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994.xml" ContentType="application/vnd.openxmlformats-officedocument.wordprocessingml.footer+xml"/>
  <Override PartName="/word/footer514.xml" ContentType="application/vnd.openxmlformats-officedocument.wordprocessingml.footer+xml"/>
  <Override PartName="/word/footer993.xml" ContentType="application/vnd.openxmlformats-officedocument.wordprocessingml.footer+xml"/>
  <Override PartName="/word/footer513.xml" ContentType="application/vnd.openxmlformats-officedocument.wordprocessingml.footer+xml"/>
  <Override PartName="/word/footer992.xml" ContentType="application/vnd.openxmlformats-officedocument.wordprocessingml.footer+xml"/>
  <Override PartName="/word/footer512.xml" ContentType="application/vnd.openxmlformats-officedocument.wordprocessingml.footer+xml"/>
  <Override PartName="/word/footer991.xml" ContentType="application/vnd.openxmlformats-officedocument.wordprocessingml.footer+xml"/>
  <Override PartName="/word/footer511.xml" ContentType="application/vnd.openxmlformats-officedocument.wordprocessingml.footer+xml"/>
  <Override PartName="/word/footer990.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984.xml" ContentType="application/vnd.openxmlformats-officedocument.wordprocessingml.footer+xml"/>
  <Override PartName="/word/footer504.xml" ContentType="application/vnd.openxmlformats-officedocument.wordprocessingml.footer+xml"/>
  <Override PartName="/word/footer983.xml" ContentType="application/vnd.openxmlformats-officedocument.wordprocessingml.footer+xml"/>
  <Override PartName="/word/footer503.xml" ContentType="application/vnd.openxmlformats-officedocument.wordprocessingml.footer+xml"/>
  <Override PartName="/word/footer982.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998.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997.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996.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995.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988.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987.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986.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985.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1049.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1048.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1047.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1046.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1039.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1038.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1037.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1036.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1026.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028.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1027.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029.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017.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01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01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141.xml" ContentType="application/vnd.openxmlformats-officedocument.wordprocessingml.footer+xml"/>
  <Override PartName="/word/footer44.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40.jpeg" ContentType="image/jpeg"/>
  <Override PartName="/word/media/image13.jpeg" ContentType="image/jpeg"/>
  <Override PartName="/word/media/image20.jpeg" ContentType="image/jpeg"/>
  <Override PartName="/word/media/image17.jpeg" ContentType="image/jpeg"/>
  <Override PartName="/word/media/image4.jpeg" ContentType="image/jpeg"/>
  <Override PartName="/word/media/image61.jpeg" ContentType="image/jpeg"/>
  <Override PartName="/word/media/image78.jpeg" ContentType="image/jpeg"/>
  <Override PartName="/word/media/image18.jpeg" ContentType="image/jpeg"/>
  <Override PartName="/word/media/image5.jpeg" ContentType="image/jpeg"/>
  <Override PartName="/word/media/image16.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62.jpeg" ContentType="image/jpeg"/>
  <Override PartName="/word/media/image79.jpeg" ContentType="image/jpeg"/>
  <Override PartName="/word/media/image19.jpeg" ContentType="image/jpeg"/>
  <Override PartName="/word/media/image63.jpeg" ContentType="image/jpeg"/>
  <Override PartName="/word/media/image6.jpeg" ContentType="image/jpeg"/>
  <Override PartName="/word/media/image76.jpeg" ContentType="image/jpeg"/>
  <Override PartName="/word/media/image22.jpeg" ContentType="image/jpeg"/>
  <Override PartName="/word/media/image81.jpeg" ContentType="image/jpeg"/>
  <Override PartName="/word/media/image75.jpeg" ContentType="image/jpeg"/>
  <Override PartName="/word/media/image21.jpeg" ContentType="image/jpeg"/>
  <Override PartName="/word/media/image80.jpeg" ContentType="image/jpeg"/>
  <Override PartName="/word/media/image74.jpeg" ContentType="image/jpeg"/>
  <Override PartName="/word/media/image69.jpeg" ContentType="image/jpeg"/>
  <Override PartName="/word/media/image73.jpeg" ContentType="image/jpeg"/>
  <Override PartName="/word/media/image68.jpeg" ContentType="image/jpeg"/>
  <Override PartName="/word/media/image72.jpeg" ContentType="image/jpeg"/>
  <Override PartName="/word/media/image67.jpeg" ContentType="image/jpeg"/>
  <Override PartName="/word/media/image71.jpeg" ContentType="image/jpeg"/>
  <Override PartName="/word/media/image66.jpeg" ContentType="image/jpeg"/>
  <Override PartName="/word/media/image70.jpeg" ContentType="image/jpeg"/>
  <Override PartName="/word/media/image65.jpeg" ContentType="image/jpeg"/>
  <Override PartName="/word/media/image8.jpeg" ContentType="image/jpeg"/>
  <Override PartName="/word/media/image39.jpeg" ContentType="image/jpeg"/>
  <Override PartName="/word/media/image64.jpeg" ContentType="image/jpeg"/>
  <Override PartName="/word/media/image7.jpeg" ContentType="image/jpeg"/>
  <Override PartName="/word/media/image38.jpeg" ContentType="image/jpeg"/>
  <Override PartName="/word/media/image15.jpeg" ContentType="image/jpeg"/>
  <Override PartName="/word/media/image14.jpeg" ContentType="image/jpeg"/>
  <Override PartName="/word/media/image41.jpeg" ContentType="image/jpeg"/>
  <Override PartName="/word/media/image83.jpeg" ContentType="image/jpeg"/>
  <Override PartName="/word/media/image24.jpeg" ContentType="image/jpeg"/>
  <Override PartName="/word/media/image82.jpeg" ContentType="image/jpeg"/>
  <Override PartName="/word/media/image23.jpeg" ContentType="image/jpeg"/>
  <Override PartName="/word/media/image2.jpeg" ContentType="image/jpeg"/>
  <Override PartName="/word/media/image36.jpeg" ContentType="image/jpeg"/>
  <Override PartName="/word/media/image84.jpeg" ContentType="image/jpeg"/>
  <Override PartName="/word/media/image25.jpeg" ContentType="image/jpeg"/>
  <Override PartName="/word/media/image85.jpeg" ContentType="image/jpeg"/>
  <Override PartName="/word/media/image26.jpeg" ContentType="image/jpeg"/>
  <Override PartName="/word/media/image50.jpeg" ContentType="image/jpeg"/>
  <Override PartName="/word/media/image51.jpeg" ContentType="image/jpeg"/>
  <Override PartName="/word/media/image12.jpeg" ContentType="image/jpeg"/>
  <Override PartName="/word/media/image29.jpeg" ContentType="image/jpeg"/>
  <Override PartName="/word/media/image1.png" ContentType="image/png"/>
  <Override PartName="/word/media/image52.jpeg" ContentType="image/jpeg"/>
  <Override PartName="/word/media/image27.jpeg" ContentType="image/jpeg"/>
  <Override PartName="/word/media/image10.jpeg" ContentType="image/jpeg"/>
  <Override PartName="/word/footer158.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843.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3.xml" ContentType="application/vnd.openxmlformats-officedocument.wordprocessingml.footer+xml"/>
  <Override PartName="/word/footer854.xml" ContentType="application/vnd.openxmlformats-officedocument.wordprocessingml.footer+xml"/>
  <Override PartName="/word/footer855.xml" ContentType="application/vnd.openxmlformats-officedocument.wordprocessingml.footer+xml"/>
  <Override PartName="/word/footer860.xml" ContentType="application/vnd.openxmlformats-officedocument.wordprocessingml.footer+xml"/>
  <Override PartName="/word/footer861.xml" ContentType="application/vnd.openxmlformats-officedocument.wordprocessingml.footer+xml"/>
  <Override PartName="/word/footer862.xml" ContentType="application/vnd.openxmlformats-officedocument.wordprocessingml.footer+xml"/>
  <Override PartName="/word/footer900.xml" ContentType="application/vnd.openxmlformats-officedocument.wordprocessingml.footer+xml"/>
  <Override PartName="/word/footer863.xml" ContentType="application/vnd.openxmlformats-officedocument.wordprocessingml.footer+xml"/>
  <Override PartName="/word/footer901.xml" ContentType="application/vnd.openxmlformats-officedocument.wordprocessingml.footer+xml"/>
  <Override PartName="/word/footer864.xml" ContentType="application/vnd.openxmlformats-officedocument.wordprocessingml.footer+xml"/>
  <Override PartName="/word/footer902.xml" ContentType="application/vnd.openxmlformats-officedocument.wordprocessingml.footer+xml"/>
  <Override PartName="/word/footer865.xml" ContentType="application/vnd.openxmlformats-officedocument.wordprocessingml.footer+xml"/>
  <Override PartName="/word/footer903.xml" ContentType="application/vnd.openxmlformats-officedocument.wordprocessingml.footer+xml"/>
  <Override PartName="/word/footer600.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960.xml" ContentType="application/vnd.openxmlformats-officedocument.wordprocessingml.footer+xml"/>
  <Override PartName="/word/footer1032.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961.xml" ContentType="application/vnd.openxmlformats-officedocument.wordprocessingml.footer+xml"/>
  <Override PartName="/word/settings.xml" ContentType="application/vnd.openxmlformats-officedocument.wordprocessingml.settings+xml"/>
  <Override PartName="/word/footer103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70.xml" ContentType="application/vnd.openxmlformats-officedocument.wordprocessingml.footer+xml"/>
  <Override PartName="/word/footer936.xml" ContentType="application/vnd.openxmlformats-officedocument.wordprocessingml.footer+xml"/>
  <Override PartName="/word/footer595.xml" ContentType="application/vnd.openxmlformats-officedocument.wordprocessingml.footer+xml"/>
  <Override PartName="/word/footer963.xml" ContentType="application/vnd.openxmlformats-officedocument.wordprocessingml.footer+xml"/>
  <Override PartName="/word/footer103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937.xml" ContentType="application/vnd.openxmlformats-officedocument.wordprocessingml.footer+xml"/>
  <Override PartName="/word/footer596.xml" ContentType="application/vnd.openxmlformats-officedocument.wordprocessingml.footer+xml"/>
  <Override PartName="/word/footer243.xml" ContentType="application/vnd.openxmlformats-officedocument.wordprocessingml.footer+xml"/>
  <Override PartName="/word/footer899.xml" ContentType="application/vnd.openxmlformats-officedocument.wordprocessingml.footer+xml"/>
  <Override PartName="/word/footer964.xml" ContentType="application/vnd.openxmlformats-officedocument.wordprocessingml.footer+xml"/>
  <Override PartName="/word/footer601.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799.xml" ContentType="application/vnd.openxmlformats-officedocument.wordprocessingml.footer+xml"/>
  <Override PartName="/word/footer1044.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602.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973.xml" ContentType="application/vnd.openxmlformats-officedocument.wordprocessingml.footer+xml"/>
  <Override PartName="/word/footer21.xml" ContentType="application/vnd.openxmlformats-officedocument.wordprocessingml.footer+xml"/>
  <Override PartName="/word/footer104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977.xml" ContentType="application/vnd.openxmlformats-officedocument.wordprocessingml.footer+xml"/>
  <Override PartName="/word/footer989.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962.xml" ContentType="application/vnd.openxmlformats-officedocument.wordprocessingml.footer+xml"/>
  <Override PartName="/word/footer789.xml" ContentType="application/vnd.openxmlformats-officedocument.wordprocessingml.footer+xml"/>
  <Override PartName="/word/footer1034.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999.xml" ContentType="application/vnd.openxmlformats-officedocument.wordprocessingml.footer+xml"/>
  <Override PartName="/word/footer1002.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1003.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1004.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1005.xml" ContentType="application/vnd.openxmlformats-officedocument.wordprocessingml.footer+xml"/>
  <Override PartName="/word/footer32.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704.xml" ContentType="application/vnd.openxmlformats-officedocument.wordprocessingml.footer+xml"/>
  <Override PartName="/word/footer1060.xml" ContentType="application/vnd.openxmlformats-officedocument.wordprocessingml.footer+xml"/>
  <Override PartName="/word/footer666.xml" ContentType="application/vnd.openxmlformats-officedocument.wordprocessingml.footer+xml"/>
  <Override PartName="/word/footer772.xml" ContentType="application/vnd.openxmlformats-officedocument.wordprocessingml.footer+xml"/>
  <Override PartName="/word/footer93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65.xml" ContentType="application/vnd.openxmlformats-officedocument.wordprocessingml.footer+xml"/>
  <Override PartName="/word/footer1054.xml" ContentType="application/vnd.openxmlformats-officedocument.wordprocessingml.footer+xml"/>
  <Override PartName="/word/footer917.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773.xml" ContentType="application/vnd.openxmlformats-officedocument.wordprocessingml.footer+xml"/>
  <Override PartName="/word/footer939.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966.xml" ContentType="application/vnd.openxmlformats-officedocument.wordprocessingml.footer+xml"/>
  <Override PartName="/word/footer1055.xml" ContentType="application/vnd.openxmlformats-officedocument.wordprocessingml.footer+xml"/>
  <Override PartName="/word/footer918.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1056.xml" ContentType="application/vnd.openxmlformats-officedocument.wordprocessingml.footer+xml"/>
  <Override PartName="/word/footer919.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958.xml" ContentType="application/vnd.openxmlformats-officedocument.wordprocessingml.footer+xml"/>
  <Override PartName="/word/footer1010.xml" ContentType="application/vnd.openxmlformats-officedocument.wordprocessingml.footer+xml"/>
  <Override PartName="/word/footer346.xml" ContentType="application/vnd.openxmlformats-officedocument.wordprocessingml.footer+xml"/>
  <Override PartName="/word/footer968.xml" ContentType="application/vnd.openxmlformats-officedocument.wordprocessingml.footer+xml"/>
  <Override PartName="/word/footer1020.xml" ContentType="application/vnd.openxmlformats-officedocument.wordprocessingml.footer+xml"/>
  <Override PartName="/word/footer356.xml" ContentType="application/vnd.openxmlformats-officedocument.wordprocessingml.footer+xml"/>
  <Override PartName="/word/footer1057.xml" ContentType="application/vnd.openxmlformats-officedocument.wordprocessingml.footer+xml"/>
  <Override PartName="/word/footer1022.xml" ContentType="application/vnd.openxmlformats-officedocument.wordprocessingml.footer+xml"/>
  <Override PartName="/word/footer358.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950.xml" ContentType="application/vnd.openxmlformats-officedocument.wordprocessingml.footer+xml"/>
  <Override PartName="/word/footer1059.xml" ContentType="application/vnd.openxmlformats-officedocument.wordprocessingml.footer+xml"/>
  <Override PartName="/word/footer1024.xml" ContentType="application/vnd.openxmlformats-officedocument.wordprocessingml.footer+xml"/>
  <Override PartName="/word/footer51.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952.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213.xml" ContentType="application/vnd.openxmlformats-officedocument.wordprocessingml.footer+xml"/>
  <Override PartName="/word/footer869.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064.xml" ContentType="application/vnd.openxmlformats-officedocument.wordprocessingml.footer+xml"/>
  <Override PartName="/word/footer927.xml" ContentType="application/vnd.openxmlformats-officedocument.wordprocessingml.footer+xml"/>
  <Override PartName="/word/footer761.xml" ContentType="application/vnd.openxmlformats-officedocument.wordprocessingml.footer+xml"/>
  <Override PartName="/word/footer586.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97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1065.xml" ContentType="application/vnd.openxmlformats-officedocument.wordprocessingml.footer+xml"/>
  <Override PartName="/word/footer928.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978.xml" ContentType="application/vnd.openxmlformats-officedocument.wordprocessingml.footer+xml"/>
  <Override PartName="/word/footer1030.xml" ContentType="application/vnd.openxmlformats-officedocument.wordprocessingml.footer+xml"/>
  <Override PartName="/word/footer969.xml" ContentType="application/vnd.openxmlformats-officedocument.wordprocessingml.footer+xml"/>
  <Override PartName="/word/footer1021.xml" ContentType="application/vnd.openxmlformats-officedocument.wordprocessingml.footer+xml"/>
  <Override PartName="/word/footer357.xml" ContentType="application/vnd.openxmlformats-officedocument.wordprocessingml.footer+xml"/>
  <Override PartName="/word/footer1058.xml" ContentType="application/vnd.openxmlformats-officedocument.wordprocessingml.footer+xml"/>
  <Override PartName="/word/footer102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951.xml" ContentType="application/vnd.openxmlformats-officedocument.wordprocessingml.footer+xml"/>
  <Override PartName="/word/footer979.xml" ContentType="application/vnd.openxmlformats-officedocument.wordprocessingml.footer+xml"/>
  <Override PartName="/word/footer1031.xml" ContentType="application/vnd.openxmlformats-officedocument.wordprocessingml.footer+xml"/>
  <Override PartName="/word/footer1025.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760.xml" ContentType="application/vnd.openxmlformats-officedocument.wordprocessingml.footer+xml"/>
  <Override PartName="/word/footer926.xml" ContentType="application/vnd.openxmlformats-officedocument.wordprocessingml.footer+xml"/>
  <Override PartName="/word/footer585.xml" ContentType="application/vnd.openxmlformats-officedocument.wordprocessingml.footer+xml"/>
  <Override PartName="/word/footer232.xml" ContentType="application/vnd.openxmlformats-officedocument.wordprocessingml.footer+xml"/>
  <Override PartName="/word/footer888.xml" ContentType="application/vnd.openxmlformats-officedocument.wordprocessingml.footer+xml"/>
  <Override PartName="/word/footer953.xml" ContentType="application/vnd.openxmlformats-officedocument.wordprocessingml.footer+xml"/>
  <Override PartName="/word/footer1015.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43.xml" ContentType="application/vnd.openxmlformats-officedocument.wordprocessingml.footer+xml"/>
  <Override PartName="/word/footer1014.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942.xml" ContentType="application/vnd.openxmlformats-officedocument.wordprocessingml.footer+xml"/>
  <Override PartName="/word/footer1013.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941.xml" ContentType="application/vnd.openxmlformats-officedocument.wordprocessingml.footer+xml"/>
  <Override PartName="/word/footer1012.xml" ContentType="application/vnd.openxmlformats-officedocument.wordprocessingml.footer+xml"/>
  <Override PartName="/word/footer348.xml" ContentType="application/vnd.openxmlformats-officedocument.wordprocessingml.footer+xml"/>
  <Override PartName="/word/footer940.xml" ContentType="application/vnd.openxmlformats-officedocument.wordprocessingml.footer+xml"/>
  <Override PartName="/word/footer959.xml" ContentType="application/vnd.openxmlformats-officedocument.wordprocessingml.footer+xml"/>
  <Override PartName="/word/footer1011.xml" ContentType="application/vnd.openxmlformats-officedocument.wordprocessingml.footer+xml"/>
  <Override PartName="/word/footer347.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763.xml" ContentType="application/vnd.openxmlformats-officedocument.wordprocessingml.footer+xml"/>
  <Override PartName="/word/footer92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956.xml" ContentType="application/vnd.openxmlformats-officedocument.wordprocessingml.footer+xml"/>
  <Override PartName="/word/footer955.xml" ContentType="application/vnd.openxmlformats-officedocument.wordprocessingml.footer+xml"/>
  <Override PartName="/word/footer954.xml" ContentType="application/vnd.openxmlformats-officedocument.wordprocessingml.footer+xml"/>
  <Override PartName="/word/footer1001.xml" ContentType="application/vnd.openxmlformats-officedocument.wordprocessingml.footer+xml"/>
  <Override PartName="/word/footer949.xml" ContentType="application/vnd.openxmlformats-officedocument.wordprocessingml.footer+xml"/>
  <Override PartName="/word/footer1000.xml" ContentType="application/vnd.openxmlformats-officedocument.wordprocessingml.footer+xml"/>
  <Override PartName="/word/footer948.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946.xml" ContentType="application/vnd.openxmlformats-officedocument.wordprocessingml.footer+xml"/>
  <Override PartName="/word/footer945.xml" ContentType="application/vnd.openxmlformats-officedocument.wordprocessingml.footer+xml"/>
  <Override PartName="/word/footer944.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5.xml" ContentType="application/vnd.openxmlformats-officedocument.wordprocessingml.footer+xml"/>
  <Override PartName="/word/footer241.xml" ContentType="application/vnd.openxmlformats-officedocument.wordprocessingml.footer+xml"/>
  <Override PartName="/word/footer897.xml" ContentType="application/vnd.openxmlformats-officedocument.wordprocessingml.footer+xml"/>
  <Override PartName="/word/footer934.xml" ContentType="application/vnd.openxmlformats-officedocument.wordprocessingml.footer+xml"/>
  <Override PartName="/word/footer240.xml" ContentType="application/vnd.openxmlformats-officedocument.wordprocessingml.footer+xml"/>
  <Override PartName="/word/footer896.xml" ContentType="application/vnd.openxmlformats-officedocument.wordprocessingml.footer+xml"/>
  <Override PartName="/word/footer925.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924.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825.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4.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221.xml" ContentType="application/vnd.openxmlformats-officedocument.wordprocessingml.footer+xml"/>
  <Override PartName="/word/footer877.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220.xml" ContentType="application/vnd.openxmlformats-officedocument.wordprocessingml.footer+xml"/>
  <Override PartName="/word/footer87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805.xml" ContentType="application/vnd.openxmlformats-officedocument.wordprocessingml.footer+xml"/>
  <Override PartName="/word/footer804.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679.xml" ContentType="application/vnd.openxmlformats-officedocument.wordprocessingml.footer+xml"/>
  <Override PartName="/word/footer678.xml" ContentType="application/vnd.openxmlformats-officedocument.wordprocessingml.footer+xml"/>
  <Override PartName="/word/footer677.xml" ContentType="application/vnd.openxmlformats-officedocument.wordprocessingml.footer+xml"/>
  <Override PartName="/word/footer669.xml" ContentType="application/vnd.openxmlformats-officedocument.wordprocessingml.footer+xml"/>
  <Override PartName="/word/footer1063.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1062.xml" ContentType="application/vnd.openxmlformats-officedocument.wordprocessingml.footer+xml"/>
  <Override PartName="/word/footer668.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1061.xml" ContentType="application/vnd.openxmlformats-officedocument.wordprocessingml.footer+xml"/>
  <Override PartName="/word/footer667.xml" ContentType="application/vnd.openxmlformats-officedocument.wordprocessingml.footer+xml"/>
  <Override PartName="/word/footer659.xml" ContentType="application/vnd.openxmlformats-officedocument.wordprocessingml.footer+xml"/>
  <Override PartName="/word/footer1053.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052.xml" ContentType="application/vnd.openxmlformats-officedocument.wordprocessingml.footer+xml"/>
  <Override PartName="/word/footer658.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1051.xml" ContentType="application/vnd.openxmlformats-officedocument.wordprocessingml.footer+xml"/>
  <Override PartName="/word/footer657.xml" ContentType="application/vnd.openxmlformats-officedocument.wordprocessingml.footer+xml"/>
  <Override PartName="/word/footer1050.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49.xml" ContentType="application/vnd.openxmlformats-officedocument.wordprocessingml.footer+xml"/>
  <Override PartName="/word/footer1043.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042.xml" ContentType="application/vnd.openxmlformats-officedocument.wordprocessingml.footer+xml"/>
  <Override PartName="/word/footer648.xml" ContentType="application/vnd.openxmlformats-officedocument.wordprocessingml.footer+xml"/>
  <Override PartName="/word/footer1041.xml" ContentType="application/vnd.openxmlformats-officedocument.wordprocessingml.footer+xml"/>
  <Override PartName="/word/footer647.xml" ContentType="application/vnd.openxmlformats-officedocument.wordprocessingml.footer+xml"/>
  <Override PartName="/word/footer1040.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252.xml" ContentType="application/vnd.openxmlformats-officedocument.wordprocessingml.footer+xml"/>
  <Override PartName="/word/footer1008.xml" ContentType="application/vnd.openxmlformats-officedocument.wordprocessingml.footer+xml"/>
  <Override PartName="/word/footer251.xml" ContentType="application/vnd.openxmlformats-officedocument.wordprocessingml.footer+xml"/>
  <Override PartName="/word/footer1007.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50.xml" ContentType="application/vnd.openxmlformats-officedocument.wordprocessingml.footer+xml"/>
  <Override PartName="/word/footer1006.xml" ContentType="application/vnd.openxmlformats-officedocument.wordprocessingml.footer+xml"/>
  <Override PartName="/word/footer21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النجم الثاقب فی احوال الامام الحجه الغائب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61359_211673320">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2361361_211673320">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2361363_211673320">
            <w:r>
              <w:rPr>
                <w:webHidden/>
                <w:rStyle w:val="IndexLink"/>
                <w:rtl w:val="true"/>
              </w:rPr>
              <w:t>پیشگفتار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2361365_211673320">
            <w:r>
              <w:rPr>
                <w:webHidden/>
                <w:rStyle w:val="IndexLink"/>
                <w:rtl w:val="true"/>
              </w:rPr>
              <w:t>مقدمه ناشر</w:t>
            </w:r>
            <w:r>
              <w:rPr>
                <w:rStyle w:val="IndexLink"/>
                <w:rtl w:val="true"/>
              </w:rPr>
              <w:tab/>
            </w:r>
            <w:r>
              <w:rPr>
                <w:rStyle w:val="IndexLink"/>
              </w:rPr>
              <w:t>26</w:t>
            </w:r>
          </w:hyperlink>
        </w:p>
        <w:p>
          <w:pPr>
            <w:pStyle w:val="Contents2"/>
            <w:tabs>
              <w:tab w:val="clear" w:pos="8743"/>
              <w:tab w:val="right" w:pos="9026" w:leader="dot"/>
            </w:tabs>
            <w:rPr/>
          </w:pPr>
          <w:hyperlink w:anchor="__RefHeading___Toc2361367_211673320">
            <w:r>
              <w:rPr>
                <w:webHidden/>
                <w:rStyle w:val="IndexLink"/>
                <w:rtl w:val="true"/>
              </w:rPr>
              <w:t>شرح حال مؤلف‌</w:t>
            </w:r>
            <w:r>
              <w:rPr>
                <w:rStyle w:val="IndexLink"/>
                <w:rtl w:val="true"/>
              </w:rPr>
              <w:tab/>
            </w:r>
            <w:r>
              <w:rPr>
                <w:rStyle w:val="IndexLink"/>
              </w:rPr>
              <w:t>34</w:t>
            </w:r>
          </w:hyperlink>
        </w:p>
        <w:p>
          <w:pPr>
            <w:pStyle w:val="Contents3"/>
            <w:tabs>
              <w:tab w:val="clear" w:pos="8459"/>
              <w:tab w:val="right" w:pos="9026" w:leader="dot"/>
            </w:tabs>
            <w:rPr/>
          </w:pPr>
          <w:hyperlink w:anchor="__RefHeading___Toc2361369_211673320">
            <w:r>
              <w:rPr>
                <w:webHidden/>
                <w:rStyle w:val="IndexLink"/>
                <w:rtl w:val="true"/>
              </w:rPr>
              <w:t>قسمت اول</w:t>
            </w:r>
            <w:r>
              <w:rPr>
                <w:rStyle w:val="IndexLink"/>
                <w:rtl w:val="true"/>
              </w:rPr>
              <w:tab/>
            </w:r>
            <w:r>
              <w:rPr>
                <w:rStyle w:val="IndexLink"/>
              </w:rPr>
              <w:t>34</w:t>
            </w:r>
          </w:hyperlink>
        </w:p>
        <w:p>
          <w:pPr>
            <w:pStyle w:val="Contents3"/>
            <w:tabs>
              <w:tab w:val="clear" w:pos="8459"/>
              <w:tab w:val="right" w:pos="9026" w:leader="dot"/>
            </w:tabs>
            <w:rPr/>
          </w:pPr>
          <w:hyperlink w:anchor="__RefHeading___Toc2361371_211673320">
            <w:r>
              <w:rPr>
                <w:webHidden/>
                <w:rStyle w:val="IndexLink"/>
                <w:rtl w:val="true"/>
              </w:rPr>
              <w:t>قسمت دوم</w:t>
            </w:r>
            <w:r>
              <w:rPr>
                <w:rStyle w:val="IndexLink"/>
                <w:rtl w:val="true"/>
              </w:rPr>
              <w:tab/>
            </w:r>
            <w:r>
              <w:rPr>
                <w:rStyle w:val="IndexLink"/>
              </w:rPr>
              <w:t>39</w:t>
            </w:r>
          </w:hyperlink>
        </w:p>
        <w:p>
          <w:pPr>
            <w:pStyle w:val="Contents2"/>
            <w:tabs>
              <w:tab w:val="clear" w:pos="8743"/>
              <w:tab w:val="right" w:pos="9026" w:leader="dot"/>
            </w:tabs>
            <w:rPr/>
          </w:pPr>
          <w:hyperlink w:anchor="__RefHeading___Toc2361373_211673320">
            <w:r>
              <w:rPr>
                <w:webHidden/>
                <w:rStyle w:val="IndexLink"/>
                <w:rtl w:val="true"/>
              </w:rPr>
              <w:t>مقدمه مؤلف‌</w:t>
            </w:r>
            <w:r>
              <w:rPr>
                <w:rStyle w:val="IndexLink"/>
                <w:rtl w:val="true"/>
              </w:rPr>
              <w:tab/>
            </w:r>
            <w:r>
              <w:rPr>
                <w:rStyle w:val="IndexLink"/>
              </w:rPr>
              <w:t>48</w:t>
            </w:r>
          </w:hyperlink>
        </w:p>
        <w:p>
          <w:pPr>
            <w:pStyle w:val="Contents2"/>
            <w:tabs>
              <w:tab w:val="clear" w:pos="8743"/>
              <w:tab w:val="right" w:pos="9026" w:leader="dot"/>
            </w:tabs>
            <w:rPr/>
          </w:pPr>
          <w:hyperlink w:anchor="__RefHeading___Toc2361375_211673320">
            <w:r>
              <w:rPr>
                <w:webHidden/>
                <w:rStyle w:val="IndexLink"/>
                <w:rtl w:val="true"/>
              </w:rPr>
              <w:t>معرّفی کتب غیبت و نویسندگان آن‌ها</w:t>
            </w:r>
            <w:r>
              <w:rPr>
                <w:rStyle w:val="IndexLink"/>
                <w:rtl w:val="true"/>
              </w:rPr>
              <w:tab/>
            </w:r>
            <w:r>
              <w:rPr>
                <w:rStyle w:val="IndexLink"/>
              </w:rPr>
              <w:t>50</w:t>
            </w:r>
          </w:hyperlink>
        </w:p>
        <w:p>
          <w:pPr>
            <w:pStyle w:val="Contents3"/>
            <w:tabs>
              <w:tab w:val="clear" w:pos="8459"/>
              <w:tab w:val="right" w:pos="9026" w:leader="dot"/>
            </w:tabs>
            <w:rPr/>
          </w:pPr>
          <w:hyperlink w:anchor="__RefHeading___Toc2361377_211673320">
            <w:r>
              <w:rPr>
                <w:webHidden/>
                <w:rStyle w:val="IndexLink"/>
                <w:rtl w:val="true"/>
              </w:rPr>
              <w:t>قسمت اول</w:t>
            </w:r>
            <w:r>
              <w:rPr>
                <w:rStyle w:val="IndexLink"/>
                <w:rtl w:val="true"/>
              </w:rPr>
              <w:tab/>
            </w:r>
            <w:r>
              <w:rPr>
                <w:rStyle w:val="IndexLink"/>
              </w:rPr>
              <w:t>50</w:t>
            </w:r>
          </w:hyperlink>
        </w:p>
        <w:p>
          <w:pPr>
            <w:pStyle w:val="Contents3"/>
            <w:tabs>
              <w:tab w:val="clear" w:pos="8459"/>
              <w:tab w:val="right" w:pos="9026" w:leader="dot"/>
            </w:tabs>
            <w:rPr/>
          </w:pPr>
          <w:hyperlink w:anchor="__RefHeading___Toc2361379_211673320">
            <w:r>
              <w:rPr>
                <w:webHidden/>
                <w:rStyle w:val="IndexLink"/>
                <w:rtl w:val="true"/>
              </w:rPr>
              <w:t>قسمت دوم</w:t>
            </w:r>
            <w:r>
              <w:rPr>
                <w:rStyle w:val="IndexLink"/>
                <w:rtl w:val="true"/>
              </w:rPr>
              <w:tab/>
            </w:r>
            <w:r>
              <w:rPr>
                <w:rStyle w:val="IndexLink"/>
              </w:rPr>
              <w:t>57</w:t>
            </w:r>
          </w:hyperlink>
        </w:p>
        <w:p>
          <w:pPr>
            <w:pStyle w:val="Contents2"/>
            <w:tabs>
              <w:tab w:val="clear" w:pos="8743"/>
              <w:tab w:val="right" w:pos="9026" w:leader="dot"/>
            </w:tabs>
            <w:rPr/>
          </w:pPr>
          <w:hyperlink w:anchor="__RefHeading___Toc2361381_211673320">
            <w:r>
              <w:rPr>
                <w:webHidden/>
                <w:rStyle w:val="IndexLink"/>
                <w:rtl w:val="true"/>
              </w:rPr>
              <w:t>باب اول</w:t>
            </w:r>
            <w:r>
              <w:rPr>
                <w:rStyle w:val="IndexLink"/>
                <w:rtl w:val="true"/>
              </w:rPr>
              <w:t>:</w:t>
            </w:r>
            <w:r>
              <w:rPr>
                <w:rStyle w:val="IndexLink"/>
                <w:rtl w:val="true"/>
              </w:rPr>
              <w:t xml:space="preserve">در مجملی از تاریخ ولادت و شمّه‌ای از حالات آن جناب در حیات پدر بزرگوارش </w:t>
            </w:r>
            <w:r>
              <w:rPr>
                <w:rStyle w:val="IndexLink"/>
                <w:rtl w:val="true"/>
              </w:rPr>
              <w:t xml:space="preserve">- </w:t>
            </w:r>
            <w:r>
              <w:rPr>
                <w:rStyle w:val="IndexLink"/>
                <w:rtl w:val="true"/>
              </w:rPr>
              <w:t>صلوات اللَّه علیهما</w:t>
            </w:r>
            <w:r>
              <w:rPr>
                <w:rStyle w:val="IndexLink"/>
                <w:rtl w:val="true"/>
              </w:rPr>
              <w:tab/>
            </w:r>
            <w:r>
              <w:rPr>
                <w:rStyle w:val="IndexLink"/>
              </w:rPr>
              <w:t>64</w:t>
            </w:r>
          </w:hyperlink>
        </w:p>
        <w:p>
          <w:pPr>
            <w:pStyle w:val="Contents3"/>
            <w:tabs>
              <w:tab w:val="clear" w:pos="8459"/>
              <w:tab w:val="right" w:pos="9026" w:leader="dot"/>
            </w:tabs>
            <w:rPr/>
          </w:pPr>
          <w:hyperlink w:anchor="__RefHeading___Toc2361383_211673320">
            <w:r>
              <w:rPr>
                <w:webHidden/>
                <w:rStyle w:val="IndexLink"/>
                <w:rtl w:val="true"/>
              </w:rPr>
              <w:t xml:space="preserve">تاریخ ولادت با سعادت امام زمان </w:t>
            </w:r>
            <w:r>
              <w:rPr>
                <w:rStyle w:val="IndexLink"/>
                <w:rtl w:val="true"/>
              </w:rPr>
              <w:t>(</w:t>
            </w:r>
            <w:r>
              <w:rPr>
                <w:rStyle w:val="IndexLink"/>
                <w:rtl w:val="true"/>
              </w:rPr>
              <w:t>علیه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2361385_211673320">
            <w:r>
              <w:rPr>
                <w:webHidden/>
                <w:rStyle w:val="IndexLink"/>
                <w:rtl w:val="true"/>
              </w:rPr>
              <w:t>اختلاف اقوال در سال ولادت و ترجیح آن‌</w:t>
            </w:r>
            <w:r>
              <w:rPr>
                <w:rStyle w:val="IndexLink"/>
                <w:rtl w:val="true"/>
              </w:rPr>
              <w:tab/>
            </w:r>
            <w:r>
              <w:rPr>
                <w:rStyle w:val="IndexLink"/>
              </w:rPr>
              <w:t>66</w:t>
            </w:r>
          </w:hyperlink>
        </w:p>
        <w:p>
          <w:pPr>
            <w:pStyle w:val="Contents3"/>
            <w:tabs>
              <w:tab w:val="clear" w:pos="8459"/>
              <w:tab w:val="right" w:pos="9026" w:leader="dot"/>
            </w:tabs>
            <w:rPr/>
          </w:pPr>
          <w:hyperlink w:anchor="__RefHeading___Toc2361387_211673320">
            <w:r>
              <w:rPr>
                <w:webHidden/>
                <w:rStyle w:val="IndexLink"/>
                <w:rtl w:val="true"/>
              </w:rPr>
              <w:t>وجه اختلاف در اسم والده آن جناب‌علیه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2361389_211673320">
            <w:r>
              <w:rPr>
                <w:webHidden/>
                <w:rStyle w:val="IndexLink"/>
                <w:rtl w:val="true"/>
              </w:rPr>
              <w:t>شرح رسیدن نرجس خاتون خدمت آن جناب‌علیه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2361391_211673320">
            <w:r>
              <w:rPr>
                <w:webHidden/>
                <w:rStyle w:val="IndexLink"/>
                <w:rtl w:val="true"/>
              </w:rPr>
              <w:t>ذکر ولادت آن جناب‌</w:t>
            </w:r>
            <w:r>
              <w:rPr>
                <w:rStyle w:val="IndexLink"/>
                <w:rtl w:val="true"/>
              </w:rPr>
              <w:tab/>
            </w:r>
            <w:r>
              <w:rPr>
                <w:rStyle w:val="IndexLink"/>
              </w:rPr>
              <w:t>74</w:t>
            </w:r>
          </w:hyperlink>
        </w:p>
        <w:p>
          <w:pPr>
            <w:pStyle w:val="Contents4"/>
            <w:tabs>
              <w:tab w:val="clear" w:pos="8176"/>
              <w:tab w:val="right" w:pos="9026" w:leader="dot"/>
            </w:tabs>
            <w:rPr/>
          </w:pPr>
          <w:hyperlink w:anchor="__RefHeading___Toc2361393_211673320">
            <w:r>
              <w:rPr>
                <w:webHidden/>
                <w:rStyle w:val="IndexLink"/>
                <w:rtl w:val="true"/>
              </w:rPr>
              <w:t>قسمت اول</w:t>
            </w:r>
            <w:r>
              <w:rPr>
                <w:rStyle w:val="IndexLink"/>
                <w:rtl w:val="true"/>
              </w:rPr>
              <w:tab/>
            </w:r>
            <w:r>
              <w:rPr>
                <w:rStyle w:val="IndexLink"/>
              </w:rPr>
              <w:t>74</w:t>
            </w:r>
          </w:hyperlink>
        </w:p>
        <w:p>
          <w:pPr>
            <w:pStyle w:val="Contents4"/>
            <w:tabs>
              <w:tab w:val="clear" w:pos="8176"/>
              <w:tab w:val="right" w:pos="9026" w:leader="dot"/>
            </w:tabs>
            <w:rPr/>
          </w:pPr>
          <w:hyperlink w:anchor="__RefHeading___Toc2361395_211673320">
            <w:r>
              <w:rPr>
                <w:webHidden/>
                <w:rStyle w:val="IndexLink"/>
                <w:rtl w:val="true"/>
              </w:rPr>
              <w:t>قسمت دوم</w:t>
            </w:r>
            <w:r>
              <w:rPr>
                <w:rStyle w:val="IndexLink"/>
                <w:rtl w:val="true"/>
              </w:rPr>
              <w:tab/>
            </w:r>
            <w:r>
              <w:rPr>
                <w:rStyle w:val="IndexLink"/>
              </w:rPr>
              <w:t>82</w:t>
            </w:r>
          </w:hyperlink>
        </w:p>
        <w:p>
          <w:pPr>
            <w:pStyle w:val="Contents4"/>
            <w:tabs>
              <w:tab w:val="clear" w:pos="8176"/>
              <w:tab w:val="right" w:pos="9026" w:leader="dot"/>
            </w:tabs>
            <w:rPr/>
          </w:pPr>
          <w:hyperlink w:anchor="__RefHeading___Toc2361397_211673320">
            <w:r>
              <w:rPr>
                <w:webHidden/>
                <w:rStyle w:val="IndexLink"/>
                <w:rtl w:val="true"/>
              </w:rPr>
              <w:t>قسمت سوم</w:t>
            </w:r>
            <w:r>
              <w:rPr>
                <w:rStyle w:val="IndexLink"/>
                <w:rtl w:val="true"/>
              </w:rPr>
              <w:tab/>
            </w:r>
            <w:r>
              <w:rPr>
                <w:rStyle w:val="IndexLink"/>
              </w:rPr>
              <w:t>87</w:t>
            </w:r>
          </w:hyperlink>
        </w:p>
        <w:p>
          <w:pPr>
            <w:pStyle w:val="Contents3"/>
            <w:tabs>
              <w:tab w:val="clear" w:pos="8459"/>
              <w:tab w:val="right" w:pos="9026" w:leader="dot"/>
            </w:tabs>
            <w:rPr/>
          </w:pPr>
          <w:hyperlink w:anchor="__RefHeading___Toc2361399_211673320">
            <w:r>
              <w:rPr>
                <w:webHidden/>
                <w:rStyle w:val="IndexLink"/>
                <w:rtl w:val="true"/>
              </w:rPr>
              <w:t>کلام علّامه طباطبایی در این که حکیمه دو نفرند</w:t>
            </w:r>
            <w:r>
              <w:rPr>
                <w:rStyle w:val="IndexLink"/>
                <w:rtl w:val="true"/>
              </w:rPr>
              <w:tab/>
            </w:r>
            <w:r>
              <w:rPr>
                <w:rStyle w:val="IndexLink"/>
              </w:rPr>
              <w:t>92</w:t>
            </w:r>
          </w:hyperlink>
        </w:p>
        <w:p>
          <w:pPr>
            <w:pStyle w:val="Contents3"/>
            <w:tabs>
              <w:tab w:val="clear" w:pos="8459"/>
              <w:tab w:val="right" w:pos="9026" w:leader="dot"/>
            </w:tabs>
            <w:rPr/>
          </w:pPr>
          <w:hyperlink w:anchor="__RefHeading___Toc2361401_211673320">
            <w:r>
              <w:rPr>
                <w:webHidden/>
                <w:rStyle w:val="IndexLink"/>
                <w:rtl w:val="true"/>
              </w:rPr>
              <w:t>کلام علّامه مجلسی</w:t>
            </w:r>
            <w:r>
              <w:rPr>
                <w:rStyle w:val="IndexLink"/>
                <w:rtl w:val="true"/>
              </w:rPr>
              <w:t>(</w:t>
            </w:r>
            <w:r>
              <w:rPr>
                <w:rStyle w:val="IndexLink"/>
                <w:rtl w:val="true"/>
              </w:rPr>
              <w:t>ره</w:t>
            </w:r>
            <w:r>
              <w:rPr>
                <w:rStyle w:val="IndexLink"/>
                <w:rtl w:val="true"/>
              </w:rPr>
              <w:t xml:space="preserve">) </w:t>
            </w:r>
            <w:r>
              <w:rPr>
                <w:rStyle w:val="IndexLink"/>
                <w:rtl w:val="true"/>
              </w:rPr>
              <w:t>در محل قبر حکیمه خاتون</w:t>
            </w:r>
            <w:r>
              <w:rPr>
                <w:rStyle w:val="IndexLink"/>
                <w:rtl w:val="true"/>
              </w:rPr>
              <w:tab/>
            </w:r>
            <w:r>
              <w:rPr>
                <w:rStyle w:val="IndexLink"/>
              </w:rPr>
              <w:t>93</w:t>
            </w:r>
          </w:hyperlink>
        </w:p>
        <w:p>
          <w:pPr>
            <w:pStyle w:val="Contents3"/>
            <w:tabs>
              <w:tab w:val="clear" w:pos="8459"/>
              <w:tab w:val="right" w:pos="9026" w:leader="dot"/>
            </w:tabs>
            <w:rPr/>
          </w:pPr>
          <w:hyperlink w:anchor="__RefHeading___Toc2361403_211673320">
            <w:r>
              <w:rPr>
                <w:webHidden/>
                <w:rStyle w:val="IndexLink"/>
                <w:rtl w:val="true"/>
              </w:rPr>
              <w:t>ذکر خلفای بنی عباس در زمان غیبت صغری‌</w:t>
            </w:r>
            <w:r>
              <w:rPr>
                <w:rStyle w:val="IndexLink"/>
                <w:rtl w:val="true"/>
              </w:rPr>
              <w:tab/>
            </w:r>
            <w:r>
              <w:rPr>
                <w:rStyle w:val="IndexLink"/>
              </w:rPr>
              <w:t>95</w:t>
            </w:r>
          </w:hyperlink>
        </w:p>
        <w:p>
          <w:pPr>
            <w:pStyle w:val="Contents2"/>
            <w:tabs>
              <w:tab w:val="clear" w:pos="8743"/>
              <w:tab w:val="right" w:pos="9026" w:leader="dot"/>
            </w:tabs>
            <w:rPr/>
          </w:pPr>
          <w:hyperlink w:anchor="__RefHeading___Toc2361405_211673320">
            <w:r>
              <w:rPr>
                <w:webHidden/>
                <w:rStyle w:val="IndexLink"/>
                <w:rtl w:val="true"/>
              </w:rPr>
              <w:t>باب دوم</w:t>
            </w:r>
            <w:r>
              <w:rPr>
                <w:rStyle w:val="IndexLink"/>
                <w:rtl w:val="true"/>
              </w:rPr>
              <w:t>:</w:t>
            </w:r>
            <w:r>
              <w:rPr>
                <w:rStyle w:val="IndexLink"/>
                <w:rtl w:val="true"/>
              </w:rPr>
              <w:t>در ذکر اسامی والقاب و کنیه‌های آن حضرت و وجه تسمیه آنها</w:t>
            </w:r>
            <w:r>
              <w:rPr>
                <w:rStyle w:val="IndexLink"/>
                <w:rtl w:val="true"/>
              </w:rPr>
              <w:tab/>
            </w:r>
            <w:r>
              <w:rPr>
                <w:rStyle w:val="IndexLink"/>
              </w:rPr>
              <w:t>98</w:t>
            </w:r>
          </w:hyperlink>
        </w:p>
        <w:p>
          <w:pPr>
            <w:pStyle w:val="Contents3"/>
            <w:tabs>
              <w:tab w:val="clear" w:pos="8459"/>
              <w:tab w:val="right" w:pos="9026" w:leader="dot"/>
            </w:tabs>
            <w:rPr/>
          </w:pPr>
          <w:hyperlink w:anchor="__RefHeading___Toc2361407_21167332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2361409_211673320">
            <w:r>
              <w:rPr>
                <w:webHidden/>
                <w:rStyle w:val="IndexLink"/>
                <w:rtl w:val="true"/>
              </w:rPr>
              <w:t>(</w:t>
            </w:r>
            <w:r>
              <w:rPr>
                <w:rStyle w:val="IndexLink"/>
              </w:rPr>
              <w:t>1</w:t>
            </w:r>
            <w:r>
              <w:rPr>
                <w:rStyle w:val="IndexLink"/>
                <w:rtl w:val="true"/>
              </w:rPr>
              <w:t xml:space="preserve">) </w:t>
            </w:r>
            <w:r>
              <w:rPr>
                <w:rStyle w:val="IndexLink"/>
                <w:rtl w:val="true"/>
              </w:rPr>
              <w:t>احمد</w:t>
            </w:r>
            <w:r>
              <w:rPr>
                <w:rStyle w:val="IndexLink"/>
                <w:rtl w:val="true"/>
              </w:rPr>
              <w:tab/>
            </w:r>
            <w:r>
              <w:rPr>
                <w:rStyle w:val="IndexLink"/>
              </w:rPr>
              <w:t>98</w:t>
            </w:r>
          </w:hyperlink>
        </w:p>
        <w:p>
          <w:pPr>
            <w:pStyle w:val="Contents3"/>
            <w:tabs>
              <w:tab w:val="clear" w:pos="8459"/>
              <w:tab w:val="right" w:pos="9026" w:leader="dot"/>
            </w:tabs>
            <w:rPr/>
          </w:pPr>
          <w:hyperlink w:anchor="__RefHeading___Toc2361411_211673320">
            <w:r>
              <w:rPr>
                <w:webHidden/>
                <w:rStyle w:val="IndexLink"/>
                <w:rtl w:val="true"/>
              </w:rPr>
              <w:t>(</w:t>
            </w:r>
            <w:r>
              <w:rPr>
                <w:rStyle w:val="IndexLink"/>
              </w:rPr>
              <w:t>2</w:t>
            </w:r>
            <w:r>
              <w:rPr>
                <w:rStyle w:val="IndexLink"/>
                <w:rtl w:val="true"/>
              </w:rPr>
              <w:t>)</w:t>
            </w:r>
            <w:r>
              <w:rPr>
                <w:rStyle w:val="IndexLink"/>
                <w:rtl w:val="true"/>
              </w:rPr>
              <w:t>اصل‌</w:t>
            </w:r>
            <w:r>
              <w:rPr>
                <w:rStyle w:val="IndexLink"/>
                <w:rtl w:val="true"/>
              </w:rPr>
              <w:tab/>
            </w:r>
            <w:r>
              <w:rPr>
                <w:rStyle w:val="IndexLink"/>
              </w:rPr>
              <w:t>99</w:t>
            </w:r>
          </w:hyperlink>
        </w:p>
        <w:p>
          <w:pPr>
            <w:pStyle w:val="Contents3"/>
            <w:tabs>
              <w:tab w:val="clear" w:pos="8459"/>
              <w:tab w:val="right" w:pos="9026" w:leader="dot"/>
            </w:tabs>
            <w:rPr/>
          </w:pPr>
          <w:hyperlink w:anchor="__RefHeading___Toc2361413_211673320">
            <w:r>
              <w:rPr>
                <w:webHidden/>
                <w:rStyle w:val="IndexLink"/>
                <w:rtl w:val="true"/>
              </w:rPr>
              <w:t>(</w:t>
            </w:r>
            <w:r>
              <w:rPr>
                <w:rStyle w:val="IndexLink"/>
              </w:rPr>
              <w:t>3</w:t>
            </w:r>
            <w:r>
              <w:rPr>
                <w:rStyle w:val="IndexLink"/>
                <w:rtl w:val="true"/>
              </w:rPr>
              <w:t xml:space="preserve">) </w:t>
            </w:r>
            <w:r>
              <w:rPr>
                <w:rStyle w:val="IndexLink"/>
                <w:rtl w:val="true"/>
              </w:rPr>
              <w:t>اوقید مو</w:t>
            </w:r>
            <w:r>
              <w:rPr>
                <w:rStyle w:val="IndexLink"/>
                <w:rtl w:val="true"/>
              </w:rPr>
              <w:tab/>
            </w:r>
            <w:r>
              <w:rPr>
                <w:rStyle w:val="IndexLink"/>
              </w:rPr>
              <w:t>101</w:t>
            </w:r>
          </w:hyperlink>
        </w:p>
        <w:p>
          <w:pPr>
            <w:pStyle w:val="Contents3"/>
            <w:tabs>
              <w:tab w:val="clear" w:pos="8459"/>
              <w:tab w:val="right" w:pos="9026" w:leader="dot"/>
            </w:tabs>
            <w:rPr/>
          </w:pPr>
          <w:hyperlink w:anchor="__RefHeading___Toc2361415_211673320">
            <w:r>
              <w:rPr>
                <w:webHidden/>
                <w:rStyle w:val="IndexLink"/>
              </w:rPr>
              <w:t>4</w:t>
            </w:r>
            <w:r>
              <w:rPr>
                <w:rStyle w:val="IndexLink"/>
                <w:rtl w:val="true"/>
              </w:rPr>
              <w:t xml:space="preserve"> </w:t>
            </w:r>
            <w:r>
              <w:rPr>
                <w:rStyle w:val="IndexLink"/>
                <w:rtl w:val="true"/>
              </w:rPr>
              <w:t xml:space="preserve">و </w:t>
            </w:r>
            <w:r>
              <w:rPr>
                <w:rStyle w:val="IndexLink"/>
                <w:rtl w:val="true"/>
              </w:rPr>
              <w:t>(</w:t>
            </w:r>
            <w:r>
              <w:rPr>
                <w:rStyle w:val="IndexLink"/>
              </w:rPr>
              <w:t>5</w:t>
            </w:r>
            <w:r>
              <w:rPr>
                <w:rStyle w:val="IndexLink"/>
                <w:rtl w:val="true"/>
              </w:rPr>
              <w:t xml:space="preserve">) </w:t>
            </w:r>
            <w:r>
              <w:rPr>
                <w:rStyle w:val="IndexLink"/>
                <w:rtl w:val="true"/>
              </w:rPr>
              <w:t>ایزد شناس و ایزد نشان</w:t>
            </w:r>
            <w:r>
              <w:rPr>
                <w:rStyle w:val="IndexLink"/>
                <w:rtl w:val="true"/>
              </w:rPr>
              <w:tab/>
            </w:r>
            <w:r>
              <w:rPr>
                <w:rStyle w:val="IndexLink"/>
              </w:rPr>
              <w:t>102</w:t>
            </w:r>
          </w:hyperlink>
        </w:p>
        <w:p>
          <w:pPr>
            <w:pStyle w:val="Contents3"/>
            <w:tabs>
              <w:tab w:val="clear" w:pos="8459"/>
              <w:tab w:val="right" w:pos="9026" w:leader="dot"/>
            </w:tabs>
            <w:rPr/>
          </w:pPr>
          <w:hyperlink w:anchor="__RefHeading___Toc2361417_211673320">
            <w:r>
              <w:rPr>
                <w:webHidden/>
                <w:rStyle w:val="IndexLink"/>
                <w:rtl w:val="true"/>
              </w:rPr>
              <w:t>(</w:t>
            </w:r>
            <w:r>
              <w:rPr>
                <w:rStyle w:val="IndexLink"/>
              </w:rPr>
              <w:t>6</w:t>
            </w:r>
            <w:r>
              <w:rPr>
                <w:rStyle w:val="IndexLink"/>
                <w:rtl w:val="true"/>
              </w:rPr>
              <w:t xml:space="preserve">) </w:t>
            </w:r>
            <w:r>
              <w:rPr>
                <w:rStyle w:val="IndexLink"/>
                <w:rtl w:val="true"/>
              </w:rPr>
              <w:t>ایستاده</w:t>
            </w:r>
            <w:r>
              <w:rPr>
                <w:rStyle w:val="IndexLink"/>
                <w:rtl w:val="true"/>
              </w:rPr>
              <w:tab/>
            </w:r>
            <w:r>
              <w:rPr>
                <w:rStyle w:val="IndexLink"/>
              </w:rPr>
              <w:t>102</w:t>
            </w:r>
          </w:hyperlink>
        </w:p>
        <w:p>
          <w:pPr>
            <w:pStyle w:val="Contents3"/>
            <w:tabs>
              <w:tab w:val="clear" w:pos="8459"/>
              <w:tab w:val="right" w:pos="9026" w:leader="dot"/>
            </w:tabs>
            <w:rPr/>
          </w:pPr>
          <w:hyperlink w:anchor="__RefHeading___Toc2361419_211673320">
            <w:r>
              <w:rPr>
                <w:webHidden/>
                <w:rStyle w:val="IndexLink"/>
                <w:rtl w:val="true"/>
              </w:rPr>
              <w:t>(</w:t>
            </w:r>
            <w:r>
              <w:rPr>
                <w:rStyle w:val="IndexLink"/>
              </w:rPr>
              <w:t>7</w:t>
            </w:r>
            <w:r>
              <w:rPr>
                <w:rStyle w:val="IndexLink"/>
                <w:rtl w:val="true"/>
              </w:rPr>
              <w:t xml:space="preserve">) </w:t>
            </w:r>
            <w:r>
              <w:rPr>
                <w:rStyle w:val="IndexLink"/>
                <w:rtl w:val="true"/>
              </w:rPr>
              <w:t>ابوالقاسم</w:t>
            </w:r>
            <w:r>
              <w:rPr>
                <w:rStyle w:val="IndexLink"/>
                <w:rtl w:val="true"/>
              </w:rPr>
              <w:tab/>
            </w:r>
            <w:r>
              <w:rPr>
                <w:rStyle w:val="IndexLink"/>
              </w:rPr>
              <w:t>102</w:t>
            </w:r>
          </w:hyperlink>
        </w:p>
        <w:p>
          <w:pPr>
            <w:pStyle w:val="Contents3"/>
            <w:tabs>
              <w:tab w:val="clear" w:pos="8459"/>
              <w:tab w:val="right" w:pos="9026" w:leader="dot"/>
            </w:tabs>
            <w:rPr/>
          </w:pPr>
          <w:hyperlink w:anchor="__RefHeading___Toc2361421_211673320">
            <w:r>
              <w:rPr>
                <w:webHidden/>
                <w:rStyle w:val="IndexLink"/>
                <w:rtl w:val="true"/>
              </w:rPr>
              <w:t>(</w:t>
            </w:r>
            <w:r>
              <w:rPr>
                <w:rStyle w:val="IndexLink"/>
              </w:rPr>
              <w:t>8</w:t>
            </w:r>
            <w:r>
              <w:rPr>
                <w:rStyle w:val="IndexLink"/>
                <w:rtl w:val="true"/>
              </w:rPr>
              <w:t xml:space="preserve">) </w:t>
            </w:r>
            <w:r>
              <w:rPr>
                <w:rStyle w:val="IndexLink"/>
                <w:rtl w:val="true"/>
              </w:rPr>
              <w:t>ابوعبداللَّه</w:t>
            </w:r>
            <w:r>
              <w:rPr>
                <w:rStyle w:val="IndexLink"/>
                <w:rtl w:val="true"/>
              </w:rPr>
              <w:tab/>
            </w:r>
            <w:r>
              <w:rPr>
                <w:rStyle w:val="IndexLink"/>
              </w:rPr>
              <w:t>103</w:t>
            </w:r>
          </w:hyperlink>
        </w:p>
        <w:p>
          <w:pPr>
            <w:pStyle w:val="Contents3"/>
            <w:tabs>
              <w:tab w:val="clear" w:pos="8459"/>
              <w:tab w:val="right" w:pos="9026" w:leader="dot"/>
            </w:tabs>
            <w:rPr/>
          </w:pPr>
          <w:hyperlink w:anchor="__RefHeading___Toc2361423_211673320">
            <w:r>
              <w:rPr>
                <w:webHidden/>
                <w:rStyle w:val="IndexLink"/>
                <w:rtl w:val="true"/>
              </w:rPr>
              <w:t>(</w:t>
            </w:r>
            <w:r>
              <w:rPr>
                <w:rStyle w:val="IndexLink"/>
              </w:rPr>
              <w:t>9</w:t>
            </w:r>
            <w:r>
              <w:rPr>
                <w:rStyle w:val="IndexLink"/>
                <w:rtl w:val="true"/>
              </w:rPr>
              <w:t xml:space="preserve">) </w:t>
            </w:r>
            <w:r>
              <w:rPr>
                <w:rStyle w:val="IndexLink"/>
                <w:rtl w:val="true"/>
              </w:rPr>
              <w:t>ابو جعفر</w:t>
            </w:r>
            <w:r>
              <w:rPr>
                <w:rStyle w:val="IndexLink"/>
                <w:rtl w:val="true"/>
              </w:rPr>
              <w:tab/>
            </w:r>
            <w:r>
              <w:rPr>
                <w:rStyle w:val="IndexLink"/>
              </w:rPr>
              <w:t>103</w:t>
            </w:r>
          </w:hyperlink>
        </w:p>
        <w:p>
          <w:pPr>
            <w:pStyle w:val="Contents3"/>
            <w:tabs>
              <w:tab w:val="clear" w:pos="8459"/>
              <w:tab w:val="right" w:pos="9026" w:leader="dot"/>
            </w:tabs>
            <w:rPr/>
          </w:pPr>
          <w:hyperlink w:anchor="__RefHeading___Toc2361425_211673320">
            <w:r>
              <w:rPr>
                <w:webHidden/>
                <w:rStyle w:val="IndexLink"/>
                <w:rtl w:val="true"/>
              </w:rPr>
              <w:t>(</w:t>
            </w:r>
            <w:r>
              <w:rPr>
                <w:rStyle w:val="IndexLink"/>
              </w:rPr>
              <w:t>10</w:t>
            </w:r>
            <w:r>
              <w:rPr>
                <w:rStyle w:val="IndexLink"/>
                <w:rtl w:val="true"/>
              </w:rPr>
              <w:t xml:space="preserve">) </w:t>
            </w:r>
            <w:r>
              <w:rPr>
                <w:rStyle w:val="IndexLink"/>
                <w:rtl w:val="true"/>
              </w:rPr>
              <w:t>ابو محمّد</w:t>
            </w:r>
            <w:r>
              <w:rPr>
                <w:rStyle w:val="IndexLink"/>
                <w:rtl w:val="true"/>
              </w:rPr>
              <w:tab/>
            </w:r>
            <w:r>
              <w:rPr>
                <w:rStyle w:val="IndexLink"/>
              </w:rPr>
              <w:t>103</w:t>
            </w:r>
          </w:hyperlink>
        </w:p>
        <w:p>
          <w:pPr>
            <w:pStyle w:val="Contents3"/>
            <w:tabs>
              <w:tab w:val="clear" w:pos="8459"/>
              <w:tab w:val="right" w:pos="9026" w:leader="dot"/>
            </w:tabs>
            <w:rPr/>
          </w:pPr>
          <w:hyperlink w:anchor="__RefHeading___Toc2361427_211673320">
            <w:r>
              <w:rPr>
                <w:webHidden/>
                <w:rStyle w:val="IndexLink"/>
                <w:rtl w:val="true"/>
              </w:rPr>
              <w:t>(</w:t>
            </w:r>
            <w:r>
              <w:rPr>
                <w:rStyle w:val="IndexLink"/>
              </w:rPr>
              <w:t>11</w:t>
            </w:r>
            <w:r>
              <w:rPr>
                <w:rStyle w:val="IndexLink"/>
                <w:rtl w:val="true"/>
              </w:rPr>
              <w:t xml:space="preserve">) </w:t>
            </w:r>
            <w:r>
              <w:rPr>
                <w:rStyle w:val="IndexLink"/>
                <w:rtl w:val="true"/>
              </w:rPr>
              <w:t>ابو ابراهیم</w:t>
            </w:r>
            <w:r>
              <w:rPr>
                <w:rStyle w:val="IndexLink"/>
                <w:rtl w:val="true"/>
              </w:rPr>
              <w:tab/>
            </w:r>
            <w:r>
              <w:rPr>
                <w:rStyle w:val="IndexLink"/>
              </w:rPr>
              <w:t>103</w:t>
            </w:r>
          </w:hyperlink>
        </w:p>
        <w:p>
          <w:pPr>
            <w:pStyle w:val="Contents3"/>
            <w:tabs>
              <w:tab w:val="clear" w:pos="8459"/>
              <w:tab w:val="right" w:pos="9026" w:leader="dot"/>
            </w:tabs>
            <w:rPr/>
          </w:pPr>
          <w:hyperlink w:anchor="__RefHeading___Toc2361429_211673320">
            <w:r>
              <w:rPr>
                <w:webHidden/>
                <w:rStyle w:val="IndexLink"/>
                <w:rtl w:val="true"/>
              </w:rPr>
              <w:t>(</w:t>
            </w:r>
            <w:r>
              <w:rPr>
                <w:rStyle w:val="IndexLink"/>
              </w:rPr>
              <w:t>12</w:t>
            </w:r>
            <w:r>
              <w:rPr>
                <w:rStyle w:val="IndexLink"/>
                <w:rtl w:val="true"/>
              </w:rPr>
              <w:t xml:space="preserve">) </w:t>
            </w:r>
            <w:r>
              <w:rPr>
                <w:rStyle w:val="IndexLink"/>
                <w:rtl w:val="true"/>
              </w:rPr>
              <w:t>ابوالحسین</w:t>
            </w:r>
            <w:r>
              <w:rPr>
                <w:rStyle w:val="IndexLink"/>
                <w:rtl w:val="true"/>
              </w:rPr>
              <w:tab/>
            </w:r>
            <w:r>
              <w:rPr>
                <w:rStyle w:val="IndexLink"/>
              </w:rPr>
              <w:t>104</w:t>
            </w:r>
          </w:hyperlink>
        </w:p>
        <w:p>
          <w:pPr>
            <w:pStyle w:val="Contents3"/>
            <w:tabs>
              <w:tab w:val="clear" w:pos="8459"/>
              <w:tab w:val="right" w:pos="9026" w:leader="dot"/>
            </w:tabs>
            <w:rPr/>
          </w:pPr>
          <w:hyperlink w:anchor="__RefHeading___Toc2361431_211673320">
            <w:r>
              <w:rPr>
                <w:webHidden/>
                <w:rStyle w:val="IndexLink"/>
                <w:rtl w:val="true"/>
              </w:rPr>
              <w:t>(</w:t>
            </w:r>
            <w:r>
              <w:rPr>
                <w:rStyle w:val="IndexLink"/>
              </w:rPr>
              <w:t>13</w:t>
            </w:r>
            <w:r>
              <w:rPr>
                <w:rStyle w:val="IndexLink"/>
                <w:rtl w:val="true"/>
              </w:rPr>
              <w:t xml:space="preserve">) </w:t>
            </w:r>
            <w:r>
              <w:rPr>
                <w:rStyle w:val="IndexLink"/>
                <w:rtl w:val="true"/>
              </w:rPr>
              <w:t>ابوتراب‌</w:t>
            </w:r>
            <w:r>
              <w:rPr>
                <w:rStyle w:val="IndexLink"/>
                <w:rtl w:val="true"/>
              </w:rPr>
              <w:tab/>
            </w:r>
            <w:r>
              <w:rPr>
                <w:rStyle w:val="IndexLink"/>
              </w:rPr>
              <w:t>104</w:t>
            </w:r>
          </w:hyperlink>
        </w:p>
        <w:p>
          <w:pPr>
            <w:pStyle w:val="Contents3"/>
            <w:tabs>
              <w:tab w:val="clear" w:pos="8459"/>
              <w:tab w:val="right" w:pos="9026" w:leader="dot"/>
            </w:tabs>
            <w:rPr/>
          </w:pPr>
          <w:hyperlink w:anchor="__RefHeading___Toc2361433_211673320">
            <w:r>
              <w:rPr>
                <w:webHidden/>
                <w:rStyle w:val="IndexLink"/>
                <w:rtl w:val="true"/>
              </w:rPr>
              <w:t>(</w:t>
            </w:r>
            <w:r>
              <w:rPr>
                <w:rStyle w:val="IndexLink"/>
              </w:rPr>
              <w:t>14</w:t>
            </w:r>
            <w:r>
              <w:rPr>
                <w:rStyle w:val="IndexLink"/>
                <w:rtl w:val="true"/>
              </w:rPr>
              <w:t xml:space="preserve">) </w:t>
            </w:r>
            <w:r>
              <w:rPr>
                <w:rStyle w:val="IndexLink"/>
                <w:rtl w:val="true"/>
              </w:rPr>
              <w:t>ابوبکر</w:t>
            </w:r>
            <w:r>
              <w:rPr>
                <w:rStyle w:val="IndexLink"/>
                <w:rtl w:val="true"/>
              </w:rPr>
              <w:tab/>
            </w:r>
            <w:r>
              <w:rPr>
                <w:rStyle w:val="IndexLink"/>
              </w:rPr>
              <w:t>104</w:t>
            </w:r>
          </w:hyperlink>
        </w:p>
        <w:p>
          <w:pPr>
            <w:pStyle w:val="Contents3"/>
            <w:tabs>
              <w:tab w:val="clear" w:pos="8459"/>
              <w:tab w:val="right" w:pos="9026" w:leader="dot"/>
            </w:tabs>
            <w:rPr/>
          </w:pPr>
          <w:hyperlink w:anchor="__RefHeading___Toc2361435_211673320">
            <w:r>
              <w:rPr>
                <w:webHidden/>
                <w:rStyle w:val="IndexLink"/>
                <w:rtl w:val="true"/>
              </w:rPr>
              <w:t>(</w:t>
            </w:r>
            <w:r>
              <w:rPr>
                <w:rStyle w:val="IndexLink"/>
              </w:rPr>
              <w:t>15</w:t>
            </w:r>
            <w:r>
              <w:rPr>
                <w:rStyle w:val="IndexLink"/>
                <w:rtl w:val="true"/>
              </w:rPr>
              <w:t xml:space="preserve">) </w:t>
            </w:r>
            <w:r>
              <w:rPr>
                <w:rStyle w:val="IndexLink"/>
                <w:rtl w:val="true"/>
              </w:rPr>
              <w:t>ابوصالح</w:t>
            </w:r>
            <w:r>
              <w:rPr>
                <w:rStyle w:val="IndexLink"/>
                <w:rtl w:val="true"/>
              </w:rPr>
              <w:tab/>
            </w:r>
            <w:r>
              <w:rPr>
                <w:rStyle w:val="IndexLink"/>
              </w:rPr>
              <w:t>104</w:t>
            </w:r>
          </w:hyperlink>
        </w:p>
        <w:p>
          <w:pPr>
            <w:pStyle w:val="Contents3"/>
            <w:tabs>
              <w:tab w:val="clear" w:pos="8459"/>
              <w:tab w:val="right" w:pos="9026" w:leader="dot"/>
            </w:tabs>
            <w:rPr/>
          </w:pPr>
          <w:hyperlink w:anchor="__RefHeading___Toc2361437_211673320">
            <w:r>
              <w:rPr>
                <w:webHidden/>
                <w:rStyle w:val="IndexLink"/>
                <w:rtl w:val="true"/>
              </w:rPr>
              <w:t>(</w:t>
            </w:r>
            <w:r>
              <w:rPr>
                <w:rStyle w:val="IndexLink"/>
              </w:rPr>
              <w:t>16</w:t>
            </w:r>
            <w:r>
              <w:rPr>
                <w:rStyle w:val="IndexLink"/>
                <w:rtl w:val="true"/>
              </w:rPr>
              <w:t xml:space="preserve">) </w:t>
            </w:r>
            <w:r>
              <w:rPr>
                <w:rStyle w:val="IndexLink"/>
                <w:rtl w:val="true"/>
              </w:rPr>
              <w:t>امیرالامره</w:t>
            </w:r>
            <w:r>
              <w:rPr>
                <w:rStyle w:val="IndexLink"/>
                <w:rtl w:val="true"/>
              </w:rPr>
              <w:tab/>
            </w:r>
            <w:r>
              <w:rPr>
                <w:rStyle w:val="IndexLink"/>
              </w:rPr>
              <w:t>105</w:t>
            </w:r>
          </w:hyperlink>
        </w:p>
        <w:p>
          <w:pPr>
            <w:pStyle w:val="Contents3"/>
            <w:tabs>
              <w:tab w:val="clear" w:pos="8459"/>
              <w:tab w:val="right" w:pos="9026" w:leader="dot"/>
            </w:tabs>
            <w:rPr/>
          </w:pPr>
          <w:hyperlink w:anchor="__RefHeading___Toc2361439_211673320">
            <w:r>
              <w:rPr>
                <w:webHidden/>
                <w:rStyle w:val="IndexLink"/>
              </w:rPr>
              <w:t>17</w:t>
            </w:r>
            <w:r>
              <w:rPr>
                <w:rStyle w:val="IndexLink"/>
                <w:rtl w:val="true"/>
              </w:rPr>
              <w:t xml:space="preserve"> </w:t>
            </w:r>
            <w:r>
              <w:rPr>
                <w:rStyle w:val="IndexLink"/>
                <w:rtl w:val="true"/>
              </w:rPr>
              <w:t xml:space="preserve">و </w:t>
            </w:r>
            <w:r>
              <w:rPr>
                <w:rStyle w:val="IndexLink"/>
              </w:rPr>
              <w:t>18</w:t>
            </w:r>
            <w:r>
              <w:rPr>
                <w:rStyle w:val="IndexLink"/>
                <w:rtl w:val="true"/>
              </w:rPr>
              <w:t xml:space="preserve"> </w:t>
            </w:r>
            <w:r>
              <w:rPr>
                <w:rStyle w:val="IndexLink"/>
                <w:rtl w:val="true"/>
              </w:rPr>
              <w:t xml:space="preserve">و </w:t>
            </w:r>
            <w:r>
              <w:rPr>
                <w:rStyle w:val="IndexLink"/>
                <w:rtl w:val="true"/>
              </w:rPr>
              <w:t>(</w:t>
            </w:r>
            <w:r>
              <w:rPr>
                <w:rStyle w:val="IndexLink"/>
              </w:rPr>
              <w:t>19</w:t>
            </w:r>
            <w:r>
              <w:rPr>
                <w:rStyle w:val="IndexLink"/>
                <w:rtl w:val="true"/>
              </w:rPr>
              <w:t xml:space="preserve">) </w:t>
            </w:r>
            <w:r>
              <w:rPr>
                <w:rStyle w:val="IndexLink"/>
                <w:rtl w:val="true"/>
              </w:rPr>
              <w:t>احسان، اُذُن سامعه و ایدی</w:t>
            </w:r>
            <w:r>
              <w:rPr>
                <w:rStyle w:val="IndexLink"/>
                <w:rtl w:val="true"/>
              </w:rPr>
              <w:tab/>
            </w:r>
            <w:r>
              <w:rPr>
                <w:rStyle w:val="IndexLink"/>
              </w:rPr>
              <w:t>105</w:t>
            </w:r>
          </w:hyperlink>
        </w:p>
        <w:p>
          <w:pPr>
            <w:pStyle w:val="Contents3"/>
            <w:tabs>
              <w:tab w:val="clear" w:pos="8459"/>
              <w:tab w:val="right" w:pos="9026" w:leader="dot"/>
            </w:tabs>
            <w:rPr/>
          </w:pPr>
          <w:hyperlink w:anchor="__RefHeading___Toc2361441_211673320">
            <w:r>
              <w:rPr>
                <w:webHidden/>
                <w:rStyle w:val="IndexLink"/>
                <w:rtl w:val="true"/>
              </w:rPr>
              <w:t>(</w:t>
            </w:r>
            <w:r>
              <w:rPr>
                <w:rStyle w:val="IndexLink"/>
              </w:rPr>
              <w:t>20</w:t>
            </w:r>
            <w:r>
              <w:rPr>
                <w:rStyle w:val="IndexLink"/>
                <w:rtl w:val="true"/>
              </w:rPr>
              <w:t xml:space="preserve">) </w:t>
            </w:r>
            <w:r>
              <w:rPr>
                <w:rStyle w:val="IndexLink"/>
                <w:rtl w:val="true"/>
              </w:rPr>
              <w:t>بقیة اللَّه‌</w:t>
            </w:r>
            <w:r>
              <w:rPr>
                <w:rStyle w:val="IndexLink"/>
                <w:rtl w:val="true"/>
              </w:rPr>
              <w:tab/>
            </w:r>
            <w:r>
              <w:rPr>
                <w:rStyle w:val="IndexLink"/>
              </w:rPr>
              <w:t>106</w:t>
            </w:r>
          </w:hyperlink>
        </w:p>
        <w:p>
          <w:pPr>
            <w:pStyle w:val="Contents3"/>
            <w:tabs>
              <w:tab w:val="clear" w:pos="8459"/>
              <w:tab w:val="right" w:pos="9026" w:leader="dot"/>
            </w:tabs>
            <w:rPr/>
          </w:pPr>
          <w:hyperlink w:anchor="__RefHeading___Toc2361443_211673320">
            <w:r>
              <w:rPr>
                <w:webHidden/>
                <w:rStyle w:val="IndexLink"/>
                <w:rtl w:val="true"/>
              </w:rPr>
              <w:t>(</w:t>
            </w:r>
            <w:r>
              <w:rPr>
                <w:rStyle w:val="IndexLink"/>
              </w:rPr>
              <w:t>21</w:t>
            </w:r>
            <w:r>
              <w:rPr>
                <w:rStyle w:val="IndexLink"/>
                <w:rtl w:val="true"/>
              </w:rPr>
              <w:t xml:space="preserve">) </w:t>
            </w:r>
            <w:r>
              <w:rPr>
                <w:rStyle w:val="IndexLink"/>
                <w:rtl w:val="true"/>
              </w:rPr>
              <w:t>بئر معطّله</w:t>
            </w:r>
            <w:r>
              <w:rPr>
                <w:rStyle w:val="IndexLink"/>
                <w:rtl w:val="true"/>
              </w:rPr>
              <w:tab/>
            </w:r>
            <w:r>
              <w:rPr>
                <w:rStyle w:val="IndexLink"/>
              </w:rPr>
              <w:t>106</w:t>
            </w:r>
          </w:hyperlink>
        </w:p>
        <w:p>
          <w:pPr>
            <w:pStyle w:val="Contents3"/>
            <w:tabs>
              <w:tab w:val="clear" w:pos="8459"/>
              <w:tab w:val="right" w:pos="9026" w:leader="dot"/>
            </w:tabs>
            <w:rPr/>
          </w:pPr>
          <w:hyperlink w:anchor="__RefHeading___Toc2361445_211673320">
            <w:r>
              <w:rPr>
                <w:webHidden/>
                <w:rStyle w:val="IndexLink"/>
                <w:rtl w:val="true"/>
              </w:rPr>
              <w:t>(</w:t>
            </w:r>
            <w:r>
              <w:rPr>
                <w:rStyle w:val="IndexLink"/>
              </w:rPr>
              <w:t>22</w:t>
            </w:r>
            <w:r>
              <w:rPr>
                <w:rStyle w:val="IndexLink"/>
                <w:rtl w:val="true"/>
              </w:rPr>
              <w:t xml:space="preserve">) </w:t>
            </w:r>
            <w:r>
              <w:rPr>
                <w:rStyle w:val="IndexLink"/>
                <w:rtl w:val="true"/>
              </w:rPr>
              <w:t>بلدالامین</w:t>
            </w:r>
            <w:r>
              <w:rPr>
                <w:rStyle w:val="IndexLink"/>
                <w:rtl w:val="true"/>
              </w:rPr>
              <w:tab/>
            </w:r>
            <w:r>
              <w:rPr>
                <w:rStyle w:val="IndexLink"/>
              </w:rPr>
              <w:t>107</w:t>
            </w:r>
          </w:hyperlink>
        </w:p>
        <w:p>
          <w:pPr>
            <w:pStyle w:val="Contents3"/>
            <w:tabs>
              <w:tab w:val="clear" w:pos="8459"/>
              <w:tab w:val="right" w:pos="9026" w:leader="dot"/>
            </w:tabs>
            <w:rPr/>
          </w:pPr>
          <w:hyperlink w:anchor="__RefHeading___Toc2361447_211673320">
            <w:r>
              <w:rPr>
                <w:webHidden/>
                <w:rStyle w:val="IndexLink"/>
                <w:rtl w:val="true"/>
              </w:rPr>
              <w:t>(</w:t>
            </w:r>
            <w:r>
              <w:rPr>
                <w:rStyle w:val="IndexLink"/>
              </w:rPr>
              <w:t>23</w:t>
            </w:r>
            <w:r>
              <w:rPr>
                <w:rStyle w:val="IndexLink"/>
                <w:rtl w:val="true"/>
              </w:rPr>
              <w:t xml:space="preserve">) </w:t>
            </w:r>
            <w:r>
              <w:rPr>
                <w:rStyle w:val="IndexLink"/>
                <w:rtl w:val="true"/>
              </w:rPr>
              <w:t>بهرام</w:t>
            </w:r>
            <w:r>
              <w:rPr>
                <w:rStyle w:val="IndexLink"/>
                <w:rtl w:val="true"/>
              </w:rPr>
              <w:tab/>
            </w:r>
            <w:r>
              <w:rPr>
                <w:rStyle w:val="IndexLink"/>
              </w:rPr>
              <w:t>107</w:t>
            </w:r>
          </w:hyperlink>
        </w:p>
        <w:p>
          <w:pPr>
            <w:pStyle w:val="Contents3"/>
            <w:tabs>
              <w:tab w:val="clear" w:pos="8459"/>
              <w:tab w:val="right" w:pos="9026" w:leader="dot"/>
            </w:tabs>
            <w:rPr/>
          </w:pPr>
          <w:hyperlink w:anchor="__RefHeading___Toc2361449_211673320">
            <w:r>
              <w:rPr>
                <w:webHidden/>
                <w:rStyle w:val="IndexLink"/>
                <w:rtl w:val="true"/>
              </w:rPr>
              <w:t>(</w:t>
            </w:r>
            <w:r>
              <w:rPr>
                <w:rStyle w:val="IndexLink"/>
              </w:rPr>
              <w:t>24</w:t>
            </w:r>
            <w:r>
              <w:rPr>
                <w:rStyle w:val="IndexLink"/>
                <w:rtl w:val="true"/>
              </w:rPr>
              <w:t xml:space="preserve">) </w:t>
            </w:r>
            <w:r>
              <w:rPr>
                <w:rStyle w:val="IndexLink"/>
                <w:rtl w:val="true"/>
              </w:rPr>
              <w:t>بنده یزدان</w:t>
            </w:r>
            <w:r>
              <w:rPr>
                <w:rStyle w:val="IndexLink"/>
                <w:rtl w:val="true"/>
              </w:rPr>
              <w:tab/>
            </w:r>
            <w:r>
              <w:rPr>
                <w:rStyle w:val="IndexLink"/>
              </w:rPr>
              <w:t>107</w:t>
            </w:r>
          </w:hyperlink>
        </w:p>
        <w:p>
          <w:pPr>
            <w:pStyle w:val="Contents3"/>
            <w:tabs>
              <w:tab w:val="clear" w:pos="8459"/>
              <w:tab w:val="right" w:pos="9026" w:leader="dot"/>
            </w:tabs>
            <w:rPr/>
          </w:pPr>
          <w:hyperlink w:anchor="__RefHeading___Toc2361451_211673320">
            <w:r>
              <w:rPr>
                <w:webHidden/>
                <w:rStyle w:val="IndexLink"/>
                <w:rtl w:val="true"/>
              </w:rPr>
              <w:t>(</w:t>
            </w:r>
            <w:r>
              <w:rPr>
                <w:rStyle w:val="IndexLink"/>
              </w:rPr>
              <w:t>25</w:t>
            </w:r>
            <w:r>
              <w:rPr>
                <w:rStyle w:val="IndexLink"/>
                <w:rtl w:val="true"/>
              </w:rPr>
              <w:t xml:space="preserve">) </w:t>
            </w:r>
            <w:r>
              <w:rPr>
                <w:rStyle w:val="IndexLink"/>
                <w:rtl w:val="true"/>
              </w:rPr>
              <w:t>پرویز</w:t>
            </w:r>
            <w:r>
              <w:rPr>
                <w:rStyle w:val="IndexLink"/>
                <w:rtl w:val="true"/>
              </w:rPr>
              <w:tab/>
            </w:r>
            <w:r>
              <w:rPr>
                <w:rStyle w:val="IndexLink"/>
              </w:rPr>
              <w:t>107</w:t>
            </w:r>
          </w:hyperlink>
        </w:p>
        <w:p>
          <w:pPr>
            <w:pStyle w:val="Contents3"/>
            <w:tabs>
              <w:tab w:val="clear" w:pos="8459"/>
              <w:tab w:val="right" w:pos="9026" w:leader="dot"/>
            </w:tabs>
            <w:rPr/>
          </w:pPr>
          <w:hyperlink w:anchor="__RefHeading___Toc2361453_211673320">
            <w:r>
              <w:rPr>
                <w:webHidden/>
                <w:rStyle w:val="IndexLink"/>
                <w:rtl w:val="true"/>
              </w:rPr>
              <w:t>(</w:t>
            </w:r>
            <w:r>
              <w:rPr>
                <w:rStyle w:val="IndexLink"/>
              </w:rPr>
              <w:t>26</w:t>
            </w:r>
            <w:r>
              <w:rPr>
                <w:rStyle w:val="IndexLink"/>
                <w:rtl w:val="true"/>
              </w:rPr>
              <w:t xml:space="preserve">) </w:t>
            </w:r>
            <w:r>
              <w:rPr>
                <w:rStyle w:val="IndexLink"/>
                <w:rtl w:val="true"/>
              </w:rPr>
              <w:t>برهان‌اللَّه</w:t>
            </w:r>
            <w:r>
              <w:rPr>
                <w:rStyle w:val="IndexLink"/>
                <w:rtl w:val="true"/>
              </w:rPr>
              <w:tab/>
            </w:r>
            <w:r>
              <w:rPr>
                <w:rStyle w:val="IndexLink"/>
              </w:rPr>
              <w:t>108</w:t>
            </w:r>
          </w:hyperlink>
        </w:p>
        <w:p>
          <w:pPr>
            <w:pStyle w:val="Contents3"/>
            <w:tabs>
              <w:tab w:val="clear" w:pos="8459"/>
              <w:tab w:val="right" w:pos="9026" w:leader="dot"/>
            </w:tabs>
            <w:rPr/>
          </w:pPr>
          <w:hyperlink w:anchor="__RefHeading___Toc2361455_211673320">
            <w:r>
              <w:rPr>
                <w:webHidden/>
                <w:rStyle w:val="IndexLink"/>
                <w:rtl w:val="true"/>
              </w:rPr>
              <w:t>(</w:t>
            </w:r>
            <w:r>
              <w:rPr>
                <w:rStyle w:val="IndexLink"/>
              </w:rPr>
              <w:t>27</w:t>
            </w:r>
            <w:r>
              <w:rPr>
                <w:rStyle w:val="IndexLink"/>
                <w:rtl w:val="true"/>
              </w:rPr>
              <w:t xml:space="preserve">) </w:t>
            </w:r>
            <w:r>
              <w:rPr>
                <w:rStyle w:val="IndexLink"/>
                <w:rtl w:val="true"/>
              </w:rPr>
              <w:t>باسط</w:t>
            </w:r>
            <w:r>
              <w:rPr>
                <w:rStyle w:val="IndexLink"/>
                <w:rtl w:val="true"/>
              </w:rPr>
              <w:tab/>
            </w:r>
            <w:r>
              <w:rPr>
                <w:rStyle w:val="IndexLink"/>
              </w:rPr>
              <w:t>108</w:t>
            </w:r>
          </w:hyperlink>
        </w:p>
        <w:p>
          <w:pPr>
            <w:pStyle w:val="Contents3"/>
            <w:tabs>
              <w:tab w:val="clear" w:pos="8459"/>
              <w:tab w:val="right" w:pos="9026" w:leader="dot"/>
            </w:tabs>
            <w:rPr/>
          </w:pPr>
          <w:hyperlink w:anchor="__RefHeading___Toc2361457_211673320">
            <w:r>
              <w:rPr>
                <w:webHidden/>
                <w:rStyle w:val="IndexLink"/>
                <w:rtl w:val="true"/>
              </w:rPr>
              <w:t>(</w:t>
            </w:r>
            <w:r>
              <w:rPr>
                <w:rStyle w:val="IndexLink"/>
              </w:rPr>
              <w:t>28</w:t>
            </w:r>
            <w:r>
              <w:rPr>
                <w:rStyle w:val="IndexLink"/>
                <w:rtl w:val="true"/>
              </w:rPr>
              <w:t xml:space="preserve">) </w:t>
            </w:r>
            <w:r>
              <w:rPr>
                <w:rStyle w:val="IndexLink"/>
                <w:rtl w:val="true"/>
              </w:rPr>
              <w:t>بقیّة الانبیاء</w:t>
            </w:r>
            <w:r>
              <w:rPr>
                <w:rStyle w:val="IndexLink"/>
                <w:rtl w:val="true"/>
              </w:rPr>
              <w:tab/>
            </w:r>
            <w:r>
              <w:rPr>
                <w:rStyle w:val="IndexLink"/>
              </w:rPr>
              <w:t>109</w:t>
            </w:r>
          </w:hyperlink>
        </w:p>
        <w:p>
          <w:pPr>
            <w:pStyle w:val="Contents3"/>
            <w:tabs>
              <w:tab w:val="clear" w:pos="8459"/>
              <w:tab w:val="right" w:pos="9026" w:leader="dot"/>
            </w:tabs>
            <w:rPr/>
          </w:pPr>
          <w:hyperlink w:anchor="__RefHeading___Toc2361459_211673320">
            <w:r>
              <w:rPr>
                <w:webHidden/>
                <w:rStyle w:val="IndexLink"/>
                <w:rtl w:val="true"/>
              </w:rPr>
              <w:t>(</w:t>
            </w:r>
            <w:r>
              <w:rPr>
                <w:rStyle w:val="IndexLink"/>
              </w:rPr>
              <w:t>29</w:t>
            </w:r>
            <w:r>
              <w:rPr>
                <w:rStyle w:val="IndexLink"/>
                <w:rtl w:val="true"/>
              </w:rPr>
              <w:t xml:space="preserve">) </w:t>
            </w:r>
            <w:r>
              <w:rPr>
                <w:rStyle w:val="IndexLink"/>
                <w:rtl w:val="true"/>
              </w:rPr>
              <w:t>تالی</w:t>
            </w:r>
            <w:r>
              <w:rPr>
                <w:rStyle w:val="IndexLink"/>
                <w:rtl w:val="true"/>
              </w:rPr>
              <w:tab/>
            </w:r>
            <w:r>
              <w:rPr>
                <w:rStyle w:val="IndexLink"/>
              </w:rPr>
              <w:t>110</w:t>
            </w:r>
          </w:hyperlink>
        </w:p>
        <w:p>
          <w:pPr>
            <w:pStyle w:val="Contents3"/>
            <w:tabs>
              <w:tab w:val="clear" w:pos="8459"/>
              <w:tab w:val="right" w:pos="9026" w:leader="dot"/>
            </w:tabs>
            <w:rPr/>
          </w:pPr>
          <w:hyperlink w:anchor="__RefHeading___Toc2361461_211673320">
            <w:r>
              <w:rPr>
                <w:webHidden/>
                <w:rStyle w:val="IndexLink"/>
                <w:rtl w:val="true"/>
              </w:rPr>
              <w:t>(</w:t>
            </w:r>
            <w:r>
              <w:rPr>
                <w:rStyle w:val="IndexLink"/>
              </w:rPr>
              <w:t>30</w:t>
            </w:r>
            <w:r>
              <w:rPr>
                <w:rStyle w:val="IndexLink"/>
                <w:rtl w:val="true"/>
              </w:rPr>
              <w:t xml:space="preserve">) </w:t>
            </w:r>
            <w:r>
              <w:rPr>
                <w:rStyle w:val="IndexLink"/>
                <w:rtl w:val="true"/>
              </w:rPr>
              <w:t>تأیید</w:t>
            </w:r>
            <w:r>
              <w:rPr>
                <w:rStyle w:val="IndexLink"/>
                <w:rtl w:val="true"/>
              </w:rPr>
              <w:tab/>
            </w:r>
            <w:r>
              <w:rPr>
                <w:rStyle w:val="IndexLink"/>
              </w:rPr>
              <w:t>110</w:t>
            </w:r>
          </w:hyperlink>
        </w:p>
        <w:p>
          <w:pPr>
            <w:pStyle w:val="Contents3"/>
            <w:tabs>
              <w:tab w:val="clear" w:pos="8459"/>
              <w:tab w:val="right" w:pos="9026" w:leader="dot"/>
            </w:tabs>
            <w:rPr/>
          </w:pPr>
          <w:hyperlink w:anchor="__RefHeading___Toc2361463_211673320">
            <w:r>
              <w:rPr>
                <w:webHidden/>
                <w:rStyle w:val="IndexLink"/>
                <w:rtl w:val="true"/>
              </w:rPr>
              <w:t>(</w:t>
            </w:r>
            <w:r>
              <w:rPr>
                <w:rStyle w:val="IndexLink"/>
              </w:rPr>
              <w:t>31</w:t>
            </w:r>
            <w:r>
              <w:rPr>
                <w:rStyle w:val="IndexLink"/>
                <w:rtl w:val="true"/>
              </w:rPr>
              <w:t xml:space="preserve">) </w:t>
            </w:r>
            <w:r>
              <w:rPr>
                <w:rStyle w:val="IndexLink"/>
                <w:rtl w:val="true"/>
              </w:rPr>
              <w:t>تمام</w:t>
            </w:r>
            <w:r>
              <w:rPr>
                <w:rStyle w:val="IndexLink"/>
                <w:rtl w:val="true"/>
              </w:rPr>
              <w:tab/>
            </w:r>
            <w:r>
              <w:rPr>
                <w:rStyle w:val="IndexLink"/>
              </w:rPr>
              <w:t>110</w:t>
            </w:r>
          </w:hyperlink>
        </w:p>
        <w:p>
          <w:pPr>
            <w:pStyle w:val="Contents3"/>
            <w:tabs>
              <w:tab w:val="clear" w:pos="8459"/>
              <w:tab w:val="right" w:pos="9026" w:leader="dot"/>
            </w:tabs>
            <w:rPr/>
          </w:pPr>
          <w:hyperlink w:anchor="__RefHeading___Toc2361465_211673320">
            <w:r>
              <w:rPr>
                <w:webHidden/>
                <w:rStyle w:val="IndexLink"/>
                <w:rtl w:val="true"/>
              </w:rPr>
              <w:t>(</w:t>
            </w:r>
            <w:r>
              <w:rPr>
                <w:rStyle w:val="IndexLink"/>
              </w:rPr>
              <w:t>32</w:t>
            </w:r>
            <w:r>
              <w:rPr>
                <w:rStyle w:val="IndexLink"/>
                <w:rtl w:val="true"/>
              </w:rPr>
              <w:t xml:space="preserve">) </w:t>
            </w:r>
            <w:r>
              <w:rPr>
                <w:rStyle w:val="IndexLink"/>
                <w:rtl w:val="true"/>
              </w:rPr>
              <w:t>ثائر</w:t>
            </w:r>
            <w:r>
              <w:rPr>
                <w:rStyle w:val="IndexLink"/>
                <w:rtl w:val="true"/>
              </w:rPr>
              <w:tab/>
            </w:r>
            <w:r>
              <w:rPr>
                <w:rStyle w:val="IndexLink"/>
              </w:rPr>
              <w:t>110</w:t>
            </w:r>
          </w:hyperlink>
        </w:p>
        <w:p>
          <w:pPr>
            <w:pStyle w:val="Contents3"/>
            <w:tabs>
              <w:tab w:val="clear" w:pos="8459"/>
              <w:tab w:val="right" w:pos="9026" w:leader="dot"/>
            </w:tabs>
            <w:rPr/>
          </w:pPr>
          <w:hyperlink w:anchor="__RefHeading___Toc2361467_211673320">
            <w:r>
              <w:rPr>
                <w:webHidden/>
                <w:rStyle w:val="IndexLink"/>
                <w:rtl w:val="true"/>
              </w:rPr>
              <w:t>(</w:t>
            </w:r>
            <w:r>
              <w:rPr>
                <w:rStyle w:val="IndexLink"/>
              </w:rPr>
              <w:t>33</w:t>
            </w:r>
            <w:r>
              <w:rPr>
                <w:rStyle w:val="IndexLink"/>
                <w:rtl w:val="true"/>
              </w:rPr>
              <w:t xml:space="preserve">) </w:t>
            </w:r>
            <w:r>
              <w:rPr>
                <w:rStyle w:val="IndexLink"/>
                <w:rtl w:val="true"/>
              </w:rPr>
              <w:t>جعفر</w:t>
            </w:r>
            <w:r>
              <w:rPr>
                <w:rStyle w:val="IndexLink"/>
                <w:rtl w:val="true"/>
              </w:rPr>
              <w:tab/>
            </w:r>
            <w:r>
              <w:rPr>
                <w:rStyle w:val="IndexLink"/>
              </w:rPr>
              <w:t>111</w:t>
            </w:r>
          </w:hyperlink>
        </w:p>
        <w:p>
          <w:pPr>
            <w:pStyle w:val="Contents3"/>
            <w:tabs>
              <w:tab w:val="clear" w:pos="8459"/>
              <w:tab w:val="right" w:pos="9026" w:leader="dot"/>
            </w:tabs>
            <w:rPr/>
          </w:pPr>
          <w:hyperlink w:anchor="__RefHeading___Toc2361469_211673320">
            <w:r>
              <w:rPr>
                <w:webHidden/>
                <w:rStyle w:val="IndexLink"/>
                <w:rtl w:val="true"/>
              </w:rPr>
              <w:t>(</w:t>
            </w:r>
            <w:r>
              <w:rPr>
                <w:rStyle w:val="IndexLink"/>
              </w:rPr>
              <w:t>34</w:t>
            </w:r>
            <w:r>
              <w:rPr>
                <w:rStyle w:val="IndexLink"/>
                <w:rtl w:val="true"/>
              </w:rPr>
              <w:t xml:space="preserve">) </w:t>
            </w:r>
            <w:r>
              <w:rPr>
                <w:rStyle w:val="IndexLink"/>
                <w:rtl w:val="true"/>
              </w:rPr>
              <w:t>جمعه‌</w:t>
            </w:r>
            <w:r>
              <w:rPr>
                <w:rStyle w:val="IndexLink"/>
                <w:rtl w:val="true"/>
              </w:rPr>
              <w:tab/>
            </w:r>
            <w:r>
              <w:rPr>
                <w:rStyle w:val="IndexLink"/>
              </w:rPr>
              <w:t>112</w:t>
            </w:r>
          </w:hyperlink>
        </w:p>
        <w:p>
          <w:pPr>
            <w:pStyle w:val="Contents3"/>
            <w:tabs>
              <w:tab w:val="clear" w:pos="8459"/>
              <w:tab w:val="right" w:pos="9026" w:leader="dot"/>
            </w:tabs>
            <w:rPr/>
          </w:pPr>
          <w:hyperlink w:anchor="__RefHeading___Toc2361471_211673320">
            <w:r>
              <w:rPr>
                <w:webHidden/>
                <w:rStyle w:val="IndexLink"/>
                <w:rtl w:val="true"/>
              </w:rPr>
              <w:t>(</w:t>
            </w:r>
            <w:r>
              <w:rPr>
                <w:rStyle w:val="IndexLink"/>
              </w:rPr>
              <w:t>35</w:t>
            </w:r>
            <w:r>
              <w:rPr>
                <w:rStyle w:val="IndexLink"/>
                <w:rtl w:val="true"/>
              </w:rPr>
              <w:t xml:space="preserve">) </w:t>
            </w:r>
            <w:r>
              <w:rPr>
                <w:rStyle w:val="IndexLink"/>
                <w:rtl w:val="true"/>
              </w:rPr>
              <w:t>جابر</w:t>
            </w:r>
            <w:r>
              <w:rPr>
                <w:rStyle w:val="IndexLink"/>
                <w:rtl w:val="true"/>
              </w:rPr>
              <w:tab/>
            </w:r>
            <w:r>
              <w:rPr>
                <w:rStyle w:val="IndexLink"/>
              </w:rPr>
              <w:t>112</w:t>
            </w:r>
          </w:hyperlink>
        </w:p>
        <w:p>
          <w:pPr>
            <w:pStyle w:val="Contents3"/>
            <w:tabs>
              <w:tab w:val="clear" w:pos="8459"/>
              <w:tab w:val="right" w:pos="9026" w:leader="dot"/>
            </w:tabs>
            <w:rPr/>
          </w:pPr>
          <w:hyperlink w:anchor="__RefHeading___Toc2361473_211673320">
            <w:r>
              <w:rPr>
                <w:webHidden/>
                <w:rStyle w:val="IndexLink"/>
                <w:rtl w:val="true"/>
              </w:rPr>
              <w:t>(</w:t>
            </w:r>
            <w:r>
              <w:rPr>
                <w:rStyle w:val="IndexLink"/>
              </w:rPr>
              <w:t>36</w:t>
            </w:r>
            <w:r>
              <w:rPr>
                <w:rStyle w:val="IndexLink"/>
                <w:rtl w:val="true"/>
              </w:rPr>
              <w:t xml:space="preserve">) </w:t>
            </w:r>
            <w:r>
              <w:rPr>
                <w:rStyle w:val="IndexLink"/>
                <w:rtl w:val="true"/>
              </w:rPr>
              <w:t>جَنْبْ</w:t>
            </w:r>
            <w:r>
              <w:rPr>
                <w:rStyle w:val="IndexLink"/>
                <w:rtl w:val="true"/>
              </w:rPr>
              <w:tab/>
            </w:r>
            <w:r>
              <w:rPr>
                <w:rStyle w:val="IndexLink"/>
              </w:rPr>
              <w:t>112</w:t>
            </w:r>
          </w:hyperlink>
        </w:p>
        <w:p>
          <w:pPr>
            <w:pStyle w:val="Contents3"/>
            <w:tabs>
              <w:tab w:val="clear" w:pos="8459"/>
              <w:tab w:val="right" w:pos="9026" w:leader="dot"/>
            </w:tabs>
            <w:rPr/>
          </w:pPr>
          <w:hyperlink w:anchor="__RefHeading___Toc2361475_211673320">
            <w:r>
              <w:rPr>
                <w:webHidden/>
                <w:rStyle w:val="IndexLink"/>
                <w:rtl w:val="true"/>
              </w:rPr>
              <w:t>(</w:t>
            </w:r>
            <w:r>
              <w:rPr>
                <w:rStyle w:val="IndexLink"/>
              </w:rPr>
              <w:t>37</w:t>
            </w:r>
            <w:r>
              <w:rPr>
                <w:rStyle w:val="IndexLink"/>
                <w:rtl w:val="true"/>
              </w:rPr>
              <w:t xml:space="preserve">) </w:t>
            </w:r>
            <w:r>
              <w:rPr>
                <w:rStyle w:val="IndexLink"/>
                <w:rtl w:val="true"/>
              </w:rPr>
              <w:t>جوار الکنّس</w:t>
            </w:r>
            <w:r>
              <w:rPr>
                <w:rStyle w:val="IndexLink"/>
                <w:rtl w:val="true"/>
              </w:rPr>
              <w:tab/>
            </w:r>
            <w:r>
              <w:rPr>
                <w:rStyle w:val="IndexLink"/>
              </w:rPr>
              <w:t>113</w:t>
            </w:r>
          </w:hyperlink>
        </w:p>
        <w:p>
          <w:pPr>
            <w:pStyle w:val="Contents3"/>
            <w:tabs>
              <w:tab w:val="clear" w:pos="8459"/>
              <w:tab w:val="right" w:pos="9026" w:leader="dot"/>
            </w:tabs>
            <w:rPr/>
          </w:pPr>
          <w:hyperlink w:anchor="__RefHeading___Toc2361477_211673320">
            <w:r>
              <w:rPr>
                <w:webHidden/>
                <w:rStyle w:val="IndexLink"/>
                <w:rtl w:val="true"/>
              </w:rPr>
              <w:t>(</w:t>
            </w:r>
            <w:r>
              <w:rPr>
                <w:rStyle w:val="IndexLink"/>
              </w:rPr>
              <w:t>38</w:t>
            </w:r>
            <w:r>
              <w:rPr>
                <w:rStyle w:val="IndexLink"/>
                <w:rtl w:val="true"/>
              </w:rPr>
              <w:t xml:space="preserve">) </w:t>
            </w:r>
            <w:r>
              <w:rPr>
                <w:rStyle w:val="IndexLink"/>
                <w:rtl w:val="true"/>
              </w:rPr>
              <w:t>حجّت و حجّة اللَّه</w:t>
            </w:r>
            <w:r>
              <w:rPr>
                <w:rStyle w:val="IndexLink"/>
                <w:rtl w:val="true"/>
              </w:rPr>
              <w:tab/>
            </w:r>
            <w:r>
              <w:rPr>
                <w:rStyle w:val="IndexLink"/>
              </w:rPr>
              <w:t>113</w:t>
            </w:r>
          </w:hyperlink>
        </w:p>
        <w:p>
          <w:pPr>
            <w:pStyle w:val="Contents3"/>
            <w:tabs>
              <w:tab w:val="clear" w:pos="8459"/>
              <w:tab w:val="right" w:pos="9026" w:leader="dot"/>
            </w:tabs>
            <w:rPr/>
          </w:pPr>
          <w:hyperlink w:anchor="__RefHeading___Toc2361479_211673320">
            <w:r>
              <w:rPr>
                <w:webHidden/>
                <w:rStyle w:val="IndexLink"/>
                <w:rtl w:val="true"/>
              </w:rPr>
              <w:t>(</w:t>
            </w:r>
            <w:r>
              <w:rPr>
                <w:rStyle w:val="IndexLink"/>
              </w:rPr>
              <w:t>39</w:t>
            </w:r>
            <w:r>
              <w:rPr>
                <w:rStyle w:val="IndexLink"/>
                <w:rtl w:val="true"/>
              </w:rPr>
              <w:t xml:space="preserve">) </w:t>
            </w:r>
            <w:r>
              <w:rPr>
                <w:rStyle w:val="IndexLink"/>
                <w:rtl w:val="true"/>
              </w:rPr>
              <w:t>حق‌</w:t>
            </w:r>
            <w:r>
              <w:rPr>
                <w:rStyle w:val="IndexLink"/>
                <w:rtl w:val="true"/>
              </w:rPr>
              <w:tab/>
            </w:r>
            <w:r>
              <w:rPr>
                <w:rStyle w:val="IndexLink"/>
              </w:rPr>
              <w:t>114</w:t>
            </w:r>
          </w:hyperlink>
        </w:p>
        <w:p>
          <w:pPr>
            <w:pStyle w:val="Contents3"/>
            <w:tabs>
              <w:tab w:val="clear" w:pos="8459"/>
              <w:tab w:val="right" w:pos="9026" w:leader="dot"/>
            </w:tabs>
            <w:rPr/>
          </w:pPr>
          <w:hyperlink w:anchor="__RefHeading___Toc2361481_211673320">
            <w:r>
              <w:rPr>
                <w:webHidden/>
                <w:rStyle w:val="IndexLink"/>
                <w:rtl w:val="true"/>
              </w:rPr>
              <w:t>(</w:t>
            </w:r>
            <w:r>
              <w:rPr>
                <w:rStyle w:val="IndexLink"/>
              </w:rPr>
              <w:t>40</w:t>
            </w:r>
            <w:r>
              <w:rPr>
                <w:rStyle w:val="IndexLink"/>
                <w:rtl w:val="true"/>
              </w:rPr>
              <w:t xml:space="preserve">) </w:t>
            </w:r>
            <w:r>
              <w:rPr>
                <w:rStyle w:val="IndexLink"/>
                <w:rtl w:val="true"/>
              </w:rPr>
              <w:t>حجاب‌</w:t>
            </w:r>
            <w:r>
              <w:rPr>
                <w:rStyle w:val="IndexLink"/>
                <w:rtl w:val="true"/>
              </w:rPr>
              <w:tab/>
            </w:r>
            <w:r>
              <w:rPr>
                <w:rStyle w:val="IndexLink"/>
              </w:rPr>
              <w:t>115</w:t>
            </w:r>
          </w:hyperlink>
        </w:p>
        <w:p>
          <w:pPr>
            <w:pStyle w:val="Contents3"/>
            <w:tabs>
              <w:tab w:val="clear" w:pos="8459"/>
              <w:tab w:val="right" w:pos="9026" w:leader="dot"/>
            </w:tabs>
            <w:rPr/>
          </w:pPr>
          <w:hyperlink w:anchor="__RefHeading___Toc2361483_211673320">
            <w:r>
              <w:rPr>
                <w:webHidden/>
                <w:rStyle w:val="IndexLink"/>
                <w:rtl w:val="true"/>
              </w:rPr>
              <w:t>(</w:t>
            </w:r>
            <w:r>
              <w:rPr>
                <w:rStyle w:val="IndexLink"/>
              </w:rPr>
              <w:t>41</w:t>
            </w:r>
            <w:r>
              <w:rPr>
                <w:rStyle w:val="IndexLink"/>
                <w:rtl w:val="true"/>
              </w:rPr>
              <w:t xml:space="preserve">) </w:t>
            </w:r>
            <w:r>
              <w:rPr>
                <w:rStyle w:val="IndexLink"/>
                <w:rtl w:val="true"/>
              </w:rPr>
              <w:t>حامد</w:t>
            </w:r>
            <w:r>
              <w:rPr>
                <w:rStyle w:val="IndexLink"/>
                <w:rtl w:val="true"/>
              </w:rPr>
              <w:tab/>
            </w:r>
            <w:r>
              <w:rPr>
                <w:rStyle w:val="IndexLink"/>
              </w:rPr>
              <w:t>115</w:t>
            </w:r>
          </w:hyperlink>
        </w:p>
        <w:p>
          <w:pPr>
            <w:pStyle w:val="Contents3"/>
            <w:tabs>
              <w:tab w:val="clear" w:pos="8459"/>
              <w:tab w:val="right" w:pos="9026" w:leader="dot"/>
            </w:tabs>
            <w:rPr/>
          </w:pPr>
          <w:hyperlink w:anchor="__RefHeading___Toc2361485_211673320">
            <w:r>
              <w:rPr>
                <w:webHidden/>
                <w:rStyle w:val="IndexLink"/>
                <w:rtl w:val="true"/>
              </w:rPr>
              <w:t>(</w:t>
            </w:r>
            <w:r>
              <w:rPr>
                <w:rStyle w:val="IndexLink"/>
              </w:rPr>
              <w:t>42</w:t>
            </w:r>
            <w:r>
              <w:rPr>
                <w:rStyle w:val="IndexLink"/>
                <w:rtl w:val="true"/>
              </w:rPr>
              <w:t xml:space="preserve">) </w:t>
            </w:r>
            <w:r>
              <w:rPr>
                <w:rStyle w:val="IndexLink"/>
                <w:rtl w:val="true"/>
              </w:rPr>
              <w:t>حمد</w:t>
            </w:r>
            <w:r>
              <w:rPr>
                <w:rStyle w:val="IndexLink"/>
                <w:rtl w:val="true"/>
              </w:rPr>
              <w:tab/>
            </w:r>
            <w:r>
              <w:rPr>
                <w:rStyle w:val="IndexLink"/>
              </w:rPr>
              <w:t>115</w:t>
            </w:r>
          </w:hyperlink>
        </w:p>
        <w:p>
          <w:pPr>
            <w:pStyle w:val="Contents3"/>
            <w:tabs>
              <w:tab w:val="clear" w:pos="8459"/>
              <w:tab w:val="right" w:pos="9026" w:leader="dot"/>
            </w:tabs>
            <w:rPr/>
          </w:pPr>
          <w:hyperlink w:anchor="__RefHeading___Toc2361487_211673320">
            <w:r>
              <w:rPr>
                <w:webHidden/>
                <w:rStyle w:val="IndexLink"/>
                <w:rtl w:val="true"/>
              </w:rPr>
              <w:t>(</w:t>
            </w:r>
            <w:r>
              <w:rPr>
                <w:rStyle w:val="IndexLink"/>
              </w:rPr>
              <w:t>43</w:t>
            </w:r>
            <w:r>
              <w:rPr>
                <w:rStyle w:val="IndexLink"/>
                <w:rtl w:val="true"/>
              </w:rPr>
              <w:t xml:space="preserve">) </w:t>
            </w:r>
            <w:r>
              <w:rPr>
                <w:rStyle w:val="IndexLink"/>
                <w:rtl w:val="true"/>
              </w:rPr>
              <w:t>حاشر</w:t>
            </w:r>
            <w:r>
              <w:rPr>
                <w:rStyle w:val="IndexLink"/>
                <w:rtl w:val="true"/>
              </w:rPr>
              <w:tab/>
            </w:r>
            <w:r>
              <w:rPr>
                <w:rStyle w:val="IndexLink"/>
              </w:rPr>
              <w:t>115</w:t>
            </w:r>
          </w:hyperlink>
        </w:p>
        <w:p>
          <w:pPr>
            <w:pStyle w:val="Contents3"/>
            <w:tabs>
              <w:tab w:val="clear" w:pos="8459"/>
              <w:tab w:val="right" w:pos="9026" w:leader="dot"/>
            </w:tabs>
            <w:rPr/>
          </w:pPr>
          <w:hyperlink w:anchor="__RefHeading___Toc2361489_211673320">
            <w:r>
              <w:rPr>
                <w:webHidden/>
                <w:rStyle w:val="IndexLink"/>
                <w:rtl w:val="true"/>
              </w:rPr>
              <w:t>(</w:t>
            </w:r>
            <w:r>
              <w:rPr>
                <w:rStyle w:val="IndexLink"/>
              </w:rPr>
              <w:t>44</w:t>
            </w:r>
            <w:r>
              <w:rPr>
                <w:rStyle w:val="IndexLink"/>
                <w:rtl w:val="true"/>
              </w:rPr>
              <w:t xml:space="preserve">) </w:t>
            </w:r>
            <w:r>
              <w:rPr>
                <w:rStyle w:val="IndexLink"/>
                <w:rtl w:val="true"/>
              </w:rPr>
              <w:t>خاتم الاوصیا</w:t>
            </w:r>
            <w:r>
              <w:rPr>
                <w:rStyle w:val="IndexLink"/>
                <w:rtl w:val="true"/>
              </w:rPr>
              <w:tab/>
            </w:r>
            <w:r>
              <w:rPr>
                <w:rStyle w:val="IndexLink"/>
              </w:rPr>
              <w:t>116</w:t>
            </w:r>
          </w:hyperlink>
        </w:p>
        <w:p>
          <w:pPr>
            <w:pStyle w:val="Contents3"/>
            <w:tabs>
              <w:tab w:val="clear" w:pos="8459"/>
              <w:tab w:val="right" w:pos="9026" w:leader="dot"/>
            </w:tabs>
            <w:rPr/>
          </w:pPr>
          <w:hyperlink w:anchor="__RefHeading___Toc2361491_211673320">
            <w:r>
              <w:rPr>
                <w:webHidden/>
                <w:rStyle w:val="IndexLink"/>
                <w:rtl w:val="true"/>
              </w:rPr>
              <w:t>(</w:t>
            </w:r>
            <w:r>
              <w:rPr>
                <w:rStyle w:val="IndexLink"/>
              </w:rPr>
              <w:t>45</w:t>
            </w:r>
            <w:r>
              <w:rPr>
                <w:rStyle w:val="IndexLink"/>
                <w:rtl w:val="true"/>
              </w:rPr>
              <w:t xml:space="preserve">) </w:t>
            </w:r>
            <w:r>
              <w:rPr>
                <w:rStyle w:val="IndexLink"/>
                <w:rtl w:val="true"/>
              </w:rPr>
              <w:t>خاتم الائمّه‌علیهم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2361493_211673320">
            <w:r>
              <w:rPr>
                <w:webHidden/>
                <w:rStyle w:val="IndexLink"/>
                <w:rtl w:val="true"/>
              </w:rPr>
              <w:t>(</w:t>
            </w:r>
            <w:r>
              <w:rPr>
                <w:rStyle w:val="IndexLink"/>
              </w:rPr>
              <w:t>46</w:t>
            </w:r>
            <w:r>
              <w:rPr>
                <w:rStyle w:val="IndexLink"/>
                <w:rtl w:val="true"/>
              </w:rPr>
              <w:t xml:space="preserve">) </w:t>
            </w:r>
            <w:r>
              <w:rPr>
                <w:rStyle w:val="IndexLink"/>
                <w:rtl w:val="true"/>
              </w:rPr>
              <w:t>خجسته</w:t>
            </w:r>
            <w:r>
              <w:rPr>
                <w:rStyle w:val="IndexLink"/>
                <w:rtl w:val="true"/>
              </w:rPr>
              <w:tab/>
            </w:r>
            <w:r>
              <w:rPr>
                <w:rStyle w:val="IndexLink"/>
              </w:rPr>
              <w:t>116</w:t>
            </w:r>
          </w:hyperlink>
        </w:p>
        <w:p>
          <w:pPr>
            <w:pStyle w:val="Contents3"/>
            <w:tabs>
              <w:tab w:val="clear" w:pos="8459"/>
              <w:tab w:val="right" w:pos="9026" w:leader="dot"/>
            </w:tabs>
            <w:rPr/>
          </w:pPr>
          <w:hyperlink w:anchor="__RefHeading___Toc2361495_211673320">
            <w:r>
              <w:rPr>
                <w:webHidden/>
                <w:rStyle w:val="IndexLink"/>
                <w:rtl w:val="true"/>
              </w:rPr>
              <w:t>(</w:t>
            </w:r>
            <w:r>
              <w:rPr>
                <w:rStyle w:val="IndexLink"/>
              </w:rPr>
              <w:t>47</w:t>
            </w:r>
            <w:r>
              <w:rPr>
                <w:rStyle w:val="IndexLink"/>
                <w:rtl w:val="true"/>
              </w:rPr>
              <w:t xml:space="preserve">) </w:t>
            </w:r>
            <w:r>
              <w:rPr>
                <w:rStyle w:val="IndexLink"/>
                <w:rtl w:val="true"/>
              </w:rPr>
              <w:t>خسرو</w:t>
            </w:r>
            <w:r>
              <w:rPr>
                <w:rStyle w:val="IndexLink"/>
                <w:rtl w:val="true"/>
              </w:rPr>
              <w:tab/>
            </w:r>
            <w:r>
              <w:rPr>
                <w:rStyle w:val="IndexLink"/>
              </w:rPr>
              <w:t>117</w:t>
            </w:r>
          </w:hyperlink>
        </w:p>
        <w:p>
          <w:pPr>
            <w:pStyle w:val="Contents3"/>
            <w:tabs>
              <w:tab w:val="clear" w:pos="8459"/>
              <w:tab w:val="right" w:pos="9026" w:leader="dot"/>
            </w:tabs>
            <w:rPr/>
          </w:pPr>
          <w:hyperlink w:anchor="__RefHeading___Toc2361497_211673320">
            <w:r>
              <w:rPr>
                <w:webHidden/>
                <w:rStyle w:val="IndexLink"/>
                <w:rtl w:val="true"/>
              </w:rPr>
              <w:t>(</w:t>
            </w:r>
            <w:r>
              <w:rPr>
                <w:rStyle w:val="IndexLink"/>
              </w:rPr>
              <w:t>48</w:t>
            </w:r>
            <w:r>
              <w:rPr>
                <w:rStyle w:val="IndexLink"/>
                <w:rtl w:val="true"/>
              </w:rPr>
              <w:t xml:space="preserve">) </w:t>
            </w:r>
            <w:r>
              <w:rPr>
                <w:rStyle w:val="IndexLink"/>
                <w:rtl w:val="true"/>
              </w:rPr>
              <w:t>خداشناس</w:t>
            </w:r>
            <w:r>
              <w:rPr>
                <w:rStyle w:val="IndexLink"/>
                <w:rtl w:val="true"/>
              </w:rPr>
              <w:tab/>
            </w:r>
            <w:r>
              <w:rPr>
                <w:rStyle w:val="IndexLink"/>
              </w:rPr>
              <w:t>117</w:t>
            </w:r>
          </w:hyperlink>
        </w:p>
        <w:p>
          <w:pPr>
            <w:pStyle w:val="Contents3"/>
            <w:tabs>
              <w:tab w:val="clear" w:pos="8459"/>
              <w:tab w:val="right" w:pos="9026" w:leader="dot"/>
            </w:tabs>
            <w:rPr/>
          </w:pPr>
          <w:hyperlink w:anchor="__RefHeading___Toc2361499_211673320">
            <w:r>
              <w:rPr>
                <w:webHidden/>
                <w:rStyle w:val="IndexLink"/>
                <w:rtl w:val="true"/>
              </w:rPr>
              <w:t>(</w:t>
            </w:r>
            <w:r>
              <w:rPr>
                <w:rStyle w:val="IndexLink"/>
              </w:rPr>
              <w:t>49</w:t>
            </w:r>
            <w:r>
              <w:rPr>
                <w:rStyle w:val="IndexLink"/>
                <w:rtl w:val="true"/>
              </w:rPr>
              <w:t xml:space="preserve">) </w:t>
            </w:r>
            <w:r>
              <w:rPr>
                <w:rStyle w:val="IndexLink"/>
                <w:rtl w:val="true"/>
              </w:rPr>
              <w:t>خازن</w:t>
            </w:r>
            <w:r>
              <w:rPr>
                <w:rStyle w:val="IndexLink"/>
                <w:rtl w:val="true"/>
              </w:rPr>
              <w:tab/>
            </w:r>
            <w:r>
              <w:rPr>
                <w:rStyle w:val="IndexLink"/>
              </w:rPr>
              <w:t>117</w:t>
            </w:r>
          </w:hyperlink>
        </w:p>
        <w:p>
          <w:pPr>
            <w:pStyle w:val="Contents3"/>
            <w:tabs>
              <w:tab w:val="clear" w:pos="8459"/>
              <w:tab w:val="right" w:pos="9026" w:leader="dot"/>
            </w:tabs>
            <w:rPr/>
          </w:pPr>
          <w:hyperlink w:anchor="__RefHeading___Toc2361501_211673320">
            <w:r>
              <w:rPr>
                <w:webHidden/>
                <w:rStyle w:val="IndexLink"/>
                <w:rtl w:val="true"/>
              </w:rPr>
              <w:t>(</w:t>
            </w:r>
            <w:r>
              <w:rPr>
                <w:rStyle w:val="IndexLink"/>
              </w:rPr>
              <w:t>50</w:t>
            </w:r>
            <w:r>
              <w:rPr>
                <w:rStyle w:val="IndexLink"/>
                <w:rtl w:val="true"/>
              </w:rPr>
              <w:t xml:space="preserve">) </w:t>
            </w:r>
            <w:r>
              <w:rPr>
                <w:rStyle w:val="IndexLink"/>
                <w:rtl w:val="true"/>
              </w:rPr>
              <w:t>خلف و خلف صالح</w:t>
            </w:r>
            <w:r>
              <w:rPr>
                <w:rStyle w:val="IndexLink"/>
                <w:rtl w:val="true"/>
              </w:rPr>
              <w:tab/>
            </w:r>
            <w:r>
              <w:rPr>
                <w:rStyle w:val="IndexLink"/>
              </w:rPr>
              <w:t>117</w:t>
            </w:r>
          </w:hyperlink>
        </w:p>
        <w:p>
          <w:pPr>
            <w:pStyle w:val="Contents3"/>
            <w:tabs>
              <w:tab w:val="clear" w:pos="8459"/>
              <w:tab w:val="right" w:pos="9026" w:leader="dot"/>
            </w:tabs>
            <w:rPr/>
          </w:pPr>
          <w:hyperlink w:anchor="__RefHeading___Toc2361503_211673320">
            <w:r>
              <w:rPr>
                <w:webHidden/>
                <w:rStyle w:val="IndexLink"/>
                <w:rtl w:val="true"/>
              </w:rPr>
              <w:t>(</w:t>
            </w:r>
            <w:r>
              <w:rPr>
                <w:rStyle w:val="IndexLink"/>
              </w:rPr>
              <w:t>51</w:t>
            </w:r>
            <w:r>
              <w:rPr>
                <w:rStyle w:val="IndexLink"/>
                <w:rtl w:val="true"/>
              </w:rPr>
              <w:t xml:space="preserve">) </w:t>
            </w:r>
            <w:r>
              <w:rPr>
                <w:rStyle w:val="IndexLink"/>
                <w:rtl w:val="true"/>
              </w:rPr>
              <w:t>خنّس‌</w:t>
            </w:r>
            <w:r>
              <w:rPr>
                <w:rStyle w:val="IndexLink"/>
                <w:rtl w:val="true"/>
              </w:rPr>
              <w:tab/>
            </w:r>
            <w:r>
              <w:rPr>
                <w:rStyle w:val="IndexLink"/>
              </w:rPr>
              <w:t>119</w:t>
            </w:r>
          </w:hyperlink>
        </w:p>
        <w:p>
          <w:pPr>
            <w:pStyle w:val="Contents3"/>
            <w:tabs>
              <w:tab w:val="clear" w:pos="8459"/>
              <w:tab w:val="right" w:pos="9026" w:leader="dot"/>
            </w:tabs>
            <w:rPr/>
          </w:pPr>
          <w:hyperlink w:anchor="__RefHeading___Toc2361505_211673320">
            <w:r>
              <w:rPr>
                <w:webHidden/>
                <w:rStyle w:val="IndexLink"/>
                <w:rtl w:val="true"/>
              </w:rPr>
              <w:t>(</w:t>
            </w:r>
            <w:r>
              <w:rPr>
                <w:rStyle w:val="IndexLink"/>
              </w:rPr>
              <w:t>52</w:t>
            </w:r>
            <w:r>
              <w:rPr>
                <w:rStyle w:val="IndexLink"/>
                <w:rtl w:val="true"/>
              </w:rPr>
              <w:t xml:space="preserve">) </w:t>
            </w:r>
            <w:r>
              <w:rPr>
                <w:rStyle w:val="IndexLink"/>
                <w:rtl w:val="true"/>
              </w:rPr>
              <w:t>خلیفةاللَّه‌</w:t>
            </w:r>
            <w:r>
              <w:rPr>
                <w:rStyle w:val="IndexLink"/>
                <w:rtl w:val="true"/>
              </w:rPr>
              <w:tab/>
            </w:r>
            <w:r>
              <w:rPr>
                <w:rStyle w:val="IndexLink"/>
              </w:rPr>
              <w:t>119</w:t>
            </w:r>
          </w:hyperlink>
        </w:p>
        <w:p>
          <w:pPr>
            <w:pStyle w:val="Contents3"/>
            <w:tabs>
              <w:tab w:val="clear" w:pos="8459"/>
              <w:tab w:val="right" w:pos="9026" w:leader="dot"/>
            </w:tabs>
            <w:rPr/>
          </w:pPr>
          <w:hyperlink w:anchor="__RefHeading___Toc2361507_211673320">
            <w:r>
              <w:rPr>
                <w:webHidden/>
                <w:rStyle w:val="IndexLink"/>
                <w:rtl w:val="true"/>
              </w:rPr>
              <w:t>(</w:t>
            </w:r>
            <w:r>
              <w:rPr>
                <w:rStyle w:val="IndexLink"/>
              </w:rPr>
              <w:t>53</w:t>
            </w:r>
            <w:r>
              <w:rPr>
                <w:rStyle w:val="IndexLink"/>
                <w:rtl w:val="true"/>
              </w:rPr>
              <w:t xml:space="preserve">) </w:t>
            </w:r>
            <w:r>
              <w:rPr>
                <w:rStyle w:val="IndexLink"/>
                <w:rtl w:val="true"/>
              </w:rPr>
              <w:t>خلیفة الاتقیا</w:t>
            </w:r>
            <w:r>
              <w:rPr>
                <w:rStyle w:val="IndexLink"/>
                <w:rtl w:val="true"/>
              </w:rPr>
              <w:tab/>
            </w:r>
            <w:r>
              <w:rPr>
                <w:rStyle w:val="IndexLink"/>
              </w:rPr>
              <w:t>120</w:t>
            </w:r>
          </w:hyperlink>
        </w:p>
        <w:p>
          <w:pPr>
            <w:pStyle w:val="Contents3"/>
            <w:tabs>
              <w:tab w:val="clear" w:pos="8459"/>
              <w:tab w:val="right" w:pos="9026" w:leader="dot"/>
            </w:tabs>
            <w:rPr/>
          </w:pPr>
          <w:hyperlink w:anchor="__RefHeading___Toc2361509_211673320">
            <w:r>
              <w:rPr>
                <w:webHidden/>
                <w:rStyle w:val="IndexLink"/>
                <w:rtl w:val="true"/>
              </w:rPr>
              <w:t>(</w:t>
            </w:r>
            <w:r>
              <w:rPr>
                <w:rStyle w:val="IndexLink"/>
              </w:rPr>
              <w:t>54</w:t>
            </w:r>
            <w:r>
              <w:rPr>
                <w:rStyle w:val="IndexLink"/>
                <w:rtl w:val="true"/>
              </w:rPr>
              <w:t xml:space="preserve">) </w:t>
            </w:r>
            <w:r>
              <w:rPr>
                <w:rStyle w:val="IndexLink"/>
                <w:rtl w:val="true"/>
              </w:rPr>
              <w:t>دابَّة الارض‌</w:t>
            </w:r>
            <w:r>
              <w:rPr>
                <w:rStyle w:val="IndexLink"/>
                <w:rtl w:val="true"/>
              </w:rPr>
              <w:tab/>
            </w:r>
            <w:r>
              <w:rPr>
                <w:rStyle w:val="IndexLink"/>
              </w:rPr>
              <w:t>120</w:t>
            </w:r>
          </w:hyperlink>
        </w:p>
        <w:p>
          <w:pPr>
            <w:pStyle w:val="Contents3"/>
            <w:tabs>
              <w:tab w:val="clear" w:pos="8459"/>
              <w:tab w:val="right" w:pos="9026" w:leader="dot"/>
            </w:tabs>
            <w:rPr/>
          </w:pPr>
          <w:hyperlink w:anchor="__RefHeading___Toc2361511_211673320">
            <w:r>
              <w:rPr>
                <w:webHidden/>
                <w:rStyle w:val="IndexLink"/>
                <w:rtl w:val="true"/>
              </w:rPr>
              <w:t>(</w:t>
            </w:r>
            <w:r>
              <w:rPr>
                <w:rStyle w:val="IndexLink"/>
              </w:rPr>
              <w:t>55</w:t>
            </w:r>
            <w:r>
              <w:rPr>
                <w:rStyle w:val="IndexLink"/>
                <w:rtl w:val="true"/>
              </w:rPr>
              <w:t xml:space="preserve">) </w:t>
            </w:r>
            <w:r>
              <w:rPr>
                <w:rStyle w:val="IndexLink"/>
                <w:rtl w:val="true"/>
              </w:rPr>
              <w:t>داعی‌</w:t>
            </w:r>
            <w:r>
              <w:rPr>
                <w:rStyle w:val="IndexLink"/>
                <w:rtl w:val="true"/>
              </w:rPr>
              <w:tab/>
            </w:r>
            <w:r>
              <w:rPr>
                <w:rStyle w:val="IndexLink"/>
              </w:rPr>
              <w:t>121</w:t>
            </w:r>
          </w:hyperlink>
        </w:p>
        <w:p>
          <w:pPr>
            <w:pStyle w:val="Contents3"/>
            <w:tabs>
              <w:tab w:val="clear" w:pos="8459"/>
              <w:tab w:val="right" w:pos="9026" w:leader="dot"/>
            </w:tabs>
            <w:rPr/>
          </w:pPr>
          <w:hyperlink w:anchor="__RefHeading___Toc2361513_211673320">
            <w:r>
              <w:rPr>
                <w:webHidden/>
                <w:rStyle w:val="IndexLink"/>
                <w:rtl w:val="true"/>
              </w:rPr>
              <w:t>(</w:t>
            </w:r>
            <w:r>
              <w:rPr>
                <w:rStyle w:val="IndexLink"/>
              </w:rPr>
              <w:t>56</w:t>
            </w:r>
            <w:r>
              <w:rPr>
                <w:rStyle w:val="IndexLink"/>
                <w:rtl w:val="true"/>
              </w:rPr>
              <w:t xml:space="preserve">) </w:t>
            </w:r>
            <w:r>
              <w:rPr>
                <w:rStyle w:val="IndexLink"/>
                <w:rtl w:val="true"/>
              </w:rPr>
              <w:t>رجل‌</w:t>
            </w:r>
            <w:r>
              <w:rPr>
                <w:rStyle w:val="IndexLink"/>
                <w:rtl w:val="true"/>
              </w:rPr>
              <w:tab/>
            </w:r>
            <w:r>
              <w:rPr>
                <w:rStyle w:val="IndexLink"/>
              </w:rPr>
              <w:t>121</w:t>
            </w:r>
          </w:hyperlink>
        </w:p>
        <w:p>
          <w:pPr>
            <w:pStyle w:val="Contents3"/>
            <w:tabs>
              <w:tab w:val="clear" w:pos="8459"/>
              <w:tab w:val="right" w:pos="9026" w:leader="dot"/>
            </w:tabs>
            <w:rPr/>
          </w:pPr>
          <w:hyperlink w:anchor="__RefHeading___Toc2361515_211673320">
            <w:r>
              <w:rPr>
                <w:webHidden/>
                <w:rStyle w:val="IndexLink"/>
                <w:rtl w:val="true"/>
              </w:rPr>
              <w:t>(</w:t>
            </w:r>
            <w:r>
              <w:rPr>
                <w:rStyle w:val="IndexLink"/>
              </w:rPr>
              <w:t>57</w:t>
            </w:r>
            <w:r>
              <w:rPr>
                <w:rStyle w:val="IndexLink"/>
                <w:rtl w:val="true"/>
              </w:rPr>
              <w:t xml:space="preserve">) </w:t>
            </w:r>
            <w:r>
              <w:rPr>
                <w:rStyle w:val="IndexLink"/>
                <w:rtl w:val="true"/>
              </w:rPr>
              <w:t>راهنما</w:t>
            </w:r>
            <w:r>
              <w:rPr>
                <w:rStyle w:val="IndexLink"/>
                <w:rtl w:val="true"/>
              </w:rPr>
              <w:tab/>
            </w:r>
            <w:r>
              <w:rPr>
                <w:rStyle w:val="IndexLink"/>
              </w:rPr>
              <w:t>121</w:t>
            </w:r>
          </w:hyperlink>
        </w:p>
        <w:p>
          <w:pPr>
            <w:pStyle w:val="Contents3"/>
            <w:tabs>
              <w:tab w:val="clear" w:pos="8459"/>
              <w:tab w:val="right" w:pos="9026" w:leader="dot"/>
            </w:tabs>
            <w:rPr/>
          </w:pPr>
          <w:hyperlink w:anchor="__RefHeading___Toc2361517_211673320">
            <w:r>
              <w:rPr>
                <w:webHidden/>
                <w:rStyle w:val="IndexLink"/>
                <w:rtl w:val="true"/>
              </w:rPr>
              <w:t>(</w:t>
            </w:r>
            <w:r>
              <w:rPr>
                <w:rStyle w:val="IndexLink"/>
              </w:rPr>
              <w:t>58</w:t>
            </w:r>
            <w:r>
              <w:rPr>
                <w:rStyle w:val="IndexLink"/>
                <w:rtl w:val="true"/>
              </w:rPr>
              <w:t xml:space="preserve">) </w:t>
            </w:r>
            <w:r>
              <w:rPr>
                <w:rStyle w:val="IndexLink"/>
                <w:rtl w:val="true"/>
              </w:rPr>
              <w:t>ربّ الارض‌</w:t>
            </w:r>
            <w:r>
              <w:rPr>
                <w:rStyle w:val="IndexLink"/>
                <w:rtl w:val="true"/>
              </w:rPr>
              <w:tab/>
            </w:r>
            <w:r>
              <w:rPr>
                <w:rStyle w:val="IndexLink"/>
              </w:rPr>
              <w:t>122</w:t>
            </w:r>
          </w:hyperlink>
        </w:p>
        <w:p>
          <w:pPr>
            <w:pStyle w:val="Contents3"/>
            <w:tabs>
              <w:tab w:val="clear" w:pos="8459"/>
              <w:tab w:val="right" w:pos="9026" w:leader="dot"/>
            </w:tabs>
            <w:rPr/>
          </w:pPr>
          <w:hyperlink w:anchor="__RefHeading___Toc2361519_211673320">
            <w:r>
              <w:rPr>
                <w:webHidden/>
                <w:rStyle w:val="IndexLink"/>
                <w:rtl w:val="true"/>
              </w:rPr>
              <w:t>(</w:t>
            </w:r>
            <w:r>
              <w:rPr>
                <w:rStyle w:val="IndexLink"/>
              </w:rPr>
              <w:t>59</w:t>
            </w:r>
            <w:r>
              <w:rPr>
                <w:rStyle w:val="IndexLink"/>
                <w:rtl w:val="true"/>
              </w:rPr>
              <w:t xml:space="preserve">) </w:t>
            </w:r>
            <w:r>
              <w:rPr>
                <w:rStyle w:val="IndexLink"/>
                <w:rtl w:val="true"/>
              </w:rPr>
              <w:t>زند افریس‌</w:t>
            </w:r>
            <w:r>
              <w:rPr>
                <w:rStyle w:val="IndexLink"/>
                <w:rtl w:val="true"/>
              </w:rPr>
              <w:tab/>
            </w:r>
            <w:r>
              <w:rPr>
                <w:rStyle w:val="IndexLink"/>
              </w:rPr>
              <w:t>122</w:t>
            </w:r>
          </w:hyperlink>
        </w:p>
        <w:p>
          <w:pPr>
            <w:pStyle w:val="Contents3"/>
            <w:tabs>
              <w:tab w:val="clear" w:pos="8459"/>
              <w:tab w:val="right" w:pos="9026" w:leader="dot"/>
            </w:tabs>
            <w:rPr/>
          </w:pPr>
          <w:hyperlink w:anchor="__RefHeading___Toc2361521_211673320">
            <w:r>
              <w:rPr>
                <w:webHidden/>
                <w:rStyle w:val="IndexLink"/>
                <w:rtl w:val="true"/>
              </w:rPr>
              <w:t>(</w:t>
            </w:r>
            <w:r>
              <w:rPr>
                <w:rStyle w:val="IndexLink"/>
              </w:rPr>
              <w:t>60</w:t>
            </w:r>
            <w:r>
              <w:rPr>
                <w:rStyle w:val="IndexLink"/>
                <w:rtl w:val="true"/>
              </w:rPr>
              <w:t xml:space="preserve">) </w:t>
            </w:r>
            <w:r>
              <w:rPr>
                <w:rStyle w:val="IndexLink"/>
                <w:rtl w:val="true"/>
              </w:rPr>
              <w:t>سروش ایزد</w:t>
            </w:r>
            <w:r>
              <w:rPr>
                <w:rStyle w:val="IndexLink"/>
                <w:rtl w:val="true"/>
              </w:rPr>
              <w:tab/>
            </w:r>
            <w:r>
              <w:rPr>
                <w:rStyle w:val="IndexLink"/>
              </w:rPr>
              <w:t>122</w:t>
            </w:r>
          </w:hyperlink>
        </w:p>
        <w:p>
          <w:pPr>
            <w:pStyle w:val="Contents3"/>
            <w:tabs>
              <w:tab w:val="clear" w:pos="8459"/>
              <w:tab w:val="right" w:pos="9026" w:leader="dot"/>
            </w:tabs>
            <w:rPr/>
          </w:pPr>
          <w:hyperlink w:anchor="__RefHeading___Toc2361523_211673320">
            <w:r>
              <w:rPr>
                <w:webHidden/>
                <w:rStyle w:val="IndexLink"/>
                <w:rtl w:val="true"/>
              </w:rPr>
              <w:t>(</w:t>
            </w:r>
            <w:r>
              <w:rPr>
                <w:rStyle w:val="IndexLink"/>
              </w:rPr>
              <w:t>61</w:t>
            </w:r>
            <w:r>
              <w:rPr>
                <w:rStyle w:val="IndexLink"/>
                <w:rtl w:val="true"/>
              </w:rPr>
              <w:t xml:space="preserve">) </w:t>
            </w:r>
            <w:r>
              <w:rPr>
                <w:rStyle w:val="IndexLink"/>
                <w:rtl w:val="true"/>
              </w:rPr>
              <w:t>السلطان المأمول‌</w:t>
            </w:r>
            <w:r>
              <w:rPr>
                <w:rStyle w:val="IndexLink"/>
                <w:rtl w:val="true"/>
              </w:rPr>
              <w:tab/>
            </w:r>
            <w:r>
              <w:rPr>
                <w:rStyle w:val="IndexLink"/>
              </w:rPr>
              <w:t>122</w:t>
            </w:r>
          </w:hyperlink>
        </w:p>
        <w:p>
          <w:pPr>
            <w:pStyle w:val="Contents3"/>
            <w:tabs>
              <w:tab w:val="clear" w:pos="8459"/>
              <w:tab w:val="right" w:pos="9026" w:leader="dot"/>
            </w:tabs>
            <w:rPr/>
          </w:pPr>
          <w:hyperlink w:anchor="__RefHeading___Toc2361525_211673320">
            <w:r>
              <w:rPr>
                <w:webHidden/>
                <w:rStyle w:val="IndexLink"/>
                <w:rtl w:val="true"/>
              </w:rPr>
              <w:t>(</w:t>
            </w:r>
            <w:r>
              <w:rPr>
                <w:rStyle w:val="IndexLink"/>
              </w:rPr>
              <w:t>62</w:t>
            </w:r>
            <w:r>
              <w:rPr>
                <w:rStyle w:val="IndexLink"/>
                <w:rtl w:val="true"/>
              </w:rPr>
              <w:t xml:space="preserve">) </w:t>
            </w:r>
            <w:r>
              <w:rPr>
                <w:rStyle w:val="IndexLink"/>
                <w:rtl w:val="true"/>
              </w:rPr>
              <w:t>سدرة المنتهی‌</w:t>
            </w:r>
            <w:r>
              <w:rPr>
                <w:rStyle w:val="IndexLink"/>
                <w:rtl w:val="true"/>
              </w:rPr>
              <w:tab/>
            </w:r>
            <w:r>
              <w:rPr>
                <w:rStyle w:val="IndexLink"/>
              </w:rPr>
              <w:t>123</w:t>
            </w:r>
          </w:hyperlink>
        </w:p>
        <w:p>
          <w:pPr>
            <w:pStyle w:val="Contents3"/>
            <w:tabs>
              <w:tab w:val="clear" w:pos="8459"/>
              <w:tab w:val="right" w:pos="9026" w:leader="dot"/>
            </w:tabs>
            <w:rPr/>
          </w:pPr>
          <w:hyperlink w:anchor="__RefHeading___Toc2361527_211673320">
            <w:r>
              <w:rPr>
                <w:webHidden/>
                <w:rStyle w:val="IndexLink"/>
              </w:rPr>
              <w:t>63</w:t>
            </w:r>
            <w:r>
              <w:rPr>
                <w:rStyle w:val="IndexLink"/>
                <w:rtl w:val="true"/>
              </w:rPr>
              <w:t xml:space="preserve"> </w:t>
            </w:r>
            <w:r>
              <w:rPr>
                <w:rStyle w:val="IndexLink"/>
                <w:rtl w:val="true"/>
              </w:rPr>
              <w:t xml:space="preserve">و </w:t>
            </w:r>
            <w:r>
              <w:rPr>
                <w:rStyle w:val="IndexLink"/>
                <w:rtl w:val="true"/>
              </w:rPr>
              <w:t>(</w:t>
            </w:r>
            <w:r>
              <w:rPr>
                <w:rStyle w:val="IndexLink"/>
              </w:rPr>
              <w:t>64</w:t>
            </w:r>
            <w:r>
              <w:rPr>
                <w:rStyle w:val="IndexLink"/>
                <w:rtl w:val="true"/>
              </w:rPr>
              <w:t xml:space="preserve">) </w:t>
            </w:r>
            <w:r>
              <w:rPr>
                <w:rStyle w:val="IndexLink"/>
                <w:rtl w:val="true"/>
              </w:rPr>
              <w:t>سنا و سبیل‌</w:t>
            </w:r>
            <w:r>
              <w:rPr>
                <w:rStyle w:val="IndexLink"/>
                <w:rtl w:val="true"/>
              </w:rPr>
              <w:tab/>
            </w:r>
            <w:r>
              <w:rPr>
                <w:rStyle w:val="IndexLink"/>
              </w:rPr>
              <w:t>123</w:t>
            </w:r>
          </w:hyperlink>
        </w:p>
        <w:p>
          <w:pPr>
            <w:pStyle w:val="Contents3"/>
            <w:tabs>
              <w:tab w:val="clear" w:pos="8459"/>
              <w:tab w:val="right" w:pos="9026" w:leader="dot"/>
            </w:tabs>
            <w:rPr/>
          </w:pPr>
          <w:hyperlink w:anchor="__RefHeading___Toc2361529_211673320">
            <w:r>
              <w:rPr>
                <w:webHidden/>
                <w:rStyle w:val="IndexLink"/>
                <w:rtl w:val="true"/>
              </w:rPr>
              <w:t>(</w:t>
            </w:r>
            <w:r>
              <w:rPr>
                <w:rStyle w:val="IndexLink"/>
              </w:rPr>
              <w:t>65</w:t>
            </w:r>
            <w:r>
              <w:rPr>
                <w:rStyle w:val="IndexLink"/>
                <w:rtl w:val="true"/>
              </w:rPr>
              <w:t xml:space="preserve">) </w:t>
            </w:r>
            <w:r>
              <w:rPr>
                <w:rStyle w:val="IndexLink"/>
                <w:rtl w:val="true"/>
              </w:rPr>
              <w:t>ساعة</w:t>
            </w:r>
            <w:r>
              <w:rPr>
                <w:rStyle w:val="IndexLink"/>
                <w:rtl w:val="true"/>
              </w:rPr>
              <w:tab/>
            </w:r>
            <w:r>
              <w:rPr>
                <w:rStyle w:val="IndexLink"/>
              </w:rPr>
              <w:t>123</w:t>
            </w:r>
          </w:hyperlink>
        </w:p>
        <w:p>
          <w:pPr>
            <w:pStyle w:val="Contents3"/>
            <w:tabs>
              <w:tab w:val="clear" w:pos="8459"/>
              <w:tab w:val="right" w:pos="9026" w:leader="dot"/>
            </w:tabs>
            <w:rPr/>
          </w:pPr>
          <w:hyperlink w:anchor="__RefHeading___Toc2361531_211673320">
            <w:r>
              <w:rPr>
                <w:webHidden/>
                <w:rStyle w:val="IndexLink"/>
                <w:rtl w:val="true"/>
              </w:rPr>
              <w:t>(</w:t>
            </w:r>
            <w:r>
              <w:rPr>
                <w:rStyle w:val="IndexLink"/>
              </w:rPr>
              <w:t>66</w:t>
            </w:r>
            <w:r>
              <w:rPr>
                <w:rStyle w:val="IndexLink"/>
                <w:rtl w:val="true"/>
              </w:rPr>
              <w:t xml:space="preserve">) </w:t>
            </w:r>
            <w:r>
              <w:rPr>
                <w:rStyle w:val="IndexLink"/>
                <w:rtl w:val="true"/>
              </w:rPr>
              <w:t>سیّد</w:t>
            </w:r>
            <w:r>
              <w:rPr>
                <w:rStyle w:val="IndexLink"/>
                <w:rtl w:val="true"/>
              </w:rPr>
              <w:tab/>
            </w:r>
            <w:r>
              <w:rPr>
                <w:rStyle w:val="IndexLink"/>
              </w:rPr>
              <w:t>125</w:t>
            </w:r>
          </w:hyperlink>
        </w:p>
        <w:p>
          <w:pPr>
            <w:pStyle w:val="Contents3"/>
            <w:tabs>
              <w:tab w:val="clear" w:pos="8459"/>
              <w:tab w:val="right" w:pos="9026" w:leader="dot"/>
            </w:tabs>
            <w:rPr/>
          </w:pPr>
          <w:hyperlink w:anchor="__RefHeading___Toc2361533_211673320">
            <w:r>
              <w:rPr>
                <w:webHidden/>
                <w:rStyle w:val="IndexLink"/>
                <w:rtl w:val="true"/>
              </w:rPr>
              <w:t>(</w:t>
            </w:r>
            <w:r>
              <w:rPr>
                <w:rStyle w:val="IndexLink"/>
              </w:rPr>
              <w:t>67</w:t>
            </w:r>
            <w:r>
              <w:rPr>
                <w:rStyle w:val="IndexLink"/>
                <w:rtl w:val="true"/>
              </w:rPr>
              <w:t xml:space="preserve">) </w:t>
            </w:r>
            <w:r>
              <w:rPr>
                <w:rStyle w:val="IndexLink"/>
                <w:rtl w:val="true"/>
              </w:rPr>
              <w:t>شماطیل‌</w:t>
            </w:r>
            <w:r>
              <w:rPr>
                <w:rStyle w:val="IndexLink"/>
                <w:rtl w:val="true"/>
              </w:rPr>
              <w:tab/>
            </w:r>
            <w:r>
              <w:rPr>
                <w:rStyle w:val="IndexLink"/>
              </w:rPr>
              <w:t>125</w:t>
            </w:r>
          </w:hyperlink>
        </w:p>
        <w:p>
          <w:pPr>
            <w:pStyle w:val="Contents3"/>
            <w:tabs>
              <w:tab w:val="clear" w:pos="8459"/>
              <w:tab w:val="right" w:pos="9026" w:leader="dot"/>
            </w:tabs>
            <w:rPr/>
          </w:pPr>
          <w:hyperlink w:anchor="__RefHeading___Toc2361535_211673320">
            <w:r>
              <w:rPr>
                <w:webHidden/>
                <w:rStyle w:val="IndexLink"/>
                <w:rtl w:val="true"/>
              </w:rPr>
              <w:t>(</w:t>
            </w:r>
            <w:r>
              <w:rPr>
                <w:rStyle w:val="IndexLink"/>
              </w:rPr>
              <w:t>68</w:t>
            </w:r>
            <w:r>
              <w:rPr>
                <w:rStyle w:val="IndexLink"/>
                <w:rtl w:val="true"/>
              </w:rPr>
              <w:t xml:space="preserve">) </w:t>
            </w:r>
            <w:r>
              <w:rPr>
                <w:rStyle w:val="IndexLink"/>
                <w:rtl w:val="true"/>
              </w:rPr>
              <w:t>شرید</w:t>
            </w:r>
            <w:r>
              <w:rPr>
                <w:rStyle w:val="IndexLink"/>
                <w:rtl w:val="true"/>
              </w:rPr>
              <w:tab/>
            </w:r>
            <w:r>
              <w:rPr>
                <w:rStyle w:val="IndexLink"/>
              </w:rPr>
              <w:t>125</w:t>
            </w:r>
          </w:hyperlink>
        </w:p>
        <w:p>
          <w:pPr>
            <w:pStyle w:val="Contents3"/>
            <w:tabs>
              <w:tab w:val="clear" w:pos="8459"/>
              <w:tab w:val="right" w:pos="9026" w:leader="dot"/>
            </w:tabs>
            <w:rPr/>
          </w:pPr>
          <w:hyperlink w:anchor="__RefHeading___Toc2361537_211673320">
            <w:r>
              <w:rPr>
                <w:webHidden/>
                <w:rStyle w:val="IndexLink"/>
                <w:rtl w:val="true"/>
              </w:rPr>
              <w:t>(</w:t>
            </w:r>
            <w:r>
              <w:rPr>
                <w:rStyle w:val="IndexLink"/>
              </w:rPr>
              <w:t>69</w:t>
            </w:r>
            <w:r>
              <w:rPr>
                <w:rStyle w:val="IndexLink"/>
                <w:rtl w:val="true"/>
              </w:rPr>
              <w:t xml:space="preserve">) </w:t>
            </w:r>
            <w:r>
              <w:rPr>
                <w:rStyle w:val="IndexLink"/>
                <w:rtl w:val="true"/>
              </w:rPr>
              <w:t>صاحب‌</w:t>
            </w:r>
            <w:r>
              <w:rPr>
                <w:rStyle w:val="IndexLink"/>
                <w:rtl w:val="true"/>
              </w:rPr>
              <w:tab/>
            </w:r>
            <w:r>
              <w:rPr>
                <w:rStyle w:val="IndexLink"/>
              </w:rPr>
              <w:t>126</w:t>
            </w:r>
          </w:hyperlink>
        </w:p>
        <w:p>
          <w:pPr>
            <w:pStyle w:val="Contents3"/>
            <w:tabs>
              <w:tab w:val="clear" w:pos="8459"/>
              <w:tab w:val="right" w:pos="9026" w:leader="dot"/>
            </w:tabs>
            <w:rPr/>
          </w:pPr>
          <w:hyperlink w:anchor="__RefHeading___Toc2361539_211673320">
            <w:r>
              <w:rPr>
                <w:webHidden/>
                <w:rStyle w:val="IndexLink"/>
                <w:rtl w:val="true"/>
              </w:rPr>
              <w:t>(</w:t>
            </w:r>
            <w:r>
              <w:rPr>
                <w:rStyle w:val="IndexLink"/>
              </w:rPr>
              <w:t>70</w:t>
            </w:r>
            <w:r>
              <w:rPr>
                <w:rStyle w:val="IndexLink"/>
                <w:rtl w:val="true"/>
              </w:rPr>
              <w:t xml:space="preserve">) </w:t>
            </w:r>
            <w:r>
              <w:rPr>
                <w:rStyle w:val="IndexLink"/>
                <w:rtl w:val="true"/>
              </w:rPr>
              <w:t>صاحب الغیبة</w:t>
            </w:r>
            <w:r>
              <w:rPr>
                <w:rStyle w:val="IndexLink"/>
                <w:rtl w:val="true"/>
              </w:rPr>
              <w:tab/>
            </w:r>
            <w:r>
              <w:rPr>
                <w:rStyle w:val="IndexLink"/>
              </w:rPr>
              <w:t>126</w:t>
            </w:r>
          </w:hyperlink>
        </w:p>
        <w:p>
          <w:pPr>
            <w:pStyle w:val="Contents3"/>
            <w:tabs>
              <w:tab w:val="clear" w:pos="8459"/>
              <w:tab w:val="right" w:pos="9026" w:leader="dot"/>
            </w:tabs>
            <w:rPr/>
          </w:pPr>
          <w:hyperlink w:anchor="__RefHeading___Toc2361541_211673320">
            <w:r>
              <w:rPr>
                <w:webHidden/>
                <w:rStyle w:val="IndexLink"/>
                <w:rtl w:val="true"/>
              </w:rPr>
              <w:t>(</w:t>
            </w:r>
            <w:r>
              <w:rPr>
                <w:rStyle w:val="IndexLink"/>
              </w:rPr>
              <w:t>71</w:t>
            </w:r>
            <w:r>
              <w:rPr>
                <w:rStyle w:val="IndexLink"/>
                <w:rtl w:val="true"/>
              </w:rPr>
              <w:t xml:space="preserve">) </w:t>
            </w:r>
            <w:r>
              <w:rPr>
                <w:rStyle w:val="IndexLink"/>
                <w:rtl w:val="true"/>
              </w:rPr>
              <w:t>صاحب الزّمان‌</w:t>
            </w:r>
            <w:r>
              <w:rPr>
                <w:rStyle w:val="IndexLink"/>
                <w:rtl w:val="true"/>
              </w:rPr>
              <w:tab/>
            </w:r>
            <w:r>
              <w:rPr>
                <w:rStyle w:val="IndexLink"/>
              </w:rPr>
              <w:t>126</w:t>
            </w:r>
          </w:hyperlink>
        </w:p>
        <w:p>
          <w:pPr>
            <w:pStyle w:val="Contents3"/>
            <w:tabs>
              <w:tab w:val="clear" w:pos="8459"/>
              <w:tab w:val="right" w:pos="9026" w:leader="dot"/>
            </w:tabs>
            <w:rPr/>
          </w:pPr>
          <w:hyperlink w:anchor="__RefHeading___Toc2361543_211673320">
            <w:r>
              <w:rPr>
                <w:webHidden/>
                <w:rStyle w:val="IndexLink"/>
                <w:rtl w:val="true"/>
              </w:rPr>
              <w:t>(</w:t>
            </w:r>
            <w:r>
              <w:rPr>
                <w:rStyle w:val="IndexLink"/>
              </w:rPr>
              <w:t>72</w:t>
            </w:r>
            <w:r>
              <w:rPr>
                <w:rStyle w:val="IndexLink"/>
                <w:rtl w:val="true"/>
              </w:rPr>
              <w:t xml:space="preserve">) </w:t>
            </w:r>
            <w:r>
              <w:rPr>
                <w:rStyle w:val="IndexLink"/>
                <w:rtl w:val="true"/>
              </w:rPr>
              <w:t>صاحب الرجعه‌</w:t>
            </w:r>
            <w:r>
              <w:rPr>
                <w:rStyle w:val="IndexLink"/>
                <w:rtl w:val="true"/>
              </w:rPr>
              <w:tab/>
            </w:r>
            <w:r>
              <w:rPr>
                <w:rStyle w:val="IndexLink"/>
              </w:rPr>
              <w:t>127</w:t>
            </w:r>
          </w:hyperlink>
        </w:p>
        <w:p>
          <w:pPr>
            <w:pStyle w:val="Contents3"/>
            <w:tabs>
              <w:tab w:val="clear" w:pos="8459"/>
              <w:tab w:val="right" w:pos="9026" w:leader="dot"/>
            </w:tabs>
            <w:rPr/>
          </w:pPr>
          <w:hyperlink w:anchor="__RefHeading___Toc2361545_211673320">
            <w:r>
              <w:rPr>
                <w:webHidden/>
                <w:rStyle w:val="IndexLink"/>
                <w:rtl w:val="true"/>
              </w:rPr>
              <w:t>(</w:t>
            </w:r>
            <w:r>
              <w:rPr>
                <w:rStyle w:val="IndexLink"/>
              </w:rPr>
              <w:t>73</w:t>
            </w:r>
            <w:r>
              <w:rPr>
                <w:rStyle w:val="IndexLink"/>
                <w:rtl w:val="true"/>
              </w:rPr>
              <w:t xml:space="preserve">) </w:t>
            </w:r>
            <w:r>
              <w:rPr>
                <w:rStyle w:val="IndexLink"/>
                <w:rtl w:val="true"/>
              </w:rPr>
              <w:t>صاحب الدّار</w:t>
            </w:r>
            <w:r>
              <w:rPr>
                <w:rStyle w:val="IndexLink"/>
                <w:rtl w:val="true"/>
              </w:rPr>
              <w:tab/>
            </w:r>
            <w:r>
              <w:rPr>
                <w:rStyle w:val="IndexLink"/>
              </w:rPr>
              <w:t>127</w:t>
            </w:r>
          </w:hyperlink>
        </w:p>
        <w:p>
          <w:pPr>
            <w:pStyle w:val="Contents3"/>
            <w:tabs>
              <w:tab w:val="clear" w:pos="8459"/>
              <w:tab w:val="right" w:pos="9026" w:leader="dot"/>
            </w:tabs>
            <w:rPr/>
          </w:pPr>
          <w:hyperlink w:anchor="__RefHeading___Toc2361547_211673320">
            <w:r>
              <w:rPr>
                <w:webHidden/>
                <w:rStyle w:val="IndexLink"/>
                <w:rtl w:val="true"/>
              </w:rPr>
              <w:t>(</w:t>
            </w:r>
            <w:r>
              <w:rPr>
                <w:rStyle w:val="IndexLink"/>
              </w:rPr>
              <w:t>74</w:t>
            </w:r>
            <w:r>
              <w:rPr>
                <w:rStyle w:val="IndexLink"/>
                <w:rtl w:val="true"/>
              </w:rPr>
              <w:t xml:space="preserve">) </w:t>
            </w:r>
            <w:r>
              <w:rPr>
                <w:rStyle w:val="IndexLink"/>
                <w:rtl w:val="true"/>
              </w:rPr>
              <w:t>صاحب الناحیه‌</w:t>
            </w:r>
            <w:r>
              <w:rPr>
                <w:rStyle w:val="IndexLink"/>
                <w:rtl w:val="true"/>
              </w:rPr>
              <w:tab/>
            </w:r>
            <w:r>
              <w:rPr>
                <w:rStyle w:val="IndexLink"/>
              </w:rPr>
              <w:t>127</w:t>
            </w:r>
          </w:hyperlink>
        </w:p>
        <w:p>
          <w:pPr>
            <w:pStyle w:val="Contents3"/>
            <w:tabs>
              <w:tab w:val="clear" w:pos="8459"/>
              <w:tab w:val="right" w:pos="9026" w:leader="dot"/>
            </w:tabs>
            <w:rPr/>
          </w:pPr>
          <w:hyperlink w:anchor="__RefHeading___Toc2361549_211673320">
            <w:r>
              <w:rPr>
                <w:webHidden/>
                <w:rStyle w:val="IndexLink"/>
                <w:rtl w:val="true"/>
              </w:rPr>
              <w:t>(</w:t>
            </w:r>
            <w:r>
              <w:rPr>
                <w:rStyle w:val="IndexLink"/>
              </w:rPr>
              <w:t>75</w:t>
            </w:r>
            <w:r>
              <w:rPr>
                <w:rStyle w:val="IndexLink"/>
                <w:rtl w:val="true"/>
              </w:rPr>
              <w:t xml:space="preserve">) </w:t>
            </w:r>
            <w:r>
              <w:rPr>
                <w:rStyle w:val="IndexLink"/>
                <w:rtl w:val="true"/>
              </w:rPr>
              <w:t>صاحب العصر</w:t>
            </w:r>
            <w:r>
              <w:rPr>
                <w:rStyle w:val="IndexLink"/>
                <w:rtl w:val="true"/>
              </w:rPr>
              <w:tab/>
            </w:r>
            <w:r>
              <w:rPr>
                <w:rStyle w:val="IndexLink"/>
              </w:rPr>
              <w:t>128</w:t>
            </w:r>
          </w:hyperlink>
        </w:p>
        <w:p>
          <w:pPr>
            <w:pStyle w:val="Contents3"/>
            <w:tabs>
              <w:tab w:val="clear" w:pos="8459"/>
              <w:tab w:val="right" w:pos="9026" w:leader="dot"/>
            </w:tabs>
            <w:rPr/>
          </w:pPr>
          <w:hyperlink w:anchor="__RefHeading___Toc2361551_211673320">
            <w:r>
              <w:rPr>
                <w:webHidden/>
                <w:rStyle w:val="IndexLink"/>
                <w:rtl w:val="true"/>
              </w:rPr>
              <w:t>(</w:t>
            </w:r>
            <w:r>
              <w:rPr>
                <w:rStyle w:val="IndexLink"/>
              </w:rPr>
              <w:t>76</w:t>
            </w:r>
            <w:r>
              <w:rPr>
                <w:rStyle w:val="IndexLink"/>
                <w:rtl w:val="true"/>
              </w:rPr>
              <w:t xml:space="preserve">) </w:t>
            </w:r>
            <w:r>
              <w:rPr>
                <w:rStyle w:val="IndexLink"/>
                <w:rtl w:val="true"/>
              </w:rPr>
              <w:t>صاحب الکرة البیضاء</w:t>
            </w:r>
            <w:r>
              <w:rPr>
                <w:rStyle w:val="IndexLink"/>
                <w:rtl w:val="true"/>
              </w:rPr>
              <w:tab/>
            </w:r>
            <w:r>
              <w:rPr>
                <w:rStyle w:val="IndexLink"/>
              </w:rPr>
              <w:t>128</w:t>
            </w:r>
          </w:hyperlink>
        </w:p>
        <w:p>
          <w:pPr>
            <w:pStyle w:val="Contents3"/>
            <w:tabs>
              <w:tab w:val="clear" w:pos="8459"/>
              <w:tab w:val="right" w:pos="9026" w:leader="dot"/>
            </w:tabs>
            <w:rPr/>
          </w:pPr>
          <w:hyperlink w:anchor="__RefHeading___Toc2361553_211673320">
            <w:r>
              <w:rPr>
                <w:webHidden/>
                <w:rStyle w:val="IndexLink"/>
                <w:rtl w:val="true"/>
              </w:rPr>
              <w:t>(</w:t>
            </w:r>
            <w:r>
              <w:rPr>
                <w:rStyle w:val="IndexLink"/>
              </w:rPr>
              <w:t>77</w:t>
            </w:r>
            <w:r>
              <w:rPr>
                <w:rStyle w:val="IndexLink"/>
                <w:rtl w:val="true"/>
              </w:rPr>
              <w:t xml:space="preserve">) </w:t>
            </w:r>
            <w:r>
              <w:rPr>
                <w:rStyle w:val="IndexLink"/>
                <w:rtl w:val="true"/>
              </w:rPr>
              <w:t>صاحب الدّولة الزهراء</w:t>
            </w:r>
            <w:r>
              <w:rPr>
                <w:rStyle w:val="IndexLink"/>
                <w:rtl w:val="true"/>
              </w:rPr>
              <w:tab/>
            </w:r>
            <w:r>
              <w:rPr>
                <w:rStyle w:val="IndexLink"/>
              </w:rPr>
              <w:t>128</w:t>
            </w:r>
          </w:hyperlink>
        </w:p>
        <w:p>
          <w:pPr>
            <w:pStyle w:val="Contents3"/>
            <w:tabs>
              <w:tab w:val="clear" w:pos="8459"/>
              <w:tab w:val="right" w:pos="9026" w:leader="dot"/>
            </w:tabs>
            <w:rPr/>
          </w:pPr>
          <w:hyperlink w:anchor="__RefHeading___Toc2361555_211673320">
            <w:r>
              <w:rPr>
                <w:webHidden/>
                <w:rStyle w:val="IndexLink"/>
                <w:rtl w:val="true"/>
              </w:rPr>
              <w:t>(</w:t>
            </w:r>
            <w:r>
              <w:rPr>
                <w:rStyle w:val="IndexLink"/>
              </w:rPr>
              <w:t>78</w:t>
            </w:r>
            <w:r>
              <w:rPr>
                <w:rStyle w:val="IndexLink"/>
                <w:rtl w:val="true"/>
              </w:rPr>
              <w:t xml:space="preserve">) </w:t>
            </w:r>
            <w:r>
              <w:rPr>
                <w:rStyle w:val="IndexLink"/>
                <w:rtl w:val="true"/>
              </w:rPr>
              <w:t>صالح‌</w:t>
            </w:r>
            <w:r>
              <w:rPr>
                <w:rStyle w:val="IndexLink"/>
                <w:rtl w:val="true"/>
              </w:rPr>
              <w:tab/>
            </w:r>
            <w:r>
              <w:rPr>
                <w:rStyle w:val="IndexLink"/>
              </w:rPr>
              <w:t>128</w:t>
            </w:r>
          </w:hyperlink>
        </w:p>
        <w:p>
          <w:pPr>
            <w:pStyle w:val="Contents3"/>
            <w:tabs>
              <w:tab w:val="clear" w:pos="8459"/>
              <w:tab w:val="right" w:pos="9026" w:leader="dot"/>
            </w:tabs>
            <w:rPr/>
          </w:pPr>
          <w:hyperlink w:anchor="__RefHeading___Toc2361557_211673320">
            <w:r>
              <w:rPr>
                <w:webHidden/>
                <w:rStyle w:val="IndexLink"/>
                <w:rtl w:val="true"/>
              </w:rPr>
              <w:t>(</w:t>
            </w:r>
            <w:r>
              <w:rPr>
                <w:rStyle w:val="IndexLink"/>
              </w:rPr>
              <w:t>79</w:t>
            </w:r>
            <w:r>
              <w:rPr>
                <w:rStyle w:val="IndexLink"/>
                <w:rtl w:val="true"/>
              </w:rPr>
              <w:t xml:space="preserve">) </w:t>
            </w:r>
            <w:r>
              <w:rPr>
                <w:rStyle w:val="IndexLink"/>
                <w:rtl w:val="true"/>
              </w:rPr>
              <w:t>صاحب الامر</w:t>
            </w:r>
            <w:r>
              <w:rPr>
                <w:rStyle w:val="IndexLink"/>
                <w:rtl w:val="true"/>
              </w:rPr>
              <w:tab/>
            </w:r>
            <w:r>
              <w:rPr>
                <w:rStyle w:val="IndexLink"/>
              </w:rPr>
              <w:t>129</w:t>
            </w:r>
          </w:hyperlink>
        </w:p>
        <w:p>
          <w:pPr>
            <w:pStyle w:val="Contents3"/>
            <w:tabs>
              <w:tab w:val="clear" w:pos="8459"/>
              <w:tab w:val="right" w:pos="9026" w:leader="dot"/>
            </w:tabs>
            <w:rPr/>
          </w:pPr>
          <w:hyperlink w:anchor="__RefHeading___Toc2361559_211673320">
            <w:r>
              <w:rPr>
                <w:webHidden/>
                <w:rStyle w:val="IndexLink"/>
                <w:rtl w:val="true"/>
              </w:rPr>
              <w:t>(</w:t>
            </w:r>
            <w:r>
              <w:rPr>
                <w:rStyle w:val="IndexLink"/>
              </w:rPr>
              <w:t>80</w:t>
            </w:r>
            <w:r>
              <w:rPr>
                <w:rStyle w:val="IndexLink"/>
                <w:rtl w:val="true"/>
              </w:rPr>
              <w:t xml:space="preserve">) </w:t>
            </w:r>
            <w:r>
              <w:rPr>
                <w:rStyle w:val="IndexLink"/>
                <w:rtl w:val="true"/>
              </w:rPr>
              <w:t>صمصام الاکبر</w:t>
            </w:r>
            <w:r>
              <w:rPr>
                <w:rStyle w:val="IndexLink"/>
                <w:rtl w:val="true"/>
              </w:rPr>
              <w:tab/>
            </w:r>
            <w:r>
              <w:rPr>
                <w:rStyle w:val="IndexLink"/>
              </w:rPr>
              <w:t>129</w:t>
            </w:r>
          </w:hyperlink>
        </w:p>
        <w:p>
          <w:pPr>
            <w:pStyle w:val="Contents3"/>
            <w:tabs>
              <w:tab w:val="clear" w:pos="8459"/>
              <w:tab w:val="right" w:pos="9026" w:leader="dot"/>
            </w:tabs>
            <w:rPr/>
          </w:pPr>
          <w:hyperlink w:anchor="__RefHeading___Toc2361561_211673320">
            <w:r>
              <w:rPr>
                <w:webHidden/>
                <w:rStyle w:val="IndexLink"/>
                <w:rtl w:val="true"/>
              </w:rPr>
              <w:t>(</w:t>
            </w:r>
            <w:r>
              <w:rPr>
                <w:rStyle w:val="IndexLink"/>
              </w:rPr>
              <w:t>81</w:t>
            </w:r>
            <w:r>
              <w:rPr>
                <w:rStyle w:val="IndexLink"/>
                <w:rtl w:val="true"/>
              </w:rPr>
              <w:t xml:space="preserve">) </w:t>
            </w:r>
            <w:r>
              <w:rPr>
                <w:rStyle w:val="IndexLink"/>
                <w:rtl w:val="true"/>
              </w:rPr>
              <w:t>صبح مسفر</w:t>
            </w:r>
            <w:r>
              <w:rPr>
                <w:rStyle w:val="IndexLink"/>
                <w:rtl w:val="true"/>
              </w:rPr>
              <w:tab/>
            </w:r>
            <w:r>
              <w:rPr>
                <w:rStyle w:val="IndexLink"/>
              </w:rPr>
              <w:t>129</w:t>
            </w:r>
          </w:hyperlink>
        </w:p>
        <w:p>
          <w:pPr>
            <w:pStyle w:val="Contents3"/>
            <w:tabs>
              <w:tab w:val="clear" w:pos="8459"/>
              <w:tab w:val="right" w:pos="9026" w:leader="dot"/>
            </w:tabs>
            <w:rPr/>
          </w:pPr>
          <w:hyperlink w:anchor="__RefHeading___Toc2361563_211673320">
            <w:r>
              <w:rPr>
                <w:webHidden/>
                <w:rStyle w:val="IndexLink"/>
                <w:rtl w:val="true"/>
              </w:rPr>
              <w:t>(</w:t>
            </w:r>
            <w:r>
              <w:rPr>
                <w:rStyle w:val="IndexLink"/>
              </w:rPr>
              <w:t>82</w:t>
            </w:r>
            <w:r>
              <w:rPr>
                <w:rStyle w:val="IndexLink"/>
                <w:rtl w:val="true"/>
              </w:rPr>
              <w:t xml:space="preserve">) </w:t>
            </w:r>
            <w:r>
              <w:rPr>
                <w:rStyle w:val="IndexLink"/>
                <w:rtl w:val="true"/>
              </w:rPr>
              <w:t>صدق‌</w:t>
            </w:r>
            <w:r>
              <w:rPr>
                <w:rStyle w:val="IndexLink"/>
                <w:rtl w:val="true"/>
              </w:rPr>
              <w:tab/>
            </w:r>
            <w:r>
              <w:rPr>
                <w:rStyle w:val="IndexLink"/>
              </w:rPr>
              <w:t>129</w:t>
            </w:r>
          </w:hyperlink>
        </w:p>
        <w:p>
          <w:pPr>
            <w:pStyle w:val="Contents3"/>
            <w:tabs>
              <w:tab w:val="clear" w:pos="8459"/>
              <w:tab w:val="right" w:pos="9026" w:leader="dot"/>
            </w:tabs>
            <w:rPr/>
          </w:pPr>
          <w:hyperlink w:anchor="__RefHeading___Toc2361565_211673320">
            <w:r>
              <w:rPr>
                <w:webHidden/>
                <w:rStyle w:val="IndexLink"/>
                <w:rtl w:val="true"/>
              </w:rPr>
              <w:t>(</w:t>
            </w:r>
            <w:r>
              <w:rPr>
                <w:rStyle w:val="IndexLink"/>
              </w:rPr>
              <w:t>83</w:t>
            </w:r>
            <w:r>
              <w:rPr>
                <w:rStyle w:val="IndexLink"/>
                <w:rtl w:val="true"/>
              </w:rPr>
              <w:t xml:space="preserve">) </w:t>
            </w:r>
            <w:r>
              <w:rPr>
                <w:rStyle w:val="IndexLink"/>
                <w:rtl w:val="true"/>
              </w:rPr>
              <w:t>صراط</w:t>
            </w:r>
            <w:r>
              <w:rPr>
                <w:rStyle w:val="IndexLink"/>
                <w:rtl w:val="true"/>
              </w:rPr>
              <w:tab/>
            </w:r>
            <w:r>
              <w:rPr>
                <w:rStyle w:val="IndexLink"/>
              </w:rPr>
              <w:t>129</w:t>
            </w:r>
          </w:hyperlink>
        </w:p>
        <w:p>
          <w:pPr>
            <w:pStyle w:val="Contents3"/>
            <w:tabs>
              <w:tab w:val="clear" w:pos="8459"/>
              <w:tab w:val="right" w:pos="9026" w:leader="dot"/>
            </w:tabs>
            <w:rPr/>
          </w:pPr>
          <w:hyperlink w:anchor="__RefHeading___Toc2361567_211673320">
            <w:r>
              <w:rPr>
                <w:webHidden/>
                <w:rStyle w:val="IndexLink"/>
                <w:rtl w:val="true"/>
              </w:rPr>
              <w:t>(</w:t>
            </w:r>
            <w:r>
              <w:rPr>
                <w:rStyle w:val="IndexLink"/>
              </w:rPr>
              <w:t>84</w:t>
            </w:r>
            <w:r>
              <w:rPr>
                <w:rStyle w:val="IndexLink"/>
                <w:rtl w:val="true"/>
              </w:rPr>
              <w:t xml:space="preserve">) </w:t>
            </w:r>
            <w:r>
              <w:rPr>
                <w:rStyle w:val="IndexLink"/>
                <w:rtl w:val="true"/>
              </w:rPr>
              <w:t>ضیاء</w:t>
            </w:r>
            <w:r>
              <w:rPr>
                <w:rStyle w:val="IndexLink"/>
                <w:rtl w:val="true"/>
              </w:rPr>
              <w:tab/>
            </w:r>
            <w:r>
              <w:rPr>
                <w:rStyle w:val="IndexLink"/>
              </w:rPr>
              <w:t>130</w:t>
            </w:r>
          </w:hyperlink>
        </w:p>
        <w:p>
          <w:pPr>
            <w:pStyle w:val="Contents3"/>
            <w:tabs>
              <w:tab w:val="clear" w:pos="8459"/>
              <w:tab w:val="right" w:pos="9026" w:leader="dot"/>
            </w:tabs>
            <w:rPr/>
          </w:pPr>
          <w:hyperlink w:anchor="__RefHeading___Toc2361569_211673320">
            <w:r>
              <w:rPr>
                <w:webHidden/>
                <w:rStyle w:val="IndexLink"/>
                <w:rtl w:val="true"/>
              </w:rPr>
              <w:t>(</w:t>
            </w:r>
            <w:r>
              <w:rPr>
                <w:rStyle w:val="IndexLink"/>
              </w:rPr>
              <w:t>85</w:t>
            </w:r>
            <w:r>
              <w:rPr>
                <w:rStyle w:val="IndexLink"/>
                <w:rtl w:val="true"/>
              </w:rPr>
              <w:t xml:space="preserve">) </w:t>
            </w:r>
            <w:r>
              <w:rPr>
                <w:rStyle w:val="IndexLink"/>
                <w:rtl w:val="true"/>
              </w:rPr>
              <w:t>ضحی‌</w:t>
            </w:r>
            <w:r>
              <w:rPr>
                <w:rStyle w:val="IndexLink"/>
                <w:rtl w:val="true"/>
              </w:rPr>
              <w:tab/>
            </w:r>
            <w:r>
              <w:rPr>
                <w:rStyle w:val="IndexLink"/>
              </w:rPr>
              <w:t>130</w:t>
            </w:r>
          </w:hyperlink>
        </w:p>
        <w:p>
          <w:pPr>
            <w:pStyle w:val="Contents3"/>
            <w:tabs>
              <w:tab w:val="clear" w:pos="8459"/>
              <w:tab w:val="right" w:pos="9026" w:leader="dot"/>
            </w:tabs>
            <w:rPr/>
          </w:pPr>
          <w:hyperlink w:anchor="__RefHeading___Toc2361571_211673320">
            <w:r>
              <w:rPr>
                <w:webHidden/>
                <w:rStyle w:val="IndexLink"/>
                <w:rtl w:val="true"/>
              </w:rPr>
              <w:t>(</w:t>
            </w:r>
            <w:r>
              <w:rPr>
                <w:rStyle w:val="IndexLink"/>
              </w:rPr>
              <w:t>86</w:t>
            </w:r>
            <w:r>
              <w:rPr>
                <w:rStyle w:val="IndexLink"/>
                <w:rtl w:val="true"/>
              </w:rPr>
              <w:t xml:space="preserve">) </w:t>
            </w:r>
            <w:r>
              <w:rPr>
                <w:rStyle w:val="IndexLink"/>
                <w:rtl w:val="true"/>
              </w:rPr>
              <w:t>طالب التّراث‌</w:t>
            </w:r>
            <w:r>
              <w:rPr>
                <w:rStyle w:val="IndexLink"/>
                <w:rtl w:val="true"/>
              </w:rPr>
              <w:tab/>
            </w:r>
            <w:r>
              <w:rPr>
                <w:rStyle w:val="IndexLink"/>
              </w:rPr>
              <w:t>130</w:t>
            </w:r>
          </w:hyperlink>
        </w:p>
        <w:p>
          <w:pPr>
            <w:pStyle w:val="Contents3"/>
            <w:tabs>
              <w:tab w:val="clear" w:pos="8459"/>
              <w:tab w:val="right" w:pos="9026" w:leader="dot"/>
            </w:tabs>
            <w:rPr/>
          </w:pPr>
          <w:hyperlink w:anchor="__RefHeading___Toc2361573_211673320">
            <w:r>
              <w:rPr>
                <w:webHidden/>
                <w:rStyle w:val="IndexLink"/>
                <w:rtl w:val="true"/>
              </w:rPr>
              <w:t>(</w:t>
            </w:r>
            <w:r>
              <w:rPr>
                <w:rStyle w:val="IndexLink"/>
              </w:rPr>
              <w:t>87</w:t>
            </w:r>
            <w:r>
              <w:rPr>
                <w:rStyle w:val="IndexLink"/>
                <w:rtl w:val="true"/>
              </w:rPr>
              <w:t xml:space="preserve">) </w:t>
            </w:r>
            <w:r>
              <w:rPr>
                <w:rStyle w:val="IndexLink"/>
                <w:rtl w:val="true"/>
              </w:rPr>
              <w:t>طرید</w:t>
            </w:r>
            <w:r>
              <w:rPr>
                <w:rStyle w:val="IndexLink"/>
                <w:rtl w:val="true"/>
              </w:rPr>
              <w:tab/>
            </w:r>
            <w:r>
              <w:rPr>
                <w:rStyle w:val="IndexLink"/>
              </w:rPr>
              <w:t>130</w:t>
            </w:r>
          </w:hyperlink>
        </w:p>
        <w:p>
          <w:pPr>
            <w:pStyle w:val="Contents3"/>
            <w:tabs>
              <w:tab w:val="clear" w:pos="8459"/>
              <w:tab w:val="right" w:pos="9026" w:leader="dot"/>
            </w:tabs>
            <w:rPr/>
          </w:pPr>
          <w:hyperlink w:anchor="__RefHeading___Toc2361575_211673320">
            <w:r>
              <w:rPr>
                <w:webHidden/>
                <w:rStyle w:val="IndexLink"/>
                <w:rtl w:val="true"/>
              </w:rPr>
              <w:t>(</w:t>
            </w:r>
            <w:r>
              <w:rPr>
                <w:rStyle w:val="IndexLink"/>
              </w:rPr>
              <w:t>88</w:t>
            </w:r>
            <w:r>
              <w:rPr>
                <w:rStyle w:val="IndexLink"/>
                <w:rtl w:val="true"/>
              </w:rPr>
              <w:t xml:space="preserve">) </w:t>
            </w:r>
            <w:r>
              <w:rPr>
                <w:rStyle w:val="IndexLink"/>
                <w:rtl w:val="true"/>
              </w:rPr>
              <w:t>عالم‌</w:t>
            </w:r>
            <w:r>
              <w:rPr>
                <w:rStyle w:val="IndexLink"/>
                <w:rtl w:val="true"/>
              </w:rPr>
              <w:tab/>
            </w:r>
            <w:r>
              <w:rPr>
                <w:rStyle w:val="IndexLink"/>
              </w:rPr>
              <w:t>130</w:t>
            </w:r>
          </w:hyperlink>
        </w:p>
        <w:p>
          <w:pPr>
            <w:pStyle w:val="Contents3"/>
            <w:tabs>
              <w:tab w:val="clear" w:pos="8459"/>
              <w:tab w:val="right" w:pos="9026" w:leader="dot"/>
            </w:tabs>
            <w:rPr/>
          </w:pPr>
          <w:hyperlink w:anchor="__RefHeading___Toc2361577_211673320">
            <w:r>
              <w:rPr>
                <w:webHidden/>
                <w:rStyle w:val="IndexLink"/>
                <w:rtl w:val="true"/>
              </w:rPr>
              <w:t>(</w:t>
            </w:r>
            <w:r>
              <w:rPr>
                <w:rStyle w:val="IndexLink"/>
              </w:rPr>
              <w:t>89</w:t>
            </w:r>
            <w:r>
              <w:rPr>
                <w:rStyle w:val="IndexLink"/>
                <w:rtl w:val="true"/>
              </w:rPr>
              <w:t xml:space="preserve">) </w:t>
            </w:r>
            <w:r>
              <w:rPr>
                <w:rStyle w:val="IndexLink"/>
                <w:rtl w:val="true"/>
              </w:rPr>
              <w:t>عدل‌</w:t>
            </w:r>
            <w:r>
              <w:rPr>
                <w:rStyle w:val="IndexLink"/>
                <w:rtl w:val="true"/>
              </w:rPr>
              <w:tab/>
            </w:r>
            <w:r>
              <w:rPr>
                <w:rStyle w:val="IndexLink"/>
              </w:rPr>
              <w:t>131</w:t>
            </w:r>
          </w:hyperlink>
        </w:p>
        <w:p>
          <w:pPr>
            <w:pStyle w:val="Contents3"/>
            <w:tabs>
              <w:tab w:val="clear" w:pos="8459"/>
              <w:tab w:val="right" w:pos="9026" w:leader="dot"/>
            </w:tabs>
            <w:rPr/>
          </w:pPr>
          <w:hyperlink w:anchor="__RefHeading___Toc2361579_211673320">
            <w:r>
              <w:rPr>
                <w:webHidden/>
                <w:rStyle w:val="IndexLink"/>
                <w:rtl w:val="true"/>
              </w:rPr>
              <w:t>(</w:t>
            </w:r>
            <w:r>
              <w:rPr>
                <w:rStyle w:val="IndexLink"/>
              </w:rPr>
              <w:t>90</w:t>
            </w:r>
            <w:r>
              <w:rPr>
                <w:rStyle w:val="IndexLink"/>
                <w:rtl w:val="true"/>
              </w:rPr>
              <w:t xml:space="preserve">) </w:t>
            </w:r>
            <w:r>
              <w:rPr>
                <w:rStyle w:val="IndexLink"/>
                <w:rtl w:val="true"/>
              </w:rPr>
              <w:t>عاقبة الدار</w:t>
            </w:r>
            <w:r>
              <w:rPr>
                <w:rStyle w:val="IndexLink"/>
                <w:rtl w:val="true"/>
              </w:rPr>
              <w:tab/>
            </w:r>
            <w:r>
              <w:rPr>
                <w:rStyle w:val="IndexLink"/>
              </w:rPr>
              <w:t>131</w:t>
            </w:r>
          </w:hyperlink>
        </w:p>
        <w:p>
          <w:pPr>
            <w:pStyle w:val="Contents3"/>
            <w:tabs>
              <w:tab w:val="clear" w:pos="8459"/>
              <w:tab w:val="right" w:pos="9026" w:leader="dot"/>
            </w:tabs>
            <w:rPr/>
          </w:pPr>
          <w:hyperlink w:anchor="__RefHeading___Toc2361581_211673320">
            <w:r>
              <w:rPr>
                <w:webHidden/>
                <w:rStyle w:val="IndexLink"/>
                <w:rtl w:val="true"/>
              </w:rPr>
              <w:t>(</w:t>
            </w:r>
            <w:r>
              <w:rPr>
                <w:rStyle w:val="IndexLink"/>
              </w:rPr>
              <w:t>91</w:t>
            </w:r>
            <w:r>
              <w:rPr>
                <w:rStyle w:val="IndexLink"/>
                <w:rtl w:val="true"/>
              </w:rPr>
              <w:t xml:space="preserve">) </w:t>
            </w:r>
            <w:r>
              <w:rPr>
                <w:rStyle w:val="IndexLink"/>
                <w:rtl w:val="true"/>
              </w:rPr>
              <w:t>عزّة</w:t>
            </w:r>
            <w:r>
              <w:rPr>
                <w:rStyle w:val="IndexLink"/>
                <w:rtl w:val="true"/>
              </w:rPr>
              <w:tab/>
            </w:r>
            <w:r>
              <w:rPr>
                <w:rStyle w:val="IndexLink"/>
              </w:rPr>
              <w:t>131</w:t>
            </w:r>
          </w:hyperlink>
        </w:p>
        <w:p>
          <w:pPr>
            <w:pStyle w:val="Contents3"/>
            <w:tabs>
              <w:tab w:val="clear" w:pos="8459"/>
              <w:tab w:val="right" w:pos="9026" w:leader="dot"/>
            </w:tabs>
            <w:rPr/>
          </w:pPr>
          <w:hyperlink w:anchor="__RefHeading___Toc2361583_211673320">
            <w:r>
              <w:rPr>
                <w:webHidden/>
                <w:rStyle w:val="IndexLink"/>
                <w:rtl w:val="true"/>
              </w:rPr>
              <w:t>(</w:t>
            </w:r>
            <w:r>
              <w:rPr>
                <w:rStyle w:val="IndexLink"/>
              </w:rPr>
              <w:t>92</w:t>
            </w:r>
            <w:r>
              <w:rPr>
                <w:rStyle w:val="IndexLink"/>
                <w:rtl w:val="true"/>
              </w:rPr>
              <w:t xml:space="preserve">) </w:t>
            </w:r>
            <w:r>
              <w:rPr>
                <w:rStyle w:val="IndexLink"/>
                <w:rtl w:val="true"/>
              </w:rPr>
              <w:t>عین‌</w:t>
            </w:r>
            <w:r>
              <w:rPr>
                <w:rStyle w:val="IndexLink"/>
                <w:rtl w:val="true"/>
              </w:rPr>
              <w:tab/>
            </w:r>
            <w:r>
              <w:rPr>
                <w:rStyle w:val="IndexLink"/>
              </w:rPr>
              <w:t>131</w:t>
            </w:r>
          </w:hyperlink>
        </w:p>
        <w:p>
          <w:pPr>
            <w:pStyle w:val="Contents3"/>
            <w:tabs>
              <w:tab w:val="clear" w:pos="8459"/>
              <w:tab w:val="right" w:pos="9026" w:leader="dot"/>
            </w:tabs>
            <w:rPr/>
          </w:pPr>
          <w:hyperlink w:anchor="__RefHeading___Toc2361585_211673320">
            <w:r>
              <w:rPr>
                <w:webHidden/>
                <w:rStyle w:val="IndexLink"/>
                <w:rtl w:val="true"/>
              </w:rPr>
              <w:t>(</w:t>
            </w:r>
            <w:r>
              <w:rPr>
                <w:rStyle w:val="IndexLink"/>
              </w:rPr>
              <w:t>93</w:t>
            </w:r>
            <w:r>
              <w:rPr>
                <w:rStyle w:val="IndexLink"/>
                <w:rtl w:val="true"/>
              </w:rPr>
              <w:t xml:space="preserve">) </w:t>
            </w:r>
            <w:r>
              <w:rPr>
                <w:rStyle w:val="IndexLink"/>
                <w:rtl w:val="true"/>
              </w:rPr>
              <w:t>عصر</w:t>
            </w:r>
            <w:r>
              <w:rPr>
                <w:rStyle w:val="IndexLink"/>
                <w:rtl w:val="true"/>
              </w:rPr>
              <w:tab/>
            </w:r>
            <w:r>
              <w:rPr>
                <w:rStyle w:val="IndexLink"/>
              </w:rPr>
              <w:t>131</w:t>
            </w:r>
          </w:hyperlink>
        </w:p>
        <w:p>
          <w:pPr>
            <w:pStyle w:val="Contents3"/>
            <w:tabs>
              <w:tab w:val="clear" w:pos="8459"/>
              <w:tab w:val="right" w:pos="9026" w:leader="dot"/>
            </w:tabs>
            <w:rPr/>
          </w:pPr>
          <w:hyperlink w:anchor="__RefHeading___Toc2361587_211673320">
            <w:r>
              <w:rPr>
                <w:webHidden/>
                <w:rStyle w:val="IndexLink"/>
                <w:rtl w:val="true"/>
              </w:rPr>
              <w:t>(</w:t>
            </w:r>
            <w:r>
              <w:rPr>
                <w:rStyle w:val="IndexLink"/>
              </w:rPr>
              <w:t>94</w:t>
            </w:r>
            <w:r>
              <w:rPr>
                <w:rStyle w:val="IndexLink"/>
                <w:rtl w:val="true"/>
              </w:rPr>
              <w:t xml:space="preserve">) </w:t>
            </w:r>
            <w:r>
              <w:rPr>
                <w:rStyle w:val="IndexLink"/>
                <w:rtl w:val="true"/>
              </w:rPr>
              <w:t>غایب‌</w:t>
            </w:r>
            <w:r>
              <w:rPr>
                <w:rStyle w:val="IndexLink"/>
                <w:rtl w:val="true"/>
              </w:rPr>
              <w:tab/>
            </w:r>
            <w:r>
              <w:rPr>
                <w:rStyle w:val="IndexLink"/>
              </w:rPr>
              <w:t>131</w:t>
            </w:r>
          </w:hyperlink>
        </w:p>
        <w:p>
          <w:pPr>
            <w:pStyle w:val="Contents3"/>
            <w:tabs>
              <w:tab w:val="clear" w:pos="8459"/>
              <w:tab w:val="right" w:pos="9026" w:leader="dot"/>
            </w:tabs>
            <w:rPr/>
          </w:pPr>
          <w:hyperlink w:anchor="__RefHeading___Toc2361589_211673320">
            <w:r>
              <w:rPr>
                <w:webHidden/>
                <w:rStyle w:val="IndexLink"/>
                <w:rtl w:val="true"/>
              </w:rPr>
              <w:t>(</w:t>
            </w:r>
            <w:r>
              <w:rPr>
                <w:rStyle w:val="IndexLink"/>
              </w:rPr>
              <w:t>95</w:t>
            </w:r>
            <w:r>
              <w:rPr>
                <w:rStyle w:val="IndexLink"/>
                <w:rtl w:val="true"/>
              </w:rPr>
              <w:t xml:space="preserve">) </w:t>
            </w:r>
            <w:r>
              <w:rPr>
                <w:rStyle w:val="IndexLink"/>
                <w:rtl w:val="true"/>
              </w:rPr>
              <w:t>غلام‌</w:t>
            </w:r>
            <w:r>
              <w:rPr>
                <w:rStyle w:val="IndexLink"/>
                <w:rtl w:val="true"/>
              </w:rPr>
              <w:tab/>
            </w:r>
            <w:r>
              <w:rPr>
                <w:rStyle w:val="IndexLink"/>
              </w:rPr>
              <w:t>132</w:t>
            </w:r>
          </w:hyperlink>
        </w:p>
        <w:p>
          <w:pPr>
            <w:pStyle w:val="Contents3"/>
            <w:tabs>
              <w:tab w:val="clear" w:pos="8459"/>
              <w:tab w:val="right" w:pos="9026" w:leader="dot"/>
            </w:tabs>
            <w:rPr/>
          </w:pPr>
          <w:hyperlink w:anchor="__RefHeading___Toc2361591_211673320">
            <w:r>
              <w:rPr>
                <w:webHidden/>
                <w:rStyle w:val="IndexLink"/>
                <w:rtl w:val="true"/>
              </w:rPr>
              <w:t>(</w:t>
            </w:r>
            <w:r>
              <w:rPr>
                <w:rStyle w:val="IndexLink"/>
              </w:rPr>
              <w:t>96</w:t>
            </w:r>
            <w:r>
              <w:rPr>
                <w:rStyle w:val="IndexLink"/>
                <w:rtl w:val="true"/>
              </w:rPr>
              <w:t xml:space="preserve">) </w:t>
            </w:r>
            <w:r>
              <w:rPr>
                <w:rStyle w:val="IndexLink"/>
                <w:rtl w:val="true"/>
              </w:rPr>
              <w:t>غیب‌</w:t>
            </w:r>
            <w:r>
              <w:rPr>
                <w:rStyle w:val="IndexLink"/>
                <w:rtl w:val="true"/>
              </w:rPr>
              <w:tab/>
            </w:r>
            <w:r>
              <w:rPr>
                <w:rStyle w:val="IndexLink"/>
              </w:rPr>
              <w:t>132</w:t>
            </w:r>
          </w:hyperlink>
        </w:p>
        <w:p>
          <w:pPr>
            <w:pStyle w:val="Contents3"/>
            <w:tabs>
              <w:tab w:val="clear" w:pos="8459"/>
              <w:tab w:val="right" w:pos="9026" w:leader="dot"/>
            </w:tabs>
            <w:rPr/>
          </w:pPr>
          <w:hyperlink w:anchor="__RefHeading___Toc2361593_211673320">
            <w:r>
              <w:rPr>
                <w:webHidden/>
                <w:rStyle w:val="IndexLink"/>
                <w:rtl w:val="true"/>
              </w:rPr>
              <w:t>(</w:t>
            </w:r>
            <w:r>
              <w:rPr>
                <w:rStyle w:val="IndexLink"/>
              </w:rPr>
              <w:t>97</w:t>
            </w:r>
            <w:r>
              <w:rPr>
                <w:rStyle w:val="IndexLink"/>
                <w:rtl w:val="true"/>
              </w:rPr>
              <w:t xml:space="preserve">) </w:t>
            </w:r>
            <w:r>
              <w:rPr>
                <w:rStyle w:val="IndexLink"/>
                <w:rtl w:val="true"/>
              </w:rPr>
              <w:t>غریم‌</w:t>
            </w:r>
            <w:r>
              <w:rPr>
                <w:rStyle w:val="IndexLink"/>
                <w:rtl w:val="true"/>
              </w:rPr>
              <w:tab/>
            </w:r>
            <w:r>
              <w:rPr>
                <w:rStyle w:val="IndexLink"/>
              </w:rPr>
              <w:t>132</w:t>
            </w:r>
          </w:hyperlink>
        </w:p>
        <w:p>
          <w:pPr>
            <w:pStyle w:val="Contents3"/>
            <w:tabs>
              <w:tab w:val="clear" w:pos="8459"/>
              <w:tab w:val="right" w:pos="9026" w:leader="dot"/>
            </w:tabs>
            <w:rPr/>
          </w:pPr>
          <w:hyperlink w:anchor="__RefHeading___Toc2361595_211673320">
            <w:r>
              <w:rPr>
                <w:webHidden/>
                <w:rStyle w:val="IndexLink"/>
                <w:rtl w:val="true"/>
              </w:rPr>
              <w:t>(</w:t>
            </w:r>
            <w:r>
              <w:rPr>
                <w:rStyle w:val="IndexLink"/>
              </w:rPr>
              <w:t>98</w:t>
            </w:r>
            <w:r>
              <w:rPr>
                <w:rStyle w:val="IndexLink"/>
                <w:rtl w:val="true"/>
              </w:rPr>
              <w:t xml:space="preserve">) </w:t>
            </w:r>
            <w:r>
              <w:rPr>
                <w:rStyle w:val="IndexLink"/>
                <w:rtl w:val="true"/>
              </w:rPr>
              <w:t>غوث‌</w:t>
            </w:r>
            <w:r>
              <w:rPr>
                <w:rStyle w:val="IndexLink"/>
                <w:rtl w:val="true"/>
              </w:rPr>
              <w:tab/>
            </w:r>
            <w:r>
              <w:rPr>
                <w:rStyle w:val="IndexLink"/>
              </w:rPr>
              <w:t>133</w:t>
            </w:r>
          </w:hyperlink>
        </w:p>
        <w:p>
          <w:pPr>
            <w:pStyle w:val="Contents3"/>
            <w:tabs>
              <w:tab w:val="clear" w:pos="8459"/>
              <w:tab w:val="right" w:pos="9026" w:leader="dot"/>
            </w:tabs>
            <w:rPr/>
          </w:pPr>
          <w:hyperlink w:anchor="__RefHeading___Toc2361597_211673320">
            <w:r>
              <w:rPr>
                <w:webHidden/>
                <w:rStyle w:val="IndexLink"/>
              </w:rPr>
              <w:t>99</w:t>
            </w:r>
            <w:r>
              <w:rPr>
                <w:rStyle w:val="IndexLink"/>
                <w:rtl w:val="true"/>
              </w:rPr>
              <w:t xml:space="preserve"> </w:t>
            </w:r>
            <w:r>
              <w:rPr>
                <w:rStyle w:val="IndexLink"/>
                <w:rtl w:val="true"/>
              </w:rPr>
              <w:t xml:space="preserve">و </w:t>
            </w:r>
            <w:r>
              <w:rPr>
                <w:rStyle w:val="IndexLink"/>
                <w:rtl w:val="true"/>
              </w:rPr>
              <w:t>(</w:t>
            </w:r>
            <w:r>
              <w:rPr>
                <w:rStyle w:val="IndexLink"/>
              </w:rPr>
              <w:t>100</w:t>
            </w:r>
            <w:r>
              <w:rPr>
                <w:rStyle w:val="IndexLink"/>
                <w:rtl w:val="true"/>
              </w:rPr>
              <w:t xml:space="preserve">) </w:t>
            </w:r>
            <w:r>
              <w:rPr>
                <w:rStyle w:val="IndexLink"/>
                <w:rtl w:val="true"/>
              </w:rPr>
              <w:t>غایة الطّالبین و غایة القصوی‌</w:t>
            </w:r>
            <w:r>
              <w:rPr>
                <w:rStyle w:val="IndexLink"/>
                <w:rtl w:val="true"/>
              </w:rPr>
              <w:tab/>
            </w:r>
            <w:r>
              <w:rPr>
                <w:rStyle w:val="IndexLink"/>
              </w:rPr>
              <w:t>133</w:t>
            </w:r>
          </w:hyperlink>
        </w:p>
        <w:p>
          <w:pPr>
            <w:pStyle w:val="Contents3"/>
            <w:tabs>
              <w:tab w:val="clear" w:pos="8459"/>
              <w:tab w:val="right" w:pos="9026" w:leader="dot"/>
            </w:tabs>
            <w:rPr/>
          </w:pPr>
          <w:hyperlink w:anchor="__RefHeading___Toc2361599_211673320">
            <w:r>
              <w:rPr>
                <w:webHidden/>
                <w:rStyle w:val="IndexLink"/>
                <w:rtl w:val="true"/>
              </w:rPr>
              <w:t>(</w:t>
            </w:r>
            <w:r>
              <w:rPr>
                <w:rStyle w:val="IndexLink"/>
              </w:rPr>
              <w:t>101</w:t>
            </w:r>
            <w:r>
              <w:rPr>
                <w:rStyle w:val="IndexLink"/>
                <w:rtl w:val="true"/>
              </w:rPr>
              <w:t xml:space="preserve">) </w:t>
            </w:r>
            <w:r>
              <w:rPr>
                <w:rStyle w:val="IndexLink"/>
                <w:rtl w:val="true"/>
              </w:rPr>
              <w:t>غلیل‌</w:t>
            </w:r>
            <w:r>
              <w:rPr>
                <w:rStyle w:val="IndexLink"/>
                <w:rtl w:val="true"/>
              </w:rPr>
              <w:tab/>
            </w:r>
            <w:r>
              <w:rPr>
                <w:rStyle w:val="IndexLink"/>
              </w:rPr>
              <w:t>133</w:t>
            </w:r>
          </w:hyperlink>
        </w:p>
        <w:p>
          <w:pPr>
            <w:pStyle w:val="Contents3"/>
            <w:tabs>
              <w:tab w:val="clear" w:pos="8459"/>
              <w:tab w:val="right" w:pos="9026" w:leader="dot"/>
            </w:tabs>
            <w:rPr/>
          </w:pPr>
          <w:hyperlink w:anchor="__RefHeading___Toc2361601_211673320">
            <w:r>
              <w:rPr>
                <w:webHidden/>
                <w:rStyle w:val="IndexLink"/>
                <w:rtl w:val="true"/>
              </w:rPr>
              <w:t>(</w:t>
            </w:r>
            <w:r>
              <w:rPr>
                <w:rStyle w:val="IndexLink"/>
              </w:rPr>
              <w:t>102</w:t>
            </w:r>
            <w:r>
              <w:rPr>
                <w:rStyle w:val="IndexLink"/>
                <w:rtl w:val="true"/>
              </w:rPr>
              <w:t xml:space="preserve">) </w:t>
            </w:r>
            <w:r>
              <w:rPr>
                <w:rStyle w:val="IndexLink"/>
                <w:rtl w:val="true"/>
              </w:rPr>
              <w:t>غوث الفقراء</w:t>
            </w:r>
            <w:r>
              <w:rPr>
                <w:rStyle w:val="IndexLink"/>
                <w:rtl w:val="true"/>
              </w:rPr>
              <w:tab/>
            </w:r>
            <w:r>
              <w:rPr>
                <w:rStyle w:val="IndexLink"/>
              </w:rPr>
              <w:t>133</w:t>
            </w:r>
          </w:hyperlink>
        </w:p>
        <w:p>
          <w:pPr>
            <w:pStyle w:val="Contents3"/>
            <w:tabs>
              <w:tab w:val="clear" w:pos="8459"/>
              <w:tab w:val="right" w:pos="9026" w:leader="dot"/>
            </w:tabs>
            <w:rPr/>
          </w:pPr>
          <w:hyperlink w:anchor="__RefHeading___Toc2361603_211673320">
            <w:r>
              <w:rPr>
                <w:webHidden/>
                <w:rStyle w:val="IndexLink"/>
                <w:rtl w:val="true"/>
              </w:rPr>
              <w:t>(</w:t>
            </w:r>
            <w:r>
              <w:rPr>
                <w:rStyle w:val="IndexLink"/>
              </w:rPr>
              <w:t>103</w:t>
            </w:r>
            <w:r>
              <w:rPr>
                <w:rStyle w:val="IndexLink"/>
                <w:rtl w:val="true"/>
              </w:rPr>
              <w:t xml:space="preserve">) </w:t>
            </w:r>
            <w:r>
              <w:rPr>
                <w:rStyle w:val="IndexLink"/>
                <w:rtl w:val="true"/>
              </w:rPr>
              <w:t>فجر</w:t>
            </w:r>
            <w:r>
              <w:rPr>
                <w:rStyle w:val="IndexLink"/>
                <w:rtl w:val="true"/>
              </w:rPr>
              <w:tab/>
            </w:r>
            <w:r>
              <w:rPr>
                <w:rStyle w:val="IndexLink"/>
              </w:rPr>
              <w:t>133</w:t>
            </w:r>
          </w:hyperlink>
        </w:p>
        <w:p>
          <w:pPr>
            <w:pStyle w:val="Contents3"/>
            <w:tabs>
              <w:tab w:val="clear" w:pos="8459"/>
              <w:tab w:val="right" w:pos="9026" w:leader="dot"/>
            </w:tabs>
            <w:rPr/>
          </w:pPr>
          <w:hyperlink w:anchor="__RefHeading___Toc2361605_211673320">
            <w:r>
              <w:rPr>
                <w:webHidden/>
                <w:rStyle w:val="IndexLink"/>
                <w:rtl w:val="true"/>
              </w:rPr>
              <w:t>(</w:t>
            </w:r>
            <w:r>
              <w:rPr>
                <w:rStyle w:val="IndexLink"/>
              </w:rPr>
              <w:t>104</w:t>
            </w:r>
            <w:r>
              <w:rPr>
                <w:rStyle w:val="IndexLink"/>
                <w:rtl w:val="true"/>
              </w:rPr>
              <w:t xml:space="preserve">) </w:t>
            </w:r>
            <w:r>
              <w:rPr>
                <w:rStyle w:val="IndexLink"/>
                <w:rtl w:val="true"/>
              </w:rPr>
              <w:t>فردوس الاکبر</w:t>
            </w:r>
            <w:r>
              <w:rPr>
                <w:rStyle w:val="IndexLink"/>
                <w:rtl w:val="true"/>
              </w:rPr>
              <w:tab/>
            </w:r>
            <w:r>
              <w:rPr>
                <w:rStyle w:val="IndexLink"/>
              </w:rPr>
              <w:t>134</w:t>
            </w:r>
          </w:hyperlink>
        </w:p>
        <w:p>
          <w:pPr>
            <w:pStyle w:val="Contents3"/>
            <w:tabs>
              <w:tab w:val="clear" w:pos="8459"/>
              <w:tab w:val="right" w:pos="9026" w:leader="dot"/>
            </w:tabs>
            <w:rPr/>
          </w:pPr>
          <w:hyperlink w:anchor="__RefHeading___Toc2361607_211673320">
            <w:r>
              <w:rPr>
                <w:webHidden/>
                <w:rStyle w:val="IndexLink"/>
                <w:rtl w:val="true"/>
              </w:rPr>
              <w:t>(</w:t>
            </w:r>
            <w:r>
              <w:rPr>
                <w:rStyle w:val="IndexLink"/>
              </w:rPr>
              <w:t>105</w:t>
            </w:r>
            <w:r>
              <w:rPr>
                <w:rStyle w:val="IndexLink"/>
                <w:rtl w:val="true"/>
              </w:rPr>
              <w:t xml:space="preserve">) </w:t>
            </w:r>
            <w:r>
              <w:rPr>
                <w:rStyle w:val="IndexLink"/>
                <w:rtl w:val="true"/>
              </w:rPr>
              <w:t>فیروز</w:t>
            </w:r>
            <w:r>
              <w:rPr>
                <w:rStyle w:val="IndexLink"/>
                <w:rtl w:val="true"/>
              </w:rPr>
              <w:tab/>
            </w:r>
            <w:r>
              <w:rPr>
                <w:rStyle w:val="IndexLink"/>
              </w:rPr>
              <w:t>134</w:t>
            </w:r>
          </w:hyperlink>
        </w:p>
        <w:p>
          <w:pPr>
            <w:pStyle w:val="Contents3"/>
            <w:tabs>
              <w:tab w:val="clear" w:pos="8459"/>
              <w:tab w:val="right" w:pos="9026" w:leader="dot"/>
            </w:tabs>
            <w:rPr/>
          </w:pPr>
          <w:hyperlink w:anchor="__RefHeading___Toc2361609_211673320">
            <w:r>
              <w:rPr>
                <w:webHidden/>
                <w:rStyle w:val="IndexLink"/>
                <w:rtl w:val="true"/>
              </w:rPr>
              <w:t>(</w:t>
            </w:r>
            <w:r>
              <w:rPr>
                <w:rStyle w:val="IndexLink"/>
              </w:rPr>
              <w:t>106</w:t>
            </w:r>
            <w:r>
              <w:rPr>
                <w:rStyle w:val="IndexLink"/>
                <w:rtl w:val="true"/>
              </w:rPr>
              <w:t xml:space="preserve">) </w:t>
            </w:r>
            <w:r>
              <w:rPr>
                <w:rStyle w:val="IndexLink"/>
                <w:rtl w:val="true"/>
              </w:rPr>
              <w:t>فرخنده‌</w:t>
            </w:r>
            <w:r>
              <w:rPr>
                <w:rStyle w:val="IndexLink"/>
                <w:rtl w:val="true"/>
              </w:rPr>
              <w:tab/>
            </w:r>
            <w:r>
              <w:rPr>
                <w:rStyle w:val="IndexLink"/>
              </w:rPr>
              <w:t>134</w:t>
            </w:r>
          </w:hyperlink>
        </w:p>
        <w:p>
          <w:pPr>
            <w:pStyle w:val="Contents3"/>
            <w:tabs>
              <w:tab w:val="clear" w:pos="8459"/>
              <w:tab w:val="right" w:pos="9026" w:leader="dot"/>
            </w:tabs>
            <w:rPr/>
          </w:pPr>
          <w:hyperlink w:anchor="__RefHeading___Toc2361611_211673320">
            <w:r>
              <w:rPr>
                <w:webHidden/>
                <w:rStyle w:val="IndexLink"/>
              </w:rPr>
              <w:t>107</w:t>
            </w:r>
            <w:r>
              <w:rPr>
                <w:rStyle w:val="IndexLink"/>
                <w:rtl w:val="true"/>
              </w:rPr>
              <w:t xml:space="preserve"> </w:t>
            </w:r>
            <w:r>
              <w:rPr>
                <w:rStyle w:val="IndexLink"/>
                <w:rtl w:val="true"/>
              </w:rPr>
              <w:t xml:space="preserve">و </w:t>
            </w:r>
            <w:r>
              <w:rPr>
                <w:rStyle w:val="IndexLink"/>
              </w:rPr>
              <w:t>108</w:t>
            </w:r>
            <w:r>
              <w:rPr>
                <w:rStyle w:val="IndexLink"/>
                <w:rtl w:val="true"/>
              </w:rPr>
              <w:t xml:space="preserve"> </w:t>
            </w:r>
            <w:r>
              <w:rPr>
                <w:rStyle w:val="IndexLink"/>
                <w:rtl w:val="true"/>
              </w:rPr>
              <w:t xml:space="preserve">و </w:t>
            </w:r>
            <w:r>
              <w:rPr>
                <w:rStyle w:val="IndexLink"/>
                <w:rtl w:val="true"/>
              </w:rPr>
              <w:t>(</w:t>
            </w:r>
            <w:r>
              <w:rPr>
                <w:rStyle w:val="IndexLink"/>
              </w:rPr>
              <w:t>109</w:t>
            </w:r>
            <w:r>
              <w:rPr>
                <w:rStyle w:val="IndexLink"/>
                <w:rtl w:val="true"/>
              </w:rPr>
              <w:t xml:space="preserve">) </w:t>
            </w:r>
            <w:r>
              <w:rPr>
                <w:rStyle w:val="IndexLink"/>
                <w:rtl w:val="true"/>
              </w:rPr>
              <w:t>فرج المؤمنین، الفرج الاعظم و فتح‌</w:t>
            </w:r>
            <w:r>
              <w:rPr>
                <w:rStyle w:val="IndexLink"/>
                <w:rtl w:val="true"/>
              </w:rPr>
              <w:tab/>
            </w:r>
            <w:r>
              <w:rPr>
                <w:rStyle w:val="IndexLink"/>
              </w:rPr>
              <w:t>134</w:t>
            </w:r>
          </w:hyperlink>
        </w:p>
        <w:p>
          <w:pPr>
            <w:pStyle w:val="Contents3"/>
            <w:tabs>
              <w:tab w:val="clear" w:pos="8459"/>
              <w:tab w:val="right" w:pos="9026" w:leader="dot"/>
            </w:tabs>
            <w:rPr/>
          </w:pPr>
          <w:hyperlink w:anchor="__RefHeading___Toc2361613_211673320">
            <w:r>
              <w:rPr>
                <w:webHidden/>
                <w:rStyle w:val="IndexLink"/>
                <w:rtl w:val="true"/>
              </w:rPr>
              <w:t>(</w:t>
            </w:r>
            <w:r>
              <w:rPr>
                <w:rStyle w:val="IndexLink"/>
              </w:rPr>
              <w:t>110</w:t>
            </w:r>
            <w:r>
              <w:rPr>
                <w:rStyle w:val="IndexLink"/>
                <w:rtl w:val="true"/>
              </w:rPr>
              <w:t xml:space="preserve">) </w:t>
            </w:r>
            <w:r>
              <w:rPr>
                <w:rStyle w:val="IndexLink"/>
                <w:rtl w:val="true"/>
              </w:rPr>
              <w:t>فقیه‌</w:t>
            </w:r>
            <w:r>
              <w:rPr>
                <w:rStyle w:val="IndexLink"/>
                <w:rtl w:val="true"/>
              </w:rPr>
              <w:tab/>
            </w:r>
            <w:r>
              <w:rPr>
                <w:rStyle w:val="IndexLink"/>
              </w:rPr>
              <w:t>135</w:t>
            </w:r>
          </w:hyperlink>
        </w:p>
        <w:p>
          <w:pPr>
            <w:pStyle w:val="Contents3"/>
            <w:tabs>
              <w:tab w:val="clear" w:pos="8459"/>
              <w:tab w:val="right" w:pos="9026" w:leader="dot"/>
            </w:tabs>
            <w:rPr/>
          </w:pPr>
          <w:hyperlink w:anchor="__RefHeading___Toc2361615_211673320">
            <w:r>
              <w:rPr>
                <w:webHidden/>
                <w:rStyle w:val="IndexLink"/>
                <w:rtl w:val="true"/>
              </w:rPr>
              <w:t>(</w:t>
            </w:r>
            <w:r>
              <w:rPr>
                <w:rStyle w:val="IndexLink"/>
              </w:rPr>
              <w:t>111</w:t>
            </w:r>
            <w:r>
              <w:rPr>
                <w:rStyle w:val="IndexLink"/>
                <w:rtl w:val="true"/>
              </w:rPr>
              <w:t xml:space="preserve">) </w:t>
            </w:r>
            <w:r>
              <w:rPr>
                <w:rStyle w:val="IndexLink"/>
                <w:rtl w:val="true"/>
              </w:rPr>
              <w:t>فیذموا</w:t>
            </w:r>
            <w:r>
              <w:rPr>
                <w:rStyle w:val="IndexLink"/>
                <w:rtl w:val="true"/>
              </w:rPr>
              <w:tab/>
            </w:r>
            <w:r>
              <w:rPr>
                <w:rStyle w:val="IndexLink"/>
              </w:rPr>
              <w:t>136</w:t>
            </w:r>
          </w:hyperlink>
        </w:p>
        <w:p>
          <w:pPr>
            <w:pStyle w:val="Contents3"/>
            <w:tabs>
              <w:tab w:val="clear" w:pos="8459"/>
              <w:tab w:val="right" w:pos="9026" w:leader="dot"/>
            </w:tabs>
            <w:rPr/>
          </w:pPr>
          <w:hyperlink w:anchor="__RefHeading___Toc2361617_211673320">
            <w:r>
              <w:rPr>
                <w:webHidden/>
                <w:rStyle w:val="IndexLink"/>
                <w:rtl w:val="true"/>
              </w:rPr>
              <w:t>(</w:t>
            </w:r>
            <w:r>
              <w:rPr>
                <w:rStyle w:val="IndexLink"/>
              </w:rPr>
              <w:t>112</w:t>
            </w:r>
            <w:r>
              <w:rPr>
                <w:rStyle w:val="IndexLink"/>
                <w:rtl w:val="true"/>
              </w:rPr>
              <w:t>) «</w:t>
            </w:r>
            <w:r>
              <w:rPr>
                <w:rStyle w:val="IndexLink"/>
                <w:rtl w:val="true"/>
              </w:rPr>
              <w:t>قائم</w:t>
            </w:r>
            <w:r>
              <w:rPr>
                <w:rStyle w:val="IndexLink"/>
                <w:rtl w:val="true"/>
              </w:rPr>
              <w:t xml:space="preserve">» </w:t>
            </w:r>
            <w:r>
              <w:rPr>
                <w:rStyle w:val="IndexLink"/>
                <w:rtl w:val="true"/>
              </w:rPr>
              <w:t>صلوات اللَّه علیه‌</w:t>
            </w:r>
            <w:r>
              <w:rPr>
                <w:rStyle w:val="IndexLink"/>
                <w:rtl w:val="true"/>
              </w:rPr>
              <w:tab/>
            </w:r>
            <w:r>
              <w:rPr>
                <w:rStyle w:val="IndexLink"/>
              </w:rPr>
              <w:t>140</w:t>
            </w:r>
          </w:hyperlink>
        </w:p>
        <w:p>
          <w:pPr>
            <w:pStyle w:val="Contents3"/>
            <w:tabs>
              <w:tab w:val="clear" w:pos="8459"/>
              <w:tab w:val="right" w:pos="9026" w:leader="dot"/>
            </w:tabs>
            <w:rPr/>
          </w:pPr>
          <w:hyperlink w:anchor="__RefHeading___Toc2361619_211673320">
            <w:r>
              <w:rPr>
                <w:webHidden/>
                <w:rStyle w:val="IndexLink"/>
                <w:rtl w:val="true"/>
              </w:rPr>
              <w:t>(</w:t>
            </w:r>
            <w:r>
              <w:rPr>
                <w:rStyle w:val="IndexLink"/>
              </w:rPr>
              <w:t>113</w:t>
            </w:r>
            <w:r>
              <w:rPr>
                <w:rStyle w:val="IndexLink"/>
                <w:rtl w:val="true"/>
              </w:rPr>
              <w:t xml:space="preserve">) </w:t>
            </w:r>
            <w:r>
              <w:rPr>
                <w:rStyle w:val="IndexLink"/>
                <w:rtl w:val="true"/>
              </w:rPr>
              <w:t>قابض‌</w:t>
            </w:r>
            <w:r>
              <w:rPr>
                <w:rStyle w:val="IndexLink"/>
                <w:rtl w:val="true"/>
              </w:rPr>
              <w:tab/>
            </w:r>
            <w:r>
              <w:rPr>
                <w:rStyle w:val="IndexLink"/>
              </w:rPr>
              <w:t>142</w:t>
            </w:r>
          </w:hyperlink>
        </w:p>
        <w:p>
          <w:pPr>
            <w:pStyle w:val="Contents3"/>
            <w:tabs>
              <w:tab w:val="clear" w:pos="8459"/>
              <w:tab w:val="right" w:pos="9026" w:leader="dot"/>
            </w:tabs>
            <w:rPr/>
          </w:pPr>
          <w:hyperlink w:anchor="__RefHeading___Toc2361621_211673320">
            <w:r>
              <w:rPr>
                <w:webHidden/>
                <w:rStyle w:val="IndexLink"/>
                <w:rtl w:val="true"/>
              </w:rPr>
              <w:t>(</w:t>
            </w:r>
            <w:r>
              <w:rPr>
                <w:rStyle w:val="IndexLink"/>
              </w:rPr>
              <w:t>114</w:t>
            </w:r>
            <w:r>
              <w:rPr>
                <w:rStyle w:val="IndexLink"/>
                <w:rtl w:val="true"/>
              </w:rPr>
              <w:t xml:space="preserve">) </w:t>
            </w:r>
            <w:r>
              <w:rPr>
                <w:rStyle w:val="IndexLink"/>
                <w:rtl w:val="true"/>
              </w:rPr>
              <w:t>قیامت‌</w:t>
            </w:r>
            <w:r>
              <w:rPr>
                <w:rStyle w:val="IndexLink"/>
                <w:rtl w:val="true"/>
              </w:rPr>
              <w:tab/>
            </w:r>
            <w:r>
              <w:rPr>
                <w:rStyle w:val="IndexLink"/>
              </w:rPr>
              <w:t>142</w:t>
            </w:r>
          </w:hyperlink>
        </w:p>
        <w:p>
          <w:pPr>
            <w:pStyle w:val="Contents3"/>
            <w:tabs>
              <w:tab w:val="clear" w:pos="8459"/>
              <w:tab w:val="right" w:pos="9026" w:leader="dot"/>
            </w:tabs>
            <w:rPr/>
          </w:pPr>
          <w:hyperlink w:anchor="__RefHeading___Toc2361623_211673320">
            <w:r>
              <w:rPr>
                <w:webHidden/>
                <w:rStyle w:val="IndexLink"/>
                <w:rtl w:val="true"/>
              </w:rPr>
              <w:t>(</w:t>
            </w:r>
            <w:r>
              <w:rPr>
                <w:rStyle w:val="IndexLink"/>
              </w:rPr>
              <w:t>115</w:t>
            </w:r>
            <w:r>
              <w:rPr>
                <w:rStyle w:val="IndexLink"/>
                <w:rtl w:val="true"/>
              </w:rPr>
              <w:t xml:space="preserve">) </w:t>
            </w:r>
            <w:r>
              <w:rPr>
                <w:rStyle w:val="IndexLink"/>
                <w:rtl w:val="true"/>
              </w:rPr>
              <w:t>قسط</w:t>
            </w:r>
            <w:r>
              <w:rPr>
                <w:rStyle w:val="IndexLink"/>
                <w:rtl w:val="true"/>
              </w:rPr>
              <w:tab/>
            </w:r>
            <w:r>
              <w:rPr>
                <w:rStyle w:val="IndexLink"/>
              </w:rPr>
              <w:t>142</w:t>
            </w:r>
          </w:hyperlink>
        </w:p>
        <w:p>
          <w:pPr>
            <w:pStyle w:val="Contents3"/>
            <w:tabs>
              <w:tab w:val="clear" w:pos="8459"/>
              <w:tab w:val="right" w:pos="9026" w:leader="dot"/>
            </w:tabs>
            <w:rPr/>
          </w:pPr>
          <w:hyperlink w:anchor="__RefHeading___Toc2361625_211673320">
            <w:r>
              <w:rPr>
                <w:webHidden/>
                <w:rStyle w:val="IndexLink"/>
                <w:rtl w:val="true"/>
              </w:rPr>
              <w:t>(</w:t>
            </w:r>
            <w:r>
              <w:rPr>
                <w:rStyle w:val="IndexLink"/>
              </w:rPr>
              <w:t>116</w:t>
            </w:r>
            <w:r>
              <w:rPr>
                <w:rStyle w:val="IndexLink"/>
                <w:rtl w:val="true"/>
              </w:rPr>
              <w:t xml:space="preserve">) </w:t>
            </w:r>
            <w:r>
              <w:rPr>
                <w:rStyle w:val="IndexLink"/>
                <w:rtl w:val="true"/>
              </w:rPr>
              <w:t>قوّة</w:t>
            </w:r>
            <w:r>
              <w:rPr>
                <w:rStyle w:val="IndexLink"/>
                <w:rtl w:val="true"/>
              </w:rPr>
              <w:tab/>
            </w:r>
            <w:r>
              <w:rPr>
                <w:rStyle w:val="IndexLink"/>
              </w:rPr>
              <w:t>143</w:t>
            </w:r>
          </w:hyperlink>
        </w:p>
        <w:p>
          <w:pPr>
            <w:pStyle w:val="Contents3"/>
            <w:tabs>
              <w:tab w:val="clear" w:pos="8459"/>
              <w:tab w:val="right" w:pos="9026" w:leader="dot"/>
            </w:tabs>
            <w:rPr/>
          </w:pPr>
          <w:hyperlink w:anchor="__RefHeading___Toc2361627_211673320">
            <w:r>
              <w:rPr>
                <w:webHidden/>
                <w:rStyle w:val="IndexLink"/>
                <w:rtl w:val="true"/>
              </w:rPr>
              <w:t>(</w:t>
            </w:r>
            <w:r>
              <w:rPr>
                <w:rStyle w:val="IndexLink"/>
              </w:rPr>
              <w:t>117</w:t>
            </w:r>
            <w:r>
              <w:rPr>
                <w:rStyle w:val="IndexLink"/>
                <w:rtl w:val="true"/>
              </w:rPr>
              <w:t xml:space="preserve">) </w:t>
            </w:r>
            <w:r>
              <w:rPr>
                <w:rStyle w:val="IndexLink"/>
                <w:rtl w:val="true"/>
              </w:rPr>
              <w:t>قاتل الکفره‌</w:t>
            </w:r>
            <w:r>
              <w:rPr>
                <w:rStyle w:val="IndexLink"/>
                <w:rtl w:val="true"/>
              </w:rPr>
              <w:tab/>
            </w:r>
            <w:r>
              <w:rPr>
                <w:rStyle w:val="IndexLink"/>
              </w:rPr>
              <w:t>143</w:t>
            </w:r>
          </w:hyperlink>
        </w:p>
        <w:p>
          <w:pPr>
            <w:pStyle w:val="Contents3"/>
            <w:tabs>
              <w:tab w:val="clear" w:pos="8459"/>
              <w:tab w:val="right" w:pos="9026" w:leader="dot"/>
            </w:tabs>
            <w:rPr/>
          </w:pPr>
          <w:hyperlink w:anchor="__RefHeading___Toc2361629_211673320">
            <w:r>
              <w:rPr>
                <w:webHidden/>
                <w:rStyle w:val="IndexLink"/>
                <w:rtl w:val="true"/>
              </w:rPr>
              <w:t>(</w:t>
            </w:r>
            <w:r>
              <w:rPr>
                <w:rStyle w:val="IndexLink"/>
              </w:rPr>
              <w:t>118</w:t>
            </w:r>
            <w:r>
              <w:rPr>
                <w:rStyle w:val="IndexLink"/>
                <w:rtl w:val="true"/>
              </w:rPr>
              <w:t xml:space="preserve">) </w:t>
            </w:r>
            <w:r>
              <w:rPr>
                <w:rStyle w:val="IndexLink"/>
                <w:rtl w:val="true"/>
              </w:rPr>
              <w:t>قطب‌</w:t>
            </w:r>
            <w:r>
              <w:rPr>
                <w:rStyle w:val="IndexLink"/>
                <w:rtl w:val="true"/>
              </w:rPr>
              <w:tab/>
            </w:r>
            <w:r>
              <w:rPr>
                <w:rStyle w:val="IndexLink"/>
              </w:rPr>
              <w:t>143</w:t>
            </w:r>
          </w:hyperlink>
        </w:p>
        <w:p>
          <w:pPr>
            <w:pStyle w:val="Contents3"/>
            <w:tabs>
              <w:tab w:val="clear" w:pos="8459"/>
              <w:tab w:val="right" w:pos="9026" w:leader="dot"/>
            </w:tabs>
            <w:rPr/>
          </w:pPr>
          <w:hyperlink w:anchor="__RefHeading___Toc2361631_211673320">
            <w:r>
              <w:rPr>
                <w:webHidden/>
                <w:rStyle w:val="IndexLink"/>
                <w:rtl w:val="true"/>
              </w:rPr>
              <w:t>(</w:t>
            </w:r>
            <w:r>
              <w:rPr>
                <w:rStyle w:val="IndexLink"/>
              </w:rPr>
              <w:t>119</w:t>
            </w:r>
            <w:r>
              <w:rPr>
                <w:rStyle w:val="IndexLink"/>
                <w:rtl w:val="true"/>
              </w:rPr>
              <w:t xml:space="preserve">) </w:t>
            </w:r>
            <w:r>
              <w:rPr>
                <w:rStyle w:val="IndexLink"/>
                <w:rtl w:val="true"/>
              </w:rPr>
              <w:t>قائم الزمان‌</w:t>
            </w:r>
            <w:r>
              <w:rPr>
                <w:rStyle w:val="IndexLink"/>
                <w:rtl w:val="true"/>
              </w:rPr>
              <w:tab/>
            </w:r>
            <w:r>
              <w:rPr>
                <w:rStyle w:val="IndexLink"/>
              </w:rPr>
              <w:t>143</w:t>
            </w:r>
          </w:hyperlink>
        </w:p>
        <w:p>
          <w:pPr>
            <w:pStyle w:val="Contents3"/>
            <w:tabs>
              <w:tab w:val="clear" w:pos="8459"/>
              <w:tab w:val="right" w:pos="9026" w:leader="dot"/>
            </w:tabs>
            <w:rPr/>
          </w:pPr>
          <w:hyperlink w:anchor="__RefHeading___Toc2361633_211673320">
            <w:r>
              <w:rPr>
                <w:webHidden/>
                <w:rStyle w:val="IndexLink"/>
                <w:rtl w:val="true"/>
              </w:rPr>
              <w:t>(</w:t>
            </w:r>
            <w:r>
              <w:rPr>
                <w:rStyle w:val="IndexLink"/>
              </w:rPr>
              <w:t>120</w:t>
            </w:r>
            <w:r>
              <w:rPr>
                <w:rStyle w:val="IndexLink"/>
                <w:rtl w:val="true"/>
              </w:rPr>
              <w:t xml:space="preserve">) </w:t>
            </w:r>
            <w:r>
              <w:rPr>
                <w:rStyle w:val="IndexLink"/>
                <w:rtl w:val="true"/>
              </w:rPr>
              <w:t>قیّم الزّمان‌</w:t>
            </w:r>
            <w:r>
              <w:rPr>
                <w:rStyle w:val="IndexLink"/>
                <w:rtl w:val="true"/>
              </w:rPr>
              <w:tab/>
            </w:r>
            <w:r>
              <w:rPr>
                <w:rStyle w:val="IndexLink"/>
              </w:rPr>
              <w:t>144</w:t>
            </w:r>
          </w:hyperlink>
        </w:p>
        <w:p>
          <w:pPr>
            <w:pStyle w:val="Contents3"/>
            <w:tabs>
              <w:tab w:val="clear" w:pos="8459"/>
              <w:tab w:val="right" w:pos="9026" w:leader="dot"/>
            </w:tabs>
            <w:rPr/>
          </w:pPr>
          <w:hyperlink w:anchor="__RefHeading___Toc2361635_211673320">
            <w:r>
              <w:rPr>
                <w:webHidden/>
                <w:rStyle w:val="IndexLink"/>
                <w:rtl w:val="true"/>
              </w:rPr>
              <w:t>(</w:t>
            </w:r>
            <w:r>
              <w:rPr>
                <w:rStyle w:val="IndexLink"/>
              </w:rPr>
              <w:t>121</w:t>
            </w:r>
            <w:r>
              <w:rPr>
                <w:rStyle w:val="IndexLink"/>
                <w:rtl w:val="true"/>
              </w:rPr>
              <w:t xml:space="preserve">) </w:t>
            </w:r>
            <w:r>
              <w:rPr>
                <w:rStyle w:val="IndexLink"/>
                <w:rtl w:val="true"/>
              </w:rPr>
              <w:t>قاطع‌</w:t>
            </w:r>
            <w:r>
              <w:rPr>
                <w:rStyle w:val="IndexLink"/>
                <w:rtl w:val="true"/>
              </w:rPr>
              <w:tab/>
            </w:r>
            <w:r>
              <w:rPr>
                <w:rStyle w:val="IndexLink"/>
              </w:rPr>
              <w:t>144</w:t>
            </w:r>
          </w:hyperlink>
        </w:p>
        <w:p>
          <w:pPr>
            <w:pStyle w:val="Contents3"/>
            <w:tabs>
              <w:tab w:val="clear" w:pos="8459"/>
              <w:tab w:val="right" w:pos="9026" w:leader="dot"/>
            </w:tabs>
            <w:rPr/>
          </w:pPr>
          <w:hyperlink w:anchor="__RefHeading___Toc2361637_211673320">
            <w:r>
              <w:rPr>
                <w:webHidden/>
                <w:rStyle w:val="IndexLink"/>
                <w:rtl w:val="true"/>
              </w:rPr>
              <w:t>(</w:t>
            </w:r>
            <w:r>
              <w:rPr>
                <w:rStyle w:val="IndexLink"/>
              </w:rPr>
              <w:t>122</w:t>
            </w:r>
            <w:r>
              <w:rPr>
                <w:rStyle w:val="IndexLink"/>
                <w:rtl w:val="true"/>
              </w:rPr>
              <w:t xml:space="preserve">) </w:t>
            </w:r>
            <w:r>
              <w:rPr>
                <w:rStyle w:val="IndexLink"/>
                <w:rtl w:val="true"/>
              </w:rPr>
              <w:t>کاشف الغطاء</w:t>
            </w:r>
            <w:r>
              <w:rPr>
                <w:rStyle w:val="IndexLink"/>
                <w:rtl w:val="true"/>
              </w:rPr>
              <w:tab/>
            </w:r>
            <w:r>
              <w:rPr>
                <w:rStyle w:val="IndexLink"/>
              </w:rPr>
              <w:t>144</w:t>
            </w:r>
          </w:hyperlink>
        </w:p>
        <w:p>
          <w:pPr>
            <w:pStyle w:val="Contents3"/>
            <w:tabs>
              <w:tab w:val="clear" w:pos="8459"/>
              <w:tab w:val="right" w:pos="9026" w:leader="dot"/>
            </w:tabs>
            <w:rPr/>
          </w:pPr>
          <w:hyperlink w:anchor="__RefHeading___Toc2361639_211673320">
            <w:r>
              <w:rPr>
                <w:webHidden/>
                <w:rStyle w:val="IndexLink"/>
                <w:rtl w:val="true"/>
              </w:rPr>
              <w:t>(</w:t>
            </w:r>
            <w:r>
              <w:rPr>
                <w:rStyle w:val="IndexLink"/>
              </w:rPr>
              <w:t>123</w:t>
            </w:r>
            <w:r>
              <w:rPr>
                <w:rStyle w:val="IndexLink"/>
                <w:rtl w:val="true"/>
              </w:rPr>
              <w:t xml:space="preserve">) </w:t>
            </w:r>
            <w:r>
              <w:rPr>
                <w:rStyle w:val="IndexLink"/>
                <w:rtl w:val="true"/>
              </w:rPr>
              <w:t>کمال‌</w:t>
            </w:r>
            <w:r>
              <w:rPr>
                <w:rStyle w:val="IndexLink"/>
                <w:rtl w:val="true"/>
              </w:rPr>
              <w:tab/>
            </w:r>
            <w:r>
              <w:rPr>
                <w:rStyle w:val="IndexLink"/>
              </w:rPr>
              <w:t>144</w:t>
            </w:r>
          </w:hyperlink>
        </w:p>
        <w:p>
          <w:pPr>
            <w:pStyle w:val="Contents3"/>
            <w:tabs>
              <w:tab w:val="clear" w:pos="8459"/>
              <w:tab w:val="right" w:pos="9026" w:leader="dot"/>
            </w:tabs>
            <w:rPr/>
          </w:pPr>
          <w:hyperlink w:anchor="__RefHeading___Toc2361641_211673320">
            <w:r>
              <w:rPr>
                <w:webHidden/>
                <w:rStyle w:val="IndexLink"/>
                <w:rtl w:val="true"/>
              </w:rPr>
              <w:t>(</w:t>
            </w:r>
            <w:r>
              <w:rPr>
                <w:rStyle w:val="IndexLink"/>
              </w:rPr>
              <w:t>124</w:t>
            </w:r>
            <w:r>
              <w:rPr>
                <w:rStyle w:val="IndexLink"/>
                <w:rtl w:val="true"/>
              </w:rPr>
              <w:t xml:space="preserve">) </w:t>
            </w:r>
            <w:r>
              <w:rPr>
                <w:rStyle w:val="IndexLink"/>
                <w:rtl w:val="true"/>
              </w:rPr>
              <w:t>کلمة الحق‌</w:t>
            </w:r>
            <w:r>
              <w:rPr>
                <w:rStyle w:val="IndexLink"/>
                <w:rtl w:val="true"/>
              </w:rPr>
              <w:tab/>
            </w:r>
            <w:r>
              <w:rPr>
                <w:rStyle w:val="IndexLink"/>
              </w:rPr>
              <w:t>144</w:t>
            </w:r>
          </w:hyperlink>
        </w:p>
        <w:p>
          <w:pPr>
            <w:pStyle w:val="Contents3"/>
            <w:tabs>
              <w:tab w:val="clear" w:pos="8459"/>
              <w:tab w:val="right" w:pos="9026" w:leader="dot"/>
            </w:tabs>
            <w:rPr/>
          </w:pPr>
          <w:hyperlink w:anchor="__RefHeading___Toc2361643_211673320">
            <w:r>
              <w:rPr>
                <w:webHidden/>
                <w:rStyle w:val="IndexLink"/>
                <w:rtl w:val="true"/>
              </w:rPr>
              <w:t>(</w:t>
            </w:r>
            <w:r>
              <w:rPr>
                <w:rStyle w:val="IndexLink"/>
              </w:rPr>
              <w:t>125</w:t>
            </w:r>
            <w:r>
              <w:rPr>
                <w:rStyle w:val="IndexLink"/>
                <w:rtl w:val="true"/>
              </w:rPr>
              <w:t xml:space="preserve">) </w:t>
            </w:r>
            <w:r>
              <w:rPr>
                <w:rStyle w:val="IndexLink"/>
                <w:rtl w:val="true"/>
              </w:rPr>
              <w:t>کیقباد دوم‌</w:t>
            </w:r>
            <w:r>
              <w:rPr>
                <w:rStyle w:val="IndexLink"/>
                <w:rtl w:val="true"/>
              </w:rPr>
              <w:tab/>
            </w:r>
            <w:r>
              <w:rPr>
                <w:rStyle w:val="IndexLink"/>
              </w:rPr>
              <w:t>144</w:t>
            </w:r>
          </w:hyperlink>
        </w:p>
        <w:p>
          <w:pPr>
            <w:pStyle w:val="Contents3"/>
            <w:tabs>
              <w:tab w:val="clear" w:pos="8459"/>
              <w:tab w:val="right" w:pos="9026" w:leader="dot"/>
            </w:tabs>
            <w:rPr/>
          </w:pPr>
          <w:hyperlink w:anchor="__RefHeading___Toc2361645_211673320">
            <w:r>
              <w:rPr>
                <w:webHidden/>
                <w:rStyle w:val="IndexLink"/>
                <w:rtl w:val="true"/>
              </w:rPr>
              <w:t>(</w:t>
            </w:r>
            <w:r>
              <w:rPr>
                <w:rStyle w:val="IndexLink"/>
              </w:rPr>
              <w:t>126</w:t>
            </w:r>
            <w:r>
              <w:rPr>
                <w:rStyle w:val="IndexLink"/>
                <w:rtl w:val="true"/>
              </w:rPr>
              <w:t xml:space="preserve">) </w:t>
            </w:r>
            <w:r>
              <w:rPr>
                <w:rStyle w:val="IndexLink"/>
                <w:rtl w:val="true"/>
              </w:rPr>
              <w:t>کوکما</w:t>
            </w:r>
            <w:r>
              <w:rPr>
                <w:rStyle w:val="IndexLink"/>
                <w:rtl w:val="true"/>
              </w:rPr>
              <w:tab/>
            </w:r>
            <w:r>
              <w:rPr>
                <w:rStyle w:val="IndexLink"/>
              </w:rPr>
              <w:t>145</w:t>
            </w:r>
          </w:hyperlink>
        </w:p>
        <w:p>
          <w:pPr>
            <w:pStyle w:val="Contents3"/>
            <w:tabs>
              <w:tab w:val="clear" w:pos="8459"/>
              <w:tab w:val="right" w:pos="9026" w:leader="dot"/>
            </w:tabs>
            <w:rPr/>
          </w:pPr>
          <w:hyperlink w:anchor="__RefHeading___Toc2361647_211673320">
            <w:r>
              <w:rPr>
                <w:webHidden/>
                <w:rStyle w:val="IndexLink"/>
                <w:rtl w:val="true"/>
              </w:rPr>
              <w:t>(</w:t>
            </w:r>
            <w:r>
              <w:rPr>
                <w:rStyle w:val="IndexLink"/>
              </w:rPr>
              <w:t>127</w:t>
            </w:r>
            <w:r>
              <w:rPr>
                <w:rStyle w:val="IndexLink"/>
                <w:rtl w:val="true"/>
              </w:rPr>
              <w:t xml:space="preserve">) </w:t>
            </w:r>
            <w:r>
              <w:rPr>
                <w:rStyle w:val="IndexLink"/>
                <w:rtl w:val="true"/>
              </w:rPr>
              <w:t>کارّ</w:t>
            </w:r>
            <w:r>
              <w:rPr>
                <w:rStyle w:val="IndexLink"/>
                <w:rtl w:val="true"/>
              </w:rPr>
              <w:tab/>
            </w:r>
            <w:r>
              <w:rPr>
                <w:rStyle w:val="IndexLink"/>
              </w:rPr>
              <w:t>145</w:t>
            </w:r>
          </w:hyperlink>
        </w:p>
        <w:p>
          <w:pPr>
            <w:pStyle w:val="Contents3"/>
            <w:tabs>
              <w:tab w:val="clear" w:pos="8459"/>
              <w:tab w:val="right" w:pos="9026" w:leader="dot"/>
            </w:tabs>
            <w:rPr/>
          </w:pPr>
          <w:hyperlink w:anchor="__RefHeading___Toc2361649_211673320">
            <w:r>
              <w:rPr>
                <w:webHidden/>
                <w:rStyle w:val="IndexLink"/>
                <w:rtl w:val="true"/>
              </w:rPr>
              <w:t>(</w:t>
            </w:r>
            <w:r>
              <w:rPr>
                <w:rStyle w:val="IndexLink"/>
              </w:rPr>
              <w:t>128</w:t>
            </w:r>
            <w:r>
              <w:rPr>
                <w:rStyle w:val="IndexLink"/>
                <w:rtl w:val="true"/>
              </w:rPr>
              <w:t xml:space="preserve">) </w:t>
            </w:r>
            <w:r>
              <w:rPr>
                <w:rStyle w:val="IndexLink"/>
                <w:rtl w:val="true"/>
              </w:rPr>
              <w:t>لوای اعظم‌</w:t>
            </w:r>
            <w:r>
              <w:rPr>
                <w:rStyle w:val="IndexLink"/>
                <w:rtl w:val="true"/>
              </w:rPr>
              <w:tab/>
            </w:r>
            <w:r>
              <w:rPr>
                <w:rStyle w:val="IndexLink"/>
              </w:rPr>
              <w:t>145</w:t>
            </w:r>
          </w:hyperlink>
        </w:p>
        <w:p>
          <w:pPr>
            <w:pStyle w:val="Contents3"/>
            <w:tabs>
              <w:tab w:val="clear" w:pos="8459"/>
              <w:tab w:val="right" w:pos="9026" w:leader="dot"/>
            </w:tabs>
            <w:rPr/>
          </w:pPr>
          <w:hyperlink w:anchor="__RefHeading___Toc2361651_211673320">
            <w:r>
              <w:rPr>
                <w:webHidden/>
                <w:rStyle w:val="IndexLink"/>
                <w:rtl w:val="true"/>
              </w:rPr>
              <w:t>(</w:t>
            </w:r>
            <w:r>
              <w:rPr>
                <w:rStyle w:val="IndexLink"/>
              </w:rPr>
              <w:t>129</w:t>
            </w:r>
            <w:r>
              <w:rPr>
                <w:rStyle w:val="IndexLink"/>
                <w:rtl w:val="true"/>
              </w:rPr>
              <w:t xml:space="preserve">) </w:t>
            </w:r>
            <w:r>
              <w:rPr>
                <w:rStyle w:val="IndexLink"/>
                <w:rtl w:val="true"/>
              </w:rPr>
              <w:t>لندیطارا</w:t>
            </w:r>
            <w:r>
              <w:rPr>
                <w:rStyle w:val="IndexLink"/>
                <w:rtl w:val="true"/>
              </w:rPr>
              <w:tab/>
            </w:r>
            <w:r>
              <w:rPr>
                <w:rStyle w:val="IndexLink"/>
              </w:rPr>
              <w:t>145</w:t>
            </w:r>
          </w:hyperlink>
        </w:p>
        <w:p>
          <w:pPr>
            <w:pStyle w:val="Contents3"/>
            <w:tabs>
              <w:tab w:val="clear" w:pos="8459"/>
              <w:tab w:val="right" w:pos="9026" w:leader="dot"/>
            </w:tabs>
            <w:rPr/>
          </w:pPr>
          <w:hyperlink w:anchor="__RefHeading___Toc2361653_211673320">
            <w:r>
              <w:rPr>
                <w:webHidden/>
                <w:rStyle w:val="IndexLink"/>
                <w:rtl w:val="true"/>
              </w:rPr>
              <w:t>(</w:t>
            </w:r>
            <w:r>
              <w:rPr>
                <w:rStyle w:val="IndexLink"/>
              </w:rPr>
              <w:t>130</w:t>
            </w:r>
            <w:r>
              <w:rPr>
                <w:rStyle w:val="IndexLink"/>
                <w:rtl w:val="true"/>
              </w:rPr>
              <w:t xml:space="preserve">) </w:t>
            </w:r>
            <w:r>
              <w:rPr>
                <w:rStyle w:val="IndexLink"/>
                <w:rtl w:val="true"/>
              </w:rPr>
              <w:t>لسان الصدق‌</w:t>
            </w:r>
            <w:r>
              <w:rPr>
                <w:rStyle w:val="IndexLink"/>
                <w:rtl w:val="true"/>
              </w:rPr>
              <w:tab/>
            </w:r>
            <w:r>
              <w:rPr>
                <w:rStyle w:val="IndexLink"/>
              </w:rPr>
              <w:t>146</w:t>
            </w:r>
          </w:hyperlink>
        </w:p>
        <w:p>
          <w:pPr>
            <w:pStyle w:val="Contents3"/>
            <w:tabs>
              <w:tab w:val="clear" w:pos="8459"/>
              <w:tab w:val="right" w:pos="9026" w:leader="dot"/>
            </w:tabs>
            <w:rPr/>
          </w:pPr>
          <w:hyperlink w:anchor="__RefHeading___Toc2361655_211673320">
            <w:r>
              <w:rPr>
                <w:webHidden/>
                <w:rStyle w:val="IndexLink"/>
                <w:rtl w:val="true"/>
              </w:rPr>
              <w:t>(</w:t>
            </w:r>
            <w:r>
              <w:rPr>
                <w:rStyle w:val="IndexLink"/>
              </w:rPr>
              <w:t>131</w:t>
            </w:r>
            <w:r>
              <w:rPr>
                <w:rStyle w:val="IndexLink"/>
                <w:rtl w:val="true"/>
              </w:rPr>
              <w:t xml:space="preserve">) </w:t>
            </w:r>
            <w:r>
              <w:rPr>
                <w:rStyle w:val="IndexLink"/>
                <w:rtl w:val="true"/>
              </w:rPr>
              <w:t>ماشع‌</w:t>
            </w:r>
            <w:r>
              <w:rPr>
                <w:rStyle w:val="IndexLink"/>
                <w:rtl w:val="true"/>
              </w:rPr>
              <w:tab/>
            </w:r>
            <w:r>
              <w:rPr>
                <w:rStyle w:val="IndexLink"/>
              </w:rPr>
              <w:t>146</w:t>
            </w:r>
          </w:hyperlink>
        </w:p>
        <w:p>
          <w:pPr>
            <w:pStyle w:val="Contents3"/>
            <w:tabs>
              <w:tab w:val="clear" w:pos="8459"/>
              <w:tab w:val="right" w:pos="9026" w:leader="dot"/>
            </w:tabs>
            <w:rPr/>
          </w:pPr>
          <w:hyperlink w:anchor="__RefHeading___Toc2361657_211673320">
            <w:r>
              <w:rPr>
                <w:webHidden/>
                <w:rStyle w:val="IndexLink"/>
                <w:rtl w:val="true"/>
              </w:rPr>
              <w:t>(</w:t>
            </w:r>
            <w:r>
              <w:rPr>
                <w:rStyle w:val="IndexLink"/>
              </w:rPr>
              <w:t>132</w:t>
            </w:r>
            <w:r>
              <w:rPr>
                <w:rStyle w:val="IndexLink"/>
                <w:rtl w:val="true"/>
              </w:rPr>
              <w:t xml:space="preserve">) </w:t>
            </w:r>
            <w:r>
              <w:rPr>
                <w:rStyle w:val="IndexLink"/>
                <w:rtl w:val="true"/>
              </w:rPr>
              <w:t>مهمید الآخر</w:t>
            </w:r>
            <w:r>
              <w:rPr>
                <w:rStyle w:val="IndexLink"/>
                <w:rtl w:val="true"/>
              </w:rPr>
              <w:tab/>
            </w:r>
            <w:r>
              <w:rPr>
                <w:rStyle w:val="IndexLink"/>
              </w:rPr>
              <w:t>146</w:t>
            </w:r>
          </w:hyperlink>
        </w:p>
        <w:p>
          <w:pPr>
            <w:pStyle w:val="Contents3"/>
            <w:tabs>
              <w:tab w:val="clear" w:pos="8459"/>
              <w:tab w:val="right" w:pos="9026" w:leader="dot"/>
            </w:tabs>
            <w:rPr/>
          </w:pPr>
          <w:hyperlink w:anchor="__RefHeading___Toc2361659_211673320">
            <w:r>
              <w:rPr>
                <w:webHidden/>
                <w:rStyle w:val="IndexLink"/>
                <w:rtl w:val="true"/>
              </w:rPr>
              <w:t>(</w:t>
            </w:r>
            <w:r>
              <w:rPr>
                <w:rStyle w:val="IndexLink"/>
              </w:rPr>
              <w:t>133</w:t>
            </w:r>
            <w:r>
              <w:rPr>
                <w:rStyle w:val="IndexLink"/>
                <w:rtl w:val="true"/>
              </w:rPr>
              <w:t xml:space="preserve">) </w:t>
            </w:r>
            <w:r>
              <w:rPr>
                <w:rStyle w:val="IndexLink"/>
                <w:rtl w:val="true"/>
              </w:rPr>
              <w:t>مسیح الزمان‌</w:t>
            </w:r>
            <w:r>
              <w:rPr>
                <w:rStyle w:val="IndexLink"/>
                <w:rtl w:val="true"/>
              </w:rPr>
              <w:tab/>
            </w:r>
            <w:r>
              <w:rPr>
                <w:rStyle w:val="IndexLink"/>
              </w:rPr>
              <w:t>146</w:t>
            </w:r>
          </w:hyperlink>
        </w:p>
        <w:p>
          <w:pPr>
            <w:pStyle w:val="Contents3"/>
            <w:tabs>
              <w:tab w:val="clear" w:pos="8459"/>
              <w:tab w:val="right" w:pos="9026" w:leader="dot"/>
            </w:tabs>
            <w:rPr/>
          </w:pPr>
          <w:hyperlink w:anchor="__RefHeading___Toc2361661_211673320">
            <w:r>
              <w:rPr>
                <w:webHidden/>
                <w:rStyle w:val="IndexLink"/>
                <w:rtl w:val="true"/>
              </w:rPr>
              <w:t>(</w:t>
            </w:r>
            <w:r>
              <w:rPr>
                <w:rStyle w:val="IndexLink"/>
              </w:rPr>
              <w:t>134</w:t>
            </w:r>
            <w:r>
              <w:rPr>
                <w:rStyle w:val="IndexLink"/>
                <w:rtl w:val="true"/>
              </w:rPr>
              <w:t xml:space="preserve">) </w:t>
            </w:r>
            <w:r>
              <w:rPr>
                <w:rStyle w:val="IndexLink"/>
                <w:rtl w:val="true"/>
              </w:rPr>
              <w:t>میزان الحق‌</w:t>
            </w:r>
            <w:r>
              <w:rPr>
                <w:rStyle w:val="IndexLink"/>
                <w:rtl w:val="true"/>
              </w:rPr>
              <w:tab/>
            </w:r>
            <w:r>
              <w:rPr>
                <w:rStyle w:val="IndexLink"/>
              </w:rPr>
              <w:t>146</w:t>
            </w:r>
          </w:hyperlink>
        </w:p>
        <w:p>
          <w:pPr>
            <w:pStyle w:val="Contents3"/>
            <w:tabs>
              <w:tab w:val="clear" w:pos="8459"/>
              <w:tab w:val="right" w:pos="9026" w:leader="dot"/>
            </w:tabs>
            <w:rPr/>
          </w:pPr>
          <w:hyperlink w:anchor="__RefHeading___Toc2361663_211673320">
            <w:r>
              <w:rPr>
                <w:webHidden/>
                <w:rStyle w:val="IndexLink"/>
                <w:rtl w:val="true"/>
              </w:rPr>
              <w:t>(</w:t>
            </w:r>
            <w:r>
              <w:rPr>
                <w:rStyle w:val="IndexLink"/>
              </w:rPr>
              <w:t>135</w:t>
            </w:r>
            <w:r>
              <w:rPr>
                <w:rStyle w:val="IndexLink"/>
                <w:rtl w:val="true"/>
              </w:rPr>
              <w:t xml:space="preserve">) </w:t>
            </w:r>
            <w:r>
              <w:rPr>
                <w:rStyle w:val="IndexLink"/>
                <w:rtl w:val="true"/>
              </w:rPr>
              <w:t>منصور</w:t>
            </w:r>
            <w:r>
              <w:rPr>
                <w:rStyle w:val="IndexLink"/>
                <w:rtl w:val="true"/>
              </w:rPr>
              <w:tab/>
            </w:r>
            <w:r>
              <w:rPr>
                <w:rStyle w:val="IndexLink"/>
              </w:rPr>
              <w:t>146</w:t>
            </w:r>
          </w:hyperlink>
        </w:p>
        <w:p>
          <w:pPr>
            <w:pStyle w:val="Contents3"/>
            <w:tabs>
              <w:tab w:val="clear" w:pos="8459"/>
              <w:tab w:val="right" w:pos="9026" w:leader="dot"/>
            </w:tabs>
            <w:rPr/>
          </w:pPr>
          <w:hyperlink w:anchor="__RefHeading___Toc2361665_211673320">
            <w:r>
              <w:rPr>
                <w:webHidden/>
                <w:rStyle w:val="IndexLink"/>
                <w:rtl w:val="true"/>
              </w:rPr>
              <w:t>(</w:t>
            </w:r>
            <w:r>
              <w:rPr>
                <w:rStyle w:val="IndexLink"/>
              </w:rPr>
              <w:t>136</w:t>
            </w:r>
            <w:r>
              <w:rPr>
                <w:rStyle w:val="IndexLink"/>
                <w:rtl w:val="true"/>
              </w:rPr>
              <w:t>) «</w:t>
            </w:r>
            <w:r>
              <w:rPr>
                <w:rStyle w:val="IndexLink"/>
                <w:rtl w:val="true"/>
              </w:rPr>
              <w:t>م ح م د</w:t>
            </w:r>
            <w:r>
              <w:rPr>
                <w:rStyle w:val="IndexLink"/>
                <w:rtl w:val="true"/>
              </w:rPr>
              <w:t>»</w:t>
            </w:r>
            <w:r>
              <w:rPr>
                <w:rStyle w:val="IndexLink"/>
                <w:rtl w:val="true"/>
              </w:rPr>
              <w:t>صلی اللَّه علیه و علی آبائه و اهل بیته‌</w:t>
            </w:r>
            <w:r>
              <w:rPr>
                <w:rStyle w:val="IndexLink"/>
                <w:rtl w:val="true"/>
              </w:rPr>
              <w:tab/>
            </w:r>
            <w:r>
              <w:rPr>
                <w:rStyle w:val="IndexLink"/>
              </w:rPr>
              <w:t>147</w:t>
            </w:r>
          </w:hyperlink>
        </w:p>
        <w:p>
          <w:pPr>
            <w:pStyle w:val="Contents3"/>
            <w:tabs>
              <w:tab w:val="clear" w:pos="8459"/>
              <w:tab w:val="right" w:pos="9026" w:leader="dot"/>
            </w:tabs>
            <w:rPr/>
          </w:pPr>
          <w:hyperlink w:anchor="__RefHeading___Toc2361667_211673320">
            <w:r>
              <w:rPr>
                <w:webHidden/>
                <w:rStyle w:val="IndexLink"/>
                <w:rtl w:val="true"/>
              </w:rPr>
              <w:t>(</w:t>
            </w:r>
            <w:r>
              <w:rPr>
                <w:rStyle w:val="IndexLink"/>
              </w:rPr>
              <w:t>137</w:t>
            </w:r>
            <w:r>
              <w:rPr>
                <w:rStyle w:val="IndexLink"/>
                <w:rtl w:val="true"/>
              </w:rPr>
              <w:t xml:space="preserve">) </w:t>
            </w:r>
            <w:r>
              <w:rPr>
                <w:rStyle w:val="IndexLink"/>
                <w:rtl w:val="true"/>
              </w:rPr>
              <w:t>منیة الصابرین‌</w:t>
            </w:r>
            <w:r>
              <w:rPr>
                <w:rStyle w:val="IndexLink"/>
                <w:rtl w:val="true"/>
              </w:rPr>
              <w:tab/>
            </w:r>
            <w:r>
              <w:rPr>
                <w:rStyle w:val="IndexLink"/>
              </w:rPr>
              <w:t>160</w:t>
            </w:r>
          </w:hyperlink>
        </w:p>
        <w:p>
          <w:pPr>
            <w:pStyle w:val="Contents3"/>
            <w:tabs>
              <w:tab w:val="clear" w:pos="8459"/>
              <w:tab w:val="right" w:pos="9026" w:leader="dot"/>
            </w:tabs>
            <w:rPr/>
          </w:pPr>
          <w:hyperlink w:anchor="__RefHeading___Toc2361669_211673320">
            <w:r>
              <w:rPr>
                <w:webHidden/>
                <w:rStyle w:val="IndexLink"/>
                <w:rtl w:val="true"/>
              </w:rPr>
              <w:t>(</w:t>
            </w:r>
            <w:r>
              <w:rPr>
                <w:rStyle w:val="IndexLink"/>
              </w:rPr>
              <w:t>138</w:t>
            </w:r>
            <w:r>
              <w:rPr>
                <w:rStyle w:val="IndexLink"/>
                <w:rtl w:val="true"/>
              </w:rPr>
              <w:t xml:space="preserve">) </w:t>
            </w:r>
            <w:r>
              <w:rPr>
                <w:rStyle w:val="IndexLink"/>
                <w:rtl w:val="true"/>
              </w:rPr>
              <w:t>منتقم</w:t>
            </w:r>
            <w:r>
              <w:rPr>
                <w:rStyle w:val="IndexLink"/>
                <w:rtl w:val="true"/>
              </w:rPr>
              <w:tab/>
            </w:r>
            <w:r>
              <w:rPr>
                <w:rStyle w:val="IndexLink"/>
              </w:rPr>
              <w:t>160</w:t>
            </w:r>
          </w:hyperlink>
        </w:p>
        <w:p>
          <w:pPr>
            <w:pStyle w:val="Contents3"/>
            <w:tabs>
              <w:tab w:val="clear" w:pos="8459"/>
              <w:tab w:val="right" w:pos="9026" w:leader="dot"/>
            </w:tabs>
            <w:rPr/>
          </w:pPr>
          <w:hyperlink w:anchor="__RefHeading___Toc2361671_211673320">
            <w:r>
              <w:rPr>
                <w:webHidden/>
                <w:rStyle w:val="IndexLink"/>
                <w:rtl w:val="true"/>
              </w:rPr>
              <w:t>(</w:t>
            </w:r>
            <w:r>
              <w:rPr>
                <w:rStyle w:val="IndexLink"/>
              </w:rPr>
              <w:t>139</w:t>
            </w:r>
            <w:r>
              <w:rPr>
                <w:rStyle w:val="IndexLink"/>
                <w:rtl w:val="true"/>
              </w:rPr>
              <w:t xml:space="preserve">) </w:t>
            </w:r>
            <w:r>
              <w:rPr>
                <w:rStyle w:val="IndexLink"/>
                <w:rtl w:val="true"/>
              </w:rPr>
              <w:t>مهدی صلوات اللَّه علیه‌</w:t>
            </w:r>
            <w:r>
              <w:rPr>
                <w:rStyle w:val="IndexLink"/>
                <w:rtl w:val="true"/>
              </w:rPr>
              <w:tab/>
            </w:r>
            <w:r>
              <w:rPr>
                <w:rStyle w:val="IndexLink"/>
              </w:rPr>
              <w:t>161</w:t>
            </w:r>
          </w:hyperlink>
        </w:p>
        <w:p>
          <w:pPr>
            <w:pStyle w:val="Contents3"/>
            <w:tabs>
              <w:tab w:val="clear" w:pos="8459"/>
              <w:tab w:val="right" w:pos="9026" w:leader="dot"/>
            </w:tabs>
            <w:rPr/>
          </w:pPr>
          <w:hyperlink w:anchor="__RefHeading___Toc2361673_211673320">
            <w:r>
              <w:rPr>
                <w:webHidden/>
                <w:rStyle w:val="IndexLink"/>
                <w:rtl w:val="true"/>
              </w:rPr>
              <w:t>(</w:t>
            </w:r>
            <w:r>
              <w:rPr>
                <w:rStyle w:val="IndexLink"/>
              </w:rPr>
              <w:t>140</w:t>
            </w:r>
            <w:r>
              <w:rPr>
                <w:rStyle w:val="IndexLink"/>
                <w:rtl w:val="true"/>
              </w:rPr>
              <w:t xml:space="preserve">) </w:t>
            </w:r>
            <w:r>
              <w:rPr>
                <w:rStyle w:val="IndexLink"/>
                <w:rtl w:val="true"/>
              </w:rPr>
              <w:t>عبداللَّه‌</w:t>
            </w:r>
            <w:r>
              <w:rPr>
                <w:rStyle w:val="IndexLink"/>
                <w:rtl w:val="true"/>
              </w:rPr>
              <w:tab/>
            </w:r>
            <w:r>
              <w:rPr>
                <w:rStyle w:val="IndexLink"/>
              </w:rPr>
              <w:t>162</w:t>
            </w:r>
          </w:hyperlink>
        </w:p>
        <w:p>
          <w:pPr>
            <w:pStyle w:val="Contents3"/>
            <w:tabs>
              <w:tab w:val="clear" w:pos="8459"/>
              <w:tab w:val="right" w:pos="9026" w:leader="dot"/>
            </w:tabs>
            <w:rPr/>
          </w:pPr>
          <w:hyperlink w:anchor="__RefHeading___Toc2361675_211673320">
            <w:r>
              <w:rPr>
                <w:webHidden/>
                <w:rStyle w:val="IndexLink"/>
                <w:rtl w:val="true"/>
              </w:rPr>
              <w:t>(</w:t>
            </w:r>
            <w:r>
              <w:rPr>
                <w:rStyle w:val="IndexLink"/>
              </w:rPr>
              <w:t>141</w:t>
            </w:r>
            <w:r>
              <w:rPr>
                <w:rStyle w:val="IndexLink"/>
                <w:rtl w:val="true"/>
              </w:rPr>
              <w:t xml:space="preserve">) </w:t>
            </w:r>
            <w:r>
              <w:rPr>
                <w:rStyle w:val="IndexLink"/>
                <w:rtl w:val="true"/>
              </w:rPr>
              <w:t>مؤمَّل‌</w:t>
            </w:r>
            <w:r>
              <w:rPr>
                <w:rStyle w:val="IndexLink"/>
                <w:rtl w:val="true"/>
              </w:rPr>
              <w:tab/>
            </w:r>
            <w:r>
              <w:rPr>
                <w:rStyle w:val="IndexLink"/>
              </w:rPr>
              <w:t>163</w:t>
            </w:r>
          </w:hyperlink>
        </w:p>
        <w:p>
          <w:pPr>
            <w:pStyle w:val="Contents3"/>
            <w:tabs>
              <w:tab w:val="clear" w:pos="8459"/>
              <w:tab w:val="right" w:pos="9026" w:leader="dot"/>
            </w:tabs>
            <w:rPr/>
          </w:pPr>
          <w:hyperlink w:anchor="__RefHeading___Toc2361677_211673320">
            <w:r>
              <w:rPr>
                <w:webHidden/>
                <w:rStyle w:val="IndexLink"/>
                <w:rtl w:val="true"/>
              </w:rPr>
              <w:t>(</w:t>
            </w:r>
            <w:r>
              <w:rPr>
                <w:rStyle w:val="IndexLink"/>
              </w:rPr>
              <w:t>142</w:t>
            </w:r>
            <w:r>
              <w:rPr>
                <w:rStyle w:val="IndexLink"/>
                <w:rtl w:val="true"/>
              </w:rPr>
              <w:t xml:space="preserve">) </w:t>
            </w:r>
            <w:r>
              <w:rPr>
                <w:rStyle w:val="IndexLink"/>
                <w:rtl w:val="true"/>
              </w:rPr>
              <w:t>منتظر</w:t>
            </w:r>
            <w:r>
              <w:rPr>
                <w:rStyle w:val="IndexLink"/>
                <w:rtl w:val="true"/>
              </w:rPr>
              <w:tab/>
            </w:r>
            <w:r>
              <w:rPr>
                <w:rStyle w:val="IndexLink"/>
              </w:rPr>
              <w:t>163</w:t>
            </w:r>
          </w:hyperlink>
        </w:p>
        <w:p>
          <w:pPr>
            <w:pStyle w:val="Contents3"/>
            <w:tabs>
              <w:tab w:val="clear" w:pos="8459"/>
              <w:tab w:val="right" w:pos="9026" w:leader="dot"/>
            </w:tabs>
            <w:rPr/>
          </w:pPr>
          <w:hyperlink w:anchor="__RefHeading___Toc2361679_211673320">
            <w:r>
              <w:rPr>
                <w:webHidden/>
                <w:rStyle w:val="IndexLink"/>
                <w:rtl w:val="true"/>
              </w:rPr>
              <w:t>(</w:t>
            </w:r>
            <w:r>
              <w:rPr>
                <w:rStyle w:val="IndexLink"/>
              </w:rPr>
              <w:t>143</w:t>
            </w:r>
            <w:r>
              <w:rPr>
                <w:rStyle w:val="IndexLink"/>
                <w:rtl w:val="true"/>
              </w:rPr>
              <w:t xml:space="preserve">) </w:t>
            </w:r>
            <w:r>
              <w:rPr>
                <w:rStyle w:val="IndexLink"/>
                <w:rtl w:val="true"/>
              </w:rPr>
              <w:t>ماء معین‌</w:t>
            </w:r>
            <w:r>
              <w:rPr>
                <w:rStyle w:val="IndexLink"/>
                <w:rtl w:val="true"/>
              </w:rPr>
              <w:tab/>
            </w:r>
            <w:r>
              <w:rPr>
                <w:rStyle w:val="IndexLink"/>
              </w:rPr>
              <w:t>163</w:t>
            </w:r>
          </w:hyperlink>
        </w:p>
        <w:p>
          <w:pPr>
            <w:pStyle w:val="Contents3"/>
            <w:tabs>
              <w:tab w:val="clear" w:pos="8459"/>
              <w:tab w:val="right" w:pos="9026" w:leader="dot"/>
            </w:tabs>
            <w:rPr/>
          </w:pPr>
          <w:hyperlink w:anchor="__RefHeading___Toc2361681_211673320">
            <w:r>
              <w:rPr>
                <w:webHidden/>
                <w:rStyle w:val="IndexLink"/>
              </w:rPr>
              <w:t>144</w:t>
            </w:r>
            <w:r>
              <w:rPr>
                <w:rStyle w:val="IndexLink"/>
                <w:rtl w:val="true"/>
              </w:rPr>
              <w:t xml:space="preserve"> </w:t>
            </w:r>
            <w:r>
              <w:rPr>
                <w:rStyle w:val="IndexLink"/>
                <w:rtl w:val="true"/>
              </w:rPr>
              <w:t xml:space="preserve">و </w:t>
            </w:r>
            <w:r>
              <w:rPr>
                <w:rStyle w:val="IndexLink"/>
                <w:rtl w:val="true"/>
              </w:rPr>
              <w:t>(</w:t>
            </w:r>
            <w:r>
              <w:rPr>
                <w:rStyle w:val="IndexLink"/>
              </w:rPr>
              <w:t>145</w:t>
            </w:r>
            <w:r>
              <w:rPr>
                <w:rStyle w:val="IndexLink"/>
                <w:rtl w:val="true"/>
              </w:rPr>
              <w:t xml:space="preserve">) </w:t>
            </w:r>
            <w:r>
              <w:rPr>
                <w:rStyle w:val="IndexLink"/>
                <w:rtl w:val="true"/>
              </w:rPr>
              <w:t>مخبر بما یعلن و مجازی بالاعمال‌</w:t>
            </w:r>
            <w:r>
              <w:rPr>
                <w:rStyle w:val="IndexLink"/>
                <w:rtl w:val="true"/>
              </w:rPr>
              <w:tab/>
            </w:r>
            <w:r>
              <w:rPr>
                <w:rStyle w:val="IndexLink"/>
              </w:rPr>
              <w:t>165</w:t>
            </w:r>
          </w:hyperlink>
        </w:p>
        <w:p>
          <w:pPr>
            <w:pStyle w:val="Contents3"/>
            <w:tabs>
              <w:tab w:val="clear" w:pos="8459"/>
              <w:tab w:val="right" w:pos="9026" w:leader="dot"/>
            </w:tabs>
            <w:rPr/>
          </w:pPr>
          <w:hyperlink w:anchor="__RefHeading___Toc2361683_211673320">
            <w:r>
              <w:rPr>
                <w:webHidden/>
                <w:rStyle w:val="IndexLink"/>
                <w:rtl w:val="true"/>
              </w:rPr>
              <w:t>(</w:t>
            </w:r>
            <w:r>
              <w:rPr>
                <w:rStyle w:val="IndexLink"/>
              </w:rPr>
              <w:t>146</w:t>
            </w:r>
            <w:r>
              <w:rPr>
                <w:rStyle w:val="IndexLink"/>
                <w:rtl w:val="true"/>
              </w:rPr>
              <w:t xml:space="preserve">) </w:t>
            </w:r>
            <w:r>
              <w:rPr>
                <w:rStyle w:val="IndexLink"/>
                <w:rtl w:val="true"/>
              </w:rPr>
              <w:t>موعود</w:t>
            </w:r>
            <w:r>
              <w:rPr>
                <w:rStyle w:val="IndexLink"/>
                <w:rtl w:val="true"/>
              </w:rPr>
              <w:tab/>
            </w:r>
            <w:r>
              <w:rPr>
                <w:rStyle w:val="IndexLink"/>
              </w:rPr>
              <w:t>165</w:t>
            </w:r>
          </w:hyperlink>
        </w:p>
        <w:p>
          <w:pPr>
            <w:pStyle w:val="Contents3"/>
            <w:tabs>
              <w:tab w:val="clear" w:pos="8459"/>
              <w:tab w:val="right" w:pos="9026" w:leader="dot"/>
            </w:tabs>
            <w:rPr/>
          </w:pPr>
          <w:hyperlink w:anchor="__RefHeading___Toc2361685_211673320">
            <w:r>
              <w:rPr>
                <w:webHidden/>
                <w:rStyle w:val="IndexLink"/>
              </w:rPr>
              <w:t>147</w:t>
            </w:r>
            <w:r>
              <w:rPr>
                <w:rStyle w:val="IndexLink"/>
                <w:rtl w:val="true"/>
              </w:rPr>
              <w:t xml:space="preserve"> </w:t>
            </w:r>
            <w:r>
              <w:rPr>
                <w:rStyle w:val="IndexLink"/>
                <w:rtl w:val="true"/>
              </w:rPr>
              <w:t xml:space="preserve">و </w:t>
            </w:r>
            <w:r>
              <w:rPr>
                <w:rStyle w:val="IndexLink"/>
                <w:rtl w:val="true"/>
              </w:rPr>
              <w:t>(</w:t>
            </w:r>
            <w:r>
              <w:rPr>
                <w:rStyle w:val="IndexLink"/>
              </w:rPr>
              <w:t>148</w:t>
            </w:r>
            <w:r>
              <w:rPr>
                <w:rStyle w:val="IndexLink"/>
                <w:rtl w:val="true"/>
              </w:rPr>
              <w:t xml:space="preserve">) </w:t>
            </w:r>
            <w:r>
              <w:rPr>
                <w:rStyle w:val="IndexLink"/>
                <w:rtl w:val="true"/>
              </w:rPr>
              <w:t>مظهر الفضایح و مبلی السرائر</w:t>
            </w:r>
            <w:r>
              <w:rPr>
                <w:rStyle w:val="IndexLink"/>
                <w:rtl w:val="true"/>
              </w:rPr>
              <w:tab/>
            </w:r>
            <w:r>
              <w:rPr>
                <w:rStyle w:val="IndexLink"/>
              </w:rPr>
              <w:t>166</w:t>
            </w:r>
          </w:hyperlink>
        </w:p>
        <w:p>
          <w:pPr>
            <w:pStyle w:val="Contents3"/>
            <w:tabs>
              <w:tab w:val="clear" w:pos="8459"/>
              <w:tab w:val="right" w:pos="9026" w:leader="dot"/>
            </w:tabs>
            <w:rPr/>
          </w:pPr>
          <w:hyperlink w:anchor="__RefHeading___Toc2361687_211673320">
            <w:r>
              <w:rPr>
                <w:webHidden/>
                <w:rStyle w:val="IndexLink"/>
                <w:rtl w:val="true"/>
              </w:rPr>
              <w:t>(</w:t>
            </w:r>
            <w:r>
              <w:rPr>
                <w:rStyle w:val="IndexLink"/>
              </w:rPr>
              <w:t>149</w:t>
            </w:r>
            <w:r>
              <w:rPr>
                <w:rStyle w:val="IndexLink"/>
                <w:rtl w:val="true"/>
              </w:rPr>
              <w:t xml:space="preserve">) </w:t>
            </w:r>
            <w:r>
              <w:rPr>
                <w:rStyle w:val="IndexLink"/>
                <w:rtl w:val="true"/>
              </w:rPr>
              <w:t>مبدء الآیات‌</w:t>
            </w:r>
            <w:r>
              <w:rPr>
                <w:rStyle w:val="IndexLink"/>
                <w:rtl w:val="true"/>
              </w:rPr>
              <w:tab/>
            </w:r>
            <w:r>
              <w:rPr>
                <w:rStyle w:val="IndexLink"/>
              </w:rPr>
              <w:t>167</w:t>
            </w:r>
          </w:hyperlink>
        </w:p>
        <w:p>
          <w:pPr>
            <w:pStyle w:val="Contents3"/>
            <w:tabs>
              <w:tab w:val="clear" w:pos="8459"/>
              <w:tab w:val="right" w:pos="9026" w:leader="dot"/>
            </w:tabs>
            <w:rPr/>
          </w:pPr>
          <w:hyperlink w:anchor="__RefHeading___Toc2361689_211673320">
            <w:r>
              <w:rPr>
                <w:webHidden/>
                <w:rStyle w:val="IndexLink"/>
              </w:rPr>
              <w:t>150</w:t>
            </w:r>
            <w:r>
              <w:rPr>
                <w:rStyle w:val="IndexLink"/>
                <w:rtl w:val="true"/>
              </w:rPr>
              <w:t xml:space="preserve"> </w:t>
            </w:r>
            <w:r>
              <w:rPr>
                <w:rStyle w:val="IndexLink"/>
                <w:rtl w:val="true"/>
              </w:rPr>
              <w:t xml:space="preserve">و </w:t>
            </w:r>
            <w:r>
              <w:rPr>
                <w:rStyle w:val="IndexLink"/>
              </w:rPr>
              <w:t>151</w:t>
            </w:r>
            <w:r>
              <w:rPr>
                <w:rStyle w:val="IndexLink"/>
                <w:rtl w:val="true"/>
              </w:rPr>
              <w:t xml:space="preserve"> </w:t>
            </w:r>
            <w:r>
              <w:rPr>
                <w:rStyle w:val="IndexLink"/>
                <w:rtl w:val="true"/>
              </w:rPr>
              <w:t xml:space="preserve">و </w:t>
            </w:r>
            <w:r>
              <w:rPr>
                <w:rStyle w:val="IndexLink"/>
                <w:rtl w:val="true"/>
              </w:rPr>
              <w:t>(</w:t>
            </w:r>
            <w:r>
              <w:rPr>
                <w:rStyle w:val="IndexLink"/>
              </w:rPr>
              <w:t>152</w:t>
            </w:r>
            <w:r>
              <w:rPr>
                <w:rStyle w:val="IndexLink"/>
                <w:rtl w:val="true"/>
              </w:rPr>
              <w:t xml:space="preserve">) </w:t>
            </w:r>
            <w:r>
              <w:rPr>
                <w:rStyle w:val="IndexLink"/>
                <w:rtl w:val="true"/>
              </w:rPr>
              <w:t>محسن، منعم و مفضل‌</w:t>
            </w:r>
            <w:r>
              <w:rPr>
                <w:rStyle w:val="IndexLink"/>
                <w:rtl w:val="true"/>
              </w:rPr>
              <w:tab/>
            </w:r>
            <w:r>
              <w:rPr>
                <w:rStyle w:val="IndexLink"/>
              </w:rPr>
              <w:t>168</w:t>
            </w:r>
          </w:hyperlink>
        </w:p>
        <w:p>
          <w:pPr>
            <w:pStyle w:val="Contents3"/>
            <w:tabs>
              <w:tab w:val="clear" w:pos="8459"/>
              <w:tab w:val="right" w:pos="9026" w:leader="dot"/>
            </w:tabs>
            <w:rPr/>
          </w:pPr>
          <w:hyperlink w:anchor="__RefHeading___Toc2361691_211673320">
            <w:r>
              <w:rPr>
                <w:webHidden/>
                <w:rStyle w:val="IndexLink"/>
                <w:rtl w:val="true"/>
              </w:rPr>
              <w:t>(</w:t>
            </w:r>
            <w:r>
              <w:rPr>
                <w:rStyle w:val="IndexLink"/>
              </w:rPr>
              <w:t>153</w:t>
            </w:r>
            <w:r>
              <w:rPr>
                <w:rStyle w:val="IndexLink"/>
                <w:rtl w:val="true"/>
              </w:rPr>
              <w:t xml:space="preserve">) </w:t>
            </w:r>
            <w:r>
              <w:rPr>
                <w:rStyle w:val="IndexLink"/>
                <w:rtl w:val="true"/>
              </w:rPr>
              <w:t>منّان‌</w:t>
            </w:r>
            <w:r>
              <w:rPr>
                <w:rStyle w:val="IndexLink"/>
                <w:rtl w:val="true"/>
              </w:rPr>
              <w:tab/>
            </w:r>
            <w:r>
              <w:rPr>
                <w:rStyle w:val="IndexLink"/>
              </w:rPr>
              <w:t>171</w:t>
            </w:r>
          </w:hyperlink>
        </w:p>
        <w:p>
          <w:pPr>
            <w:pStyle w:val="Contents3"/>
            <w:tabs>
              <w:tab w:val="clear" w:pos="8459"/>
              <w:tab w:val="right" w:pos="9026" w:leader="dot"/>
            </w:tabs>
            <w:rPr/>
          </w:pPr>
          <w:hyperlink w:anchor="__RefHeading___Toc2361693_211673320">
            <w:r>
              <w:rPr>
                <w:webHidden/>
                <w:rStyle w:val="IndexLink"/>
                <w:rtl w:val="true"/>
              </w:rPr>
              <w:t>(</w:t>
            </w:r>
            <w:r>
              <w:rPr>
                <w:rStyle w:val="IndexLink"/>
              </w:rPr>
              <w:t>154</w:t>
            </w:r>
            <w:r>
              <w:rPr>
                <w:rStyle w:val="IndexLink"/>
                <w:rtl w:val="true"/>
              </w:rPr>
              <w:t xml:space="preserve">) </w:t>
            </w:r>
            <w:r>
              <w:rPr>
                <w:rStyle w:val="IndexLink"/>
                <w:rtl w:val="true"/>
              </w:rPr>
              <w:t>موتور</w:t>
            </w:r>
            <w:r>
              <w:rPr>
                <w:rStyle w:val="IndexLink"/>
                <w:rtl w:val="true"/>
              </w:rPr>
              <w:tab/>
            </w:r>
            <w:r>
              <w:rPr>
                <w:rStyle w:val="IndexLink"/>
              </w:rPr>
              <w:t>171</w:t>
            </w:r>
          </w:hyperlink>
        </w:p>
        <w:p>
          <w:pPr>
            <w:pStyle w:val="Contents3"/>
            <w:tabs>
              <w:tab w:val="clear" w:pos="8459"/>
              <w:tab w:val="right" w:pos="9026" w:leader="dot"/>
            </w:tabs>
            <w:rPr/>
          </w:pPr>
          <w:hyperlink w:anchor="__RefHeading___Toc2361695_211673320">
            <w:r>
              <w:rPr>
                <w:webHidden/>
                <w:rStyle w:val="IndexLink"/>
                <w:rtl w:val="true"/>
              </w:rPr>
              <w:t>(</w:t>
            </w:r>
            <w:r>
              <w:rPr>
                <w:rStyle w:val="IndexLink"/>
              </w:rPr>
              <w:t>155</w:t>
            </w:r>
            <w:r>
              <w:rPr>
                <w:rStyle w:val="IndexLink"/>
                <w:rtl w:val="true"/>
              </w:rPr>
              <w:t xml:space="preserve">) </w:t>
            </w:r>
            <w:r>
              <w:rPr>
                <w:rStyle w:val="IndexLink"/>
                <w:rtl w:val="true"/>
              </w:rPr>
              <w:t>مدبّر</w:t>
            </w:r>
            <w:r>
              <w:rPr>
                <w:rStyle w:val="IndexLink"/>
                <w:rtl w:val="true"/>
              </w:rPr>
              <w:tab/>
            </w:r>
            <w:r>
              <w:rPr>
                <w:rStyle w:val="IndexLink"/>
              </w:rPr>
              <w:t>172</w:t>
            </w:r>
          </w:hyperlink>
        </w:p>
        <w:p>
          <w:pPr>
            <w:pStyle w:val="Contents3"/>
            <w:tabs>
              <w:tab w:val="clear" w:pos="8459"/>
              <w:tab w:val="right" w:pos="9026" w:leader="dot"/>
            </w:tabs>
            <w:rPr/>
          </w:pPr>
          <w:hyperlink w:anchor="__RefHeading___Toc2361697_211673320">
            <w:r>
              <w:rPr>
                <w:webHidden/>
                <w:rStyle w:val="IndexLink"/>
                <w:rtl w:val="true"/>
              </w:rPr>
              <w:t>(</w:t>
            </w:r>
            <w:r>
              <w:rPr>
                <w:rStyle w:val="IndexLink"/>
              </w:rPr>
              <w:t>156</w:t>
            </w:r>
            <w:r>
              <w:rPr>
                <w:rStyle w:val="IndexLink"/>
                <w:rtl w:val="true"/>
              </w:rPr>
              <w:t xml:space="preserve">) </w:t>
            </w:r>
            <w:r>
              <w:rPr>
                <w:rStyle w:val="IndexLink"/>
                <w:rtl w:val="true"/>
              </w:rPr>
              <w:t>مأمور</w:t>
            </w:r>
            <w:r>
              <w:rPr>
                <w:rStyle w:val="IndexLink"/>
                <w:rtl w:val="true"/>
              </w:rPr>
              <w:tab/>
            </w:r>
            <w:r>
              <w:rPr>
                <w:rStyle w:val="IndexLink"/>
              </w:rPr>
              <w:t>172</w:t>
            </w:r>
          </w:hyperlink>
        </w:p>
        <w:p>
          <w:pPr>
            <w:pStyle w:val="Contents3"/>
            <w:tabs>
              <w:tab w:val="clear" w:pos="8459"/>
              <w:tab w:val="right" w:pos="9026" w:leader="dot"/>
            </w:tabs>
            <w:rPr/>
          </w:pPr>
          <w:hyperlink w:anchor="__RefHeading___Toc2361699_211673320">
            <w:r>
              <w:rPr>
                <w:webHidden/>
                <w:rStyle w:val="IndexLink"/>
                <w:rtl w:val="true"/>
              </w:rPr>
              <w:t>(</w:t>
            </w:r>
            <w:r>
              <w:rPr>
                <w:rStyle w:val="IndexLink"/>
              </w:rPr>
              <w:t>157</w:t>
            </w:r>
            <w:r>
              <w:rPr>
                <w:rStyle w:val="IndexLink"/>
                <w:rtl w:val="true"/>
              </w:rPr>
              <w:t xml:space="preserve">) </w:t>
            </w:r>
            <w:r>
              <w:rPr>
                <w:rStyle w:val="IndexLink"/>
                <w:rtl w:val="true"/>
              </w:rPr>
              <w:t>مقدرة</w:t>
            </w:r>
            <w:r>
              <w:rPr>
                <w:rStyle w:val="IndexLink"/>
                <w:rtl w:val="true"/>
              </w:rPr>
              <w:tab/>
            </w:r>
            <w:r>
              <w:rPr>
                <w:rStyle w:val="IndexLink"/>
              </w:rPr>
              <w:t>172</w:t>
            </w:r>
          </w:hyperlink>
        </w:p>
        <w:p>
          <w:pPr>
            <w:pStyle w:val="Contents3"/>
            <w:tabs>
              <w:tab w:val="clear" w:pos="8459"/>
              <w:tab w:val="right" w:pos="9026" w:leader="dot"/>
            </w:tabs>
            <w:rPr/>
          </w:pPr>
          <w:hyperlink w:anchor="__RefHeading___Toc2361701_211673320">
            <w:r>
              <w:rPr>
                <w:webHidden/>
                <w:rStyle w:val="IndexLink"/>
                <w:rtl w:val="true"/>
              </w:rPr>
              <w:t>(</w:t>
            </w:r>
            <w:r>
              <w:rPr>
                <w:rStyle w:val="IndexLink"/>
              </w:rPr>
              <w:t>158</w:t>
            </w:r>
            <w:r>
              <w:rPr>
                <w:rStyle w:val="IndexLink"/>
                <w:rtl w:val="true"/>
              </w:rPr>
              <w:t xml:space="preserve">) </w:t>
            </w:r>
            <w:r>
              <w:rPr>
                <w:rStyle w:val="IndexLink"/>
                <w:rtl w:val="true"/>
              </w:rPr>
              <w:t>مأمول‌</w:t>
            </w:r>
            <w:r>
              <w:rPr>
                <w:rStyle w:val="IndexLink"/>
                <w:rtl w:val="true"/>
              </w:rPr>
              <w:tab/>
            </w:r>
            <w:r>
              <w:rPr>
                <w:rStyle w:val="IndexLink"/>
              </w:rPr>
              <w:t>173</w:t>
            </w:r>
          </w:hyperlink>
        </w:p>
        <w:p>
          <w:pPr>
            <w:pStyle w:val="Contents3"/>
            <w:tabs>
              <w:tab w:val="clear" w:pos="8459"/>
              <w:tab w:val="right" w:pos="9026" w:leader="dot"/>
            </w:tabs>
            <w:rPr/>
          </w:pPr>
          <w:hyperlink w:anchor="__RefHeading___Toc2361703_211673320">
            <w:r>
              <w:rPr>
                <w:webHidden/>
                <w:rStyle w:val="IndexLink"/>
                <w:rtl w:val="true"/>
              </w:rPr>
              <w:t>(</w:t>
            </w:r>
            <w:r>
              <w:rPr>
                <w:rStyle w:val="IndexLink"/>
              </w:rPr>
              <w:t>159</w:t>
            </w:r>
            <w:r>
              <w:rPr>
                <w:rStyle w:val="IndexLink"/>
                <w:rtl w:val="true"/>
              </w:rPr>
              <w:t xml:space="preserve">) </w:t>
            </w:r>
            <w:r>
              <w:rPr>
                <w:rStyle w:val="IndexLink"/>
                <w:rtl w:val="true"/>
              </w:rPr>
              <w:t>مفرّج اعظم‌</w:t>
            </w:r>
            <w:r>
              <w:rPr>
                <w:rStyle w:val="IndexLink"/>
                <w:rtl w:val="true"/>
              </w:rPr>
              <w:tab/>
            </w:r>
            <w:r>
              <w:rPr>
                <w:rStyle w:val="IndexLink"/>
              </w:rPr>
              <w:t>173</w:t>
            </w:r>
          </w:hyperlink>
        </w:p>
        <w:p>
          <w:pPr>
            <w:pStyle w:val="Contents3"/>
            <w:tabs>
              <w:tab w:val="clear" w:pos="8459"/>
              <w:tab w:val="right" w:pos="9026" w:leader="dot"/>
            </w:tabs>
            <w:rPr/>
          </w:pPr>
          <w:hyperlink w:anchor="__RefHeading___Toc2361705_211673320">
            <w:r>
              <w:rPr>
                <w:webHidden/>
                <w:rStyle w:val="IndexLink"/>
                <w:rtl w:val="true"/>
              </w:rPr>
              <w:t>(</w:t>
            </w:r>
            <w:r>
              <w:rPr>
                <w:rStyle w:val="IndexLink"/>
              </w:rPr>
              <w:t>160</w:t>
            </w:r>
            <w:r>
              <w:rPr>
                <w:rStyle w:val="IndexLink"/>
                <w:rtl w:val="true"/>
              </w:rPr>
              <w:t xml:space="preserve">) </w:t>
            </w:r>
            <w:r>
              <w:rPr>
                <w:rStyle w:val="IndexLink"/>
                <w:rtl w:val="true"/>
              </w:rPr>
              <w:t>مضطر</w:t>
            </w:r>
            <w:r>
              <w:rPr>
                <w:rStyle w:val="IndexLink"/>
                <w:rtl w:val="true"/>
              </w:rPr>
              <w:tab/>
            </w:r>
            <w:r>
              <w:rPr>
                <w:rStyle w:val="IndexLink"/>
              </w:rPr>
              <w:t>174</w:t>
            </w:r>
          </w:hyperlink>
        </w:p>
        <w:p>
          <w:pPr>
            <w:pStyle w:val="Contents3"/>
            <w:tabs>
              <w:tab w:val="clear" w:pos="8459"/>
              <w:tab w:val="right" w:pos="9026" w:leader="dot"/>
            </w:tabs>
            <w:rPr/>
          </w:pPr>
          <w:hyperlink w:anchor="__RefHeading___Toc2361707_211673320">
            <w:r>
              <w:rPr>
                <w:webHidden/>
                <w:rStyle w:val="IndexLink"/>
                <w:rtl w:val="true"/>
              </w:rPr>
              <w:t>(</w:t>
            </w:r>
            <w:r>
              <w:rPr>
                <w:rStyle w:val="IndexLink"/>
              </w:rPr>
              <w:t>161</w:t>
            </w:r>
            <w:r>
              <w:rPr>
                <w:rStyle w:val="IndexLink"/>
                <w:rtl w:val="true"/>
              </w:rPr>
              <w:t xml:space="preserve">) </w:t>
            </w:r>
            <w:r>
              <w:rPr>
                <w:rStyle w:val="IndexLink"/>
                <w:rtl w:val="true"/>
              </w:rPr>
              <w:t>من لم یجعل اللَّه له شبیهاً</w:t>
            </w:r>
            <w:r>
              <w:rPr>
                <w:rStyle w:val="IndexLink"/>
                <w:rtl w:val="true"/>
              </w:rPr>
              <w:tab/>
            </w:r>
            <w:r>
              <w:rPr>
                <w:rStyle w:val="IndexLink"/>
              </w:rPr>
              <w:t>175</w:t>
            </w:r>
          </w:hyperlink>
        </w:p>
        <w:p>
          <w:pPr>
            <w:pStyle w:val="Contents3"/>
            <w:tabs>
              <w:tab w:val="clear" w:pos="8459"/>
              <w:tab w:val="right" w:pos="9026" w:leader="dot"/>
            </w:tabs>
            <w:rPr/>
          </w:pPr>
          <w:hyperlink w:anchor="__RefHeading___Toc2361709_211673320">
            <w:r>
              <w:rPr>
                <w:webHidden/>
                <w:rStyle w:val="IndexLink"/>
                <w:rtl w:val="true"/>
              </w:rPr>
              <w:t>(</w:t>
            </w:r>
            <w:r>
              <w:rPr>
                <w:rStyle w:val="IndexLink"/>
              </w:rPr>
              <w:t>162</w:t>
            </w:r>
            <w:r>
              <w:rPr>
                <w:rStyle w:val="IndexLink"/>
                <w:rtl w:val="true"/>
              </w:rPr>
              <w:t xml:space="preserve">) </w:t>
            </w:r>
            <w:r>
              <w:rPr>
                <w:rStyle w:val="IndexLink"/>
                <w:rtl w:val="true"/>
              </w:rPr>
              <w:t>مقتصر</w:t>
            </w:r>
            <w:r>
              <w:rPr>
                <w:rStyle w:val="IndexLink"/>
                <w:rtl w:val="true"/>
              </w:rPr>
              <w:tab/>
            </w:r>
            <w:r>
              <w:rPr>
                <w:rStyle w:val="IndexLink"/>
              </w:rPr>
              <w:t>175</w:t>
            </w:r>
          </w:hyperlink>
        </w:p>
        <w:p>
          <w:pPr>
            <w:pStyle w:val="Contents3"/>
            <w:tabs>
              <w:tab w:val="clear" w:pos="8459"/>
              <w:tab w:val="right" w:pos="9026" w:leader="dot"/>
            </w:tabs>
            <w:rPr/>
          </w:pPr>
          <w:hyperlink w:anchor="__RefHeading___Toc2361711_211673320">
            <w:r>
              <w:rPr>
                <w:webHidden/>
                <w:rStyle w:val="IndexLink"/>
                <w:rtl w:val="true"/>
              </w:rPr>
              <w:t>(</w:t>
            </w:r>
            <w:r>
              <w:rPr>
                <w:rStyle w:val="IndexLink"/>
              </w:rPr>
              <w:t>163</w:t>
            </w:r>
            <w:r>
              <w:rPr>
                <w:rStyle w:val="IndexLink"/>
                <w:rtl w:val="true"/>
              </w:rPr>
              <w:t xml:space="preserve">) </w:t>
            </w:r>
            <w:r>
              <w:rPr>
                <w:rStyle w:val="IndexLink"/>
                <w:rtl w:val="true"/>
              </w:rPr>
              <w:t>المصباح الشّدید الضّیاء</w:t>
            </w:r>
            <w:r>
              <w:rPr>
                <w:rStyle w:val="IndexLink"/>
                <w:rtl w:val="true"/>
              </w:rPr>
              <w:tab/>
            </w:r>
            <w:r>
              <w:rPr>
                <w:rStyle w:val="IndexLink"/>
              </w:rPr>
              <w:t>176</w:t>
            </w:r>
          </w:hyperlink>
        </w:p>
        <w:p>
          <w:pPr>
            <w:pStyle w:val="Contents3"/>
            <w:tabs>
              <w:tab w:val="clear" w:pos="8459"/>
              <w:tab w:val="right" w:pos="9026" w:leader="dot"/>
            </w:tabs>
            <w:rPr/>
          </w:pPr>
          <w:hyperlink w:anchor="__RefHeading___Toc2361713_211673320">
            <w:r>
              <w:rPr>
                <w:webHidden/>
                <w:rStyle w:val="IndexLink"/>
                <w:rtl w:val="true"/>
              </w:rPr>
              <w:t>(</w:t>
            </w:r>
            <w:r>
              <w:rPr>
                <w:rStyle w:val="IndexLink"/>
              </w:rPr>
              <w:t>164</w:t>
            </w:r>
            <w:r>
              <w:rPr>
                <w:rStyle w:val="IndexLink"/>
                <w:rtl w:val="true"/>
              </w:rPr>
              <w:t xml:space="preserve">) </w:t>
            </w:r>
            <w:r>
              <w:rPr>
                <w:rStyle w:val="IndexLink"/>
                <w:rtl w:val="true"/>
              </w:rPr>
              <w:t>ناقور</w:t>
            </w:r>
            <w:r>
              <w:rPr>
                <w:rStyle w:val="IndexLink"/>
                <w:rtl w:val="true"/>
              </w:rPr>
              <w:tab/>
            </w:r>
            <w:r>
              <w:rPr>
                <w:rStyle w:val="IndexLink"/>
              </w:rPr>
              <w:t>176</w:t>
            </w:r>
          </w:hyperlink>
        </w:p>
        <w:p>
          <w:pPr>
            <w:pStyle w:val="Contents3"/>
            <w:tabs>
              <w:tab w:val="clear" w:pos="8459"/>
              <w:tab w:val="right" w:pos="9026" w:leader="dot"/>
            </w:tabs>
            <w:rPr/>
          </w:pPr>
          <w:hyperlink w:anchor="__RefHeading___Toc2361715_211673320">
            <w:r>
              <w:rPr>
                <w:webHidden/>
                <w:rStyle w:val="IndexLink"/>
                <w:rtl w:val="true"/>
              </w:rPr>
              <w:t>(</w:t>
            </w:r>
            <w:r>
              <w:rPr>
                <w:rStyle w:val="IndexLink"/>
              </w:rPr>
              <w:t>165</w:t>
            </w:r>
            <w:r>
              <w:rPr>
                <w:rStyle w:val="IndexLink"/>
                <w:rtl w:val="true"/>
              </w:rPr>
              <w:t xml:space="preserve">) </w:t>
            </w:r>
            <w:r>
              <w:rPr>
                <w:rStyle w:val="IndexLink"/>
                <w:rtl w:val="true"/>
              </w:rPr>
              <w:t>ناطق‌</w:t>
            </w:r>
            <w:r>
              <w:rPr>
                <w:rStyle w:val="IndexLink"/>
                <w:rtl w:val="true"/>
              </w:rPr>
              <w:tab/>
            </w:r>
            <w:r>
              <w:rPr>
                <w:rStyle w:val="IndexLink"/>
              </w:rPr>
              <w:t>177</w:t>
            </w:r>
          </w:hyperlink>
        </w:p>
        <w:p>
          <w:pPr>
            <w:pStyle w:val="Contents3"/>
            <w:tabs>
              <w:tab w:val="clear" w:pos="8459"/>
              <w:tab w:val="right" w:pos="9026" w:leader="dot"/>
            </w:tabs>
            <w:rPr/>
          </w:pPr>
          <w:hyperlink w:anchor="__RefHeading___Toc2361717_211673320">
            <w:r>
              <w:rPr>
                <w:webHidden/>
                <w:rStyle w:val="IndexLink"/>
                <w:rtl w:val="true"/>
              </w:rPr>
              <w:t>(</w:t>
            </w:r>
            <w:r>
              <w:rPr>
                <w:rStyle w:val="IndexLink"/>
              </w:rPr>
              <w:t>166</w:t>
            </w:r>
            <w:r>
              <w:rPr>
                <w:rStyle w:val="IndexLink"/>
                <w:rtl w:val="true"/>
              </w:rPr>
              <w:t xml:space="preserve">) </w:t>
            </w:r>
            <w:r>
              <w:rPr>
                <w:rStyle w:val="IndexLink"/>
                <w:rtl w:val="true"/>
              </w:rPr>
              <w:t>نهار</w:t>
            </w:r>
            <w:r>
              <w:rPr>
                <w:rStyle w:val="IndexLink"/>
                <w:rtl w:val="true"/>
              </w:rPr>
              <w:tab/>
            </w:r>
            <w:r>
              <w:rPr>
                <w:rStyle w:val="IndexLink"/>
              </w:rPr>
              <w:t>178</w:t>
            </w:r>
          </w:hyperlink>
        </w:p>
        <w:p>
          <w:pPr>
            <w:pStyle w:val="Contents3"/>
            <w:tabs>
              <w:tab w:val="clear" w:pos="8459"/>
              <w:tab w:val="right" w:pos="9026" w:leader="dot"/>
            </w:tabs>
            <w:rPr/>
          </w:pPr>
          <w:hyperlink w:anchor="__RefHeading___Toc2361719_211673320">
            <w:r>
              <w:rPr>
                <w:webHidden/>
                <w:rStyle w:val="IndexLink"/>
                <w:rtl w:val="true"/>
              </w:rPr>
              <w:t>(</w:t>
            </w:r>
            <w:r>
              <w:rPr>
                <w:rStyle w:val="IndexLink"/>
              </w:rPr>
              <w:t>167</w:t>
            </w:r>
            <w:r>
              <w:rPr>
                <w:rStyle w:val="IndexLink"/>
                <w:rtl w:val="true"/>
              </w:rPr>
              <w:t xml:space="preserve">) </w:t>
            </w:r>
            <w:r>
              <w:rPr>
                <w:rStyle w:val="IndexLink"/>
                <w:rtl w:val="true"/>
              </w:rPr>
              <w:t>نفس‌</w:t>
            </w:r>
            <w:r>
              <w:rPr>
                <w:rStyle w:val="IndexLink"/>
                <w:rtl w:val="true"/>
              </w:rPr>
              <w:tab/>
            </w:r>
            <w:r>
              <w:rPr>
                <w:rStyle w:val="IndexLink"/>
              </w:rPr>
              <w:t>179</w:t>
            </w:r>
          </w:hyperlink>
        </w:p>
        <w:p>
          <w:pPr>
            <w:pStyle w:val="Contents3"/>
            <w:tabs>
              <w:tab w:val="clear" w:pos="8459"/>
              <w:tab w:val="right" w:pos="9026" w:leader="dot"/>
            </w:tabs>
            <w:rPr/>
          </w:pPr>
          <w:hyperlink w:anchor="__RefHeading___Toc2361721_211673320">
            <w:r>
              <w:rPr>
                <w:webHidden/>
                <w:rStyle w:val="IndexLink"/>
                <w:rtl w:val="true"/>
              </w:rPr>
              <w:t>(</w:t>
            </w:r>
            <w:r>
              <w:rPr>
                <w:rStyle w:val="IndexLink"/>
              </w:rPr>
              <w:t>168</w:t>
            </w:r>
            <w:r>
              <w:rPr>
                <w:rStyle w:val="IndexLink"/>
                <w:rtl w:val="true"/>
              </w:rPr>
              <w:t xml:space="preserve">) </w:t>
            </w:r>
            <w:r>
              <w:rPr>
                <w:rStyle w:val="IndexLink"/>
                <w:rtl w:val="true"/>
              </w:rPr>
              <w:t>نور آل محمّدعلیهم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2361723_211673320">
            <w:r>
              <w:rPr>
                <w:webHidden/>
                <w:rStyle w:val="IndexLink"/>
              </w:rPr>
              <w:t>169</w:t>
            </w:r>
            <w:r>
              <w:rPr>
                <w:rStyle w:val="IndexLink"/>
                <w:rtl w:val="true"/>
              </w:rPr>
              <w:t xml:space="preserve"> </w:t>
            </w:r>
            <w:r>
              <w:rPr>
                <w:rStyle w:val="IndexLink"/>
                <w:rtl w:val="true"/>
              </w:rPr>
              <w:t xml:space="preserve">و </w:t>
            </w:r>
            <w:r>
              <w:rPr>
                <w:rStyle w:val="IndexLink"/>
                <w:rtl w:val="true"/>
              </w:rPr>
              <w:t>(</w:t>
            </w:r>
            <w:r>
              <w:rPr>
                <w:rStyle w:val="IndexLink"/>
              </w:rPr>
              <w:t>170</w:t>
            </w:r>
            <w:r>
              <w:rPr>
                <w:rStyle w:val="IndexLink"/>
                <w:rtl w:val="true"/>
              </w:rPr>
              <w:t xml:space="preserve">) </w:t>
            </w:r>
            <w:r>
              <w:rPr>
                <w:rStyle w:val="IndexLink"/>
                <w:rtl w:val="true"/>
              </w:rPr>
              <w:t>نور الاصفیاء و نور الاتقیاء</w:t>
            </w:r>
            <w:r>
              <w:rPr>
                <w:rStyle w:val="IndexLink"/>
                <w:rtl w:val="true"/>
              </w:rPr>
              <w:tab/>
            </w:r>
            <w:r>
              <w:rPr>
                <w:rStyle w:val="IndexLink"/>
              </w:rPr>
              <w:t>180</w:t>
            </w:r>
          </w:hyperlink>
        </w:p>
        <w:p>
          <w:pPr>
            <w:pStyle w:val="Contents3"/>
            <w:tabs>
              <w:tab w:val="clear" w:pos="8459"/>
              <w:tab w:val="right" w:pos="9026" w:leader="dot"/>
            </w:tabs>
            <w:rPr/>
          </w:pPr>
          <w:hyperlink w:anchor="__RefHeading___Toc2361725_211673320">
            <w:r>
              <w:rPr>
                <w:webHidden/>
                <w:rStyle w:val="IndexLink"/>
                <w:rtl w:val="true"/>
              </w:rPr>
              <w:t>(</w:t>
            </w:r>
            <w:r>
              <w:rPr>
                <w:rStyle w:val="IndexLink"/>
              </w:rPr>
              <w:t>171</w:t>
            </w:r>
            <w:r>
              <w:rPr>
                <w:rStyle w:val="IndexLink"/>
                <w:rtl w:val="true"/>
              </w:rPr>
              <w:t xml:space="preserve">) </w:t>
            </w:r>
            <w:r>
              <w:rPr>
                <w:rStyle w:val="IndexLink"/>
                <w:rtl w:val="true"/>
              </w:rPr>
              <w:t>نجم‌</w:t>
            </w:r>
            <w:r>
              <w:rPr>
                <w:rStyle w:val="IndexLink"/>
                <w:rtl w:val="true"/>
              </w:rPr>
              <w:tab/>
            </w:r>
            <w:r>
              <w:rPr>
                <w:rStyle w:val="IndexLink"/>
              </w:rPr>
              <w:t>180</w:t>
            </w:r>
          </w:hyperlink>
        </w:p>
        <w:p>
          <w:pPr>
            <w:pStyle w:val="Contents3"/>
            <w:tabs>
              <w:tab w:val="clear" w:pos="8459"/>
              <w:tab w:val="right" w:pos="9026" w:leader="dot"/>
            </w:tabs>
            <w:rPr/>
          </w:pPr>
          <w:hyperlink w:anchor="__RefHeading___Toc2361727_211673320">
            <w:r>
              <w:rPr>
                <w:webHidden/>
                <w:rStyle w:val="IndexLink"/>
                <w:rtl w:val="true"/>
              </w:rPr>
              <w:t>(</w:t>
            </w:r>
            <w:r>
              <w:rPr>
                <w:rStyle w:val="IndexLink"/>
              </w:rPr>
              <w:t>172</w:t>
            </w:r>
            <w:r>
              <w:rPr>
                <w:rStyle w:val="IndexLink"/>
                <w:rtl w:val="true"/>
              </w:rPr>
              <w:t xml:space="preserve">) </w:t>
            </w:r>
            <w:r>
              <w:rPr>
                <w:rStyle w:val="IndexLink"/>
                <w:rtl w:val="true"/>
              </w:rPr>
              <w:t>ناحیه مقدّسه‌</w:t>
            </w:r>
            <w:r>
              <w:rPr>
                <w:rStyle w:val="IndexLink"/>
                <w:rtl w:val="true"/>
              </w:rPr>
              <w:tab/>
            </w:r>
            <w:r>
              <w:rPr>
                <w:rStyle w:val="IndexLink"/>
              </w:rPr>
              <w:t>180</w:t>
            </w:r>
          </w:hyperlink>
        </w:p>
        <w:p>
          <w:pPr>
            <w:pStyle w:val="Contents3"/>
            <w:tabs>
              <w:tab w:val="clear" w:pos="8459"/>
              <w:tab w:val="right" w:pos="9026" w:leader="dot"/>
            </w:tabs>
            <w:rPr/>
          </w:pPr>
          <w:hyperlink w:anchor="__RefHeading___Toc2361729_211673320">
            <w:r>
              <w:rPr>
                <w:webHidden/>
                <w:rStyle w:val="IndexLink"/>
                <w:rtl w:val="true"/>
              </w:rPr>
              <w:t>(</w:t>
            </w:r>
            <w:r>
              <w:rPr>
                <w:rStyle w:val="IndexLink"/>
              </w:rPr>
              <w:t>173</w:t>
            </w:r>
            <w:r>
              <w:rPr>
                <w:rStyle w:val="IndexLink"/>
                <w:rtl w:val="true"/>
              </w:rPr>
              <w:t xml:space="preserve">) </w:t>
            </w:r>
            <w:r>
              <w:rPr>
                <w:rStyle w:val="IndexLink"/>
                <w:rtl w:val="true"/>
              </w:rPr>
              <w:t>واقیذ</w:t>
            </w:r>
            <w:r>
              <w:rPr>
                <w:rStyle w:val="IndexLink"/>
                <w:rtl w:val="true"/>
              </w:rPr>
              <w:tab/>
            </w:r>
            <w:r>
              <w:rPr>
                <w:rStyle w:val="IndexLink"/>
              </w:rPr>
              <w:t>181</w:t>
            </w:r>
          </w:hyperlink>
        </w:p>
        <w:p>
          <w:pPr>
            <w:pStyle w:val="Contents3"/>
            <w:tabs>
              <w:tab w:val="clear" w:pos="8459"/>
              <w:tab w:val="right" w:pos="9026" w:leader="dot"/>
            </w:tabs>
            <w:rPr/>
          </w:pPr>
          <w:hyperlink w:anchor="__RefHeading___Toc2361731_211673320">
            <w:r>
              <w:rPr>
                <w:webHidden/>
                <w:rStyle w:val="IndexLink"/>
                <w:rtl w:val="true"/>
              </w:rPr>
              <w:t>(</w:t>
            </w:r>
            <w:r>
              <w:rPr>
                <w:rStyle w:val="IndexLink"/>
              </w:rPr>
              <w:t>174</w:t>
            </w:r>
            <w:r>
              <w:rPr>
                <w:rStyle w:val="IndexLink"/>
                <w:rtl w:val="true"/>
              </w:rPr>
              <w:t xml:space="preserve">) </w:t>
            </w:r>
            <w:r>
              <w:rPr>
                <w:rStyle w:val="IndexLink"/>
                <w:rtl w:val="true"/>
              </w:rPr>
              <w:t>وتر</w:t>
            </w:r>
            <w:r>
              <w:rPr>
                <w:rStyle w:val="IndexLink"/>
                <w:rtl w:val="true"/>
              </w:rPr>
              <w:tab/>
            </w:r>
            <w:r>
              <w:rPr>
                <w:rStyle w:val="IndexLink"/>
              </w:rPr>
              <w:t>181</w:t>
            </w:r>
          </w:hyperlink>
        </w:p>
        <w:p>
          <w:pPr>
            <w:pStyle w:val="Contents3"/>
            <w:tabs>
              <w:tab w:val="clear" w:pos="8459"/>
              <w:tab w:val="right" w:pos="9026" w:leader="dot"/>
            </w:tabs>
            <w:rPr/>
          </w:pPr>
          <w:hyperlink w:anchor="__RefHeading___Toc2361733_211673320">
            <w:r>
              <w:rPr>
                <w:webHidden/>
                <w:rStyle w:val="IndexLink"/>
                <w:rtl w:val="true"/>
              </w:rPr>
              <w:t>(</w:t>
            </w:r>
            <w:r>
              <w:rPr>
                <w:rStyle w:val="IndexLink"/>
              </w:rPr>
              <w:t>175</w:t>
            </w:r>
            <w:r>
              <w:rPr>
                <w:rStyle w:val="IndexLink"/>
                <w:rtl w:val="true"/>
              </w:rPr>
              <w:t xml:space="preserve">) </w:t>
            </w:r>
            <w:r>
              <w:rPr>
                <w:rStyle w:val="IndexLink"/>
                <w:rtl w:val="true"/>
              </w:rPr>
              <w:t>وجه‌</w:t>
            </w:r>
            <w:r>
              <w:rPr>
                <w:rStyle w:val="IndexLink"/>
                <w:rtl w:val="true"/>
              </w:rPr>
              <w:tab/>
            </w:r>
            <w:r>
              <w:rPr>
                <w:rStyle w:val="IndexLink"/>
              </w:rPr>
              <w:t>181</w:t>
            </w:r>
          </w:hyperlink>
        </w:p>
        <w:p>
          <w:pPr>
            <w:pStyle w:val="Contents3"/>
            <w:tabs>
              <w:tab w:val="clear" w:pos="8459"/>
              <w:tab w:val="right" w:pos="9026" w:leader="dot"/>
            </w:tabs>
            <w:rPr/>
          </w:pPr>
          <w:hyperlink w:anchor="__RefHeading___Toc2361735_211673320">
            <w:r>
              <w:rPr>
                <w:webHidden/>
                <w:rStyle w:val="IndexLink"/>
                <w:rtl w:val="true"/>
              </w:rPr>
              <w:t>(</w:t>
            </w:r>
            <w:r>
              <w:rPr>
                <w:rStyle w:val="IndexLink"/>
              </w:rPr>
              <w:t>176</w:t>
            </w:r>
            <w:r>
              <w:rPr>
                <w:rStyle w:val="IndexLink"/>
                <w:rtl w:val="true"/>
              </w:rPr>
              <w:t xml:space="preserve">) </w:t>
            </w:r>
            <w:r>
              <w:rPr>
                <w:rStyle w:val="IndexLink"/>
                <w:rtl w:val="true"/>
              </w:rPr>
              <w:t>ولی اللَّه‌</w:t>
            </w:r>
            <w:r>
              <w:rPr>
                <w:rStyle w:val="IndexLink"/>
                <w:rtl w:val="true"/>
              </w:rPr>
              <w:tab/>
            </w:r>
            <w:r>
              <w:rPr>
                <w:rStyle w:val="IndexLink"/>
              </w:rPr>
              <w:t>181</w:t>
            </w:r>
          </w:hyperlink>
        </w:p>
        <w:p>
          <w:pPr>
            <w:pStyle w:val="Contents3"/>
            <w:tabs>
              <w:tab w:val="clear" w:pos="8459"/>
              <w:tab w:val="right" w:pos="9026" w:leader="dot"/>
            </w:tabs>
            <w:rPr/>
          </w:pPr>
          <w:hyperlink w:anchor="__RefHeading___Toc2361737_211673320">
            <w:r>
              <w:rPr>
                <w:webHidden/>
                <w:rStyle w:val="IndexLink"/>
                <w:rtl w:val="true"/>
              </w:rPr>
              <w:t>(</w:t>
            </w:r>
            <w:r>
              <w:rPr>
                <w:rStyle w:val="IndexLink"/>
              </w:rPr>
              <w:t>177</w:t>
            </w:r>
            <w:r>
              <w:rPr>
                <w:rStyle w:val="IndexLink"/>
                <w:rtl w:val="true"/>
              </w:rPr>
              <w:t xml:space="preserve">) </w:t>
            </w:r>
            <w:r>
              <w:rPr>
                <w:rStyle w:val="IndexLink"/>
                <w:rtl w:val="true"/>
              </w:rPr>
              <w:t>وارث‌</w:t>
            </w:r>
            <w:r>
              <w:rPr>
                <w:rStyle w:val="IndexLink"/>
                <w:rtl w:val="true"/>
              </w:rPr>
              <w:tab/>
            </w:r>
            <w:r>
              <w:rPr>
                <w:rStyle w:val="IndexLink"/>
              </w:rPr>
              <w:t>182</w:t>
            </w:r>
          </w:hyperlink>
        </w:p>
        <w:p>
          <w:pPr>
            <w:pStyle w:val="Contents3"/>
            <w:tabs>
              <w:tab w:val="clear" w:pos="8459"/>
              <w:tab w:val="right" w:pos="9026" w:leader="dot"/>
            </w:tabs>
            <w:rPr/>
          </w:pPr>
          <w:hyperlink w:anchor="__RefHeading___Toc2361739_211673320">
            <w:r>
              <w:rPr>
                <w:webHidden/>
                <w:rStyle w:val="IndexLink"/>
                <w:rtl w:val="true"/>
              </w:rPr>
              <w:t>(</w:t>
            </w:r>
            <w:r>
              <w:rPr>
                <w:rStyle w:val="IndexLink"/>
              </w:rPr>
              <w:t>178</w:t>
            </w:r>
            <w:r>
              <w:rPr>
                <w:rStyle w:val="IndexLink"/>
                <w:rtl w:val="true"/>
              </w:rPr>
              <w:t xml:space="preserve">) </w:t>
            </w:r>
            <w:r>
              <w:rPr>
                <w:rStyle w:val="IndexLink"/>
                <w:rtl w:val="true"/>
              </w:rPr>
              <w:t>هادی‌</w:t>
            </w:r>
            <w:r>
              <w:rPr>
                <w:rStyle w:val="IndexLink"/>
                <w:rtl w:val="true"/>
              </w:rPr>
              <w:tab/>
            </w:r>
            <w:r>
              <w:rPr>
                <w:rStyle w:val="IndexLink"/>
              </w:rPr>
              <w:t>184</w:t>
            </w:r>
          </w:hyperlink>
        </w:p>
        <w:p>
          <w:pPr>
            <w:pStyle w:val="Contents3"/>
            <w:tabs>
              <w:tab w:val="clear" w:pos="8459"/>
              <w:tab w:val="right" w:pos="9026" w:leader="dot"/>
            </w:tabs>
            <w:rPr/>
          </w:pPr>
          <w:hyperlink w:anchor="__RefHeading___Toc2361741_211673320">
            <w:r>
              <w:rPr>
                <w:webHidden/>
                <w:rStyle w:val="IndexLink"/>
                <w:rtl w:val="true"/>
              </w:rPr>
              <w:t>(</w:t>
            </w:r>
            <w:r>
              <w:rPr>
                <w:rStyle w:val="IndexLink"/>
              </w:rPr>
              <w:t>179</w:t>
            </w:r>
            <w:r>
              <w:rPr>
                <w:rStyle w:val="IndexLink"/>
                <w:rtl w:val="true"/>
              </w:rPr>
              <w:t xml:space="preserve">) </w:t>
            </w:r>
            <w:r>
              <w:rPr>
                <w:rStyle w:val="IndexLink"/>
                <w:rtl w:val="true"/>
              </w:rPr>
              <w:t>ید الباسطه‌</w:t>
            </w:r>
            <w:r>
              <w:rPr>
                <w:rStyle w:val="IndexLink"/>
                <w:rtl w:val="true"/>
              </w:rPr>
              <w:tab/>
            </w:r>
            <w:r>
              <w:rPr>
                <w:rStyle w:val="IndexLink"/>
              </w:rPr>
              <w:t>186</w:t>
            </w:r>
          </w:hyperlink>
        </w:p>
        <w:p>
          <w:pPr>
            <w:pStyle w:val="Contents3"/>
            <w:tabs>
              <w:tab w:val="clear" w:pos="8459"/>
              <w:tab w:val="right" w:pos="9026" w:leader="dot"/>
            </w:tabs>
            <w:rPr/>
          </w:pPr>
          <w:hyperlink w:anchor="__RefHeading___Toc2361743_211673320">
            <w:r>
              <w:rPr>
                <w:webHidden/>
                <w:rStyle w:val="IndexLink"/>
                <w:rtl w:val="true"/>
              </w:rPr>
              <w:t>(</w:t>
            </w:r>
            <w:r>
              <w:rPr>
                <w:rStyle w:val="IndexLink"/>
              </w:rPr>
              <w:t>180</w:t>
            </w:r>
            <w:r>
              <w:rPr>
                <w:rStyle w:val="IndexLink"/>
                <w:rtl w:val="true"/>
              </w:rPr>
              <w:t xml:space="preserve">) </w:t>
            </w:r>
            <w:r>
              <w:rPr>
                <w:rStyle w:val="IndexLink"/>
                <w:rtl w:val="true"/>
              </w:rPr>
              <w:t>یمین</w:t>
            </w:r>
            <w:r>
              <w:rPr>
                <w:rStyle w:val="IndexLink"/>
                <w:rtl w:val="true"/>
              </w:rPr>
              <w:tab/>
            </w:r>
            <w:r>
              <w:rPr>
                <w:rStyle w:val="IndexLink"/>
              </w:rPr>
              <w:t>187</w:t>
            </w:r>
          </w:hyperlink>
        </w:p>
        <w:p>
          <w:pPr>
            <w:pStyle w:val="Contents3"/>
            <w:tabs>
              <w:tab w:val="clear" w:pos="8459"/>
              <w:tab w:val="right" w:pos="9026" w:leader="dot"/>
            </w:tabs>
            <w:rPr/>
          </w:pPr>
          <w:hyperlink w:anchor="__RefHeading___Toc2361745_211673320">
            <w:r>
              <w:rPr>
                <w:webHidden/>
                <w:rStyle w:val="IndexLink"/>
                <w:rtl w:val="true"/>
              </w:rPr>
              <w:t>(</w:t>
            </w:r>
            <w:r>
              <w:rPr>
                <w:rStyle w:val="IndexLink"/>
              </w:rPr>
              <w:t>181</w:t>
            </w:r>
            <w:r>
              <w:rPr>
                <w:rStyle w:val="IndexLink"/>
                <w:rtl w:val="true"/>
              </w:rPr>
              <w:t xml:space="preserve">) </w:t>
            </w:r>
            <w:r>
              <w:rPr>
                <w:rStyle w:val="IndexLink"/>
                <w:rtl w:val="true"/>
              </w:rPr>
              <w:t>وهوه ل‌</w:t>
            </w:r>
            <w:r>
              <w:rPr>
                <w:rStyle w:val="IndexLink"/>
                <w:rtl w:val="true"/>
              </w:rPr>
              <w:tab/>
            </w:r>
            <w:r>
              <w:rPr>
                <w:rStyle w:val="IndexLink"/>
              </w:rPr>
              <w:t>187</w:t>
            </w:r>
          </w:hyperlink>
        </w:p>
        <w:p>
          <w:pPr>
            <w:pStyle w:val="Contents3"/>
            <w:tabs>
              <w:tab w:val="clear" w:pos="8459"/>
              <w:tab w:val="right" w:pos="9026" w:leader="dot"/>
            </w:tabs>
            <w:rPr/>
          </w:pPr>
          <w:hyperlink w:anchor="__RefHeading___Toc2361747_211673320">
            <w:r>
              <w:rPr>
                <w:webHidden/>
                <w:rStyle w:val="IndexLink"/>
                <w:rtl w:val="true"/>
              </w:rPr>
              <w:t>(</w:t>
            </w:r>
            <w:r>
              <w:rPr>
                <w:rStyle w:val="IndexLink"/>
              </w:rPr>
              <w:t>182</w:t>
            </w:r>
            <w:r>
              <w:rPr>
                <w:rStyle w:val="IndexLink"/>
                <w:rtl w:val="true"/>
              </w:rPr>
              <w:t xml:space="preserve">) </w:t>
            </w:r>
            <w:r>
              <w:rPr>
                <w:rStyle w:val="IndexLink"/>
                <w:rtl w:val="true"/>
              </w:rPr>
              <w:t>یعسوب الدین‌</w:t>
            </w:r>
            <w:r>
              <w:rPr>
                <w:rStyle w:val="IndexLink"/>
                <w:rtl w:val="true"/>
              </w:rPr>
              <w:tab/>
            </w:r>
            <w:r>
              <w:rPr>
                <w:rStyle w:val="IndexLink"/>
              </w:rPr>
              <w:t>188</w:t>
            </w:r>
          </w:hyperlink>
        </w:p>
        <w:p>
          <w:pPr>
            <w:pStyle w:val="Contents2"/>
            <w:tabs>
              <w:tab w:val="clear" w:pos="8743"/>
              <w:tab w:val="right" w:pos="9026" w:leader="dot"/>
            </w:tabs>
            <w:rPr/>
          </w:pPr>
          <w:hyperlink w:anchor="__RefHeading___Toc2361749_211673320">
            <w:r>
              <w:rPr>
                <w:webHidden/>
                <w:rStyle w:val="IndexLink"/>
                <w:rtl w:val="true"/>
              </w:rPr>
              <w:t>باب سوم</w:t>
            </w:r>
            <w:r>
              <w:rPr>
                <w:rStyle w:val="IndexLink"/>
                <w:rtl w:val="true"/>
              </w:rPr>
              <w:t xml:space="preserve">: </w:t>
            </w:r>
            <w:r>
              <w:rPr>
                <w:rStyle w:val="IndexLink"/>
                <w:rtl w:val="true"/>
              </w:rPr>
              <w:t>در شمّه‌ای از اوصاف شمایل و بعضی از خصایص آن جناب‌علیه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2361751_211673320">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2361753_211673320">
            <w:r>
              <w:rPr>
                <w:webHidden/>
                <w:rStyle w:val="IndexLink"/>
                <w:rtl w:val="true"/>
              </w:rPr>
              <w:t>فصل اول</w:t>
            </w:r>
            <w:r>
              <w:rPr>
                <w:rStyle w:val="IndexLink"/>
                <w:rtl w:val="true"/>
              </w:rPr>
              <w:t>:</w:t>
            </w:r>
            <w:r>
              <w:rPr>
                <w:rStyle w:val="IndexLink"/>
                <w:rtl w:val="true"/>
              </w:rPr>
              <w:t>در شمایل آن جناب‌</w:t>
            </w:r>
            <w:r>
              <w:rPr>
                <w:rStyle w:val="IndexLink"/>
                <w:rtl w:val="true"/>
              </w:rPr>
              <w:tab/>
            </w:r>
            <w:r>
              <w:rPr>
                <w:rStyle w:val="IndexLink"/>
              </w:rPr>
              <w:t>192</w:t>
            </w:r>
          </w:hyperlink>
        </w:p>
        <w:p>
          <w:pPr>
            <w:pStyle w:val="Contents3"/>
            <w:tabs>
              <w:tab w:val="clear" w:pos="8459"/>
              <w:tab w:val="right" w:pos="9026" w:leader="dot"/>
            </w:tabs>
            <w:rPr/>
          </w:pPr>
          <w:hyperlink w:anchor="__RefHeading___Toc2361755_211673320">
            <w:r>
              <w:rPr>
                <w:webHidden/>
                <w:rStyle w:val="IndexLink"/>
                <w:rtl w:val="true"/>
              </w:rPr>
              <w:t>فصل دوم</w:t>
            </w:r>
            <w:r>
              <w:rPr>
                <w:rStyle w:val="IndexLink"/>
                <w:rtl w:val="true"/>
              </w:rPr>
              <w:t xml:space="preserve">: </w:t>
            </w:r>
            <w:r>
              <w:rPr>
                <w:rStyle w:val="IndexLink"/>
                <w:rtl w:val="true"/>
              </w:rPr>
              <w:t>در ذکر جمله‌ای از خصائص آن جناب</w:t>
            </w:r>
            <w:r>
              <w:rPr>
                <w:rStyle w:val="IndexLink"/>
                <w:rtl w:val="true"/>
              </w:rPr>
              <w:tab/>
            </w:r>
            <w:r>
              <w:rPr>
                <w:rStyle w:val="IndexLink"/>
              </w:rPr>
              <w:t>199</w:t>
            </w:r>
          </w:hyperlink>
        </w:p>
        <w:p>
          <w:pPr>
            <w:pStyle w:val="Contents4"/>
            <w:tabs>
              <w:tab w:val="clear" w:pos="8176"/>
              <w:tab w:val="right" w:pos="9026" w:leader="dot"/>
            </w:tabs>
            <w:rPr/>
          </w:pPr>
          <w:hyperlink w:anchor="__RefHeading___Toc2361757_211673320">
            <w:r>
              <w:rPr>
                <w:webHidden/>
                <w:rStyle w:val="IndexLink"/>
                <w:rtl w:val="true"/>
              </w:rPr>
              <w:t xml:space="preserve">خصائص آن جناب </w:t>
            </w:r>
            <w:r>
              <w:rPr>
                <w:rStyle w:val="IndexLink"/>
                <w:rtl w:val="true"/>
              </w:rPr>
              <w:t>(</w:t>
            </w:r>
            <w:r>
              <w:rPr>
                <w:rStyle w:val="IndexLink"/>
              </w:rPr>
              <w:t>1</w:t>
            </w:r>
            <w:r>
              <w:rPr>
                <w:rStyle w:val="IndexLink"/>
                <w:rtl w:val="true"/>
              </w:rPr>
              <w:t>)</w:t>
              <w:tab/>
            </w:r>
            <w:r>
              <w:rPr>
                <w:rStyle w:val="IndexLink"/>
              </w:rPr>
              <w:t>199</w:t>
            </w:r>
          </w:hyperlink>
        </w:p>
        <w:p>
          <w:pPr>
            <w:pStyle w:val="Contents4"/>
            <w:tabs>
              <w:tab w:val="clear" w:pos="8176"/>
              <w:tab w:val="right" w:pos="9026" w:leader="dot"/>
            </w:tabs>
            <w:rPr/>
          </w:pPr>
          <w:hyperlink w:anchor="__RefHeading___Toc2361759_211673320">
            <w:r>
              <w:rPr>
                <w:webHidden/>
                <w:rStyle w:val="IndexLink"/>
                <w:rtl w:val="true"/>
              </w:rPr>
              <w:t xml:space="preserve">خصائص آن جناب </w:t>
            </w:r>
            <w:r>
              <w:rPr>
                <w:rStyle w:val="IndexLink"/>
                <w:rtl w:val="true"/>
              </w:rPr>
              <w:t>(</w:t>
            </w:r>
            <w:r>
              <w:rPr>
                <w:rStyle w:val="IndexLink"/>
              </w:rPr>
              <w:t>2</w:t>
            </w:r>
            <w:r>
              <w:rPr>
                <w:rStyle w:val="IndexLink"/>
                <w:rtl w:val="true"/>
              </w:rPr>
              <w:t>)</w:t>
              <w:tab/>
            </w:r>
            <w:r>
              <w:rPr>
                <w:rStyle w:val="IndexLink"/>
              </w:rPr>
              <w:t>209</w:t>
            </w:r>
          </w:hyperlink>
        </w:p>
        <w:p>
          <w:pPr>
            <w:pStyle w:val="Contents4"/>
            <w:tabs>
              <w:tab w:val="clear" w:pos="8176"/>
              <w:tab w:val="right" w:pos="9026" w:leader="dot"/>
            </w:tabs>
            <w:rPr/>
          </w:pPr>
          <w:hyperlink w:anchor="__RefHeading___Toc2361761_211673320">
            <w:r>
              <w:rPr>
                <w:webHidden/>
                <w:rStyle w:val="IndexLink"/>
                <w:rtl w:val="true"/>
              </w:rPr>
              <w:t xml:space="preserve">خصائص آن جناب </w:t>
            </w:r>
            <w:r>
              <w:rPr>
                <w:rStyle w:val="IndexLink"/>
                <w:rtl w:val="true"/>
              </w:rPr>
              <w:t>(</w:t>
            </w:r>
            <w:r>
              <w:rPr>
                <w:rStyle w:val="IndexLink"/>
              </w:rPr>
              <w:t>3</w:t>
            </w:r>
            <w:r>
              <w:rPr>
                <w:rStyle w:val="IndexLink"/>
                <w:rtl w:val="true"/>
              </w:rPr>
              <w:t>)</w:t>
              <w:tab/>
            </w:r>
            <w:r>
              <w:rPr>
                <w:rStyle w:val="IndexLink"/>
              </w:rPr>
              <w:t>219</w:t>
            </w:r>
          </w:hyperlink>
        </w:p>
        <w:p>
          <w:pPr>
            <w:pStyle w:val="Contents4"/>
            <w:tabs>
              <w:tab w:val="clear" w:pos="8176"/>
              <w:tab w:val="right" w:pos="9026" w:leader="dot"/>
            </w:tabs>
            <w:rPr/>
          </w:pPr>
          <w:hyperlink w:anchor="__RefHeading___Toc2361763_211673320">
            <w:r>
              <w:rPr>
                <w:webHidden/>
                <w:rStyle w:val="IndexLink"/>
                <w:rtl w:val="true"/>
              </w:rPr>
              <w:t xml:space="preserve">خصائص آن جناب </w:t>
            </w:r>
            <w:r>
              <w:rPr>
                <w:rStyle w:val="IndexLink"/>
                <w:rtl w:val="true"/>
              </w:rPr>
              <w:t>(</w:t>
            </w:r>
            <w:r>
              <w:rPr>
                <w:rStyle w:val="IndexLink"/>
              </w:rPr>
              <w:t>4</w:t>
            </w:r>
            <w:r>
              <w:rPr>
                <w:rStyle w:val="IndexLink"/>
                <w:rtl w:val="true"/>
              </w:rPr>
              <w:t>)</w:t>
              <w:tab/>
            </w:r>
            <w:r>
              <w:rPr>
                <w:rStyle w:val="IndexLink"/>
              </w:rPr>
              <w:t>228</w:t>
            </w:r>
          </w:hyperlink>
        </w:p>
        <w:p>
          <w:pPr>
            <w:pStyle w:val="Contents4"/>
            <w:tabs>
              <w:tab w:val="clear" w:pos="8176"/>
              <w:tab w:val="right" w:pos="9026" w:leader="dot"/>
            </w:tabs>
            <w:rPr/>
          </w:pPr>
          <w:hyperlink w:anchor="__RefHeading___Toc2361765_211673320">
            <w:r>
              <w:rPr>
                <w:webHidden/>
                <w:rStyle w:val="IndexLink"/>
                <w:rtl w:val="true"/>
              </w:rPr>
              <w:t xml:space="preserve">خصائص آن جناب </w:t>
            </w:r>
            <w:r>
              <w:rPr>
                <w:rStyle w:val="IndexLink"/>
                <w:rtl w:val="true"/>
              </w:rPr>
              <w:t>(</w:t>
            </w:r>
            <w:r>
              <w:rPr>
                <w:rStyle w:val="IndexLink"/>
              </w:rPr>
              <w:t>5</w:t>
            </w:r>
            <w:r>
              <w:rPr>
                <w:rStyle w:val="IndexLink"/>
                <w:rtl w:val="true"/>
              </w:rPr>
              <w:t>)</w:t>
              <w:tab/>
            </w:r>
            <w:r>
              <w:rPr>
                <w:rStyle w:val="IndexLink"/>
              </w:rPr>
              <w:t>237</w:t>
            </w:r>
          </w:hyperlink>
        </w:p>
        <w:p>
          <w:pPr>
            <w:pStyle w:val="Contents4"/>
            <w:tabs>
              <w:tab w:val="clear" w:pos="8176"/>
              <w:tab w:val="right" w:pos="9026" w:leader="dot"/>
            </w:tabs>
            <w:rPr/>
          </w:pPr>
          <w:hyperlink w:anchor="__RefHeading___Toc2361767_211673320">
            <w:r>
              <w:rPr>
                <w:webHidden/>
                <w:rStyle w:val="IndexLink"/>
                <w:rtl w:val="true"/>
              </w:rPr>
              <w:t xml:space="preserve">خصائص آن جناب </w:t>
            </w:r>
            <w:r>
              <w:rPr>
                <w:rStyle w:val="IndexLink"/>
                <w:rtl w:val="true"/>
              </w:rPr>
              <w:t>(</w:t>
            </w:r>
            <w:r>
              <w:rPr>
                <w:rStyle w:val="IndexLink"/>
              </w:rPr>
              <w:t>6</w:t>
            </w:r>
            <w:r>
              <w:rPr>
                <w:rStyle w:val="IndexLink"/>
                <w:rtl w:val="true"/>
              </w:rPr>
              <w:t>)</w:t>
              <w:tab/>
            </w:r>
            <w:r>
              <w:rPr>
                <w:rStyle w:val="IndexLink"/>
              </w:rPr>
              <w:t>246</w:t>
            </w:r>
          </w:hyperlink>
        </w:p>
        <w:p>
          <w:pPr>
            <w:pStyle w:val="Contents4"/>
            <w:tabs>
              <w:tab w:val="clear" w:pos="8176"/>
              <w:tab w:val="right" w:pos="9026" w:leader="dot"/>
            </w:tabs>
            <w:rPr/>
          </w:pPr>
          <w:hyperlink w:anchor="__RefHeading___Toc2361769_211673320">
            <w:r>
              <w:rPr>
                <w:webHidden/>
                <w:rStyle w:val="IndexLink"/>
                <w:rtl w:val="true"/>
              </w:rPr>
              <w:t>خصائص آن جناب</w:t>
            </w:r>
            <w:r>
              <w:rPr>
                <w:rStyle w:val="IndexLink"/>
                <w:rtl w:val="true"/>
              </w:rPr>
              <w:t>(</w:t>
            </w:r>
            <w:r>
              <w:rPr>
                <w:rStyle w:val="IndexLink"/>
              </w:rPr>
              <w:t>7</w:t>
            </w:r>
            <w:r>
              <w:rPr>
                <w:rStyle w:val="IndexLink"/>
                <w:rtl w:val="true"/>
              </w:rPr>
              <w:t>)</w:t>
              <w:tab/>
            </w:r>
            <w:r>
              <w:rPr>
                <w:rStyle w:val="IndexLink"/>
              </w:rPr>
              <w:t>253</w:t>
            </w:r>
          </w:hyperlink>
        </w:p>
        <w:p>
          <w:pPr>
            <w:pStyle w:val="Contents2"/>
            <w:tabs>
              <w:tab w:val="clear" w:pos="8743"/>
              <w:tab w:val="right" w:pos="9026" w:leader="dot"/>
            </w:tabs>
            <w:rPr/>
          </w:pPr>
          <w:hyperlink w:anchor="__RefHeading___Toc2361771_211673320">
            <w:r>
              <w:rPr>
                <w:webHidden/>
                <w:rStyle w:val="IndexLink"/>
                <w:rtl w:val="true"/>
              </w:rPr>
              <w:t>باب چهارم</w:t>
            </w:r>
            <w:r>
              <w:rPr>
                <w:rStyle w:val="IndexLink"/>
                <w:rtl w:val="true"/>
              </w:rPr>
              <w:t>:</w:t>
            </w:r>
            <w:r>
              <w:rPr>
                <w:rStyle w:val="IndexLink"/>
                <w:rtl w:val="true"/>
              </w:rPr>
              <w:t>در ذکر اختلاف مسلمین در وجود مبارک آن حضرت‌</w:t>
            </w:r>
            <w:r>
              <w:rPr>
                <w:rStyle w:val="IndexLink"/>
                <w:rtl w:val="true"/>
              </w:rPr>
              <w:tab/>
            </w:r>
            <w:r>
              <w:rPr>
                <w:rStyle w:val="IndexLink"/>
              </w:rPr>
              <w:t>262</w:t>
            </w:r>
          </w:hyperlink>
        </w:p>
        <w:p>
          <w:pPr>
            <w:pStyle w:val="Contents3"/>
            <w:tabs>
              <w:tab w:val="clear" w:pos="8459"/>
              <w:tab w:val="right" w:pos="9026" w:leader="dot"/>
            </w:tabs>
            <w:rPr/>
          </w:pPr>
          <w:hyperlink w:anchor="__RefHeading___Toc2361773_211673320">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2361775_211673320">
            <w:r>
              <w:rPr>
                <w:webHidden/>
                <w:rStyle w:val="IndexLink"/>
                <w:rtl w:val="true"/>
              </w:rPr>
              <w:t>ردّ حدیث لا مهدی الّا عیسی بن مریم</w:t>
            </w:r>
            <w:r>
              <w:rPr>
                <w:rStyle w:val="IndexLink"/>
                <w:rtl w:val="true"/>
              </w:rPr>
              <w:tab/>
            </w:r>
            <w:r>
              <w:rPr>
                <w:rStyle w:val="IndexLink"/>
              </w:rPr>
              <w:t>262</w:t>
            </w:r>
          </w:hyperlink>
        </w:p>
        <w:p>
          <w:pPr>
            <w:pStyle w:val="Contents4"/>
            <w:tabs>
              <w:tab w:val="clear" w:pos="8176"/>
              <w:tab w:val="right" w:pos="9026" w:leader="dot"/>
            </w:tabs>
            <w:rPr/>
          </w:pPr>
          <w:hyperlink w:anchor="__RefHeading___Toc2361777_211673320">
            <w:r>
              <w:rPr>
                <w:webHidden/>
                <w:rStyle w:val="IndexLink"/>
                <w:rtl w:val="true"/>
              </w:rPr>
              <w:t>توضیح</w:t>
            </w:r>
            <w:r>
              <w:rPr>
                <w:rStyle w:val="IndexLink"/>
                <w:rtl w:val="true"/>
              </w:rPr>
              <w:tab/>
            </w:r>
            <w:r>
              <w:rPr>
                <w:rStyle w:val="IndexLink"/>
              </w:rPr>
              <w:t>262</w:t>
            </w:r>
          </w:hyperlink>
        </w:p>
        <w:p>
          <w:pPr>
            <w:pStyle w:val="Contents4"/>
            <w:tabs>
              <w:tab w:val="clear" w:pos="8176"/>
              <w:tab w:val="right" w:pos="9026" w:leader="dot"/>
            </w:tabs>
            <w:rPr/>
          </w:pPr>
          <w:hyperlink w:anchor="__RefHeading___Toc2361779_211673320">
            <w:r>
              <w:rPr>
                <w:webHidden/>
                <w:rStyle w:val="IndexLink"/>
                <w:rtl w:val="true"/>
              </w:rPr>
              <w:t>خلاف اول‌</w:t>
            </w:r>
            <w:r>
              <w:rPr>
                <w:rStyle w:val="IndexLink"/>
                <w:rtl w:val="true"/>
              </w:rPr>
              <w:tab/>
            </w:r>
            <w:r>
              <w:rPr>
                <w:rStyle w:val="IndexLink"/>
              </w:rPr>
              <w:t>264</w:t>
            </w:r>
          </w:hyperlink>
        </w:p>
        <w:p>
          <w:pPr>
            <w:pStyle w:val="Contents5"/>
            <w:tabs>
              <w:tab w:val="clear" w:pos="7892"/>
              <w:tab w:val="right" w:pos="9026" w:leader="dot"/>
            </w:tabs>
            <w:rPr/>
          </w:pPr>
          <w:hyperlink w:anchor="__RefHeading___Toc2361781_211673320">
            <w:r>
              <w:rPr>
                <w:webHidden/>
                <w:rStyle w:val="IndexLink"/>
                <w:rtl w:val="true"/>
              </w:rPr>
              <w:t>قسمت اول</w:t>
            </w:r>
            <w:r>
              <w:rPr>
                <w:rStyle w:val="IndexLink"/>
                <w:rtl w:val="true"/>
              </w:rPr>
              <w:tab/>
            </w:r>
            <w:r>
              <w:rPr>
                <w:rStyle w:val="IndexLink"/>
              </w:rPr>
              <w:t>264</w:t>
            </w:r>
          </w:hyperlink>
        </w:p>
        <w:p>
          <w:pPr>
            <w:pStyle w:val="Contents5"/>
            <w:tabs>
              <w:tab w:val="clear" w:pos="7892"/>
              <w:tab w:val="right" w:pos="9026" w:leader="dot"/>
            </w:tabs>
            <w:rPr/>
          </w:pPr>
          <w:hyperlink w:anchor="__RefHeading___Toc2361783_211673320">
            <w:r>
              <w:rPr>
                <w:webHidden/>
                <w:rStyle w:val="IndexLink"/>
                <w:rtl w:val="true"/>
              </w:rPr>
              <w:t>قسمت دوم</w:t>
            </w:r>
            <w:r>
              <w:rPr>
                <w:rStyle w:val="IndexLink"/>
                <w:rtl w:val="true"/>
              </w:rPr>
              <w:tab/>
            </w:r>
            <w:r>
              <w:rPr>
                <w:rStyle w:val="IndexLink"/>
              </w:rPr>
              <w:t>272</w:t>
            </w:r>
          </w:hyperlink>
        </w:p>
        <w:p>
          <w:pPr>
            <w:pStyle w:val="Contents4"/>
            <w:tabs>
              <w:tab w:val="clear" w:pos="8176"/>
              <w:tab w:val="right" w:pos="9026" w:leader="dot"/>
            </w:tabs>
            <w:rPr/>
          </w:pPr>
          <w:hyperlink w:anchor="__RefHeading___Toc2361785_211673320">
            <w:r>
              <w:rPr>
                <w:webHidden/>
                <w:rStyle w:val="IndexLink"/>
                <w:rtl w:val="true"/>
              </w:rPr>
              <w:t>خلاف دوم‌</w:t>
            </w:r>
            <w:r>
              <w:rPr>
                <w:rStyle w:val="IndexLink"/>
                <w:rtl w:val="true"/>
              </w:rPr>
              <w:tab/>
            </w:r>
            <w:r>
              <w:rPr>
                <w:rStyle w:val="IndexLink"/>
              </w:rPr>
              <w:t>277</w:t>
            </w:r>
          </w:hyperlink>
        </w:p>
        <w:p>
          <w:pPr>
            <w:pStyle w:val="Contents4"/>
            <w:tabs>
              <w:tab w:val="clear" w:pos="8176"/>
              <w:tab w:val="right" w:pos="9026" w:leader="dot"/>
            </w:tabs>
            <w:rPr/>
          </w:pPr>
          <w:hyperlink w:anchor="__RefHeading___Toc2361787_211673320">
            <w:r>
              <w:rPr>
                <w:webHidden/>
                <w:rStyle w:val="IndexLink"/>
                <w:rtl w:val="true"/>
              </w:rPr>
              <w:t>خلاف سوم</w:t>
            </w:r>
            <w:r>
              <w:rPr>
                <w:rStyle w:val="IndexLink"/>
                <w:rtl w:val="true"/>
              </w:rPr>
              <w:t>:</w:t>
            </w:r>
            <w:r>
              <w:rPr>
                <w:rStyle w:val="IndexLink"/>
                <w:rtl w:val="true"/>
              </w:rPr>
              <w:t>از جهت تعیین شخص مهدی‌علیه السلام‌</w:t>
            </w:r>
            <w:r>
              <w:rPr>
                <w:rStyle w:val="IndexLink"/>
                <w:rtl w:val="true"/>
              </w:rPr>
              <w:tab/>
            </w:r>
            <w:r>
              <w:rPr>
                <w:rStyle w:val="IndexLink"/>
              </w:rPr>
              <w:t>283</w:t>
            </w:r>
          </w:hyperlink>
        </w:p>
        <w:p>
          <w:pPr>
            <w:pStyle w:val="Contents5"/>
            <w:tabs>
              <w:tab w:val="clear" w:pos="7892"/>
              <w:tab w:val="right" w:pos="9026" w:leader="dot"/>
            </w:tabs>
            <w:rPr/>
          </w:pPr>
          <w:hyperlink w:anchor="__RefHeading___Toc2361789_211673320">
            <w:r>
              <w:rPr>
                <w:webHidden/>
                <w:rStyle w:val="IndexLink"/>
                <w:rtl w:val="true"/>
              </w:rPr>
              <w:t>از جهت تعیین شخص مهدی‌علیه السلام</w:t>
            </w:r>
            <w:r>
              <w:rPr>
                <w:rStyle w:val="IndexLink"/>
                <w:rtl w:val="true"/>
              </w:rPr>
              <w:t>(</w:t>
            </w:r>
            <w:r>
              <w:rPr>
                <w:rStyle w:val="IndexLink"/>
              </w:rPr>
              <w:t>1</w:t>
            </w:r>
            <w:r>
              <w:rPr>
                <w:rStyle w:val="IndexLink"/>
                <w:rtl w:val="true"/>
              </w:rPr>
              <w:t>)</w:t>
              <w:tab/>
            </w:r>
            <w:r>
              <w:rPr>
                <w:rStyle w:val="IndexLink"/>
              </w:rPr>
              <w:t>283</w:t>
            </w:r>
          </w:hyperlink>
        </w:p>
        <w:p>
          <w:pPr>
            <w:pStyle w:val="Contents5"/>
            <w:tabs>
              <w:tab w:val="clear" w:pos="7892"/>
              <w:tab w:val="right" w:pos="9026" w:leader="dot"/>
            </w:tabs>
            <w:rPr/>
          </w:pPr>
          <w:hyperlink w:anchor="__RefHeading___Toc2361791_211673320">
            <w:r>
              <w:rPr>
                <w:webHidden/>
                <w:rStyle w:val="IndexLink"/>
                <w:rtl w:val="true"/>
              </w:rPr>
              <w:t>از جهت تعیین شخص مهدی‌علیه السلام</w:t>
            </w:r>
            <w:r>
              <w:rPr>
                <w:rStyle w:val="IndexLink"/>
                <w:rtl w:val="true"/>
              </w:rPr>
              <w:t>(</w:t>
            </w:r>
            <w:r>
              <w:rPr>
                <w:rStyle w:val="IndexLink"/>
              </w:rPr>
              <w:t>2</w:t>
            </w:r>
            <w:r>
              <w:rPr>
                <w:rStyle w:val="IndexLink"/>
                <w:rtl w:val="true"/>
              </w:rPr>
              <w:t>)</w:t>
              <w:tab/>
            </w:r>
            <w:r>
              <w:rPr>
                <w:rStyle w:val="IndexLink"/>
              </w:rPr>
              <w:t>293</w:t>
            </w:r>
          </w:hyperlink>
        </w:p>
        <w:p>
          <w:pPr>
            <w:pStyle w:val="Contents5"/>
            <w:tabs>
              <w:tab w:val="clear" w:pos="7892"/>
              <w:tab w:val="right" w:pos="9026" w:leader="dot"/>
            </w:tabs>
            <w:rPr/>
          </w:pPr>
          <w:hyperlink w:anchor="__RefHeading___Toc2361793_211673320">
            <w:r>
              <w:rPr>
                <w:webHidden/>
                <w:rStyle w:val="IndexLink"/>
                <w:rtl w:val="true"/>
              </w:rPr>
              <w:t>از جهت تعیین شخص مهدی‌علیه السلام</w:t>
            </w:r>
            <w:r>
              <w:rPr>
                <w:rStyle w:val="IndexLink"/>
                <w:rtl w:val="true"/>
              </w:rPr>
              <w:t>(</w:t>
            </w:r>
            <w:r>
              <w:rPr>
                <w:rStyle w:val="IndexLink"/>
              </w:rPr>
              <w:t>3</w:t>
            </w:r>
            <w:r>
              <w:rPr>
                <w:rStyle w:val="IndexLink"/>
                <w:rtl w:val="true"/>
              </w:rPr>
              <w:t>)</w:t>
              <w:tab/>
            </w:r>
            <w:r>
              <w:rPr>
                <w:rStyle w:val="IndexLink"/>
              </w:rPr>
              <w:t>301</w:t>
            </w:r>
          </w:hyperlink>
        </w:p>
        <w:p>
          <w:pPr>
            <w:pStyle w:val="Contents6"/>
            <w:tabs>
              <w:tab w:val="clear" w:pos="7609"/>
              <w:tab w:val="right" w:pos="9026" w:leader="dot"/>
            </w:tabs>
            <w:rPr/>
          </w:pPr>
          <w:hyperlink w:anchor="__RefHeading___Toc2361795_211673320">
            <w:r>
              <w:rPr>
                <w:webHidden/>
                <w:rStyle w:val="IndexLink"/>
                <w:rtl w:val="true"/>
              </w:rPr>
              <w:t>قسمت اول</w:t>
            </w:r>
            <w:r>
              <w:rPr>
                <w:rStyle w:val="IndexLink"/>
                <w:rtl w:val="true"/>
              </w:rPr>
              <w:tab/>
            </w:r>
            <w:r>
              <w:rPr>
                <w:rStyle w:val="IndexLink"/>
              </w:rPr>
              <w:t>301</w:t>
            </w:r>
          </w:hyperlink>
        </w:p>
        <w:p>
          <w:pPr>
            <w:pStyle w:val="Contents6"/>
            <w:tabs>
              <w:tab w:val="clear" w:pos="7609"/>
              <w:tab w:val="right" w:pos="9026" w:leader="dot"/>
            </w:tabs>
            <w:rPr/>
          </w:pPr>
          <w:hyperlink w:anchor="__RefHeading___Toc2361797_211673320">
            <w:r>
              <w:rPr>
                <w:webHidden/>
                <w:rStyle w:val="IndexLink"/>
                <w:rtl w:val="true"/>
              </w:rPr>
              <w:t>قسمت دوم</w:t>
            </w:r>
            <w:r>
              <w:rPr>
                <w:rStyle w:val="IndexLink"/>
                <w:rtl w:val="true"/>
              </w:rPr>
              <w:tab/>
            </w:r>
            <w:r>
              <w:rPr>
                <w:rStyle w:val="IndexLink"/>
              </w:rPr>
              <w:t>308</w:t>
            </w:r>
          </w:hyperlink>
        </w:p>
        <w:p>
          <w:pPr>
            <w:pStyle w:val="Contents6"/>
            <w:tabs>
              <w:tab w:val="clear" w:pos="7609"/>
              <w:tab w:val="right" w:pos="9026" w:leader="dot"/>
            </w:tabs>
            <w:rPr/>
          </w:pPr>
          <w:hyperlink w:anchor="__RefHeading___Toc2361799_211673320">
            <w:r>
              <w:rPr>
                <w:webHidden/>
                <w:rStyle w:val="IndexLink"/>
                <w:rtl w:val="true"/>
              </w:rPr>
              <w:t>قسمت سوم</w:t>
            </w:r>
            <w:r>
              <w:rPr>
                <w:rStyle w:val="IndexLink"/>
                <w:rtl w:val="true"/>
              </w:rPr>
              <w:tab/>
            </w:r>
            <w:r>
              <w:rPr>
                <w:rStyle w:val="IndexLink"/>
              </w:rPr>
              <w:t>315</w:t>
            </w:r>
          </w:hyperlink>
        </w:p>
        <w:p>
          <w:pPr>
            <w:pStyle w:val="Contents5"/>
            <w:tabs>
              <w:tab w:val="clear" w:pos="7892"/>
              <w:tab w:val="right" w:pos="9026" w:leader="dot"/>
            </w:tabs>
            <w:rPr/>
          </w:pPr>
          <w:hyperlink w:anchor="__RefHeading___Toc2361801_211673320">
            <w:r>
              <w:rPr>
                <w:webHidden/>
                <w:rStyle w:val="IndexLink"/>
                <w:rtl w:val="true"/>
              </w:rPr>
              <w:t>فصل اقوال اهل بدعت در مهدی موعود</w:t>
            </w:r>
            <w:r>
              <w:rPr>
                <w:rStyle w:val="IndexLink"/>
                <w:rtl w:val="true"/>
              </w:rPr>
              <w:tab/>
            </w:r>
            <w:r>
              <w:rPr>
                <w:rStyle w:val="IndexLink"/>
              </w:rPr>
              <w:t>319</w:t>
            </w:r>
          </w:hyperlink>
        </w:p>
        <w:p>
          <w:pPr>
            <w:pStyle w:val="Contents5"/>
            <w:tabs>
              <w:tab w:val="clear" w:pos="7892"/>
              <w:tab w:val="right" w:pos="9026" w:leader="dot"/>
            </w:tabs>
            <w:rPr/>
          </w:pPr>
          <w:hyperlink w:anchor="__RefHeading___Toc2361803_211673320">
            <w:r>
              <w:rPr>
                <w:webHidden/>
                <w:rStyle w:val="IndexLink"/>
                <w:rtl w:val="true"/>
              </w:rPr>
              <w:t>امّا شبهات این طایفه‌</w:t>
            </w:r>
            <w:r>
              <w:rPr>
                <w:rStyle w:val="IndexLink"/>
                <w:rtl w:val="true"/>
              </w:rPr>
              <w:tab/>
            </w:r>
            <w:r>
              <w:rPr>
                <w:rStyle w:val="IndexLink"/>
              </w:rPr>
              <w:t>321</w:t>
            </w:r>
          </w:hyperlink>
        </w:p>
        <w:p>
          <w:pPr>
            <w:pStyle w:val="Contents6"/>
            <w:tabs>
              <w:tab w:val="clear" w:pos="7609"/>
              <w:tab w:val="right" w:pos="9026" w:leader="dot"/>
            </w:tabs>
            <w:rPr/>
          </w:pPr>
          <w:hyperlink w:anchor="__RefHeading___Toc2361805_211673320">
            <w:r>
              <w:rPr>
                <w:webHidden/>
                <w:rStyle w:val="IndexLink"/>
                <w:rtl w:val="true"/>
              </w:rPr>
              <w:t>امّا شبهات این طایفه</w:t>
            </w:r>
            <w:r>
              <w:rPr>
                <w:rStyle w:val="IndexLink"/>
              </w:rPr>
              <w:t>‌</w:t>
            </w:r>
            <w:r>
              <w:rPr>
                <w:rStyle w:val="IndexLink"/>
              </w:rPr>
              <w:t>1</w:t>
            </w:r>
            <w:r>
              <w:rPr>
                <w:rStyle w:val="IndexLink"/>
                <w:rtl w:val="true"/>
              </w:rPr>
              <w:tab/>
            </w:r>
            <w:r>
              <w:rPr>
                <w:rStyle w:val="IndexLink"/>
              </w:rPr>
              <w:t>321</w:t>
            </w:r>
          </w:hyperlink>
        </w:p>
        <w:p>
          <w:pPr>
            <w:pStyle w:val="Contents6"/>
            <w:tabs>
              <w:tab w:val="clear" w:pos="7609"/>
              <w:tab w:val="right" w:pos="9026" w:leader="dot"/>
            </w:tabs>
            <w:rPr/>
          </w:pPr>
          <w:hyperlink w:anchor="__RefHeading___Toc2361807_211673320">
            <w:r>
              <w:rPr>
                <w:webHidden/>
                <w:rStyle w:val="IndexLink"/>
                <w:rtl w:val="true"/>
              </w:rPr>
              <w:t>امّا شبهات این طایفه</w:t>
            </w:r>
            <w:r>
              <w:rPr>
                <w:rStyle w:val="IndexLink"/>
              </w:rPr>
              <w:t>‌</w:t>
            </w:r>
            <w:r>
              <w:rPr>
                <w:rStyle w:val="IndexLink"/>
              </w:rPr>
              <w:t>2</w:t>
            </w:r>
            <w:r>
              <w:rPr>
                <w:rStyle w:val="IndexLink"/>
                <w:rtl w:val="true"/>
              </w:rPr>
              <w:tab/>
            </w:r>
            <w:r>
              <w:rPr>
                <w:rStyle w:val="IndexLink"/>
              </w:rPr>
              <w:t>323</w:t>
            </w:r>
          </w:hyperlink>
        </w:p>
        <w:p>
          <w:pPr>
            <w:pStyle w:val="Contents6"/>
            <w:tabs>
              <w:tab w:val="clear" w:pos="7609"/>
              <w:tab w:val="right" w:pos="9026" w:leader="dot"/>
            </w:tabs>
            <w:rPr/>
          </w:pPr>
          <w:hyperlink w:anchor="__RefHeading___Toc2361809_211673320">
            <w:r>
              <w:rPr>
                <w:webHidden/>
                <w:rStyle w:val="IndexLink"/>
                <w:rtl w:val="true"/>
              </w:rPr>
              <w:t>امّا شبهات این طایفه</w:t>
            </w:r>
            <w:r>
              <w:rPr>
                <w:rStyle w:val="IndexLink"/>
              </w:rPr>
              <w:t>‌</w:t>
            </w:r>
            <w:r>
              <w:rPr>
                <w:rStyle w:val="IndexLink"/>
              </w:rPr>
              <w:t>3</w:t>
            </w:r>
            <w:r>
              <w:rPr>
                <w:rStyle w:val="IndexLink"/>
                <w:rtl w:val="true"/>
              </w:rPr>
              <w:tab/>
            </w:r>
            <w:r>
              <w:rPr>
                <w:rStyle w:val="IndexLink"/>
              </w:rPr>
              <w:t>331</w:t>
            </w:r>
          </w:hyperlink>
        </w:p>
        <w:p>
          <w:pPr>
            <w:pStyle w:val="Contents6"/>
            <w:tabs>
              <w:tab w:val="clear" w:pos="7609"/>
              <w:tab w:val="right" w:pos="9026" w:leader="dot"/>
            </w:tabs>
            <w:rPr/>
          </w:pPr>
          <w:hyperlink w:anchor="__RefHeading___Toc2361811_211673320">
            <w:r>
              <w:rPr>
                <w:webHidden/>
                <w:rStyle w:val="IndexLink"/>
                <w:rtl w:val="true"/>
              </w:rPr>
              <w:t>امّا شبهات این طایفه</w:t>
            </w:r>
            <w:r>
              <w:rPr>
                <w:rStyle w:val="IndexLink"/>
              </w:rPr>
              <w:t>‌</w:t>
            </w:r>
            <w:r>
              <w:rPr>
                <w:rStyle w:val="IndexLink"/>
              </w:rPr>
              <w:t>4</w:t>
            </w:r>
            <w:r>
              <w:rPr>
                <w:rStyle w:val="IndexLink"/>
                <w:rtl w:val="true"/>
              </w:rPr>
              <w:tab/>
            </w:r>
            <w:r>
              <w:rPr>
                <w:rStyle w:val="IndexLink"/>
              </w:rPr>
              <w:t>335</w:t>
            </w:r>
          </w:hyperlink>
        </w:p>
        <w:p>
          <w:pPr>
            <w:pStyle w:val="Contents6"/>
            <w:tabs>
              <w:tab w:val="clear" w:pos="7609"/>
              <w:tab w:val="right" w:pos="9026" w:leader="dot"/>
            </w:tabs>
            <w:rPr/>
          </w:pPr>
          <w:hyperlink w:anchor="__RefHeading___Toc2361813_211673320">
            <w:r>
              <w:rPr>
                <w:webHidden/>
                <w:rStyle w:val="IndexLink"/>
                <w:rtl w:val="true"/>
              </w:rPr>
              <w:t>امّا شبهات این طایفه</w:t>
            </w:r>
            <w:r>
              <w:rPr>
                <w:rStyle w:val="IndexLink"/>
              </w:rPr>
              <w:t>5</w:t>
            </w:r>
            <w:r>
              <w:rPr>
                <w:rStyle w:val="IndexLink"/>
                <w:rtl w:val="true"/>
              </w:rPr>
              <w:tab/>
            </w:r>
            <w:r>
              <w:rPr>
                <w:rStyle w:val="IndexLink"/>
              </w:rPr>
              <w:t>340</w:t>
            </w:r>
          </w:hyperlink>
        </w:p>
        <w:p>
          <w:pPr>
            <w:pStyle w:val="Contents2"/>
            <w:tabs>
              <w:tab w:val="clear" w:pos="8743"/>
              <w:tab w:val="right" w:pos="9026" w:leader="dot"/>
            </w:tabs>
            <w:rPr/>
          </w:pPr>
          <w:hyperlink w:anchor="__RefHeading___Toc2361815_211673320">
            <w:r>
              <w:rPr>
                <w:webHidden/>
                <w:rStyle w:val="IndexLink"/>
                <w:rtl w:val="true"/>
              </w:rPr>
              <w:t>باب پنجم</w:t>
            </w:r>
            <w:r>
              <w:rPr>
                <w:rStyle w:val="IndexLink"/>
                <w:rtl w:val="true"/>
              </w:rPr>
              <w:t>:</w:t>
            </w:r>
            <w:r>
              <w:rPr>
                <w:rStyle w:val="IndexLink"/>
                <w:rtl w:val="true"/>
              </w:rPr>
              <w:t>در ذکر اثبات بودن مهدی موعود همان حجة بن الحسن‌علیهما السلام‌</w:t>
            </w:r>
            <w:r>
              <w:rPr>
                <w:rStyle w:val="IndexLink"/>
                <w:rtl w:val="true"/>
              </w:rPr>
              <w:tab/>
            </w:r>
            <w:r>
              <w:rPr>
                <w:rStyle w:val="IndexLink"/>
              </w:rPr>
              <w:t>350</w:t>
            </w:r>
          </w:hyperlink>
        </w:p>
        <w:p>
          <w:pPr>
            <w:pStyle w:val="Contents3"/>
            <w:tabs>
              <w:tab w:val="clear" w:pos="8459"/>
              <w:tab w:val="right" w:pos="9026" w:leader="dot"/>
            </w:tabs>
            <w:rPr/>
          </w:pPr>
          <w:hyperlink w:anchor="__RefHeading___Toc2361817_211673320">
            <w:r>
              <w:rPr>
                <w:webHidden/>
                <w:rStyle w:val="IndexLink"/>
                <w:rtl w:val="true"/>
              </w:rPr>
              <w:t>در ذکر اثبات بودن مهدی موعود همان حجة بن الحسن علیهما السلام</w:t>
            </w:r>
            <w:r>
              <w:rPr>
                <w:rStyle w:val="IndexLink"/>
              </w:rPr>
              <w:t>1</w:t>
            </w:r>
            <w:r>
              <w:rPr>
                <w:rStyle w:val="IndexLink"/>
                <w:rtl w:val="true"/>
              </w:rPr>
              <w:tab/>
            </w:r>
            <w:r>
              <w:rPr>
                <w:rStyle w:val="IndexLink"/>
              </w:rPr>
              <w:t>350</w:t>
            </w:r>
          </w:hyperlink>
        </w:p>
        <w:p>
          <w:pPr>
            <w:pStyle w:val="Contents3"/>
            <w:tabs>
              <w:tab w:val="clear" w:pos="8459"/>
              <w:tab w:val="right" w:pos="9026" w:leader="dot"/>
            </w:tabs>
            <w:rPr/>
          </w:pPr>
          <w:hyperlink w:anchor="__RefHeading___Toc2361819_211673320">
            <w:r>
              <w:rPr>
                <w:webHidden/>
                <w:rStyle w:val="IndexLink"/>
                <w:rtl w:val="true"/>
              </w:rPr>
              <w:t>در ذکر اثبات بودن مهدی موعود همان حجة بن الحسن علیهما السلام</w:t>
            </w:r>
            <w:r>
              <w:rPr>
                <w:rStyle w:val="IndexLink"/>
              </w:rPr>
              <w:t>2</w:t>
            </w:r>
            <w:r>
              <w:rPr>
                <w:rStyle w:val="IndexLink"/>
                <w:rtl w:val="true"/>
              </w:rPr>
              <w:tab/>
            </w:r>
            <w:r>
              <w:rPr>
                <w:rStyle w:val="IndexLink"/>
              </w:rPr>
              <w:t>359</w:t>
            </w:r>
          </w:hyperlink>
        </w:p>
        <w:p>
          <w:pPr>
            <w:pStyle w:val="Contents3"/>
            <w:tabs>
              <w:tab w:val="clear" w:pos="8459"/>
              <w:tab w:val="right" w:pos="9026" w:leader="dot"/>
            </w:tabs>
            <w:rPr/>
          </w:pPr>
          <w:hyperlink w:anchor="__RefHeading___Toc2361821_211673320">
            <w:r>
              <w:rPr>
                <w:webHidden/>
                <w:rStyle w:val="IndexLink"/>
                <w:rtl w:val="true"/>
              </w:rPr>
              <w:t>در ذکر اثبات بودن مهدی موعود همان حجة بن الحسن‌علیهما السلام</w:t>
            </w:r>
            <w:r>
              <w:rPr>
                <w:rStyle w:val="IndexLink"/>
              </w:rPr>
              <w:t>3</w:t>
            </w:r>
            <w:r>
              <w:rPr>
                <w:rStyle w:val="IndexLink"/>
                <w:rtl w:val="true"/>
              </w:rPr>
              <w:tab/>
            </w:r>
            <w:r>
              <w:rPr>
                <w:rStyle w:val="IndexLink"/>
              </w:rPr>
              <w:t>368</w:t>
            </w:r>
          </w:hyperlink>
        </w:p>
        <w:p>
          <w:pPr>
            <w:pStyle w:val="Contents3"/>
            <w:tabs>
              <w:tab w:val="clear" w:pos="8459"/>
              <w:tab w:val="right" w:pos="9026" w:leader="dot"/>
            </w:tabs>
            <w:rPr/>
          </w:pPr>
          <w:hyperlink w:anchor="__RefHeading___Toc2361823_211673320">
            <w:r>
              <w:rPr>
                <w:webHidden/>
                <w:rStyle w:val="IndexLink"/>
                <w:rtl w:val="true"/>
              </w:rPr>
              <w:t>در ذکر اثبات بودن مهدی موعود همان حجة بن الحسن‌علیهما السلام</w:t>
            </w:r>
            <w:r>
              <w:rPr>
                <w:rStyle w:val="IndexLink"/>
              </w:rPr>
              <w:t>4</w:t>
            </w:r>
            <w:r>
              <w:rPr>
                <w:rStyle w:val="IndexLink"/>
                <w:rtl w:val="true"/>
              </w:rPr>
              <w:tab/>
            </w:r>
            <w:r>
              <w:rPr>
                <w:rStyle w:val="IndexLink"/>
              </w:rPr>
              <w:t>374</w:t>
            </w:r>
          </w:hyperlink>
        </w:p>
        <w:p>
          <w:pPr>
            <w:pStyle w:val="Contents3"/>
            <w:tabs>
              <w:tab w:val="clear" w:pos="8459"/>
              <w:tab w:val="right" w:pos="9026" w:leader="dot"/>
            </w:tabs>
            <w:rPr/>
          </w:pPr>
          <w:hyperlink w:anchor="__RefHeading___Toc2361825_211673320">
            <w:r>
              <w:rPr>
                <w:webHidden/>
                <w:rStyle w:val="IndexLink"/>
                <w:rtl w:val="true"/>
              </w:rPr>
              <w:t>در ذکر اثبات بودن مهدی موعود همان حجة بن الحسن‌علیهما السلام</w:t>
            </w:r>
            <w:r>
              <w:rPr>
                <w:rStyle w:val="IndexLink"/>
              </w:rPr>
              <w:t>5</w:t>
            </w:r>
            <w:r>
              <w:rPr>
                <w:rStyle w:val="IndexLink"/>
                <w:rtl w:val="true"/>
              </w:rPr>
              <w:tab/>
            </w:r>
            <w:r>
              <w:rPr>
                <w:rStyle w:val="IndexLink"/>
              </w:rPr>
              <w:t>383</w:t>
            </w:r>
          </w:hyperlink>
        </w:p>
        <w:p>
          <w:pPr>
            <w:pStyle w:val="Contents3"/>
            <w:tabs>
              <w:tab w:val="clear" w:pos="8459"/>
              <w:tab w:val="right" w:pos="9026" w:leader="dot"/>
            </w:tabs>
            <w:rPr/>
          </w:pPr>
          <w:hyperlink w:anchor="__RefHeading___Toc2361827_211673320">
            <w:r>
              <w:rPr>
                <w:webHidden/>
                <w:rStyle w:val="IndexLink"/>
                <w:rtl w:val="true"/>
              </w:rPr>
              <w:t xml:space="preserve">فصل </w:t>
            </w:r>
            <w:r>
              <w:rPr>
                <w:rStyle w:val="IndexLink"/>
                <w:rtl w:val="true"/>
              </w:rPr>
              <w:t xml:space="preserve">: </w:t>
            </w:r>
            <w:r>
              <w:rPr>
                <w:rStyle w:val="IndexLink"/>
                <w:rtl w:val="true"/>
              </w:rPr>
              <w:t>اقوال اهل سنت در مهدی موعود</w:t>
            </w:r>
            <w:r>
              <w:rPr>
                <w:rStyle w:val="IndexLink"/>
                <w:rtl w:val="true"/>
              </w:rPr>
              <w:tab/>
            </w:r>
            <w:r>
              <w:rPr>
                <w:rStyle w:val="IndexLink"/>
              </w:rPr>
              <w:t>385</w:t>
            </w:r>
          </w:hyperlink>
        </w:p>
        <w:p>
          <w:pPr>
            <w:pStyle w:val="Contents4"/>
            <w:tabs>
              <w:tab w:val="clear" w:pos="8176"/>
              <w:tab w:val="right" w:pos="9026" w:leader="dot"/>
            </w:tabs>
            <w:rPr/>
          </w:pPr>
          <w:hyperlink w:anchor="__RefHeading___Toc2361829_211673320">
            <w:r>
              <w:rPr>
                <w:webHidden/>
                <w:rStyle w:val="IndexLink"/>
                <w:rtl w:val="true"/>
              </w:rPr>
              <w:t>نصوص امامیّه از رسول خدا و ائمّه اطهار بر امامت حجة بن الحسن‌علیه السلام‌</w:t>
            </w:r>
            <w:r>
              <w:rPr>
                <w:rStyle w:val="IndexLink"/>
                <w:rtl w:val="true"/>
              </w:rPr>
              <w:tab/>
            </w:r>
            <w:r>
              <w:rPr>
                <w:rStyle w:val="IndexLink"/>
              </w:rPr>
              <w:t>385</w:t>
            </w:r>
          </w:hyperlink>
        </w:p>
        <w:p>
          <w:pPr>
            <w:pStyle w:val="Contents4"/>
            <w:tabs>
              <w:tab w:val="clear" w:pos="8176"/>
              <w:tab w:val="right" w:pos="9026" w:leader="dot"/>
            </w:tabs>
            <w:rPr/>
          </w:pPr>
          <w:hyperlink w:anchor="__RefHeading___Toc2361831_211673320">
            <w:r>
              <w:rPr>
                <w:webHidden/>
                <w:rStyle w:val="IndexLink"/>
                <w:rtl w:val="true"/>
              </w:rPr>
              <w:t>روایات فضل بن شاذان درباره حجة بن الحسن‌علیهما السلام</w:t>
            </w:r>
            <w:r>
              <w:rPr>
                <w:rStyle w:val="IndexLink"/>
                <w:rtl w:val="true"/>
              </w:rPr>
              <w:tab/>
            </w:r>
            <w:r>
              <w:rPr>
                <w:rStyle w:val="IndexLink"/>
              </w:rPr>
              <w:t>387</w:t>
            </w:r>
          </w:hyperlink>
        </w:p>
        <w:p>
          <w:pPr>
            <w:pStyle w:val="Contents5"/>
            <w:tabs>
              <w:tab w:val="clear" w:pos="7892"/>
              <w:tab w:val="right" w:pos="9026" w:leader="dot"/>
            </w:tabs>
            <w:rPr/>
          </w:pPr>
          <w:hyperlink w:anchor="__RefHeading___Toc2361833_211673320">
            <w:r>
              <w:rPr>
                <w:webHidden/>
                <w:rStyle w:val="IndexLink"/>
                <w:rtl w:val="true"/>
              </w:rPr>
              <w:t>قسمت اول</w:t>
            </w:r>
            <w:r>
              <w:rPr>
                <w:rStyle w:val="IndexLink"/>
                <w:rtl w:val="true"/>
              </w:rPr>
              <w:tab/>
            </w:r>
            <w:r>
              <w:rPr>
                <w:rStyle w:val="IndexLink"/>
              </w:rPr>
              <w:t>387</w:t>
            </w:r>
          </w:hyperlink>
        </w:p>
        <w:p>
          <w:pPr>
            <w:pStyle w:val="Contents5"/>
            <w:tabs>
              <w:tab w:val="clear" w:pos="7892"/>
              <w:tab w:val="right" w:pos="9026" w:leader="dot"/>
            </w:tabs>
            <w:rPr/>
          </w:pPr>
          <w:hyperlink w:anchor="__RefHeading___Toc2361835_211673320">
            <w:r>
              <w:rPr>
                <w:webHidden/>
                <w:rStyle w:val="IndexLink"/>
                <w:rtl w:val="true"/>
              </w:rPr>
              <w:t>قسمت دوم</w:t>
            </w:r>
            <w:r>
              <w:rPr>
                <w:rStyle w:val="IndexLink"/>
                <w:rtl w:val="true"/>
              </w:rPr>
              <w:tab/>
            </w:r>
            <w:r>
              <w:rPr>
                <w:rStyle w:val="IndexLink"/>
              </w:rPr>
              <w:t>394</w:t>
            </w:r>
          </w:hyperlink>
        </w:p>
        <w:p>
          <w:pPr>
            <w:pStyle w:val="Contents5"/>
            <w:tabs>
              <w:tab w:val="clear" w:pos="7892"/>
              <w:tab w:val="right" w:pos="9026" w:leader="dot"/>
            </w:tabs>
            <w:rPr/>
          </w:pPr>
          <w:hyperlink w:anchor="__RefHeading___Toc2361837_211673320">
            <w:r>
              <w:rPr>
                <w:webHidden/>
                <w:rStyle w:val="IndexLink"/>
                <w:rtl w:val="true"/>
              </w:rPr>
              <w:t>قسمت سوم</w:t>
            </w:r>
            <w:r>
              <w:rPr>
                <w:rStyle w:val="IndexLink"/>
                <w:rtl w:val="true"/>
              </w:rPr>
              <w:tab/>
            </w:r>
            <w:r>
              <w:rPr>
                <w:rStyle w:val="IndexLink"/>
              </w:rPr>
              <w:t>401</w:t>
            </w:r>
          </w:hyperlink>
        </w:p>
        <w:p>
          <w:pPr>
            <w:pStyle w:val="Contents5"/>
            <w:tabs>
              <w:tab w:val="clear" w:pos="7892"/>
              <w:tab w:val="right" w:pos="9026" w:leader="dot"/>
            </w:tabs>
            <w:rPr/>
          </w:pPr>
          <w:hyperlink w:anchor="__RefHeading___Toc2361839_211673320">
            <w:r>
              <w:rPr>
                <w:webHidden/>
                <w:rStyle w:val="IndexLink"/>
                <w:rtl w:val="true"/>
              </w:rPr>
              <w:t>قسمت جهارم</w:t>
            </w:r>
            <w:r>
              <w:rPr>
                <w:rStyle w:val="IndexLink"/>
                <w:rtl w:val="true"/>
              </w:rPr>
              <w:tab/>
            </w:r>
            <w:r>
              <w:rPr>
                <w:rStyle w:val="IndexLink"/>
              </w:rPr>
              <w:t>409</w:t>
            </w:r>
          </w:hyperlink>
        </w:p>
        <w:p>
          <w:pPr>
            <w:pStyle w:val="Contents4"/>
            <w:tabs>
              <w:tab w:val="clear" w:pos="8176"/>
              <w:tab w:val="right" w:pos="9026" w:leader="dot"/>
            </w:tabs>
            <w:rPr/>
          </w:pPr>
          <w:hyperlink w:anchor="__RefHeading___Toc2361841_211673320">
            <w:r>
              <w:rPr>
                <w:webHidden/>
                <w:rStyle w:val="IndexLink"/>
                <w:rtl w:val="true"/>
              </w:rPr>
              <w:t>روایت ابن زیارت از امام حسن‌علیه السلام</w:t>
            </w:r>
            <w:r>
              <w:rPr>
                <w:rStyle w:val="IndexLink"/>
                <w:rtl w:val="true"/>
              </w:rPr>
              <w:tab/>
            </w:r>
            <w:r>
              <w:rPr>
                <w:rStyle w:val="IndexLink"/>
              </w:rPr>
              <w:t>414</w:t>
            </w:r>
          </w:hyperlink>
        </w:p>
        <w:p>
          <w:pPr>
            <w:pStyle w:val="Contents4"/>
            <w:tabs>
              <w:tab w:val="clear" w:pos="8176"/>
              <w:tab w:val="right" w:pos="9026" w:leader="dot"/>
            </w:tabs>
            <w:rPr/>
          </w:pPr>
          <w:hyperlink w:anchor="__RefHeading___Toc2361843_211673320">
            <w:r>
              <w:rPr>
                <w:webHidden/>
                <w:rStyle w:val="IndexLink"/>
                <w:rtl w:val="true"/>
              </w:rPr>
              <w:t>روایت مسعودی درباره امام زمان‌علیه السلام</w:t>
            </w:r>
            <w:r>
              <w:rPr>
                <w:rStyle w:val="IndexLink"/>
                <w:rtl w:val="true"/>
              </w:rPr>
              <w:tab/>
            </w:r>
            <w:r>
              <w:rPr>
                <w:rStyle w:val="IndexLink"/>
              </w:rPr>
              <w:t>415</w:t>
            </w:r>
          </w:hyperlink>
        </w:p>
        <w:p>
          <w:pPr>
            <w:pStyle w:val="Contents2"/>
            <w:tabs>
              <w:tab w:val="clear" w:pos="8743"/>
              <w:tab w:val="right" w:pos="9026" w:leader="dot"/>
            </w:tabs>
            <w:rPr/>
          </w:pPr>
          <w:hyperlink w:anchor="__RefHeading___Toc2361845_211673320">
            <w:r>
              <w:rPr>
                <w:webHidden/>
                <w:rStyle w:val="IndexLink"/>
                <w:rtl w:val="true"/>
              </w:rPr>
              <w:t>باب ششم</w:t>
            </w:r>
            <w:r>
              <w:rPr>
                <w:rStyle w:val="IndexLink"/>
                <w:rtl w:val="true"/>
              </w:rPr>
              <w:t>:</w:t>
            </w:r>
            <w:r>
              <w:rPr>
                <w:rStyle w:val="IndexLink"/>
                <w:rtl w:val="true"/>
              </w:rPr>
              <w:t>اثبات امامت آن حضرت از روی معجزات</w:t>
            </w:r>
            <w:r>
              <w:rPr>
                <w:rStyle w:val="IndexLink"/>
                <w:rtl w:val="true"/>
              </w:rPr>
              <w:tab/>
            </w:r>
            <w:r>
              <w:rPr>
                <w:rStyle w:val="IndexLink"/>
              </w:rPr>
              <w:t>418</w:t>
            </w:r>
          </w:hyperlink>
        </w:p>
        <w:p>
          <w:pPr>
            <w:pStyle w:val="Contents3"/>
            <w:tabs>
              <w:tab w:val="clear" w:pos="8459"/>
              <w:tab w:val="right" w:pos="9026" w:leader="dot"/>
            </w:tabs>
            <w:rPr/>
          </w:pPr>
          <w:hyperlink w:anchor="__RefHeading___Toc2361847_211673320">
            <w:r>
              <w:rPr>
                <w:webHidden/>
                <w:rStyle w:val="IndexLink"/>
                <w:rtl w:val="true"/>
              </w:rPr>
              <w:t xml:space="preserve">اثبات امامت آن حضرت از روی معجزات </w:t>
            </w:r>
            <w:r>
              <w:rPr>
                <w:rStyle w:val="IndexLink"/>
                <w:rtl w:val="true"/>
              </w:rPr>
              <w:t>(</w:t>
            </w:r>
            <w:r>
              <w:rPr>
                <w:rStyle w:val="IndexLink"/>
              </w:rPr>
              <w:t>1</w:t>
            </w:r>
            <w:r>
              <w:rPr>
                <w:rStyle w:val="IndexLink"/>
                <w:rtl w:val="true"/>
              </w:rPr>
              <w:t>)</w:t>
              <w:tab/>
            </w:r>
            <w:r>
              <w:rPr>
                <w:rStyle w:val="IndexLink"/>
              </w:rPr>
              <w:t>418</w:t>
            </w:r>
          </w:hyperlink>
        </w:p>
        <w:p>
          <w:pPr>
            <w:pStyle w:val="Contents3"/>
            <w:tabs>
              <w:tab w:val="clear" w:pos="8459"/>
              <w:tab w:val="right" w:pos="9026" w:leader="dot"/>
            </w:tabs>
            <w:rPr/>
          </w:pPr>
          <w:hyperlink w:anchor="__RefHeading___Toc2361849_211673320">
            <w:r>
              <w:rPr>
                <w:webHidden/>
                <w:rStyle w:val="IndexLink"/>
                <w:rtl w:val="true"/>
              </w:rPr>
              <w:t>اثبات امامت آن حضرت از روی معجزات</w:t>
            </w:r>
            <w:r>
              <w:rPr>
                <w:rStyle w:val="IndexLink"/>
                <w:rtl w:val="true"/>
              </w:rPr>
              <w:t>(</w:t>
            </w:r>
            <w:r>
              <w:rPr>
                <w:rStyle w:val="IndexLink"/>
              </w:rPr>
              <w:t>2</w:t>
            </w:r>
            <w:r>
              <w:rPr>
                <w:rStyle w:val="IndexLink"/>
                <w:rtl w:val="true"/>
              </w:rPr>
              <w:t>)</w:t>
              <w:tab/>
            </w:r>
            <w:r>
              <w:rPr>
                <w:rStyle w:val="IndexLink"/>
              </w:rPr>
              <w:t>426</w:t>
            </w:r>
          </w:hyperlink>
        </w:p>
        <w:p>
          <w:pPr>
            <w:pStyle w:val="Contents3"/>
            <w:tabs>
              <w:tab w:val="clear" w:pos="8459"/>
              <w:tab w:val="right" w:pos="9026" w:leader="dot"/>
            </w:tabs>
            <w:rPr/>
          </w:pPr>
          <w:hyperlink w:anchor="__RefHeading___Toc2361851_211673320">
            <w:r>
              <w:rPr>
                <w:webHidden/>
                <w:rStyle w:val="IndexLink"/>
                <w:rtl w:val="true"/>
              </w:rPr>
              <w:t>اثبات امامت آن حضرت از روی معجزات</w:t>
            </w:r>
            <w:r>
              <w:rPr>
                <w:rStyle w:val="IndexLink"/>
                <w:rtl w:val="true"/>
              </w:rPr>
              <w:t>(</w:t>
            </w:r>
            <w:r>
              <w:rPr>
                <w:rStyle w:val="IndexLink"/>
              </w:rPr>
              <w:t>3</w:t>
            </w:r>
            <w:r>
              <w:rPr>
                <w:rStyle w:val="IndexLink"/>
                <w:rtl w:val="true"/>
              </w:rPr>
              <w:t>)</w:t>
              <w:tab/>
            </w:r>
            <w:r>
              <w:rPr>
                <w:rStyle w:val="IndexLink"/>
              </w:rPr>
              <w:t>433</w:t>
            </w:r>
          </w:hyperlink>
        </w:p>
        <w:p>
          <w:pPr>
            <w:pStyle w:val="Contents3"/>
            <w:tabs>
              <w:tab w:val="clear" w:pos="8459"/>
              <w:tab w:val="right" w:pos="9026" w:leader="dot"/>
            </w:tabs>
            <w:rPr/>
          </w:pPr>
          <w:hyperlink w:anchor="__RefHeading___Toc2361853_211673320">
            <w:r>
              <w:rPr>
                <w:webHidden/>
                <w:rStyle w:val="IndexLink"/>
                <w:rtl w:val="true"/>
              </w:rPr>
              <w:t>اثبات امامت آن حضرت از روی معجزات</w:t>
            </w:r>
            <w:r>
              <w:rPr>
                <w:rStyle w:val="IndexLink"/>
                <w:rtl w:val="true"/>
              </w:rPr>
              <w:t>(</w:t>
            </w:r>
            <w:r>
              <w:rPr>
                <w:rStyle w:val="IndexLink"/>
              </w:rPr>
              <w:t>4</w:t>
            </w:r>
            <w:r>
              <w:rPr>
                <w:rStyle w:val="IndexLink"/>
                <w:rtl w:val="true"/>
              </w:rPr>
              <w:t>)</w:t>
              <w:tab/>
            </w:r>
            <w:r>
              <w:rPr>
                <w:rStyle w:val="IndexLink"/>
              </w:rPr>
              <w:t>441</w:t>
            </w:r>
          </w:hyperlink>
        </w:p>
        <w:p>
          <w:pPr>
            <w:pStyle w:val="Contents3"/>
            <w:tabs>
              <w:tab w:val="clear" w:pos="8459"/>
              <w:tab w:val="right" w:pos="9026" w:leader="dot"/>
            </w:tabs>
            <w:rPr/>
          </w:pPr>
          <w:hyperlink w:anchor="__RefHeading___Toc2361855_211673320">
            <w:r>
              <w:rPr>
                <w:webHidden/>
                <w:rStyle w:val="IndexLink"/>
                <w:rtl w:val="true"/>
              </w:rPr>
              <w:t>اثبات امامت آن حضرت از روی معجزات</w:t>
            </w:r>
            <w:r>
              <w:rPr>
                <w:rStyle w:val="IndexLink"/>
                <w:rtl w:val="true"/>
              </w:rPr>
              <w:t>(</w:t>
            </w:r>
            <w:r>
              <w:rPr>
                <w:rStyle w:val="IndexLink"/>
              </w:rPr>
              <w:t>5</w:t>
            </w:r>
            <w:r>
              <w:rPr>
                <w:rStyle w:val="IndexLink"/>
                <w:rtl w:val="true"/>
              </w:rPr>
              <w:t>)</w:t>
              <w:tab/>
            </w:r>
            <w:r>
              <w:rPr>
                <w:rStyle w:val="IndexLink"/>
              </w:rPr>
              <w:t>448</w:t>
            </w:r>
          </w:hyperlink>
        </w:p>
        <w:p>
          <w:pPr>
            <w:pStyle w:val="Contents2"/>
            <w:tabs>
              <w:tab w:val="clear" w:pos="8743"/>
              <w:tab w:val="right" w:pos="9026" w:leader="dot"/>
            </w:tabs>
            <w:rPr/>
          </w:pPr>
          <w:hyperlink w:anchor="__RefHeading___Toc2361857_211673320">
            <w:r>
              <w:rPr>
                <w:webHidden/>
                <w:rStyle w:val="IndexLink"/>
                <w:rtl w:val="true"/>
              </w:rPr>
              <w:t xml:space="preserve">باب هفتم </w:t>
            </w:r>
            <w:r>
              <w:rPr>
                <w:rStyle w:val="IndexLink"/>
                <w:rtl w:val="true"/>
              </w:rPr>
              <w:t>:</w:t>
            </w:r>
            <w:r>
              <w:rPr>
                <w:rStyle w:val="IndexLink"/>
                <w:rtl w:val="true"/>
              </w:rPr>
              <w:t>در ذکر حکایات آنان که در غیبت کبری به خدمت امام‌علیه السلام رسیدند</w:t>
            </w:r>
            <w:r>
              <w:rPr>
                <w:rStyle w:val="IndexLink"/>
                <w:rtl w:val="true"/>
              </w:rPr>
              <w:tab/>
            </w:r>
            <w:r>
              <w:rPr>
                <w:rStyle w:val="IndexLink"/>
              </w:rPr>
              <w:t>458</w:t>
            </w:r>
          </w:hyperlink>
        </w:p>
        <w:p>
          <w:pPr>
            <w:pStyle w:val="Contents3"/>
            <w:tabs>
              <w:tab w:val="clear" w:pos="8459"/>
              <w:tab w:val="right" w:pos="9026" w:leader="dot"/>
            </w:tabs>
            <w:rPr/>
          </w:pPr>
          <w:hyperlink w:anchor="__RefHeading___Toc2361859_211673320">
            <w:r>
              <w:rPr>
                <w:webHidden/>
                <w:rStyle w:val="IndexLink"/>
                <w:rtl w:val="true"/>
              </w:rPr>
              <w:t>توضیح</w:t>
            </w:r>
            <w:r>
              <w:rPr>
                <w:rStyle w:val="IndexLink"/>
                <w:rtl w:val="true"/>
              </w:rPr>
              <w:tab/>
            </w:r>
            <w:r>
              <w:rPr>
                <w:rStyle w:val="IndexLink"/>
              </w:rPr>
              <w:t>458</w:t>
            </w:r>
          </w:hyperlink>
        </w:p>
        <w:p>
          <w:pPr>
            <w:pStyle w:val="Contents3"/>
            <w:tabs>
              <w:tab w:val="clear" w:pos="8459"/>
              <w:tab w:val="right" w:pos="9026" w:leader="dot"/>
            </w:tabs>
            <w:rPr/>
          </w:pPr>
          <w:hyperlink w:anchor="__RefHeading___Toc2361861_211673320">
            <w:r>
              <w:rPr>
                <w:webHidden/>
                <w:rStyle w:val="IndexLink"/>
                <w:rtl w:val="true"/>
              </w:rPr>
              <w:t>اقسام حکایات تشرّف‌</w:t>
            </w:r>
            <w:r>
              <w:rPr>
                <w:rStyle w:val="IndexLink"/>
                <w:rtl w:val="true"/>
              </w:rPr>
              <w:tab/>
            </w:r>
            <w:r>
              <w:rPr>
                <w:rStyle w:val="IndexLink"/>
              </w:rPr>
              <w:t>465</w:t>
            </w:r>
          </w:hyperlink>
        </w:p>
        <w:p>
          <w:pPr>
            <w:pStyle w:val="Contents4"/>
            <w:tabs>
              <w:tab w:val="clear" w:pos="8176"/>
              <w:tab w:val="right" w:pos="9026" w:leader="dot"/>
            </w:tabs>
            <w:rPr/>
          </w:pPr>
          <w:hyperlink w:anchor="__RefHeading___Toc2361863_211673320">
            <w:r>
              <w:rPr>
                <w:webHidden/>
                <w:rStyle w:val="IndexLink"/>
                <w:rtl w:val="true"/>
              </w:rPr>
              <w:t>اشاره</w:t>
            </w:r>
            <w:r>
              <w:rPr>
                <w:rStyle w:val="IndexLink"/>
                <w:rtl w:val="true"/>
              </w:rPr>
              <w:tab/>
            </w:r>
            <w:r>
              <w:rPr>
                <w:rStyle w:val="IndexLink"/>
              </w:rPr>
              <w:t>465</w:t>
            </w:r>
          </w:hyperlink>
        </w:p>
        <w:p>
          <w:pPr>
            <w:pStyle w:val="Contents4"/>
            <w:tabs>
              <w:tab w:val="clear" w:pos="8176"/>
              <w:tab w:val="right" w:pos="9026" w:leader="dot"/>
            </w:tabs>
            <w:rPr/>
          </w:pPr>
          <w:hyperlink w:anchor="__RefHeading___Toc2361865_211673320">
            <w:r>
              <w:rPr>
                <w:webHidden/>
                <w:rStyle w:val="IndexLink"/>
                <w:rtl w:val="true"/>
              </w:rPr>
              <w:t>حکایت اول</w:t>
            </w:r>
            <w:r>
              <w:rPr>
                <w:rStyle w:val="IndexLink"/>
                <w:rtl w:val="true"/>
              </w:rPr>
              <w:t xml:space="preserve">: </w:t>
            </w:r>
            <w:r>
              <w:rPr>
                <w:rStyle w:val="IndexLink"/>
                <w:rtl w:val="true"/>
              </w:rPr>
              <w:t>بنای مسجد جمکران</w:t>
            </w:r>
            <w:r>
              <w:rPr>
                <w:rStyle w:val="IndexLink"/>
                <w:rtl w:val="true"/>
              </w:rPr>
              <w:tab/>
            </w:r>
            <w:r>
              <w:rPr>
                <w:rStyle w:val="IndexLink"/>
              </w:rPr>
              <w:t>467</w:t>
            </w:r>
          </w:hyperlink>
        </w:p>
        <w:p>
          <w:pPr>
            <w:pStyle w:val="Contents4"/>
            <w:tabs>
              <w:tab w:val="clear" w:pos="8176"/>
              <w:tab w:val="right" w:pos="9026" w:leader="dot"/>
            </w:tabs>
            <w:rPr/>
          </w:pPr>
          <w:hyperlink w:anchor="__RefHeading___Toc2361867_211673320">
            <w:r>
              <w:rPr>
                <w:webHidden/>
                <w:rStyle w:val="IndexLink"/>
                <w:rtl w:val="true"/>
              </w:rPr>
              <w:t>حکایت دوم</w:t>
            </w:r>
            <w:r>
              <w:rPr>
                <w:rStyle w:val="IndexLink"/>
                <w:rtl w:val="true"/>
              </w:rPr>
              <w:t xml:space="preserve">: </w:t>
            </w:r>
            <w:r>
              <w:rPr>
                <w:rStyle w:val="IndexLink"/>
                <w:rtl w:val="true"/>
              </w:rPr>
              <w:t>شهرهای فرزندان آن حضرت‌</w:t>
            </w:r>
            <w:r>
              <w:rPr>
                <w:rStyle w:val="IndexLink"/>
                <w:rtl w:val="true"/>
              </w:rPr>
              <w:tab/>
            </w:r>
            <w:r>
              <w:rPr>
                <w:rStyle w:val="IndexLink"/>
              </w:rPr>
              <w:t>475</w:t>
            </w:r>
          </w:hyperlink>
        </w:p>
        <w:p>
          <w:pPr>
            <w:pStyle w:val="Contents5"/>
            <w:tabs>
              <w:tab w:val="clear" w:pos="7892"/>
              <w:tab w:val="right" w:pos="9026" w:leader="dot"/>
            </w:tabs>
            <w:rPr/>
          </w:pPr>
          <w:hyperlink w:anchor="__RefHeading___Toc2361869_211673320">
            <w:r>
              <w:rPr>
                <w:webHidden/>
                <w:rStyle w:val="IndexLink"/>
                <w:rtl w:val="true"/>
              </w:rPr>
              <w:t>قسمت اول</w:t>
            </w:r>
            <w:r>
              <w:rPr>
                <w:rStyle w:val="IndexLink"/>
                <w:rtl w:val="true"/>
              </w:rPr>
              <w:tab/>
            </w:r>
            <w:r>
              <w:rPr>
                <w:rStyle w:val="IndexLink"/>
              </w:rPr>
              <w:t>475</w:t>
            </w:r>
          </w:hyperlink>
        </w:p>
        <w:p>
          <w:pPr>
            <w:pStyle w:val="Contents5"/>
            <w:tabs>
              <w:tab w:val="clear" w:pos="7892"/>
              <w:tab w:val="right" w:pos="9026" w:leader="dot"/>
            </w:tabs>
            <w:rPr/>
          </w:pPr>
          <w:hyperlink w:anchor="__RefHeading___Toc2361871_211673320">
            <w:r>
              <w:rPr>
                <w:webHidden/>
                <w:rStyle w:val="IndexLink"/>
                <w:rtl w:val="true"/>
              </w:rPr>
              <w:t>قسمت دوم</w:t>
            </w:r>
            <w:r>
              <w:rPr>
                <w:rStyle w:val="IndexLink"/>
                <w:rtl w:val="true"/>
              </w:rPr>
              <w:tab/>
            </w:r>
            <w:r>
              <w:rPr>
                <w:rStyle w:val="IndexLink"/>
              </w:rPr>
              <w:t>480</w:t>
            </w:r>
          </w:hyperlink>
        </w:p>
        <w:p>
          <w:pPr>
            <w:pStyle w:val="Contents5"/>
            <w:tabs>
              <w:tab w:val="clear" w:pos="7892"/>
              <w:tab w:val="right" w:pos="9026" w:leader="dot"/>
            </w:tabs>
            <w:rPr/>
          </w:pPr>
          <w:hyperlink w:anchor="__RefHeading___Toc2361873_211673320">
            <w:r>
              <w:rPr>
                <w:webHidden/>
                <w:rStyle w:val="IndexLink"/>
                <w:rtl w:val="true"/>
              </w:rPr>
              <w:t>قسمت سوم</w:t>
            </w:r>
            <w:r>
              <w:rPr>
                <w:rStyle w:val="IndexLink"/>
                <w:rtl w:val="true"/>
              </w:rPr>
              <w:tab/>
            </w:r>
            <w:r>
              <w:rPr>
                <w:rStyle w:val="IndexLink"/>
              </w:rPr>
              <w:t>488</w:t>
            </w:r>
          </w:hyperlink>
        </w:p>
        <w:p>
          <w:pPr>
            <w:pStyle w:val="Contents4"/>
            <w:tabs>
              <w:tab w:val="clear" w:pos="8176"/>
              <w:tab w:val="right" w:pos="9026" w:leader="dot"/>
            </w:tabs>
            <w:rPr/>
          </w:pPr>
          <w:hyperlink w:anchor="__RefHeading___Toc2361875_211673320">
            <w:r>
              <w:rPr>
                <w:webHidden/>
                <w:rStyle w:val="IndexLink"/>
                <w:rtl w:val="true"/>
              </w:rPr>
              <w:t>حکایت سوم</w:t>
            </w:r>
            <w:r>
              <w:rPr>
                <w:rStyle w:val="IndexLink"/>
                <w:rtl w:val="true"/>
              </w:rPr>
              <w:t xml:space="preserve">: </w:t>
            </w:r>
            <w:r>
              <w:rPr>
                <w:rStyle w:val="IndexLink"/>
                <w:rtl w:val="true"/>
              </w:rPr>
              <w:t>رؤیت یکی از امامیّه آن جناب را در سفر حج‌</w:t>
            </w:r>
            <w:r>
              <w:rPr>
                <w:rStyle w:val="IndexLink"/>
                <w:rtl w:val="true"/>
              </w:rPr>
              <w:tab/>
            </w:r>
            <w:r>
              <w:rPr>
                <w:rStyle w:val="IndexLink"/>
              </w:rPr>
              <w:t>495</w:t>
            </w:r>
          </w:hyperlink>
        </w:p>
        <w:p>
          <w:pPr>
            <w:pStyle w:val="Contents4"/>
            <w:tabs>
              <w:tab w:val="clear" w:pos="8176"/>
              <w:tab w:val="right" w:pos="9026" w:leader="dot"/>
            </w:tabs>
            <w:rPr/>
          </w:pPr>
          <w:hyperlink w:anchor="__RefHeading___Toc2361877_211673320">
            <w:r>
              <w:rPr>
                <w:webHidden/>
                <w:rStyle w:val="IndexLink"/>
                <w:rtl w:val="true"/>
              </w:rPr>
              <w:t>حکایت چهارم</w:t>
            </w:r>
            <w:r>
              <w:rPr>
                <w:rStyle w:val="IndexLink"/>
                <w:rtl w:val="true"/>
              </w:rPr>
              <w:t xml:space="preserve">: </w:t>
            </w:r>
            <w:r>
              <w:rPr>
                <w:rStyle w:val="IndexLink"/>
                <w:rtl w:val="true"/>
              </w:rPr>
              <w:t>شفای دردمند</w:t>
            </w:r>
            <w:r>
              <w:rPr>
                <w:rStyle w:val="IndexLink"/>
                <w:rtl w:val="true"/>
              </w:rPr>
              <w:tab/>
            </w:r>
            <w:r>
              <w:rPr>
                <w:rStyle w:val="IndexLink"/>
              </w:rPr>
              <w:t>497</w:t>
            </w:r>
          </w:hyperlink>
        </w:p>
        <w:p>
          <w:pPr>
            <w:pStyle w:val="Contents4"/>
            <w:tabs>
              <w:tab w:val="clear" w:pos="8176"/>
              <w:tab w:val="right" w:pos="9026" w:leader="dot"/>
            </w:tabs>
            <w:rPr/>
          </w:pPr>
          <w:hyperlink w:anchor="__RefHeading___Toc2361879_211673320">
            <w:r>
              <w:rPr>
                <w:webHidden/>
                <w:rStyle w:val="IndexLink"/>
                <w:rtl w:val="true"/>
              </w:rPr>
              <w:t>حکایت پنجم</w:t>
            </w:r>
            <w:r>
              <w:rPr>
                <w:rStyle w:val="IndexLink"/>
                <w:rtl w:val="true"/>
              </w:rPr>
              <w:t xml:space="preserve">: </w:t>
            </w:r>
            <w:r>
              <w:rPr>
                <w:rStyle w:val="IndexLink"/>
                <w:rtl w:val="true"/>
              </w:rPr>
              <w:t>شفای اسماعیل بن حسن هرقلی به دست آن جناب‌</w:t>
            </w:r>
            <w:r>
              <w:rPr>
                <w:rStyle w:val="IndexLink"/>
                <w:rtl w:val="true"/>
              </w:rPr>
              <w:tab/>
            </w:r>
            <w:r>
              <w:rPr>
                <w:rStyle w:val="IndexLink"/>
              </w:rPr>
              <w:t>498</w:t>
            </w:r>
          </w:hyperlink>
        </w:p>
        <w:p>
          <w:pPr>
            <w:pStyle w:val="Contents4"/>
            <w:tabs>
              <w:tab w:val="clear" w:pos="8176"/>
              <w:tab w:val="right" w:pos="9026" w:leader="dot"/>
            </w:tabs>
            <w:rPr/>
          </w:pPr>
          <w:hyperlink w:anchor="__RefHeading___Toc2361881_211673320">
            <w:r>
              <w:rPr>
                <w:webHidden/>
                <w:rStyle w:val="IndexLink"/>
                <w:rtl w:val="true"/>
              </w:rPr>
              <w:t>حکایت ششم</w:t>
            </w:r>
            <w:r>
              <w:rPr>
                <w:rStyle w:val="IndexLink"/>
                <w:rtl w:val="true"/>
              </w:rPr>
              <w:t xml:space="preserve">: </w:t>
            </w:r>
            <w:r>
              <w:rPr>
                <w:rStyle w:val="IndexLink"/>
                <w:rtl w:val="true"/>
              </w:rPr>
              <w:t>شفای میرزا محمّد سعید نایینی اصفهانی به دست آن سرور</w:t>
            </w:r>
            <w:r>
              <w:rPr>
                <w:rStyle w:val="IndexLink"/>
                <w:rtl w:val="true"/>
              </w:rPr>
              <w:tab/>
            </w:r>
            <w:r>
              <w:rPr>
                <w:rStyle w:val="IndexLink"/>
              </w:rPr>
              <w:t>505</w:t>
            </w:r>
          </w:hyperlink>
        </w:p>
        <w:p>
          <w:pPr>
            <w:pStyle w:val="Contents4"/>
            <w:tabs>
              <w:tab w:val="clear" w:pos="8176"/>
              <w:tab w:val="right" w:pos="9026" w:leader="dot"/>
            </w:tabs>
            <w:rPr/>
          </w:pPr>
          <w:hyperlink w:anchor="__RefHeading___Toc2361883_211673320">
            <w:r>
              <w:rPr>
                <w:webHidden/>
                <w:rStyle w:val="IndexLink"/>
                <w:rtl w:val="true"/>
              </w:rPr>
              <w:t>حکایت هفتم</w:t>
            </w:r>
            <w:r>
              <w:rPr>
                <w:rStyle w:val="IndexLink"/>
                <w:rtl w:val="true"/>
              </w:rPr>
              <w:t xml:space="preserve">: </w:t>
            </w:r>
            <w:r>
              <w:rPr>
                <w:rStyle w:val="IndexLink"/>
                <w:rtl w:val="true"/>
              </w:rPr>
              <w:t>اجابت دعای تشرف سید محمد جلیل عاملی‌</w:t>
            </w:r>
            <w:r>
              <w:rPr>
                <w:rStyle w:val="IndexLink"/>
                <w:rtl w:val="true"/>
              </w:rPr>
              <w:tab/>
            </w:r>
            <w:r>
              <w:rPr>
                <w:rStyle w:val="IndexLink"/>
              </w:rPr>
              <w:t>510</w:t>
            </w:r>
          </w:hyperlink>
        </w:p>
        <w:p>
          <w:pPr>
            <w:pStyle w:val="Contents4"/>
            <w:tabs>
              <w:tab w:val="clear" w:pos="8176"/>
              <w:tab w:val="right" w:pos="9026" w:leader="dot"/>
            </w:tabs>
            <w:rPr/>
          </w:pPr>
          <w:hyperlink w:anchor="__RefHeading___Toc2361885_211673320">
            <w:r>
              <w:rPr>
                <w:webHidden/>
                <w:rStyle w:val="IndexLink"/>
                <w:rtl w:val="true"/>
              </w:rPr>
              <w:t>حکایت هشتم</w:t>
            </w:r>
            <w:r>
              <w:rPr>
                <w:rStyle w:val="IndexLink"/>
                <w:rtl w:val="true"/>
              </w:rPr>
              <w:t xml:space="preserve">: </w:t>
            </w:r>
            <w:r>
              <w:rPr>
                <w:rStyle w:val="IndexLink"/>
                <w:rtl w:val="true"/>
              </w:rPr>
              <w:t>نجات سید محمد جبل عاملی مذکور</w:t>
            </w:r>
            <w:r>
              <w:rPr>
                <w:rStyle w:val="IndexLink"/>
                <w:rtl w:val="true"/>
              </w:rPr>
              <w:tab/>
            </w:r>
            <w:r>
              <w:rPr>
                <w:rStyle w:val="IndexLink"/>
              </w:rPr>
              <w:t>515</w:t>
            </w:r>
          </w:hyperlink>
        </w:p>
        <w:p>
          <w:pPr>
            <w:pStyle w:val="Contents4"/>
            <w:tabs>
              <w:tab w:val="clear" w:pos="8176"/>
              <w:tab w:val="right" w:pos="9026" w:leader="dot"/>
            </w:tabs>
            <w:rPr/>
          </w:pPr>
          <w:hyperlink w:anchor="__RefHeading___Toc2361887_211673320">
            <w:r>
              <w:rPr>
                <w:webHidden/>
                <w:rStyle w:val="IndexLink"/>
                <w:rtl w:val="true"/>
              </w:rPr>
              <w:t>حکایت نهم</w:t>
            </w:r>
            <w:r>
              <w:rPr>
                <w:rStyle w:val="IndexLink"/>
                <w:rtl w:val="true"/>
              </w:rPr>
              <w:t xml:space="preserve">: </w:t>
            </w:r>
            <w:r>
              <w:rPr>
                <w:rStyle w:val="IndexLink"/>
                <w:rtl w:val="true"/>
              </w:rPr>
              <w:t>شفای عطوه زیدی به دست آن سرور</w:t>
            </w:r>
            <w:r>
              <w:rPr>
                <w:rStyle w:val="IndexLink"/>
                <w:rtl w:val="true"/>
              </w:rPr>
              <w:tab/>
            </w:r>
            <w:r>
              <w:rPr>
                <w:rStyle w:val="IndexLink"/>
              </w:rPr>
              <w:t>518</w:t>
            </w:r>
          </w:hyperlink>
        </w:p>
        <w:p>
          <w:pPr>
            <w:pStyle w:val="Contents4"/>
            <w:tabs>
              <w:tab w:val="clear" w:pos="8176"/>
              <w:tab w:val="right" w:pos="9026" w:leader="dot"/>
            </w:tabs>
            <w:rPr/>
          </w:pPr>
          <w:hyperlink w:anchor="__RefHeading___Toc2361889_211673320">
            <w:r>
              <w:rPr>
                <w:webHidden/>
                <w:rStyle w:val="IndexLink"/>
                <w:rtl w:val="true"/>
              </w:rPr>
              <w:t>حکایت دهم</w:t>
            </w:r>
            <w:r>
              <w:rPr>
                <w:rStyle w:val="IndexLink"/>
                <w:rtl w:val="true"/>
              </w:rPr>
              <w:t>:</w:t>
            </w:r>
            <w:r>
              <w:rPr>
                <w:rStyle w:val="IndexLink"/>
                <w:rtl w:val="true"/>
              </w:rPr>
              <w:t>تشیع محمود فارسی با عنایت آن جناب‌</w:t>
            </w:r>
            <w:r>
              <w:rPr>
                <w:rStyle w:val="IndexLink"/>
                <w:rtl w:val="true"/>
              </w:rPr>
              <w:tab/>
            </w:r>
            <w:r>
              <w:rPr>
                <w:rStyle w:val="IndexLink"/>
              </w:rPr>
              <w:t>520</w:t>
            </w:r>
          </w:hyperlink>
        </w:p>
        <w:p>
          <w:pPr>
            <w:pStyle w:val="Contents4"/>
            <w:tabs>
              <w:tab w:val="clear" w:pos="8176"/>
              <w:tab w:val="right" w:pos="9026" w:leader="dot"/>
            </w:tabs>
            <w:rPr/>
          </w:pPr>
          <w:hyperlink w:anchor="__RefHeading___Toc2361891_211673320">
            <w:r>
              <w:rPr>
                <w:webHidden/>
                <w:rStyle w:val="IndexLink"/>
                <w:rtl w:val="true"/>
              </w:rPr>
              <w:t>حکایت یازدهم</w:t>
            </w:r>
            <w:r>
              <w:rPr>
                <w:rStyle w:val="IndexLink"/>
                <w:rtl w:val="true"/>
              </w:rPr>
              <w:t xml:space="preserve">: </w:t>
            </w:r>
            <w:r>
              <w:rPr>
                <w:rStyle w:val="IndexLink"/>
                <w:rtl w:val="true"/>
              </w:rPr>
              <w:t>حکایت شیخ عبدالمحسن‌</w:t>
            </w:r>
            <w:r>
              <w:rPr>
                <w:rStyle w:val="IndexLink"/>
                <w:rtl w:val="true"/>
              </w:rPr>
              <w:tab/>
            </w:r>
            <w:r>
              <w:rPr>
                <w:rStyle w:val="IndexLink"/>
              </w:rPr>
              <w:t>529</w:t>
            </w:r>
          </w:hyperlink>
        </w:p>
        <w:p>
          <w:pPr>
            <w:pStyle w:val="Contents5"/>
            <w:tabs>
              <w:tab w:val="clear" w:pos="7892"/>
              <w:tab w:val="right" w:pos="9026" w:leader="dot"/>
            </w:tabs>
            <w:rPr/>
          </w:pPr>
          <w:hyperlink w:anchor="__RefHeading___Toc2361893_211673320">
            <w:r>
              <w:rPr>
                <w:webHidden/>
                <w:rStyle w:val="IndexLink"/>
                <w:rtl w:val="true"/>
              </w:rPr>
              <w:t>قسمت اول</w:t>
            </w:r>
            <w:r>
              <w:rPr>
                <w:rStyle w:val="IndexLink"/>
                <w:rtl w:val="true"/>
              </w:rPr>
              <w:tab/>
            </w:r>
            <w:r>
              <w:rPr>
                <w:rStyle w:val="IndexLink"/>
              </w:rPr>
              <w:t>529</w:t>
            </w:r>
          </w:hyperlink>
        </w:p>
        <w:p>
          <w:pPr>
            <w:pStyle w:val="Contents5"/>
            <w:tabs>
              <w:tab w:val="clear" w:pos="7892"/>
              <w:tab w:val="right" w:pos="9026" w:leader="dot"/>
            </w:tabs>
            <w:rPr/>
          </w:pPr>
          <w:hyperlink w:anchor="__RefHeading___Toc2361895_211673320">
            <w:r>
              <w:rPr>
                <w:webHidden/>
                <w:rStyle w:val="IndexLink"/>
                <w:rtl w:val="true"/>
              </w:rPr>
              <w:t>قسمت دوم</w:t>
            </w:r>
            <w:r>
              <w:rPr>
                <w:rStyle w:val="IndexLink"/>
                <w:rtl w:val="true"/>
              </w:rPr>
              <w:tab/>
            </w:r>
            <w:r>
              <w:rPr>
                <w:rStyle w:val="IndexLink"/>
              </w:rPr>
              <w:t>534</w:t>
            </w:r>
          </w:hyperlink>
        </w:p>
        <w:p>
          <w:pPr>
            <w:pStyle w:val="Contents4"/>
            <w:tabs>
              <w:tab w:val="clear" w:pos="8176"/>
              <w:tab w:val="right" w:pos="9026" w:leader="dot"/>
            </w:tabs>
            <w:rPr/>
          </w:pPr>
          <w:hyperlink w:anchor="__RefHeading___Toc2361897_211673320">
            <w:r>
              <w:rPr>
                <w:webHidden/>
                <w:rStyle w:val="IndexLink"/>
                <w:rtl w:val="true"/>
              </w:rPr>
              <w:t xml:space="preserve">حکایت دوازدهم </w:t>
            </w:r>
            <w:r>
              <w:rPr>
                <w:rStyle w:val="IndexLink"/>
                <w:rtl w:val="true"/>
              </w:rPr>
              <w:t>:</w:t>
            </w:r>
            <w:r>
              <w:rPr>
                <w:rStyle w:val="IndexLink"/>
                <w:rtl w:val="true"/>
              </w:rPr>
              <w:t>حکایتی از زبان ابن طاوس</w:t>
            </w:r>
            <w:r>
              <w:rPr>
                <w:rStyle w:val="IndexLink"/>
                <w:rtl w:val="true"/>
              </w:rPr>
              <w:tab/>
            </w:r>
            <w:r>
              <w:rPr>
                <w:rStyle w:val="IndexLink"/>
              </w:rPr>
              <w:t>540</w:t>
            </w:r>
          </w:hyperlink>
        </w:p>
        <w:p>
          <w:pPr>
            <w:pStyle w:val="Contents4"/>
            <w:tabs>
              <w:tab w:val="clear" w:pos="8176"/>
              <w:tab w:val="right" w:pos="9026" w:leader="dot"/>
            </w:tabs>
            <w:rPr/>
          </w:pPr>
          <w:hyperlink w:anchor="__RefHeading___Toc2361899_211673320">
            <w:r>
              <w:rPr>
                <w:webHidden/>
                <w:rStyle w:val="IndexLink"/>
                <w:rtl w:val="true"/>
              </w:rPr>
              <w:t>حکایت سیزدهم</w:t>
            </w:r>
            <w:r>
              <w:rPr>
                <w:rStyle w:val="IndexLink"/>
                <w:rtl w:val="true"/>
              </w:rPr>
              <w:t xml:space="preserve">: </w:t>
            </w:r>
            <w:r>
              <w:rPr>
                <w:rStyle w:val="IndexLink"/>
                <w:rtl w:val="true"/>
              </w:rPr>
              <w:t>مشاهده آن سرور در حرم کاظمین‌علیه السلام‌</w:t>
            </w:r>
            <w:r>
              <w:rPr>
                <w:rStyle w:val="IndexLink"/>
                <w:rtl w:val="true"/>
              </w:rPr>
              <w:tab/>
            </w:r>
            <w:r>
              <w:rPr>
                <w:rStyle w:val="IndexLink"/>
              </w:rPr>
              <w:t>541</w:t>
            </w:r>
          </w:hyperlink>
        </w:p>
        <w:p>
          <w:pPr>
            <w:pStyle w:val="Contents4"/>
            <w:tabs>
              <w:tab w:val="clear" w:pos="8176"/>
              <w:tab w:val="right" w:pos="9026" w:leader="dot"/>
            </w:tabs>
            <w:rPr/>
          </w:pPr>
          <w:hyperlink w:anchor="__RefHeading___Toc2361901_211673320">
            <w:r>
              <w:rPr>
                <w:webHidden/>
                <w:rStyle w:val="IndexLink"/>
                <w:rtl w:val="true"/>
              </w:rPr>
              <w:t>حکایت چهاردهم</w:t>
            </w:r>
            <w:r>
              <w:rPr>
                <w:rStyle w:val="IndexLink"/>
                <w:rtl w:val="true"/>
              </w:rPr>
              <w:t xml:space="preserve">: </w:t>
            </w:r>
            <w:r>
              <w:rPr>
                <w:rStyle w:val="IndexLink"/>
                <w:rtl w:val="true"/>
              </w:rPr>
              <w:t>شیخ ورّام‌</w:t>
            </w:r>
            <w:r>
              <w:rPr>
                <w:rStyle w:val="IndexLink"/>
                <w:rtl w:val="true"/>
              </w:rPr>
              <w:tab/>
            </w:r>
            <w:r>
              <w:rPr>
                <w:rStyle w:val="IndexLink"/>
              </w:rPr>
              <w:t>542</w:t>
            </w:r>
          </w:hyperlink>
        </w:p>
        <w:p>
          <w:pPr>
            <w:pStyle w:val="Contents4"/>
            <w:tabs>
              <w:tab w:val="clear" w:pos="8176"/>
              <w:tab w:val="right" w:pos="9026" w:leader="dot"/>
            </w:tabs>
            <w:rPr/>
          </w:pPr>
          <w:hyperlink w:anchor="__RefHeading___Toc2361903_211673320">
            <w:r>
              <w:rPr>
                <w:webHidden/>
                <w:rStyle w:val="IndexLink"/>
                <w:rtl w:val="true"/>
              </w:rPr>
              <w:t>حکایت پانزدهم</w:t>
            </w:r>
            <w:r>
              <w:rPr>
                <w:rStyle w:val="IndexLink"/>
                <w:rtl w:val="true"/>
              </w:rPr>
              <w:t xml:space="preserve">: </w:t>
            </w:r>
            <w:r>
              <w:rPr>
                <w:rStyle w:val="IndexLink"/>
                <w:rtl w:val="true"/>
              </w:rPr>
              <w:t>تشرّف علامه حلّی‌</w:t>
            </w:r>
            <w:r>
              <w:rPr>
                <w:rStyle w:val="IndexLink"/>
                <w:rtl w:val="true"/>
              </w:rPr>
              <w:tab/>
            </w:r>
            <w:r>
              <w:rPr>
                <w:rStyle w:val="IndexLink"/>
              </w:rPr>
              <w:t>544</w:t>
            </w:r>
          </w:hyperlink>
        </w:p>
        <w:p>
          <w:pPr>
            <w:pStyle w:val="Contents4"/>
            <w:tabs>
              <w:tab w:val="clear" w:pos="8176"/>
              <w:tab w:val="right" w:pos="9026" w:leader="dot"/>
            </w:tabs>
            <w:rPr/>
          </w:pPr>
          <w:hyperlink w:anchor="__RefHeading___Toc2361905_211673320">
            <w:r>
              <w:rPr>
                <w:webHidden/>
                <w:rStyle w:val="IndexLink"/>
                <w:rtl w:val="true"/>
              </w:rPr>
              <w:t>حکایت شانزدهم</w:t>
            </w:r>
            <w:r>
              <w:rPr>
                <w:rStyle w:val="IndexLink"/>
                <w:rtl w:val="true"/>
              </w:rPr>
              <w:t xml:space="preserve">: </w:t>
            </w:r>
            <w:r>
              <w:rPr>
                <w:rStyle w:val="IndexLink"/>
                <w:rtl w:val="true"/>
              </w:rPr>
              <w:t>توصیه‌ای از امام به یکی از بندگان خدا</w:t>
            </w:r>
            <w:r>
              <w:rPr>
                <w:rStyle w:val="IndexLink"/>
                <w:rtl w:val="true"/>
              </w:rPr>
              <w:tab/>
            </w:r>
            <w:r>
              <w:rPr>
                <w:rStyle w:val="IndexLink"/>
              </w:rPr>
              <w:t>546</w:t>
            </w:r>
          </w:hyperlink>
        </w:p>
        <w:p>
          <w:pPr>
            <w:pStyle w:val="Contents4"/>
            <w:tabs>
              <w:tab w:val="clear" w:pos="8176"/>
              <w:tab w:val="right" w:pos="9026" w:leader="dot"/>
            </w:tabs>
            <w:rPr/>
          </w:pPr>
          <w:hyperlink w:anchor="__RefHeading___Toc2361907_211673320">
            <w:r>
              <w:rPr>
                <w:webHidden/>
                <w:rStyle w:val="IndexLink"/>
                <w:rtl w:val="true"/>
              </w:rPr>
              <w:t>حکایت هفدهم</w:t>
            </w:r>
            <w:r>
              <w:rPr>
                <w:rStyle w:val="IndexLink"/>
                <w:rtl w:val="true"/>
              </w:rPr>
              <w:t xml:space="preserve">: </w:t>
            </w:r>
            <w:r>
              <w:rPr>
                <w:rStyle w:val="IndexLink"/>
                <w:rtl w:val="true"/>
              </w:rPr>
              <w:t>دریافت مکتوب از سائل‌</w:t>
            </w:r>
            <w:r>
              <w:rPr>
                <w:rStyle w:val="IndexLink"/>
                <w:rtl w:val="true"/>
              </w:rPr>
              <w:tab/>
            </w:r>
            <w:r>
              <w:rPr>
                <w:rStyle w:val="IndexLink"/>
              </w:rPr>
              <w:t>547</w:t>
            </w:r>
          </w:hyperlink>
        </w:p>
        <w:p>
          <w:pPr>
            <w:pStyle w:val="Contents4"/>
            <w:tabs>
              <w:tab w:val="clear" w:pos="8176"/>
              <w:tab w:val="right" w:pos="9026" w:leader="dot"/>
            </w:tabs>
            <w:rPr/>
          </w:pPr>
          <w:hyperlink w:anchor="__RefHeading___Toc2361909_211673320">
            <w:r>
              <w:rPr>
                <w:webHidden/>
                <w:rStyle w:val="IndexLink"/>
                <w:rtl w:val="true"/>
              </w:rPr>
              <w:t>حکایت هیجدهم</w:t>
            </w:r>
            <w:r>
              <w:rPr>
                <w:rStyle w:val="IndexLink"/>
                <w:rtl w:val="true"/>
              </w:rPr>
              <w:t>:</w:t>
            </w:r>
            <w:r>
              <w:rPr>
                <w:rStyle w:val="IndexLink"/>
                <w:rtl w:val="true"/>
              </w:rPr>
              <w:t>شنیدن دعای قائم‌علیه السلام توسط سید ابن طاوس</w:t>
            </w:r>
            <w:r>
              <w:rPr>
                <w:rStyle w:val="IndexLink"/>
                <w:rtl w:val="true"/>
              </w:rPr>
              <w:t>(</w:t>
            </w:r>
            <w:r>
              <w:rPr>
                <w:rStyle w:val="IndexLink"/>
                <w:rtl w:val="true"/>
              </w:rPr>
              <w:t>ره</w:t>
            </w:r>
            <w:r>
              <w:rPr>
                <w:rStyle w:val="IndexLink"/>
                <w:rtl w:val="true"/>
              </w:rPr>
              <w:t>)</w:t>
              <w:tab/>
            </w:r>
            <w:r>
              <w:rPr>
                <w:rStyle w:val="IndexLink"/>
              </w:rPr>
              <w:t>548</w:t>
            </w:r>
          </w:hyperlink>
        </w:p>
        <w:p>
          <w:pPr>
            <w:pStyle w:val="Contents4"/>
            <w:tabs>
              <w:tab w:val="clear" w:pos="8176"/>
              <w:tab w:val="right" w:pos="9026" w:leader="dot"/>
            </w:tabs>
            <w:rPr/>
          </w:pPr>
          <w:hyperlink w:anchor="__RefHeading___Toc2361911_211673320">
            <w:r>
              <w:rPr>
                <w:webHidden/>
                <w:rStyle w:val="IndexLink"/>
                <w:rtl w:val="true"/>
              </w:rPr>
              <w:t>حکایت نوزدهم</w:t>
            </w:r>
            <w:r>
              <w:rPr>
                <w:rStyle w:val="IndexLink"/>
                <w:rtl w:val="true"/>
              </w:rPr>
              <w:t>:</w:t>
            </w:r>
            <w:r>
              <w:rPr>
                <w:rStyle w:val="IndexLink"/>
                <w:rtl w:val="true"/>
              </w:rPr>
              <w:t>استماع مناجات حضرت قائم‌علیه السلام توسط سید ابن طاوس‌</w:t>
            </w:r>
            <w:r>
              <w:rPr>
                <w:rStyle w:val="IndexLink"/>
                <w:rtl w:val="true"/>
              </w:rPr>
              <w:tab/>
            </w:r>
            <w:r>
              <w:rPr>
                <w:rStyle w:val="IndexLink"/>
              </w:rPr>
              <w:t>549</w:t>
            </w:r>
          </w:hyperlink>
        </w:p>
        <w:p>
          <w:pPr>
            <w:pStyle w:val="Contents4"/>
            <w:tabs>
              <w:tab w:val="clear" w:pos="8176"/>
              <w:tab w:val="right" w:pos="9026" w:leader="dot"/>
            </w:tabs>
            <w:rPr/>
          </w:pPr>
          <w:hyperlink w:anchor="__RefHeading___Toc2361913_211673320">
            <w:r>
              <w:rPr>
                <w:webHidden/>
                <w:rStyle w:val="IndexLink"/>
                <w:rtl w:val="true"/>
              </w:rPr>
              <w:t>حکایت بیستم</w:t>
            </w:r>
            <w:r>
              <w:rPr>
                <w:rStyle w:val="IndexLink"/>
                <w:rtl w:val="true"/>
              </w:rPr>
              <w:t>:</w:t>
            </w:r>
            <w:r>
              <w:rPr>
                <w:rStyle w:val="IndexLink"/>
                <w:rtl w:val="true"/>
              </w:rPr>
              <w:t>زیارت حجّت‌علیه السلام امیرالمؤمنین‌علیه السلام را در روز یکشنبه‌</w:t>
            </w:r>
            <w:r>
              <w:rPr>
                <w:rStyle w:val="IndexLink"/>
                <w:rtl w:val="true"/>
              </w:rPr>
              <w:tab/>
            </w:r>
            <w:r>
              <w:rPr>
                <w:rStyle w:val="IndexLink"/>
              </w:rPr>
              <w:t>551</w:t>
            </w:r>
          </w:hyperlink>
        </w:p>
        <w:p>
          <w:pPr>
            <w:pStyle w:val="Contents4"/>
            <w:tabs>
              <w:tab w:val="clear" w:pos="8176"/>
              <w:tab w:val="right" w:pos="9026" w:leader="dot"/>
            </w:tabs>
            <w:rPr/>
          </w:pPr>
          <w:hyperlink w:anchor="__RefHeading___Toc2361915_211673320">
            <w:r>
              <w:rPr>
                <w:webHidden/>
                <w:rStyle w:val="IndexLink"/>
                <w:rtl w:val="true"/>
              </w:rPr>
              <w:t>حکایت بیست و یکم</w:t>
            </w:r>
            <w:r>
              <w:rPr>
                <w:rStyle w:val="IndexLink"/>
                <w:rtl w:val="true"/>
              </w:rPr>
              <w:t>:</w:t>
            </w:r>
            <w:r>
              <w:rPr>
                <w:rStyle w:val="IndexLink"/>
                <w:rtl w:val="true"/>
              </w:rPr>
              <w:t>استخاره با تسبیح که امام عصرعلیه السلام تعلیم فرمود</w:t>
            </w:r>
            <w:r>
              <w:rPr>
                <w:rStyle w:val="IndexLink"/>
                <w:rtl w:val="true"/>
              </w:rPr>
              <w:tab/>
            </w:r>
            <w:r>
              <w:rPr>
                <w:rStyle w:val="IndexLink"/>
              </w:rPr>
              <w:t>556</w:t>
            </w:r>
          </w:hyperlink>
        </w:p>
        <w:p>
          <w:pPr>
            <w:pStyle w:val="Contents4"/>
            <w:tabs>
              <w:tab w:val="clear" w:pos="8176"/>
              <w:tab w:val="right" w:pos="9026" w:leader="dot"/>
            </w:tabs>
            <w:rPr/>
          </w:pPr>
          <w:hyperlink w:anchor="__RefHeading___Toc2361917_211673320">
            <w:r>
              <w:rPr>
                <w:webHidden/>
                <w:rStyle w:val="IndexLink"/>
                <w:rtl w:val="true"/>
              </w:rPr>
              <w:t>حکایت بیست و دوم</w:t>
            </w:r>
            <w:r>
              <w:rPr>
                <w:rStyle w:val="IndexLink"/>
                <w:rtl w:val="true"/>
              </w:rPr>
              <w:t>:</w:t>
            </w:r>
            <w:r>
              <w:rPr>
                <w:rStyle w:val="IndexLink"/>
                <w:rtl w:val="true"/>
              </w:rPr>
              <w:t>سیّد رضی الدین محمّد آوی حسینی‌</w:t>
            </w:r>
            <w:r>
              <w:rPr>
                <w:rStyle w:val="IndexLink"/>
                <w:rtl w:val="true"/>
              </w:rPr>
              <w:tab/>
            </w:r>
            <w:r>
              <w:rPr>
                <w:rStyle w:val="IndexLink"/>
              </w:rPr>
              <w:t>558</w:t>
            </w:r>
          </w:hyperlink>
        </w:p>
        <w:p>
          <w:pPr>
            <w:pStyle w:val="Contents4"/>
            <w:tabs>
              <w:tab w:val="clear" w:pos="8176"/>
              <w:tab w:val="right" w:pos="9026" w:leader="dot"/>
            </w:tabs>
            <w:rPr/>
          </w:pPr>
          <w:hyperlink w:anchor="__RefHeading___Toc2361919_211673320">
            <w:r>
              <w:rPr>
                <w:webHidden/>
                <w:rStyle w:val="IndexLink"/>
                <w:rtl w:val="true"/>
              </w:rPr>
              <w:t>حکایت بیست و سوم</w:t>
            </w:r>
            <w:r>
              <w:rPr>
                <w:rStyle w:val="IndexLink"/>
                <w:rtl w:val="true"/>
              </w:rPr>
              <w:t>:</w:t>
            </w:r>
            <w:r>
              <w:rPr>
                <w:rStyle w:val="IndexLink"/>
                <w:rtl w:val="true"/>
              </w:rPr>
              <w:t>دعای خلاصی از بلا که آن جناب به محمد بن علی حسینی یاد داد</w:t>
            </w:r>
            <w:r>
              <w:rPr>
                <w:rStyle w:val="IndexLink"/>
                <w:rtl w:val="true"/>
              </w:rPr>
              <w:tab/>
            </w:r>
            <w:r>
              <w:rPr>
                <w:rStyle w:val="IndexLink"/>
              </w:rPr>
              <w:t>563</w:t>
            </w:r>
          </w:hyperlink>
        </w:p>
        <w:p>
          <w:pPr>
            <w:pStyle w:val="Contents4"/>
            <w:tabs>
              <w:tab w:val="clear" w:pos="8176"/>
              <w:tab w:val="right" w:pos="9026" w:leader="dot"/>
            </w:tabs>
            <w:rPr/>
          </w:pPr>
          <w:hyperlink w:anchor="__RefHeading___Toc2361921_211673320">
            <w:r>
              <w:rPr>
                <w:webHidden/>
                <w:rStyle w:val="IndexLink"/>
                <w:rtl w:val="true"/>
              </w:rPr>
              <w:t>حکایت بیست و چهارم</w:t>
            </w:r>
            <w:r>
              <w:rPr>
                <w:rStyle w:val="IndexLink"/>
                <w:rtl w:val="true"/>
              </w:rPr>
              <w:t>:</w:t>
            </w:r>
            <w:r>
              <w:rPr>
                <w:rStyle w:val="IndexLink"/>
                <w:rtl w:val="true"/>
              </w:rPr>
              <w:t>دعای امام عصرعلیه السلام که برای نجات تعلیم فرمود</w:t>
            </w:r>
            <w:r>
              <w:rPr>
                <w:rStyle w:val="IndexLink"/>
                <w:rtl w:val="true"/>
              </w:rPr>
              <w:tab/>
            </w:r>
            <w:r>
              <w:rPr>
                <w:rStyle w:val="IndexLink"/>
              </w:rPr>
              <w:t>567</w:t>
            </w:r>
          </w:hyperlink>
        </w:p>
        <w:p>
          <w:pPr>
            <w:pStyle w:val="Contents4"/>
            <w:tabs>
              <w:tab w:val="clear" w:pos="8176"/>
              <w:tab w:val="right" w:pos="9026" w:leader="dot"/>
            </w:tabs>
            <w:rPr/>
          </w:pPr>
          <w:hyperlink w:anchor="__RefHeading___Toc2361923_211673320">
            <w:r>
              <w:rPr>
                <w:webHidden/>
                <w:rStyle w:val="IndexLink"/>
                <w:rtl w:val="true"/>
              </w:rPr>
              <w:t>حکایت بیست و پنجم</w:t>
            </w:r>
            <w:r>
              <w:rPr>
                <w:rStyle w:val="IndexLink"/>
                <w:rtl w:val="true"/>
              </w:rPr>
              <w:t>:</w:t>
            </w:r>
            <w:r>
              <w:rPr>
                <w:rStyle w:val="IndexLink"/>
                <w:rtl w:val="true"/>
              </w:rPr>
              <w:t>دعای امام عصرعلیه السلام که مریض باید با تربت بشوید و بخورد</w:t>
            </w:r>
            <w:r>
              <w:rPr>
                <w:rStyle w:val="IndexLink"/>
                <w:rtl w:val="true"/>
              </w:rPr>
              <w:tab/>
            </w:r>
            <w:r>
              <w:rPr>
                <w:rStyle w:val="IndexLink"/>
              </w:rPr>
              <w:t>568</w:t>
            </w:r>
          </w:hyperlink>
        </w:p>
        <w:p>
          <w:pPr>
            <w:pStyle w:val="Contents4"/>
            <w:tabs>
              <w:tab w:val="clear" w:pos="8176"/>
              <w:tab w:val="right" w:pos="9026" w:leader="dot"/>
            </w:tabs>
            <w:rPr/>
          </w:pPr>
          <w:hyperlink w:anchor="__RefHeading___Toc2361925_211673320">
            <w:r>
              <w:rPr>
                <w:webHidden/>
                <w:rStyle w:val="IndexLink"/>
                <w:rtl w:val="true"/>
              </w:rPr>
              <w:t>حکایت بیست و ششم</w:t>
            </w:r>
            <w:r>
              <w:rPr>
                <w:rStyle w:val="IndexLink"/>
                <w:rtl w:val="true"/>
              </w:rPr>
              <w:t xml:space="preserve">: </w:t>
            </w:r>
            <w:r>
              <w:rPr>
                <w:rStyle w:val="IndexLink"/>
                <w:rtl w:val="true"/>
              </w:rPr>
              <w:t>دعای حضرت حجت‌علیه السلام که در سحر و صبح و شام سه مرتبه باید خواند</w:t>
            </w:r>
            <w:r>
              <w:rPr>
                <w:rStyle w:val="IndexLink"/>
                <w:rtl w:val="true"/>
              </w:rPr>
              <w:tab/>
            </w:r>
            <w:r>
              <w:rPr>
                <w:rStyle w:val="IndexLink"/>
              </w:rPr>
              <w:t>569</w:t>
            </w:r>
          </w:hyperlink>
        </w:p>
        <w:p>
          <w:pPr>
            <w:pStyle w:val="Contents4"/>
            <w:tabs>
              <w:tab w:val="clear" w:pos="8176"/>
              <w:tab w:val="right" w:pos="9026" w:leader="dot"/>
            </w:tabs>
            <w:rPr/>
          </w:pPr>
          <w:hyperlink w:anchor="__RefHeading___Toc2361927_211673320">
            <w:r>
              <w:rPr>
                <w:webHidden/>
                <w:rStyle w:val="IndexLink"/>
                <w:rtl w:val="true"/>
              </w:rPr>
              <w:t>حکایت بیست و هفتم</w:t>
            </w:r>
            <w:r>
              <w:rPr>
                <w:rStyle w:val="IndexLink"/>
                <w:rtl w:val="true"/>
              </w:rPr>
              <w:t>:</w:t>
            </w:r>
            <w:r>
              <w:rPr>
                <w:rStyle w:val="IndexLink"/>
                <w:rtl w:val="true"/>
              </w:rPr>
              <w:t>دعای منسوب به حضرت حجت‌علیه السلام‌</w:t>
            </w:r>
            <w:r>
              <w:rPr>
                <w:rStyle w:val="IndexLink"/>
                <w:rtl w:val="true"/>
              </w:rPr>
              <w:tab/>
            </w:r>
            <w:r>
              <w:rPr>
                <w:rStyle w:val="IndexLink"/>
              </w:rPr>
              <w:t>571</w:t>
            </w:r>
          </w:hyperlink>
        </w:p>
        <w:p>
          <w:pPr>
            <w:pStyle w:val="Contents4"/>
            <w:tabs>
              <w:tab w:val="clear" w:pos="8176"/>
              <w:tab w:val="right" w:pos="9026" w:leader="dot"/>
            </w:tabs>
            <w:rPr/>
          </w:pPr>
          <w:hyperlink w:anchor="__RefHeading___Toc2361929_211673320">
            <w:r>
              <w:rPr>
                <w:webHidden/>
                <w:rStyle w:val="IndexLink"/>
                <w:rtl w:val="true"/>
              </w:rPr>
              <w:t>حکایت بیست و هشتم</w:t>
            </w:r>
            <w:r>
              <w:rPr>
                <w:rStyle w:val="IndexLink"/>
                <w:rtl w:val="true"/>
              </w:rPr>
              <w:t>:</w:t>
            </w:r>
            <w:r>
              <w:rPr>
                <w:rStyle w:val="IndexLink"/>
                <w:rtl w:val="true"/>
              </w:rPr>
              <w:t>دعایی که حضرت حجّت‌علیه السلام در ماه رجب در مسجد صعصعه خواندند</w:t>
            </w:r>
            <w:r>
              <w:rPr>
                <w:rStyle w:val="IndexLink"/>
                <w:rtl w:val="true"/>
              </w:rPr>
              <w:tab/>
            </w:r>
            <w:r>
              <w:rPr>
                <w:rStyle w:val="IndexLink"/>
              </w:rPr>
              <w:t>573</w:t>
            </w:r>
          </w:hyperlink>
        </w:p>
        <w:p>
          <w:pPr>
            <w:pStyle w:val="Contents4"/>
            <w:tabs>
              <w:tab w:val="clear" w:pos="8176"/>
              <w:tab w:val="right" w:pos="9026" w:leader="dot"/>
            </w:tabs>
            <w:rPr/>
          </w:pPr>
          <w:hyperlink w:anchor="__RefHeading___Toc2361931_211673320">
            <w:r>
              <w:rPr>
                <w:webHidden/>
                <w:rStyle w:val="IndexLink"/>
                <w:rtl w:val="true"/>
              </w:rPr>
              <w:t>حکایت بیست و نهم</w:t>
            </w:r>
            <w:r>
              <w:rPr>
                <w:rStyle w:val="IndexLink"/>
                <w:rtl w:val="true"/>
              </w:rPr>
              <w:t>:</w:t>
            </w:r>
            <w:r>
              <w:rPr>
                <w:rStyle w:val="IndexLink"/>
                <w:rtl w:val="true"/>
              </w:rPr>
              <w:t>حکایت امیر اسحاق استرابادی و نجات او توسط آن سرور</w:t>
            </w:r>
            <w:r>
              <w:rPr>
                <w:rStyle w:val="IndexLink"/>
                <w:rtl w:val="true"/>
              </w:rPr>
              <w:tab/>
            </w:r>
            <w:r>
              <w:rPr>
                <w:rStyle w:val="IndexLink"/>
              </w:rPr>
              <w:t>577</w:t>
            </w:r>
          </w:hyperlink>
        </w:p>
        <w:p>
          <w:pPr>
            <w:pStyle w:val="Contents4"/>
            <w:tabs>
              <w:tab w:val="clear" w:pos="8176"/>
              <w:tab w:val="right" w:pos="9026" w:leader="dot"/>
            </w:tabs>
            <w:rPr/>
          </w:pPr>
          <w:hyperlink w:anchor="__RefHeading___Toc2361933_211673320">
            <w:r>
              <w:rPr>
                <w:webHidden/>
                <w:rStyle w:val="IndexLink"/>
                <w:rtl w:val="true"/>
              </w:rPr>
              <w:t>حکایت سی ام</w:t>
            </w:r>
            <w:r>
              <w:rPr>
                <w:rStyle w:val="IndexLink"/>
                <w:rtl w:val="true"/>
              </w:rPr>
              <w:t>:</w:t>
            </w:r>
            <w:r>
              <w:rPr>
                <w:rStyle w:val="IndexLink"/>
                <w:rtl w:val="true"/>
              </w:rPr>
              <w:t>دعای فرج که امام عصرعلیه السلام تعلیم فرمود</w:t>
            </w:r>
            <w:r>
              <w:rPr>
                <w:rStyle w:val="IndexLink"/>
                <w:rtl w:val="true"/>
              </w:rPr>
              <w:tab/>
            </w:r>
            <w:r>
              <w:rPr>
                <w:rStyle w:val="IndexLink"/>
              </w:rPr>
              <w:t>580</w:t>
            </w:r>
          </w:hyperlink>
        </w:p>
        <w:p>
          <w:pPr>
            <w:pStyle w:val="Contents4"/>
            <w:tabs>
              <w:tab w:val="clear" w:pos="8176"/>
              <w:tab w:val="right" w:pos="9026" w:leader="dot"/>
            </w:tabs>
            <w:rPr/>
          </w:pPr>
          <w:hyperlink w:anchor="__RefHeading___Toc2361935_211673320">
            <w:r>
              <w:rPr>
                <w:webHidden/>
                <w:rStyle w:val="IndexLink"/>
                <w:rtl w:val="true"/>
              </w:rPr>
              <w:t>حکایت سی و یکم</w:t>
            </w:r>
            <w:r>
              <w:rPr>
                <w:rStyle w:val="IndexLink"/>
                <w:rtl w:val="true"/>
              </w:rPr>
              <w:t>:</w:t>
            </w:r>
            <w:r>
              <w:rPr>
                <w:rStyle w:val="IndexLink"/>
                <w:rtl w:val="true"/>
              </w:rPr>
              <w:t>تشرف حاج علی بغدادی خدمت آن جناب‌</w:t>
            </w:r>
            <w:r>
              <w:rPr>
                <w:rStyle w:val="IndexLink"/>
                <w:rtl w:val="true"/>
              </w:rPr>
              <w:tab/>
            </w:r>
            <w:r>
              <w:rPr>
                <w:rStyle w:val="IndexLink"/>
              </w:rPr>
              <w:t>586</w:t>
            </w:r>
          </w:hyperlink>
        </w:p>
        <w:p>
          <w:pPr>
            <w:pStyle w:val="Contents5"/>
            <w:tabs>
              <w:tab w:val="clear" w:pos="7892"/>
              <w:tab w:val="right" w:pos="9026" w:leader="dot"/>
            </w:tabs>
            <w:rPr/>
          </w:pPr>
          <w:hyperlink w:anchor="__RefHeading___Toc2361937_211673320">
            <w:r>
              <w:rPr>
                <w:webHidden/>
                <w:rStyle w:val="IndexLink"/>
                <w:rtl w:val="true"/>
              </w:rPr>
              <w:t>قسمت اول</w:t>
            </w:r>
            <w:r>
              <w:rPr>
                <w:rStyle w:val="IndexLink"/>
                <w:rtl w:val="true"/>
              </w:rPr>
              <w:tab/>
            </w:r>
            <w:r>
              <w:rPr>
                <w:rStyle w:val="IndexLink"/>
              </w:rPr>
              <w:t>586</w:t>
            </w:r>
          </w:hyperlink>
        </w:p>
        <w:p>
          <w:pPr>
            <w:pStyle w:val="Contents5"/>
            <w:tabs>
              <w:tab w:val="clear" w:pos="7892"/>
              <w:tab w:val="right" w:pos="9026" w:leader="dot"/>
            </w:tabs>
            <w:rPr/>
          </w:pPr>
          <w:hyperlink w:anchor="__RefHeading___Toc2361939_211673320">
            <w:r>
              <w:rPr>
                <w:webHidden/>
                <w:rStyle w:val="IndexLink"/>
                <w:rtl w:val="true"/>
              </w:rPr>
              <w:t>قسمت دوم</w:t>
            </w:r>
            <w:r>
              <w:rPr>
                <w:rStyle w:val="IndexLink"/>
                <w:rtl w:val="true"/>
              </w:rPr>
              <w:tab/>
            </w:r>
            <w:r>
              <w:rPr>
                <w:rStyle w:val="IndexLink"/>
              </w:rPr>
              <w:t>593</w:t>
            </w:r>
          </w:hyperlink>
        </w:p>
        <w:p>
          <w:pPr>
            <w:pStyle w:val="Contents4"/>
            <w:tabs>
              <w:tab w:val="clear" w:pos="8176"/>
              <w:tab w:val="right" w:pos="9026" w:leader="dot"/>
            </w:tabs>
            <w:rPr/>
          </w:pPr>
          <w:hyperlink w:anchor="__RefHeading___Toc2361941_211673320">
            <w:r>
              <w:rPr>
                <w:webHidden/>
                <w:rStyle w:val="IndexLink"/>
                <w:rtl w:val="true"/>
              </w:rPr>
              <w:t>حکایت سی و دوم</w:t>
            </w:r>
            <w:r>
              <w:rPr>
                <w:rStyle w:val="IndexLink"/>
                <w:rtl w:val="true"/>
              </w:rPr>
              <w:t>:</w:t>
            </w:r>
            <w:r>
              <w:rPr>
                <w:rStyle w:val="IndexLink"/>
                <w:rtl w:val="true"/>
              </w:rPr>
              <w:t>ملاقات مرد بقال با آن جناب‌</w:t>
            </w:r>
            <w:r>
              <w:rPr>
                <w:rStyle w:val="IndexLink"/>
                <w:rtl w:val="true"/>
              </w:rPr>
              <w:tab/>
            </w:r>
            <w:r>
              <w:rPr>
                <w:rStyle w:val="IndexLink"/>
              </w:rPr>
              <w:t>599</w:t>
            </w:r>
          </w:hyperlink>
        </w:p>
        <w:p>
          <w:pPr>
            <w:pStyle w:val="Contents4"/>
            <w:tabs>
              <w:tab w:val="clear" w:pos="8176"/>
              <w:tab w:val="right" w:pos="9026" w:leader="dot"/>
            </w:tabs>
            <w:rPr/>
          </w:pPr>
          <w:hyperlink w:anchor="__RefHeading___Toc2361943_211673320">
            <w:r>
              <w:rPr>
                <w:webHidden/>
                <w:rStyle w:val="IndexLink"/>
                <w:rtl w:val="true"/>
              </w:rPr>
              <w:t>حکایت سی و سوم</w:t>
            </w:r>
            <w:r>
              <w:rPr>
                <w:rStyle w:val="IndexLink"/>
                <w:rtl w:val="true"/>
              </w:rPr>
              <w:t xml:space="preserve">: </w:t>
            </w:r>
            <w:r>
              <w:rPr>
                <w:rStyle w:val="IndexLink"/>
                <w:rtl w:val="true"/>
              </w:rPr>
              <w:t>نماز کردن شیخ قصّار خلف آن سرور</w:t>
            </w:r>
            <w:r>
              <w:rPr>
                <w:rStyle w:val="IndexLink"/>
                <w:rtl w:val="true"/>
              </w:rPr>
              <w:tab/>
            </w:r>
            <w:r>
              <w:rPr>
                <w:rStyle w:val="IndexLink"/>
              </w:rPr>
              <w:t>603</w:t>
            </w:r>
          </w:hyperlink>
        </w:p>
        <w:p>
          <w:pPr>
            <w:pStyle w:val="Contents4"/>
            <w:tabs>
              <w:tab w:val="clear" w:pos="8176"/>
              <w:tab w:val="right" w:pos="9026" w:leader="dot"/>
            </w:tabs>
            <w:rPr/>
          </w:pPr>
          <w:hyperlink w:anchor="__RefHeading___Toc2361945_211673320">
            <w:r>
              <w:rPr>
                <w:webHidden/>
                <w:rStyle w:val="IndexLink"/>
                <w:rtl w:val="true"/>
              </w:rPr>
              <w:t>حکایت سی و چهارم</w:t>
            </w:r>
            <w:r>
              <w:rPr>
                <w:rStyle w:val="IndexLink"/>
                <w:rtl w:val="true"/>
              </w:rPr>
              <w:t xml:space="preserve">: </w:t>
            </w:r>
            <w:r>
              <w:rPr>
                <w:rStyle w:val="IndexLink"/>
                <w:rtl w:val="true"/>
              </w:rPr>
              <w:t>رؤیت ثائر باللَّه و استبصار وی‌</w:t>
            </w:r>
            <w:r>
              <w:rPr>
                <w:rStyle w:val="IndexLink"/>
                <w:rtl w:val="true"/>
              </w:rPr>
              <w:tab/>
            </w:r>
            <w:r>
              <w:rPr>
                <w:rStyle w:val="IndexLink"/>
              </w:rPr>
              <w:t>606</w:t>
            </w:r>
          </w:hyperlink>
        </w:p>
        <w:p>
          <w:pPr>
            <w:pStyle w:val="Contents4"/>
            <w:tabs>
              <w:tab w:val="clear" w:pos="8176"/>
              <w:tab w:val="right" w:pos="9026" w:leader="dot"/>
            </w:tabs>
            <w:rPr/>
          </w:pPr>
          <w:hyperlink w:anchor="__RefHeading___Toc2361947_211673320">
            <w:r>
              <w:rPr>
                <w:webHidden/>
                <w:rStyle w:val="IndexLink"/>
                <w:rtl w:val="true"/>
              </w:rPr>
              <w:t>حکایت سی و پنجم</w:t>
            </w:r>
            <w:r>
              <w:rPr>
                <w:rStyle w:val="IndexLink"/>
                <w:rtl w:val="true"/>
              </w:rPr>
              <w:t xml:space="preserve">: </w:t>
            </w:r>
            <w:r>
              <w:rPr>
                <w:rStyle w:val="IndexLink"/>
                <w:rtl w:val="true"/>
              </w:rPr>
              <w:t>ابوالمظفّر یا ابوالفرج حمدانی‌</w:t>
            </w:r>
            <w:r>
              <w:rPr>
                <w:rStyle w:val="IndexLink"/>
                <w:rtl w:val="true"/>
              </w:rPr>
              <w:tab/>
            </w:r>
            <w:r>
              <w:rPr>
                <w:rStyle w:val="IndexLink"/>
              </w:rPr>
              <w:t>607</w:t>
            </w:r>
          </w:hyperlink>
        </w:p>
        <w:p>
          <w:pPr>
            <w:pStyle w:val="Contents4"/>
            <w:tabs>
              <w:tab w:val="clear" w:pos="8176"/>
              <w:tab w:val="right" w:pos="9026" w:leader="dot"/>
            </w:tabs>
            <w:rPr/>
          </w:pPr>
          <w:hyperlink w:anchor="__RefHeading___Toc2361949_211673320">
            <w:r>
              <w:rPr>
                <w:webHidden/>
                <w:rStyle w:val="IndexLink"/>
                <w:rtl w:val="true"/>
              </w:rPr>
              <w:t>حکایت سی و ششم</w:t>
            </w:r>
            <w:r>
              <w:rPr>
                <w:rStyle w:val="IndexLink"/>
                <w:rtl w:val="true"/>
              </w:rPr>
              <w:t xml:space="preserve">: </w:t>
            </w:r>
            <w:r>
              <w:rPr>
                <w:rStyle w:val="IndexLink"/>
                <w:rtl w:val="true"/>
              </w:rPr>
              <w:t>علی بن یونس عاملی‌</w:t>
            </w:r>
            <w:r>
              <w:rPr>
                <w:rStyle w:val="IndexLink"/>
                <w:rtl w:val="true"/>
              </w:rPr>
              <w:tab/>
            </w:r>
            <w:r>
              <w:rPr>
                <w:rStyle w:val="IndexLink"/>
              </w:rPr>
              <w:t>608</w:t>
            </w:r>
          </w:hyperlink>
        </w:p>
        <w:p>
          <w:pPr>
            <w:pStyle w:val="Contents4"/>
            <w:tabs>
              <w:tab w:val="clear" w:pos="8176"/>
              <w:tab w:val="right" w:pos="9026" w:leader="dot"/>
            </w:tabs>
            <w:rPr/>
          </w:pPr>
          <w:hyperlink w:anchor="__RefHeading___Toc2361951_211673320">
            <w:r>
              <w:rPr>
                <w:webHidden/>
                <w:rStyle w:val="IndexLink"/>
                <w:rtl w:val="true"/>
              </w:rPr>
              <w:t>حکایت سی و هفتم</w:t>
            </w:r>
            <w:r>
              <w:rPr>
                <w:rStyle w:val="IndexLink"/>
                <w:rtl w:val="true"/>
              </w:rPr>
              <w:t xml:space="preserve">: </w:t>
            </w:r>
            <w:r>
              <w:rPr>
                <w:rStyle w:val="IndexLink"/>
                <w:rtl w:val="true"/>
              </w:rPr>
              <w:t>قصه جزیره خضراء</w:t>
            </w:r>
            <w:r>
              <w:rPr>
                <w:rStyle w:val="IndexLink"/>
                <w:rtl w:val="true"/>
              </w:rPr>
              <w:tab/>
            </w:r>
            <w:r>
              <w:rPr>
                <w:rStyle w:val="IndexLink"/>
              </w:rPr>
              <w:t>610</w:t>
            </w:r>
          </w:hyperlink>
        </w:p>
        <w:p>
          <w:pPr>
            <w:pStyle w:val="Contents5"/>
            <w:tabs>
              <w:tab w:val="clear" w:pos="7892"/>
              <w:tab w:val="right" w:pos="9026" w:leader="dot"/>
            </w:tabs>
            <w:rPr/>
          </w:pPr>
          <w:hyperlink w:anchor="__RefHeading___Toc2361953_211673320">
            <w:r>
              <w:rPr>
                <w:webHidden/>
                <w:rStyle w:val="IndexLink"/>
                <w:rtl w:val="true"/>
              </w:rPr>
              <w:t>قصه جزیره خضراء</w:t>
            </w:r>
            <w:r>
              <w:rPr>
                <w:rStyle w:val="IndexLink"/>
              </w:rPr>
              <w:t>1</w:t>
            </w:r>
            <w:r>
              <w:rPr>
                <w:rStyle w:val="IndexLink"/>
                <w:rtl w:val="true"/>
              </w:rPr>
              <w:t>(</w:t>
            </w:r>
            <w:r>
              <w:rPr>
                <w:rStyle w:val="IndexLink"/>
              </w:rPr>
              <w:t>1</w:t>
            </w:r>
            <w:r>
              <w:rPr>
                <w:rStyle w:val="IndexLink"/>
                <w:rtl w:val="true"/>
              </w:rPr>
              <w:t>)</w:t>
              <w:tab/>
            </w:r>
            <w:r>
              <w:rPr>
                <w:rStyle w:val="IndexLink"/>
              </w:rPr>
              <w:t>610</w:t>
            </w:r>
          </w:hyperlink>
        </w:p>
        <w:p>
          <w:pPr>
            <w:pStyle w:val="Contents5"/>
            <w:tabs>
              <w:tab w:val="clear" w:pos="7892"/>
              <w:tab w:val="right" w:pos="9026" w:leader="dot"/>
            </w:tabs>
            <w:rPr/>
          </w:pPr>
          <w:hyperlink w:anchor="__RefHeading___Toc2361955_211673320">
            <w:r>
              <w:rPr>
                <w:webHidden/>
                <w:rStyle w:val="IndexLink"/>
                <w:rtl w:val="true"/>
              </w:rPr>
              <w:t xml:space="preserve">قصه جزیره خضراء </w:t>
            </w:r>
            <w:r>
              <w:rPr>
                <w:rStyle w:val="IndexLink"/>
                <w:rtl w:val="true"/>
              </w:rPr>
              <w:t>(</w:t>
            </w:r>
            <w:r>
              <w:rPr>
                <w:rStyle w:val="IndexLink"/>
              </w:rPr>
              <w:t>2</w:t>
            </w:r>
            <w:r>
              <w:rPr>
                <w:rStyle w:val="IndexLink"/>
                <w:rtl w:val="true"/>
              </w:rPr>
              <w:t>)</w:t>
              <w:tab/>
            </w:r>
            <w:r>
              <w:rPr>
                <w:rStyle w:val="IndexLink"/>
              </w:rPr>
              <w:t>616</w:t>
            </w:r>
          </w:hyperlink>
        </w:p>
        <w:p>
          <w:pPr>
            <w:pStyle w:val="Contents5"/>
            <w:tabs>
              <w:tab w:val="clear" w:pos="7892"/>
              <w:tab w:val="right" w:pos="9026" w:leader="dot"/>
            </w:tabs>
            <w:rPr/>
          </w:pPr>
          <w:hyperlink w:anchor="__RefHeading___Toc2361957_211673320">
            <w:r>
              <w:rPr>
                <w:webHidden/>
                <w:rStyle w:val="IndexLink"/>
                <w:rtl w:val="true"/>
              </w:rPr>
              <w:t xml:space="preserve">قصه جزیره خضراء </w:t>
            </w:r>
            <w:r>
              <w:rPr>
                <w:rStyle w:val="IndexLink"/>
                <w:rtl w:val="true"/>
              </w:rPr>
              <w:t>(</w:t>
            </w:r>
            <w:r>
              <w:rPr>
                <w:rStyle w:val="IndexLink"/>
              </w:rPr>
              <w:t>3</w:t>
            </w:r>
            <w:r>
              <w:rPr>
                <w:rStyle w:val="IndexLink"/>
                <w:rtl w:val="true"/>
              </w:rPr>
              <w:t>)</w:t>
              <w:tab/>
            </w:r>
            <w:r>
              <w:rPr>
                <w:rStyle w:val="IndexLink"/>
              </w:rPr>
              <w:t>624</w:t>
            </w:r>
          </w:hyperlink>
        </w:p>
        <w:p>
          <w:pPr>
            <w:pStyle w:val="Contents5"/>
            <w:tabs>
              <w:tab w:val="clear" w:pos="7892"/>
              <w:tab w:val="right" w:pos="9026" w:leader="dot"/>
            </w:tabs>
            <w:rPr/>
          </w:pPr>
          <w:hyperlink w:anchor="__RefHeading___Toc2361959_211673320">
            <w:r>
              <w:rPr>
                <w:webHidden/>
                <w:rStyle w:val="IndexLink"/>
                <w:rtl w:val="true"/>
              </w:rPr>
              <w:t>در بیان اعتبار حکایت جزیره خضرا</w:t>
            </w:r>
            <w:r>
              <w:rPr>
                <w:rStyle w:val="IndexLink"/>
                <w:rtl w:val="true"/>
              </w:rPr>
              <w:tab/>
            </w:r>
            <w:r>
              <w:rPr>
                <w:rStyle w:val="IndexLink"/>
              </w:rPr>
              <w:t>629</w:t>
            </w:r>
          </w:hyperlink>
        </w:p>
        <w:p>
          <w:pPr>
            <w:pStyle w:val="Contents5"/>
            <w:tabs>
              <w:tab w:val="clear" w:pos="7892"/>
              <w:tab w:val="right" w:pos="9026" w:leader="dot"/>
            </w:tabs>
            <w:rPr/>
          </w:pPr>
          <w:hyperlink w:anchor="__RefHeading___Toc2361961_211673320">
            <w:r>
              <w:rPr>
                <w:webHidden/>
                <w:rStyle w:val="IndexLink"/>
                <w:rtl w:val="true"/>
              </w:rPr>
              <w:t>احوال فضل بن یحیی راوی قصه جزیره خضرا</w:t>
            </w:r>
            <w:r>
              <w:rPr>
                <w:rStyle w:val="IndexLink"/>
                <w:rtl w:val="true"/>
              </w:rPr>
              <w:tab/>
            </w:r>
            <w:r>
              <w:rPr>
                <w:rStyle w:val="IndexLink"/>
              </w:rPr>
              <w:t>631</w:t>
            </w:r>
          </w:hyperlink>
        </w:p>
        <w:p>
          <w:pPr>
            <w:pStyle w:val="Contents5"/>
            <w:tabs>
              <w:tab w:val="clear" w:pos="7892"/>
              <w:tab w:val="right" w:pos="9026" w:leader="dot"/>
            </w:tabs>
            <w:rPr/>
          </w:pPr>
          <w:hyperlink w:anchor="__RefHeading___Toc2361963_211673320">
            <w:r>
              <w:rPr>
                <w:webHidden/>
                <w:rStyle w:val="IndexLink"/>
                <w:rtl w:val="true"/>
              </w:rPr>
              <w:t>مدینه مهدی فاطمی‌</w:t>
            </w:r>
            <w:r>
              <w:rPr>
                <w:rStyle w:val="IndexLink"/>
                <w:rtl w:val="true"/>
              </w:rPr>
              <w:tab/>
            </w:r>
            <w:r>
              <w:rPr>
                <w:rStyle w:val="IndexLink"/>
              </w:rPr>
              <w:t>632</w:t>
            </w:r>
          </w:hyperlink>
        </w:p>
        <w:p>
          <w:pPr>
            <w:pStyle w:val="Contents5"/>
            <w:tabs>
              <w:tab w:val="clear" w:pos="7892"/>
              <w:tab w:val="right" w:pos="9026" w:leader="dot"/>
            </w:tabs>
            <w:rPr/>
          </w:pPr>
          <w:hyperlink w:anchor="__RefHeading___Toc2361965_211673320">
            <w:r>
              <w:rPr>
                <w:webHidden/>
                <w:rStyle w:val="IndexLink"/>
                <w:rtl w:val="true"/>
              </w:rPr>
              <w:t>ذکر مدینه عجیبه در بریّه مملکت اندلس</w:t>
            </w:r>
            <w:r>
              <w:rPr>
                <w:rStyle w:val="IndexLink"/>
                <w:rtl w:val="true"/>
              </w:rPr>
              <w:tab/>
            </w:r>
            <w:r>
              <w:rPr>
                <w:rStyle w:val="IndexLink"/>
              </w:rPr>
              <w:t>632</w:t>
            </w:r>
          </w:hyperlink>
        </w:p>
        <w:p>
          <w:pPr>
            <w:pStyle w:val="Contents5"/>
            <w:tabs>
              <w:tab w:val="clear" w:pos="7892"/>
              <w:tab w:val="right" w:pos="9026" w:leader="dot"/>
            </w:tabs>
            <w:rPr/>
          </w:pPr>
          <w:hyperlink w:anchor="__RefHeading___Toc2361967_211673320">
            <w:r>
              <w:rPr>
                <w:webHidden/>
                <w:rStyle w:val="IndexLink"/>
                <w:rtl w:val="true"/>
              </w:rPr>
              <w:t>در اجمالی از حال اصحاب قائم‌علیه السلام در شهر جابلسا و جابلقا و غیر آن‌</w:t>
            </w:r>
            <w:r>
              <w:rPr>
                <w:rStyle w:val="IndexLink"/>
                <w:rtl w:val="true"/>
              </w:rPr>
              <w:tab/>
            </w:r>
            <w:r>
              <w:rPr>
                <w:rStyle w:val="IndexLink"/>
              </w:rPr>
              <w:t>636</w:t>
            </w:r>
          </w:hyperlink>
        </w:p>
        <w:p>
          <w:pPr>
            <w:pStyle w:val="Contents5"/>
            <w:tabs>
              <w:tab w:val="clear" w:pos="7892"/>
              <w:tab w:val="right" w:pos="9026" w:leader="dot"/>
            </w:tabs>
            <w:rPr/>
          </w:pPr>
          <w:hyperlink w:anchor="__RefHeading___Toc2361969_211673320">
            <w:r>
              <w:rPr>
                <w:webHidden/>
                <w:rStyle w:val="IndexLink"/>
                <w:rtl w:val="true"/>
              </w:rPr>
              <w:t>در حکم خمس و سهم امام‌علیه السلام</w:t>
            </w:r>
            <w:r>
              <w:rPr>
                <w:rStyle w:val="IndexLink"/>
                <w:rtl w:val="true"/>
              </w:rPr>
              <w:tab/>
            </w:r>
            <w:r>
              <w:rPr>
                <w:rStyle w:val="IndexLink"/>
              </w:rPr>
              <w:t>638</w:t>
            </w:r>
          </w:hyperlink>
        </w:p>
        <w:p>
          <w:pPr>
            <w:pStyle w:val="Contents5"/>
            <w:tabs>
              <w:tab w:val="clear" w:pos="7892"/>
              <w:tab w:val="right" w:pos="9026" w:leader="dot"/>
            </w:tabs>
            <w:rPr/>
          </w:pPr>
          <w:hyperlink w:anchor="__RefHeading___Toc2361971_211673320">
            <w:r>
              <w:rPr>
                <w:webHidden/>
                <w:rStyle w:val="IndexLink"/>
                <w:rtl w:val="true"/>
              </w:rPr>
              <w:t>در اجمالی از کیفیت صرف سهم امام‌علیه السلام‌</w:t>
            </w:r>
            <w:r>
              <w:rPr>
                <w:rStyle w:val="IndexLink"/>
                <w:rtl w:val="true"/>
              </w:rPr>
              <w:tab/>
            </w:r>
            <w:r>
              <w:rPr>
                <w:rStyle w:val="IndexLink"/>
              </w:rPr>
              <w:t>641</w:t>
            </w:r>
          </w:hyperlink>
        </w:p>
        <w:p>
          <w:pPr>
            <w:pStyle w:val="Contents4"/>
            <w:tabs>
              <w:tab w:val="clear" w:pos="8176"/>
              <w:tab w:val="right" w:pos="9026" w:leader="dot"/>
            </w:tabs>
            <w:rPr/>
          </w:pPr>
          <w:hyperlink w:anchor="__RefHeading___Toc2361973_211673320">
            <w:r>
              <w:rPr>
                <w:webHidden/>
                <w:rStyle w:val="IndexLink"/>
                <w:rtl w:val="true"/>
              </w:rPr>
              <w:t>حکایت سی و هشتم</w:t>
            </w:r>
            <w:r>
              <w:rPr>
                <w:rStyle w:val="IndexLink"/>
                <w:rtl w:val="true"/>
              </w:rPr>
              <w:t xml:space="preserve">: </w:t>
            </w:r>
            <w:r>
              <w:rPr>
                <w:rStyle w:val="IndexLink"/>
                <w:rtl w:val="true"/>
              </w:rPr>
              <w:t>نقل میرزا محمّد تقی مجلسی‌</w:t>
            </w:r>
            <w:r>
              <w:rPr>
                <w:rStyle w:val="IndexLink"/>
                <w:rtl w:val="true"/>
              </w:rPr>
              <w:tab/>
            </w:r>
            <w:r>
              <w:rPr>
                <w:rStyle w:val="IndexLink"/>
              </w:rPr>
              <w:t>645</w:t>
            </w:r>
          </w:hyperlink>
        </w:p>
        <w:p>
          <w:pPr>
            <w:pStyle w:val="Contents4"/>
            <w:tabs>
              <w:tab w:val="clear" w:pos="8176"/>
              <w:tab w:val="right" w:pos="9026" w:leader="dot"/>
            </w:tabs>
            <w:rPr/>
          </w:pPr>
          <w:hyperlink w:anchor="__RefHeading___Toc2361975_211673320">
            <w:r>
              <w:rPr>
                <w:webHidden/>
                <w:rStyle w:val="IndexLink"/>
                <w:rtl w:val="true"/>
              </w:rPr>
              <w:t>حکایت سی و نهم</w:t>
            </w:r>
            <w:r>
              <w:rPr>
                <w:rStyle w:val="IndexLink"/>
                <w:rtl w:val="true"/>
              </w:rPr>
              <w:t xml:space="preserve">: </w:t>
            </w:r>
            <w:r>
              <w:rPr>
                <w:rStyle w:val="IndexLink"/>
                <w:rtl w:val="true"/>
              </w:rPr>
              <w:t>نقل میرزا محمّد تقی الماسی‌</w:t>
            </w:r>
            <w:r>
              <w:rPr>
                <w:rStyle w:val="IndexLink"/>
                <w:rtl w:val="true"/>
              </w:rPr>
              <w:tab/>
            </w:r>
            <w:r>
              <w:rPr>
                <w:rStyle w:val="IndexLink"/>
              </w:rPr>
              <w:t>648</w:t>
            </w:r>
          </w:hyperlink>
        </w:p>
        <w:p>
          <w:pPr>
            <w:pStyle w:val="Contents4"/>
            <w:tabs>
              <w:tab w:val="clear" w:pos="8176"/>
              <w:tab w:val="right" w:pos="9026" w:leader="dot"/>
            </w:tabs>
            <w:rPr/>
          </w:pPr>
          <w:hyperlink w:anchor="__RefHeading___Toc2361977_211673320">
            <w:r>
              <w:rPr>
                <w:webHidden/>
                <w:rStyle w:val="IndexLink"/>
                <w:rtl w:val="true"/>
              </w:rPr>
              <w:t>حکایت چهلم</w:t>
            </w:r>
            <w:r>
              <w:rPr>
                <w:rStyle w:val="IndexLink"/>
                <w:rtl w:val="true"/>
              </w:rPr>
              <w:t xml:space="preserve">: </w:t>
            </w:r>
            <w:r>
              <w:rPr>
                <w:rStyle w:val="IndexLink"/>
                <w:rtl w:val="true"/>
              </w:rPr>
              <w:t>نقل سیّد فضل‌اللَّه راوندی</w:t>
            </w:r>
            <w:r>
              <w:rPr>
                <w:rStyle w:val="IndexLink"/>
                <w:rtl w:val="true"/>
              </w:rPr>
              <w:tab/>
            </w:r>
            <w:r>
              <w:rPr>
                <w:rStyle w:val="IndexLink"/>
              </w:rPr>
              <w:t>649</w:t>
            </w:r>
          </w:hyperlink>
        </w:p>
        <w:p>
          <w:pPr>
            <w:pStyle w:val="Contents4"/>
            <w:tabs>
              <w:tab w:val="clear" w:pos="8176"/>
              <w:tab w:val="right" w:pos="9026" w:leader="dot"/>
            </w:tabs>
            <w:rPr/>
          </w:pPr>
          <w:hyperlink w:anchor="__RefHeading___Toc2361979_211673320">
            <w:r>
              <w:rPr>
                <w:webHidden/>
                <w:rStyle w:val="IndexLink"/>
                <w:rtl w:val="true"/>
              </w:rPr>
              <w:t>حکایت چهل و یکم</w:t>
            </w:r>
            <w:r>
              <w:rPr>
                <w:rStyle w:val="IndexLink"/>
                <w:rtl w:val="true"/>
              </w:rPr>
              <w:t xml:space="preserve">: </w:t>
            </w:r>
            <w:r>
              <w:rPr>
                <w:rStyle w:val="IndexLink"/>
                <w:rtl w:val="true"/>
              </w:rPr>
              <w:t>ابو راجح حمّامی‌</w:t>
            </w:r>
            <w:r>
              <w:rPr>
                <w:rStyle w:val="IndexLink"/>
                <w:rtl w:val="true"/>
              </w:rPr>
              <w:tab/>
            </w:r>
            <w:r>
              <w:rPr>
                <w:rStyle w:val="IndexLink"/>
              </w:rPr>
              <w:t>650</w:t>
            </w:r>
          </w:hyperlink>
        </w:p>
        <w:p>
          <w:pPr>
            <w:pStyle w:val="Contents4"/>
            <w:tabs>
              <w:tab w:val="clear" w:pos="8176"/>
              <w:tab w:val="right" w:pos="9026" w:leader="dot"/>
            </w:tabs>
            <w:rPr/>
          </w:pPr>
          <w:hyperlink w:anchor="__RefHeading___Toc2361981_211673320">
            <w:r>
              <w:rPr>
                <w:webHidden/>
                <w:rStyle w:val="IndexLink"/>
                <w:rtl w:val="true"/>
              </w:rPr>
              <w:t>حکایت چهل و دوم</w:t>
            </w:r>
            <w:r>
              <w:rPr>
                <w:rStyle w:val="IndexLink"/>
                <w:rtl w:val="true"/>
              </w:rPr>
              <w:t xml:space="preserve">: </w:t>
            </w:r>
            <w:r>
              <w:rPr>
                <w:rStyle w:val="IndexLink"/>
                <w:rtl w:val="true"/>
              </w:rPr>
              <w:t>معمّر بن شمس‌</w:t>
            </w:r>
            <w:r>
              <w:rPr>
                <w:rStyle w:val="IndexLink"/>
                <w:rtl w:val="true"/>
              </w:rPr>
              <w:tab/>
            </w:r>
            <w:r>
              <w:rPr>
                <w:rStyle w:val="IndexLink"/>
              </w:rPr>
              <w:t>653</w:t>
            </w:r>
          </w:hyperlink>
        </w:p>
        <w:p>
          <w:pPr>
            <w:pStyle w:val="Contents4"/>
            <w:tabs>
              <w:tab w:val="clear" w:pos="8176"/>
              <w:tab w:val="right" w:pos="9026" w:leader="dot"/>
            </w:tabs>
            <w:rPr/>
          </w:pPr>
          <w:hyperlink w:anchor="__RefHeading___Toc2361983_211673320">
            <w:r>
              <w:rPr>
                <w:webHidden/>
                <w:rStyle w:val="IndexLink"/>
                <w:rtl w:val="true"/>
              </w:rPr>
              <w:t>حکایت چهل و سوم</w:t>
            </w:r>
            <w:r>
              <w:rPr>
                <w:rStyle w:val="IndexLink"/>
                <w:rtl w:val="true"/>
              </w:rPr>
              <w:t xml:space="preserve">: </w:t>
            </w:r>
            <w:r>
              <w:rPr>
                <w:rStyle w:val="IndexLink"/>
                <w:rtl w:val="true"/>
              </w:rPr>
              <w:t>جعفر بن زهدری‌</w:t>
            </w:r>
            <w:r>
              <w:rPr>
                <w:rStyle w:val="IndexLink"/>
                <w:rtl w:val="true"/>
              </w:rPr>
              <w:tab/>
            </w:r>
            <w:r>
              <w:rPr>
                <w:rStyle w:val="IndexLink"/>
              </w:rPr>
              <w:t>655</w:t>
            </w:r>
          </w:hyperlink>
        </w:p>
        <w:p>
          <w:pPr>
            <w:pStyle w:val="Contents4"/>
            <w:tabs>
              <w:tab w:val="clear" w:pos="8176"/>
              <w:tab w:val="right" w:pos="9026" w:leader="dot"/>
            </w:tabs>
            <w:rPr/>
          </w:pPr>
          <w:hyperlink w:anchor="__RefHeading___Toc2361985_211673320">
            <w:r>
              <w:rPr>
                <w:webHidden/>
                <w:rStyle w:val="IndexLink"/>
                <w:rtl w:val="true"/>
              </w:rPr>
              <w:t>حکایت چهل و چهارم</w:t>
            </w:r>
            <w:r>
              <w:rPr>
                <w:rStyle w:val="IndexLink"/>
                <w:rtl w:val="true"/>
              </w:rPr>
              <w:t xml:space="preserve">: </w:t>
            </w:r>
            <w:r>
              <w:rPr>
                <w:rStyle w:val="IndexLink"/>
                <w:rtl w:val="true"/>
              </w:rPr>
              <w:t>تشرّف حسین مدلل خدمت آن جناب‌</w:t>
            </w:r>
            <w:r>
              <w:rPr>
                <w:rStyle w:val="IndexLink"/>
                <w:rtl w:val="true"/>
              </w:rPr>
              <w:tab/>
            </w:r>
            <w:r>
              <w:rPr>
                <w:rStyle w:val="IndexLink"/>
              </w:rPr>
              <w:t>657</w:t>
            </w:r>
          </w:hyperlink>
        </w:p>
        <w:p>
          <w:pPr>
            <w:pStyle w:val="Contents4"/>
            <w:tabs>
              <w:tab w:val="clear" w:pos="8176"/>
              <w:tab w:val="right" w:pos="9026" w:leader="dot"/>
            </w:tabs>
            <w:rPr/>
          </w:pPr>
          <w:hyperlink w:anchor="__RefHeading___Toc2361987_211673320">
            <w:r>
              <w:rPr>
                <w:webHidden/>
                <w:rStyle w:val="IndexLink"/>
                <w:rtl w:val="true"/>
              </w:rPr>
              <w:t>حکایت چهل و پنجم</w:t>
            </w:r>
            <w:r>
              <w:rPr>
                <w:rStyle w:val="IndexLink"/>
                <w:rtl w:val="true"/>
              </w:rPr>
              <w:t xml:space="preserve">: </w:t>
            </w:r>
            <w:r>
              <w:rPr>
                <w:rStyle w:val="IndexLink"/>
                <w:rtl w:val="true"/>
              </w:rPr>
              <w:t>تشرّف نجم اسود خدمت آن جناب‌</w:t>
            </w:r>
            <w:r>
              <w:rPr>
                <w:rStyle w:val="IndexLink"/>
                <w:rtl w:val="true"/>
              </w:rPr>
              <w:tab/>
            </w:r>
            <w:r>
              <w:rPr>
                <w:rStyle w:val="IndexLink"/>
              </w:rPr>
              <w:t>659</w:t>
            </w:r>
          </w:hyperlink>
        </w:p>
        <w:p>
          <w:pPr>
            <w:pStyle w:val="Contents4"/>
            <w:tabs>
              <w:tab w:val="clear" w:pos="8176"/>
              <w:tab w:val="right" w:pos="9026" w:leader="dot"/>
            </w:tabs>
            <w:rPr/>
          </w:pPr>
          <w:hyperlink w:anchor="__RefHeading___Toc2361989_211673320">
            <w:r>
              <w:rPr>
                <w:webHidden/>
                <w:rStyle w:val="IndexLink"/>
                <w:rtl w:val="true"/>
              </w:rPr>
              <w:t>حکایت چهل و ششم</w:t>
            </w:r>
            <w:r>
              <w:rPr>
                <w:rStyle w:val="IndexLink"/>
                <w:rtl w:val="true"/>
              </w:rPr>
              <w:t xml:space="preserve">: </w:t>
            </w:r>
            <w:r>
              <w:rPr>
                <w:rStyle w:val="IndexLink"/>
                <w:rtl w:val="true"/>
              </w:rPr>
              <w:t>محی الدین اربلی‌</w:t>
            </w:r>
            <w:r>
              <w:rPr>
                <w:rStyle w:val="IndexLink"/>
                <w:rtl w:val="true"/>
              </w:rPr>
              <w:tab/>
            </w:r>
            <w:r>
              <w:rPr>
                <w:rStyle w:val="IndexLink"/>
              </w:rPr>
              <w:t>660</w:t>
            </w:r>
          </w:hyperlink>
        </w:p>
        <w:p>
          <w:pPr>
            <w:pStyle w:val="Contents4"/>
            <w:tabs>
              <w:tab w:val="clear" w:pos="8176"/>
              <w:tab w:val="right" w:pos="9026" w:leader="dot"/>
            </w:tabs>
            <w:rPr/>
          </w:pPr>
          <w:hyperlink w:anchor="__RefHeading___Toc2361991_211673320">
            <w:r>
              <w:rPr>
                <w:webHidden/>
                <w:rStyle w:val="IndexLink"/>
                <w:rtl w:val="true"/>
              </w:rPr>
              <w:t>حکایت چهل و هفتم</w:t>
            </w:r>
            <w:r>
              <w:rPr>
                <w:rStyle w:val="IndexLink"/>
                <w:rtl w:val="true"/>
              </w:rPr>
              <w:t xml:space="preserve">: </w:t>
            </w:r>
            <w:r>
              <w:rPr>
                <w:rStyle w:val="IndexLink"/>
                <w:rtl w:val="true"/>
              </w:rPr>
              <w:t>حسن بن محمّد بن قاسم‌</w:t>
            </w:r>
            <w:r>
              <w:rPr>
                <w:rStyle w:val="IndexLink"/>
                <w:rtl w:val="true"/>
              </w:rPr>
              <w:tab/>
            </w:r>
            <w:r>
              <w:rPr>
                <w:rStyle w:val="IndexLink"/>
              </w:rPr>
              <w:t>662</w:t>
            </w:r>
          </w:hyperlink>
        </w:p>
        <w:p>
          <w:pPr>
            <w:pStyle w:val="Contents4"/>
            <w:tabs>
              <w:tab w:val="clear" w:pos="8176"/>
              <w:tab w:val="right" w:pos="9026" w:leader="dot"/>
            </w:tabs>
            <w:rPr/>
          </w:pPr>
          <w:hyperlink w:anchor="__RefHeading___Toc2361993_211673320">
            <w:r>
              <w:rPr>
                <w:webHidden/>
                <w:rStyle w:val="IndexLink"/>
                <w:rtl w:val="true"/>
              </w:rPr>
              <w:t>حکایت چهل و هشتم</w:t>
            </w:r>
            <w:r>
              <w:rPr>
                <w:rStyle w:val="IndexLink"/>
                <w:rtl w:val="true"/>
              </w:rPr>
              <w:t xml:space="preserve">: </w:t>
            </w:r>
            <w:r>
              <w:rPr>
                <w:rStyle w:val="IndexLink"/>
                <w:rtl w:val="true"/>
              </w:rPr>
              <w:t>تشرّف مرد کاشانی خدمت آن جناب</w:t>
            </w:r>
            <w:r>
              <w:rPr>
                <w:rStyle w:val="IndexLink"/>
                <w:rtl w:val="true"/>
              </w:rPr>
              <w:tab/>
            </w:r>
            <w:r>
              <w:rPr>
                <w:rStyle w:val="IndexLink"/>
              </w:rPr>
              <w:t>665</w:t>
            </w:r>
          </w:hyperlink>
        </w:p>
        <w:p>
          <w:pPr>
            <w:pStyle w:val="Contents4"/>
            <w:tabs>
              <w:tab w:val="clear" w:pos="8176"/>
              <w:tab w:val="right" w:pos="9026" w:leader="dot"/>
            </w:tabs>
            <w:rPr/>
          </w:pPr>
          <w:hyperlink w:anchor="__RefHeading___Toc2361995_211673320">
            <w:r>
              <w:rPr>
                <w:webHidden/>
                <w:rStyle w:val="IndexLink"/>
                <w:rtl w:val="true"/>
              </w:rPr>
              <w:t>حکایت چهل و نهم</w:t>
            </w:r>
            <w:r>
              <w:rPr>
                <w:rStyle w:val="IndexLink"/>
                <w:rtl w:val="true"/>
              </w:rPr>
              <w:t xml:space="preserve">: </w:t>
            </w:r>
            <w:r>
              <w:rPr>
                <w:rStyle w:val="IndexLink"/>
                <w:rtl w:val="true"/>
              </w:rPr>
              <w:t>شیعیان بحرین‌</w:t>
            </w:r>
            <w:r>
              <w:rPr>
                <w:rStyle w:val="IndexLink"/>
                <w:rtl w:val="true"/>
              </w:rPr>
              <w:tab/>
            </w:r>
            <w:r>
              <w:rPr>
                <w:rStyle w:val="IndexLink"/>
              </w:rPr>
              <w:t>667</w:t>
            </w:r>
          </w:hyperlink>
        </w:p>
        <w:p>
          <w:pPr>
            <w:pStyle w:val="Contents4"/>
            <w:tabs>
              <w:tab w:val="clear" w:pos="8176"/>
              <w:tab w:val="right" w:pos="9026" w:leader="dot"/>
            </w:tabs>
            <w:rPr/>
          </w:pPr>
          <w:hyperlink w:anchor="__RefHeading___Toc2361997_211673320">
            <w:r>
              <w:rPr>
                <w:webHidden/>
                <w:rStyle w:val="IndexLink"/>
                <w:rtl w:val="true"/>
              </w:rPr>
              <w:t>حکایت پنجاهم</w:t>
            </w:r>
            <w:r>
              <w:rPr>
                <w:rStyle w:val="IndexLink"/>
                <w:rtl w:val="true"/>
              </w:rPr>
              <w:t xml:space="preserve">: </w:t>
            </w:r>
            <w:r>
              <w:rPr>
                <w:rStyle w:val="IndexLink"/>
                <w:rtl w:val="true"/>
              </w:rPr>
              <w:t>مکتوب ناحیه مقدّسه برای شیخ مفید</w:t>
            </w:r>
            <w:r>
              <w:rPr>
                <w:rStyle w:val="IndexLink"/>
                <w:rtl w:val="true"/>
              </w:rPr>
              <w:tab/>
            </w:r>
            <w:r>
              <w:rPr>
                <w:rStyle w:val="IndexLink"/>
              </w:rPr>
              <w:t>673</w:t>
            </w:r>
          </w:hyperlink>
        </w:p>
        <w:p>
          <w:pPr>
            <w:pStyle w:val="Contents4"/>
            <w:tabs>
              <w:tab w:val="clear" w:pos="8176"/>
              <w:tab w:val="right" w:pos="9026" w:leader="dot"/>
            </w:tabs>
            <w:rPr/>
          </w:pPr>
          <w:hyperlink w:anchor="__RefHeading___Toc2361999_211673320">
            <w:r>
              <w:rPr>
                <w:webHidden/>
                <w:rStyle w:val="IndexLink"/>
                <w:rtl w:val="true"/>
              </w:rPr>
              <w:t>حکایت پنجاه و یکم</w:t>
            </w:r>
            <w:r>
              <w:rPr>
                <w:rStyle w:val="IndexLink"/>
                <w:rtl w:val="true"/>
              </w:rPr>
              <w:t xml:space="preserve">: </w:t>
            </w:r>
            <w:r>
              <w:rPr>
                <w:rStyle w:val="IndexLink"/>
                <w:rtl w:val="true"/>
              </w:rPr>
              <w:t>مکتوب ناحیه مقدّسه برای شیخ مفید</w:t>
            </w:r>
            <w:r>
              <w:rPr>
                <w:rStyle w:val="IndexLink"/>
                <w:rtl w:val="true"/>
              </w:rPr>
              <w:tab/>
            </w:r>
            <w:r>
              <w:rPr>
                <w:rStyle w:val="IndexLink"/>
              </w:rPr>
              <w:t>679</w:t>
            </w:r>
          </w:hyperlink>
        </w:p>
        <w:p>
          <w:pPr>
            <w:pStyle w:val="Contents4"/>
            <w:tabs>
              <w:tab w:val="clear" w:pos="8176"/>
              <w:tab w:val="right" w:pos="9026" w:leader="dot"/>
            </w:tabs>
            <w:rPr/>
          </w:pPr>
          <w:hyperlink w:anchor="__RefHeading___Toc2362001_211673320">
            <w:r>
              <w:rPr>
                <w:webHidden/>
                <w:rStyle w:val="IndexLink"/>
                <w:rtl w:val="true"/>
              </w:rPr>
              <w:t>حکایت پنجاه و دوم</w:t>
            </w:r>
            <w:r>
              <w:rPr>
                <w:rStyle w:val="IndexLink"/>
                <w:rtl w:val="true"/>
              </w:rPr>
              <w:t>:</w:t>
            </w:r>
            <w:r>
              <w:rPr>
                <w:rStyle w:val="IndexLink"/>
                <w:rtl w:val="true"/>
              </w:rPr>
              <w:t>مرثیه منسوب به حضرت‌علیه السلام درباره شیخ مفید</w:t>
            </w:r>
            <w:r>
              <w:rPr>
                <w:rStyle w:val="IndexLink"/>
                <w:rtl w:val="true"/>
              </w:rPr>
              <w:tab/>
            </w:r>
            <w:r>
              <w:rPr>
                <w:rStyle w:val="IndexLink"/>
              </w:rPr>
              <w:t>686</w:t>
            </w:r>
          </w:hyperlink>
        </w:p>
        <w:p>
          <w:pPr>
            <w:pStyle w:val="Contents4"/>
            <w:tabs>
              <w:tab w:val="clear" w:pos="8176"/>
              <w:tab w:val="right" w:pos="9026" w:leader="dot"/>
            </w:tabs>
            <w:rPr/>
          </w:pPr>
          <w:hyperlink w:anchor="__RefHeading___Toc2362003_211673320">
            <w:r>
              <w:rPr>
                <w:webHidden/>
                <w:rStyle w:val="IndexLink"/>
                <w:rtl w:val="true"/>
              </w:rPr>
              <w:t>حکایت پنجاه و سوم</w:t>
            </w:r>
            <w:r>
              <w:rPr>
                <w:rStyle w:val="IndexLink"/>
                <w:rtl w:val="true"/>
              </w:rPr>
              <w:t>:</w:t>
            </w:r>
            <w:r>
              <w:rPr>
                <w:rStyle w:val="IndexLink"/>
                <w:rtl w:val="true"/>
              </w:rPr>
              <w:t>ابوالقاسم جعفر قولویه‌</w:t>
            </w:r>
            <w:r>
              <w:rPr>
                <w:rStyle w:val="IndexLink"/>
                <w:rtl w:val="true"/>
              </w:rPr>
              <w:tab/>
            </w:r>
            <w:r>
              <w:rPr>
                <w:rStyle w:val="IndexLink"/>
              </w:rPr>
              <w:t>687</w:t>
            </w:r>
          </w:hyperlink>
        </w:p>
        <w:p>
          <w:pPr>
            <w:pStyle w:val="Contents4"/>
            <w:tabs>
              <w:tab w:val="clear" w:pos="8176"/>
              <w:tab w:val="right" w:pos="9026" w:leader="dot"/>
            </w:tabs>
            <w:rPr/>
          </w:pPr>
          <w:hyperlink w:anchor="__RefHeading___Toc2362005_211673320">
            <w:r>
              <w:rPr>
                <w:webHidden/>
                <w:rStyle w:val="IndexLink"/>
                <w:rtl w:val="true"/>
              </w:rPr>
              <w:t>حکایت پنجاه و چهارم</w:t>
            </w:r>
            <w:r>
              <w:rPr>
                <w:rStyle w:val="IndexLink"/>
                <w:rtl w:val="true"/>
              </w:rPr>
              <w:t>:</w:t>
            </w:r>
            <w:r>
              <w:rPr>
                <w:rStyle w:val="IndexLink"/>
                <w:rtl w:val="true"/>
              </w:rPr>
              <w:t>ابوالحسن شعرانی‌</w:t>
            </w:r>
            <w:r>
              <w:rPr>
                <w:rStyle w:val="IndexLink"/>
                <w:rtl w:val="true"/>
              </w:rPr>
              <w:tab/>
            </w:r>
            <w:r>
              <w:rPr>
                <w:rStyle w:val="IndexLink"/>
              </w:rPr>
              <w:t>689</w:t>
            </w:r>
          </w:hyperlink>
        </w:p>
        <w:p>
          <w:pPr>
            <w:pStyle w:val="Contents4"/>
            <w:tabs>
              <w:tab w:val="clear" w:pos="8176"/>
              <w:tab w:val="right" w:pos="9026" w:leader="dot"/>
            </w:tabs>
            <w:rPr/>
          </w:pPr>
          <w:hyperlink w:anchor="__RefHeading___Toc2362007_211673320">
            <w:r>
              <w:rPr>
                <w:webHidden/>
                <w:rStyle w:val="IndexLink"/>
                <w:rtl w:val="true"/>
              </w:rPr>
              <w:t>حکایت پنجاه و پنجم</w:t>
            </w:r>
            <w:r>
              <w:rPr>
                <w:rStyle w:val="IndexLink"/>
                <w:rtl w:val="true"/>
              </w:rPr>
              <w:t>:</w:t>
            </w:r>
            <w:r>
              <w:rPr>
                <w:rStyle w:val="IndexLink"/>
                <w:rtl w:val="true"/>
              </w:rPr>
              <w:t>شیخ طاهر نجفی‌</w:t>
            </w:r>
            <w:r>
              <w:rPr>
                <w:rStyle w:val="IndexLink"/>
                <w:rtl w:val="true"/>
              </w:rPr>
              <w:tab/>
            </w:r>
            <w:r>
              <w:rPr>
                <w:rStyle w:val="IndexLink"/>
              </w:rPr>
              <w:t>690</w:t>
            </w:r>
          </w:hyperlink>
        </w:p>
        <w:p>
          <w:pPr>
            <w:pStyle w:val="Contents4"/>
            <w:tabs>
              <w:tab w:val="clear" w:pos="8176"/>
              <w:tab w:val="right" w:pos="9026" w:leader="dot"/>
            </w:tabs>
            <w:rPr/>
          </w:pPr>
          <w:hyperlink w:anchor="__RefHeading___Toc2362009_211673320">
            <w:r>
              <w:rPr>
                <w:webHidden/>
                <w:rStyle w:val="IndexLink"/>
                <w:rtl w:val="true"/>
              </w:rPr>
              <w:t>حکایت پنجاه و ششم</w:t>
            </w:r>
            <w:r>
              <w:rPr>
                <w:rStyle w:val="IndexLink"/>
                <w:rtl w:val="true"/>
              </w:rPr>
              <w:t>:</w:t>
            </w:r>
            <w:r>
              <w:rPr>
                <w:rStyle w:val="IndexLink"/>
                <w:rtl w:val="true"/>
              </w:rPr>
              <w:t>شیخ طاهر نجفی‌</w:t>
            </w:r>
            <w:r>
              <w:rPr>
                <w:rStyle w:val="IndexLink"/>
                <w:rtl w:val="true"/>
              </w:rPr>
              <w:tab/>
            </w:r>
            <w:r>
              <w:rPr>
                <w:rStyle w:val="IndexLink"/>
              </w:rPr>
              <w:t>693</w:t>
            </w:r>
          </w:hyperlink>
        </w:p>
        <w:p>
          <w:pPr>
            <w:pStyle w:val="Contents4"/>
            <w:tabs>
              <w:tab w:val="clear" w:pos="8176"/>
              <w:tab w:val="right" w:pos="9026" w:leader="dot"/>
            </w:tabs>
            <w:rPr/>
          </w:pPr>
          <w:hyperlink w:anchor="__RefHeading___Toc2362011_211673320">
            <w:r>
              <w:rPr>
                <w:webHidden/>
                <w:rStyle w:val="IndexLink"/>
                <w:rtl w:val="true"/>
              </w:rPr>
              <w:t>حکایت پنجاه و هفتم</w:t>
            </w:r>
            <w:r>
              <w:rPr>
                <w:rStyle w:val="IndexLink"/>
                <w:rtl w:val="true"/>
              </w:rPr>
              <w:t>:</w:t>
            </w:r>
            <w:r>
              <w:rPr>
                <w:rStyle w:val="IndexLink"/>
                <w:rtl w:val="true"/>
              </w:rPr>
              <w:t>اسکندر بن دربیس‌</w:t>
            </w:r>
            <w:r>
              <w:rPr>
                <w:rStyle w:val="IndexLink"/>
                <w:rtl w:val="true"/>
              </w:rPr>
              <w:tab/>
            </w:r>
            <w:r>
              <w:rPr>
                <w:rStyle w:val="IndexLink"/>
              </w:rPr>
              <w:t>694</w:t>
            </w:r>
          </w:hyperlink>
        </w:p>
        <w:p>
          <w:pPr>
            <w:pStyle w:val="Contents4"/>
            <w:tabs>
              <w:tab w:val="clear" w:pos="8176"/>
              <w:tab w:val="right" w:pos="9026" w:leader="dot"/>
            </w:tabs>
            <w:rPr/>
          </w:pPr>
          <w:hyperlink w:anchor="__RefHeading___Toc2362013_211673320">
            <w:r>
              <w:rPr>
                <w:webHidden/>
                <w:rStyle w:val="IndexLink"/>
                <w:rtl w:val="true"/>
              </w:rPr>
              <w:t>حکایت پنجاه و هشتم</w:t>
            </w:r>
            <w:r>
              <w:rPr>
                <w:rStyle w:val="IndexLink"/>
                <w:rtl w:val="true"/>
              </w:rPr>
              <w:t>:</w:t>
            </w:r>
            <w:r>
              <w:rPr>
                <w:rStyle w:val="IndexLink"/>
                <w:rtl w:val="true"/>
              </w:rPr>
              <w:t>ابوالقاسم حاسمی‌</w:t>
            </w:r>
            <w:r>
              <w:rPr>
                <w:rStyle w:val="IndexLink"/>
                <w:rtl w:val="true"/>
              </w:rPr>
              <w:tab/>
            </w:r>
            <w:r>
              <w:rPr>
                <w:rStyle w:val="IndexLink"/>
              </w:rPr>
              <w:t>696</w:t>
            </w:r>
          </w:hyperlink>
        </w:p>
        <w:p>
          <w:pPr>
            <w:pStyle w:val="Contents4"/>
            <w:tabs>
              <w:tab w:val="clear" w:pos="8176"/>
              <w:tab w:val="right" w:pos="9026" w:leader="dot"/>
            </w:tabs>
            <w:rPr/>
          </w:pPr>
          <w:hyperlink w:anchor="__RefHeading___Toc2362015_211673320">
            <w:r>
              <w:rPr>
                <w:webHidden/>
                <w:rStyle w:val="IndexLink"/>
                <w:rtl w:val="true"/>
              </w:rPr>
              <w:t>حکایت پنجاه و نهم</w:t>
            </w:r>
            <w:r>
              <w:rPr>
                <w:rStyle w:val="IndexLink"/>
                <w:rtl w:val="true"/>
              </w:rPr>
              <w:t>:</w:t>
            </w:r>
            <w:r>
              <w:rPr>
                <w:rStyle w:val="IndexLink"/>
                <w:rtl w:val="true"/>
              </w:rPr>
              <w:t>ملّا زین العابدین سلماسی‌</w:t>
            </w:r>
            <w:r>
              <w:rPr>
                <w:rStyle w:val="IndexLink"/>
                <w:rtl w:val="true"/>
              </w:rPr>
              <w:tab/>
            </w:r>
            <w:r>
              <w:rPr>
                <w:rStyle w:val="IndexLink"/>
              </w:rPr>
              <w:t>700</w:t>
            </w:r>
          </w:hyperlink>
        </w:p>
        <w:p>
          <w:pPr>
            <w:pStyle w:val="Contents4"/>
            <w:tabs>
              <w:tab w:val="clear" w:pos="8176"/>
              <w:tab w:val="right" w:pos="9026" w:leader="dot"/>
            </w:tabs>
            <w:rPr/>
          </w:pPr>
          <w:hyperlink w:anchor="__RefHeading___Toc2362017_211673320">
            <w:r>
              <w:rPr>
                <w:webHidden/>
                <w:rStyle w:val="IndexLink"/>
                <w:rtl w:val="true"/>
              </w:rPr>
              <w:t>حکایت شصتم</w:t>
            </w:r>
            <w:r>
              <w:rPr>
                <w:rStyle w:val="IndexLink"/>
                <w:rtl w:val="true"/>
              </w:rPr>
              <w:t xml:space="preserve">: </w:t>
            </w:r>
            <w:r>
              <w:rPr>
                <w:rStyle w:val="IndexLink"/>
                <w:rtl w:val="true"/>
              </w:rPr>
              <w:t>نقل شیخ حرّ عاملی‌</w:t>
            </w:r>
            <w:r>
              <w:rPr>
                <w:rStyle w:val="IndexLink"/>
                <w:rtl w:val="true"/>
              </w:rPr>
              <w:tab/>
            </w:r>
            <w:r>
              <w:rPr>
                <w:rStyle w:val="IndexLink"/>
              </w:rPr>
              <w:t>702</w:t>
            </w:r>
          </w:hyperlink>
        </w:p>
        <w:p>
          <w:pPr>
            <w:pStyle w:val="Contents4"/>
            <w:tabs>
              <w:tab w:val="clear" w:pos="8176"/>
              <w:tab w:val="right" w:pos="9026" w:leader="dot"/>
            </w:tabs>
            <w:rPr/>
          </w:pPr>
          <w:hyperlink w:anchor="__RefHeading___Toc2362019_211673320">
            <w:r>
              <w:rPr>
                <w:webHidden/>
                <w:rStyle w:val="IndexLink"/>
                <w:rtl w:val="true"/>
              </w:rPr>
              <w:t>حکایت شصت و یکم</w:t>
            </w:r>
            <w:r>
              <w:rPr>
                <w:rStyle w:val="IndexLink"/>
                <w:rtl w:val="true"/>
              </w:rPr>
              <w:t>:</w:t>
            </w:r>
            <w:r>
              <w:rPr>
                <w:rStyle w:val="IndexLink"/>
                <w:rtl w:val="true"/>
              </w:rPr>
              <w:t>شیخ حرّ عاملی‌</w:t>
            </w:r>
            <w:r>
              <w:rPr>
                <w:rStyle w:val="IndexLink"/>
                <w:rtl w:val="true"/>
              </w:rPr>
              <w:tab/>
            </w:r>
            <w:r>
              <w:rPr>
                <w:rStyle w:val="IndexLink"/>
              </w:rPr>
              <w:t>704</w:t>
            </w:r>
          </w:hyperlink>
        </w:p>
        <w:p>
          <w:pPr>
            <w:pStyle w:val="Contents4"/>
            <w:tabs>
              <w:tab w:val="clear" w:pos="8176"/>
              <w:tab w:val="right" w:pos="9026" w:leader="dot"/>
            </w:tabs>
            <w:rPr/>
          </w:pPr>
          <w:hyperlink w:anchor="__RefHeading___Toc2362021_211673320">
            <w:r>
              <w:rPr>
                <w:webHidden/>
                <w:rStyle w:val="IndexLink"/>
                <w:rtl w:val="true"/>
              </w:rPr>
              <w:t>حکایت شصت و دوم</w:t>
            </w:r>
            <w:r>
              <w:rPr>
                <w:rStyle w:val="IndexLink"/>
                <w:rtl w:val="true"/>
              </w:rPr>
              <w:t>:</w:t>
            </w:r>
            <w:r>
              <w:rPr>
                <w:rStyle w:val="IndexLink"/>
                <w:rtl w:val="true"/>
              </w:rPr>
              <w:t>کرعه اسم قریه‌ای است که حجّت‌علیه السلام اولاً از آن جا بیرون آیند</w:t>
            </w:r>
            <w:r>
              <w:rPr>
                <w:rStyle w:val="IndexLink"/>
                <w:rtl w:val="true"/>
              </w:rPr>
              <w:tab/>
            </w:r>
            <w:r>
              <w:rPr>
                <w:rStyle w:val="IndexLink"/>
              </w:rPr>
              <w:t>705</w:t>
            </w:r>
          </w:hyperlink>
        </w:p>
        <w:p>
          <w:pPr>
            <w:pStyle w:val="Contents4"/>
            <w:tabs>
              <w:tab w:val="clear" w:pos="8176"/>
              <w:tab w:val="right" w:pos="9026" w:leader="dot"/>
            </w:tabs>
            <w:rPr/>
          </w:pPr>
          <w:hyperlink w:anchor="__RefHeading___Toc2362023_211673320">
            <w:r>
              <w:rPr>
                <w:webHidden/>
                <w:rStyle w:val="IndexLink"/>
                <w:rtl w:val="true"/>
              </w:rPr>
              <w:t>حکایت شصت و سوم</w:t>
            </w:r>
            <w:r>
              <w:rPr>
                <w:rStyle w:val="IndexLink"/>
                <w:rtl w:val="true"/>
              </w:rPr>
              <w:t>:</w:t>
            </w:r>
            <w:r>
              <w:rPr>
                <w:rStyle w:val="IndexLink"/>
                <w:rtl w:val="true"/>
              </w:rPr>
              <w:t>ملاقات مقدس اردبیلی با امام عصرعلیه السلام‌</w:t>
            </w:r>
            <w:r>
              <w:rPr>
                <w:rStyle w:val="IndexLink"/>
                <w:rtl w:val="true"/>
              </w:rPr>
              <w:tab/>
            </w:r>
            <w:r>
              <w:rPr>
                <w:rStyle w:val="IndexLink"/>
              </w:rPr>
              <w:t>707</w:t>
            </w:r>
          </w:hyperlink>
        </w:p>
        <w:p>
          <w:pPr>
            <w:pStyle w:val="Contents4"/>
            <w:tabs>
              <w:tab w:val="clear" w:pos="8176"/>
              <w:tab w:val="right" w:pos="9026" w:leader="dot"/>
            </w:tabs>
            <w:rPr/>
          </w:pPr>
          <w:hyperlink w:anchor="__RefHeading___Toc2362025_211673320">
            <w:r>
              <w:rPr>
                <w:webHidden/>
                <w:rStyle w:val="IndexLink"/>
                <w:rtl w:val="true"/>
              </w:rPr>
              <w:t>حکایت شصت و چهارم</w:t>
            </w:r>
            <w:r>
              <w:rPr>
                <w:rStyle w:val="IndexLink"/>
                <w:rtl w:val="true"/>
              </w:rPr>
              <w:t>:</w:t>
            </w:r>
            <w:r>
              <w:rPr>
                <w:rStyle w:val="IndexLink"/>
                <w:rtl w:val="true"/>
              </w:rPr>
              <w:t>متوکّل بن عمیر</w:t>
            </w:r>
            <w:r>
              <w:rPr>
                <w:rStyle w:val="IndexLink"/>
                <w:rtl w:val="true"/>
              </w:rPr>
              <w:tab/>
            </w:r>
            <w:r>
              <w:rPr>
                <w:rStyle w:val="IndexLink"/>
              </w:rPr>
              <w:t>710</w:t>
            </w:r>
          </w:hyperlink>
        </w:p>
        <w:p>
          <w:pPr>
            <w:pStyle w:val="Contents4"/>
            <w:tabs>
              <w:tab w:val="clear" w:pos="8176"/>
              <w:tab w:val="right" w:pos="9026" w:leader="dot"/>
            </w:tabs>
            <w:rPr/>
          </w:pPr>
          <w:hyperlink w:anchor="__RefHeading___Toc2362027_211673320">
            <w:r>
              <w:rPr>
                <w:webHidden/>
                <w:rStyle w:val="IndexLink"/>
                <w:rtl w:val="true"/>
              </w:rPr>
              <w:t>حکایت شصت و پنجم</w:t>
            </w:r>
            <w:r>
              <w:rPr>
                <w:rStyle w:val="IndexLink"/>
                <w:rtl w:val="true"/>
              </w:rPr>
              <w:t>:</w:t>
            </w:r>
            <w:r>
              <w:rPr>
                <w:rStyle w:val="IndexLink"/>
                <w:rtl w:val="true"/>
              </w:rPr>
              <w:t>روایت محقق صاحب شرایع از امام حسن عسگری‌علیه السلام‌</w:t>
            </w:r>
            <w:r>
              <w:rPr>
                <w:rStyle w:val="IndexLink"/>
                <w:rtl w:val="true"/>
              </w:rPr>
              <w:tab/>
            </w:r>
            <w:r>
              <w:rPr>
                <w:rStyle w:val="IndexLink"/>
              </w:rPr>
              <w:t>714</w:t>
            </w:r>
          </w:hyperlink>
        </w:p>
        <w:p>
          <w:pPr>
            <w:pStyle w:val="Contents4"/>
            <w:tabs>
              <w:tab w:val="clear" w:pos="8176"/>
              <w:tab w:val="right" w:pos="9026" w:leader="dot"/>
            </w:tabs>
            <w:rPr/>
          </w:pPr>
          <w:hyperlink w:anchor="__RefHeading___Toc2362029_211673320">
            <w:r>
              <w:rPr>
                <w:webHidden/>
                <w:rStyle w:val="IndexLink"/>
                <w:rtl w:val="true"/>
              </w:rPr>
              <w:t>حکایت شصت و ششم</w:t>
            </w:r>
            <w:r>
              <w:rPr>
                <w:rStyle w:val="IndexLink"/>
                <w:rtl w:val="true"/>
              </w:rPr>
              <w:t>:</w:t>
            </w:r>
            <w:r>
              <w:rPr>
                <w:rStyle w:val="IndexLink"/>
                <w:rtl w:val="true"/>
              </w:rPr>
              <w:t>میرزا محمّد استرآبادی‌</w:t>
            </w:r>
            <w:r>
              <w:rPr>
                <w:rStyle w:val="IndexLink"/>
                <w:rtl w:val="true"/>
              </w:rPr>
              <w:tab/>
            </w:r>
            <w:r>
              <w:rPr>
                <w:rStyle w:val="IndexLink"/>
              </w:rPr>
              <w:t>717</w:t>
            </w:r>
          </w:hyperlink>
        </w:p>
        <w:p>
          <w:pPr>
            <w:pStyle w:val="Contents4"/>
            <w:tabs>
              <w:tab w:val="clear" w:pos="8176"/>
              <w:tab w:val="right" w:pos="9026" w:leader="dot"/>
            </w:tabs>
            <w:rPr/>
          </w:pPr>
          <w:hyperlink w:anchor="__RefHeading___Toc2362031_211673320">
            <w:r>
              <w:rPr>
                <w:webHidden/>
                <w:rStyle w:val="IndexLink"/>
                <w:rtl w:val="true"/>
              </w:rPr>
              <w:t>حکایت شصت و هفتم</w:t>
            </w:r>
            <w:r>
              <w:rPr>
                <w:rStyle w:val="IndexLink"/>
                <w:rtl w:val="true"/>
              </w:rPr>
              <w:t>:</w:t>
            </w:r>
            <w:r>
              <w:rPr>
                <w:rStyle w:val="IndexLink"/>
                <w:rtl w:val="true"/>
              </w:rPr>
              <w:t>شهید ثانی‌</w:t>
            </w:r>
            <w:r>
              <w:rPr>
                <w:rStyle w:val="IndexLink"/>
                <w:rtl w:val="true"/>
              </w:rPr>
              <w:tab/>
            </w:r>
            <w:r>
              <w:rPr>
                <w:rStyle w:val="IndexLink"/>
              </w:rPr>
              <w:t>719</w:t>
            </w:r>
          </w:hyperlink>
        </w:p>
        <w:p>
          <w:pPr>
            <w:pStyle w:val="Contents4"/>
            <w:tabs>
              <w:tab w:val="clear" w:pos="8176"/>
              <w:tab w:val="right" w:pos="9026" w:leader="dot"/>
            </w:tabs>
            <w:rPr/>
          </w:pPr>
          <w:hyperlink w:anchor="__RefHeading___Toc2362033_211673320">
            <w:r>
              <w:rPr>
                <w:webHidden/>
                <w:rStyle w:val="IndexLink"/>
                <w:rtl w:val="true"/>
              </w:rPr>
              <w:t>حکایت شصت و هشتم</w:t>
            </w:r>
            <w:r>
              <w:rPr>
                <w:rStyle w:val="IndexLink"/>
                <w:rtl w:val="true"/>
              </w:rPr>
              <w:t>:</w:t>
            </w:r>
            <w:r>
              <w:rPr>
                <w:rStyle w:val="IndexLink"/>
                <w:rtl w:val="true"/>
              </w:rPr>
              <w:t>نقل سیّد علیخان موسوی‌</w:t>
            </w:r>
            <w:r>
              <w:rPr>
                <w:rStyle w:val="IndexLink"/>
                <w:rtl w:val="true"/>
              </w:rPr>
              <w:tab/>
            </w:r>
            <w:r>
              <w:rPr>
                <w:rStyle w:val="IndexLink"/>
              </w:rPr>
              <w:t>721</w:t>
            </w:r>
          </w:hyperlink>
        </w:p>
        <w:p>
          <w:pPr>
            <w:pStyle w:val="Contents4"/>
            <w:tabs>
              <w:tab w:val="clear" w:pos="8176"/>
              <w:tab w:val="right" w:pos="9026" w:leader="dot"/>
            </w:tabs>
            <w:rPr/>
          </w:pPr>
          <w:hyperlink w:anchor="__RefHeading___Toc2362035_211673320">
            <w:r>
              <w:rPr>
                <w:webHidden/>
                <w:rStyle w:val="IndexLink"/>
                <w:rtl w:val="true"/>
              </w:rPr>
              <w:t>حکایت شصت و نهم</w:t>
            </w:r>
            <w:r>
              <w:rPr>
                <w:rStyle w:val="IndexLink"/>
                <w:rtl w:val="true"/>
              </w:rPr>
              <w:t>:</w:t>
            </w:r>
            <w:r>
              <w:rPr>
                <w:rStyle w:val="IndexLink"/>
                <w:rtl w:val="true"/>
              </w:rPr>
              <w:t>شیخ قاسم‌</w:t>
            </w:r>
            <w:r>
              <w:rPr>
                <w:rStyle w:val="IndexLink"/>
                <w:rtl w:val="true"/>
              </w:rPr>
              <w:tab/>
            </w:r>
            <w:r>
              <w:rPr>
                <w:rStyle w:val="IndexLink"/>
              </w:rPr>
              <w:t>723</w:t>
            </w:r>
          </w:hyperlink>
        </w:p>
        <w:p>
          <w:pPr>
            <w:pStyle w:val="Contents4"/>
            <w:tabs>
              <w:tab w:val="clear" w:pos="8176"/>
              <w:tab w:val="right" w:pos="9026" w:leader="dot"/>
            </w:tabs>
            <w:rPr/>
          </w:pPr>
          <w:hyperlink w:anchor="__RefHeading___Toc2362037_211673320">
            <w:r>
              <w:rPr>
                <w:webHidden/>
                <w:rStyle w:val="IndexLink"/>
                <w:rtl w:val="true"/>
              </w:rPr>
              <w:t>حکایت هفتادم</w:t>
            </w:r>
            <w:r>
              <w:rPr>
                <w:rStyle w:val="IndexLink"/>
                <w:rtl w:val="true"/>
              </w:rPr>
              <w:t>:</w:t>
            </w:r>
            <w:r>
              <w:rPr>
                <w:rStyle w:val="IndexLink"/>
                <w:rtl w:val="true"/>
              </w:rPr>
              <w:t>سیّد احمد رشتی موسوی‌</w:t>
            </w:r>
            <w:r>
              <w:rPr>
                <w:rStyle w:val="IndexLink"/>
                <w:rtl w:val="true"/>
              </w:rPr>
              <w:tab/>
            </w:r>
            <w:r>
              <w:rPr>
                <w:rStyle w:val="IndexLink"/>
              </w:rPr>
              <w:t>725</w:t>
            </w:r>
          </w:hyperlink>
        </w:p>
        <w:p>
          <w:pPr>
            <w:pStyle w:val="Contents4"/>
            <w:tabs>
              <w:tab w:val="clear" w:pos="8176"/>
              <w:tab w:val="right" w:pos="9026" w:leader="dot"/>
            </w:tabs>
            <w:rPr/>
          </w:pPr>
          <w:hyperlink w:anchor="__RefHeading___Toc2362039_211673320">
            <w:r>
              <w:rPr>
                <w:webHidden/>
                <w:rStyle w:val="IndexLink"/>
                <w:rtl w:val="true"/>
              </w:rPr>
              <w:t>حکایت هفتاد و یکم</w:t>
            </w:r>
            <w:r>
              <w:rPr>
                <w:rStyle w:val="IndexLink"/>
                <w:rtl w:val="true"/>
              </w:rPr>
              <w:t>:</w:t>
            </w:r>
            <w:r>
              <w:rPr>
                <w:rStyle w:val="IndexLink"/>
                <w:rtl w:val="true"/>
              </w:rPr>
              <w:t>شیخ علی رشتی‌</w:t>
            </w:r>
            <w:r>
              <w:rPr>
                <w:rStyle w:val="IndexLink"/>
                <w:rtl w:val="true"/>
              </w:rPr>
              <w:tab/>
            </w:r>
            <w:r>
              <w:rPr>
                <w:rStyle w:val="IndexLink"/>
              </w:rPr>
              <w:t>732</w:t>
            </w:r>
          </w:hyperlink>
        </w:p>
        <w:p>
          <w:pPr>
            <w:pStyle w:val="Contents4"/>
            <w:tabs>
              <w:tab w:val="clear" w:pos="8176"/>
              <w:tab w:val="right" w:pos="9026" w:leader="dot"/>
            </w:tabs>
            <w:rPr/>
          </w:pPr>
          <w:hyperlink w:anchor="__RefHeading___Toc2362041_211673320">
            <w:r>
              <w:rPr>
                <w:webHidden/>
                <w:rStyle w:val="IndexLink"/>
                <w:rtl w:val="true"/>
              </w:rPr>
              <w:t>حکایت هفتاد و دوم</w:t>
            </w:r>
            <w:r>
              <w:rPr>
                <w:rStyle w:val="IndexLink"/>
                <w:rtl w:val="true"/>
              </w:rPr>
              <w:t xml:space="preserve">: </w:t>
            </w:r>
            <w:r>
              <w:rPr>
                <w:rStyle w:val="IndexLink"/>
                <w:rtl w:val="true"/>
              </w:rPr>
              <w:t>ملّا زین‌العابدین سلماسی‌</w:t>
            </w:r>
            <w:r>
              <w:rPr>
                <w:rStyle w:val="IndexLink"/>
                <w:rtl w:val="true"/>
              </w:rPr>
              <w:tab/>
            </w:r>
            <w:r>
              <w:rPr>
                <w:rStyle w:val="IndexLink"/>
              </w:rPr>
              <w:t>735</w:t>
            </w:r>
          </w:hyperlink>
        </w:p>
        <w:p>
          <w:pPr>
            <w:pStyle w:val="Contents4"/>
            <w:tabs>
              <w:tab w:val="clear" w:pos="8176"/>
              <w:tab w:val="right" w:pos="9026" w:leader="dot"/>
            </w:tabs>
            <w:rPr/>
          </w:pPr>
          <w:hyperlink w:anchor="__RefHeading___Toc2362043_211673320">
            <w:r>
              <w:rPr>
                <w:webHidden/>
                <w:rStyle w:val="IndexLink"/>
                <w:rtl w:val="true"/>
              </w:rPr>
              <w:t>حکایت هفتاد و سوم</w:t>
            </w:r>
            <w:r>
              <w:rPr>
                <w:rStyle w:val="IndexLink"/>
                <w:rtl w:val="true"/>
              </w:rPr>
              <w:t>:</w:t>
            </w:r>
            <w:r>
              <w:rPr>
                <w:rStyle w:val="IndexLink"/>
                <w:rtl w:val="true"/>
              </w:rPr>
              <w:t>حکایت بحرالعلوم در مسجد سهله‌</w:t>
            </w:r>
            <w:r>
              <w:rPr>
                <w:rStyle w:val="IndexLink"/>
                <w:rtl w:val="true"/>
              </w:rPr>
              <w:tab/>
            </w:r>
            <w:r>
              <w:rPr>
                <w:rStyle w:val="IndexLink"/>
              </w:rPr>
              <w:t>738</w:t>
            </w:r>
          </w:hyperlink>
        </w:p>
        <w:p>
          <w:pPr>
            <w:pStyle w:val="Contents4"/>
            <w:tabs>
              <w:tab w:val="clear" w:pos="8176"/>
              <w:tab w:val="right" w:pos="9026" w:leader="dot"/>
            </w:tabs>
            <w:rPr/>
          </w:pPr>
          <w:hyperlink w:anchor="__RefHeading___Toc2362045_211673320">
            <w:r>
              <w:rPr>
                <w:webHidden/>
                <w:rStyle w:val="IndexLink"/>
                <w:rtl w:val="true"/>
              </w:rPr>
              <w:t>حکایت هفتاد و چهارم</w:t>
            </w:r>
            <w:r>
              <w:rPr>
                <w:rStyle w:val="IndexLink"/>
                <w:rtl w:val="true"/>
              </w:rPr>
              <w:t>:</w:t>
            </w:r>
            <w:r>
              <w:rPr>
                <w:rStyle w:val="IndexLink"/>
                <w:rtl w:val="true"/>
              </w:rPr>
              <w:t>سیّد بحرالعلوم‌</w:t>
            </w:r>
            <w:r>
              <w:rPr>
                <w:rStyle w:val="IndexLink"/>
                <w:rtl w:val="true"/>
              </w:rPr>
              <w:tab/>
            </w:r>
            <w:r>
              <w:rPr>
                <w:rStyle w:val="IndexLink"/>
              </w:rPr>
              <w:t>740</w:t>
            </w:r>
          </w:hyperlink>
        </w:p>
        <w:p>
          <w:pPr>
            <w:pStyle w:val="Contents4"/>
            <w:tabs>
              <w:tab w:val="clear" w:pos="8176"/>
              <w:tab w:val="right" w:pos="9026" w:leader="dot"/>
            </w:tabs>
            <w:rPr/>
          </w:pPr>
          <w:hyperlink w:anchor="__RefHeading___Toc2362047_211673320">
            <w:r>
              <w:rPr>
                <w:webHidden/>
                <w:rStyle w:val="IndexLink"/>
                <w:rtl w:val="true"/>
              </w:rPr>
              <w:t>حکایت هفتاد و پنجم</w:t>
            </w:r>
            <w:r>
              <w:rPr>
                <w:rStyle w:val="IndexLink"/>
                <w:rtl w:val="true"/>
              </w:rPr>
              <w:t>:</w:t>
            </w:r>
            <w:r>
              <w:rPr>
                <w:rStyle w:val="IndexLink"/>
                <w:rtl w:val="true"/>
              </w:rPr>
              <w:t>سیّد بحرالعلوم‌</w:t>
            </w:r>
            <w:r>
              <w:rPr>
                <w:rStyle w:val="IndexLink"/>
                <w:rtl w:val="true"/>
              </w:rPr>
              <w:tab/>
            </w:r>
            <w:r>
              <w:rPr>
                <w:rStyle w:val="IndexLink"/>
              </w:rPr>
              <w:t>741</w:t>
            </w:r>
          </w:hyperlink>
        </w:p>
        <w:p>
          <w:pPr>
            <w:pStyle w:val="Contents4"/>
            <w:tabs>
              <w:tab w:val="clear" w:pos="8176"/>
              <w:tab w:val="right" w:pos="9026" w:leader="dot"/>
            </w:tabs>
            <w:rPr/>
          </w:pPr>
          <w:hyperlink w:anchor="__RefHeading___Toc2362049_211673320">
            <w:r>
              <w:rPr>
                <w:webHidden/>
                <w:rStyle w:val="IndexLink"/>
                <w:rtl w:val="true"/>
              </w:rPr>
              <w:t>حکایت هفتاد و ششم</w:t>
            </w:r>
            <w:r>
              <w:rPr>
                <w:rStyle w:val="IndexLink"/>
                <w:rtl w:val="true"/>
              </w:rPr>
              <w:t>:</w:t>
            </w:r>
            <w:r>
              <w:rPr>
                <w:rStyle w:val="IndexLink"/>
                <w:rtl w:val="true"/>
              </w:rPr>
              <w:t>حکایت بحر العلوم در مکه معظمه‌</w:t>
            </w:r>
            <w:r>
              <w:rPr>
                <w:rStyle w:val="IndexLink"/>
                <w:rtl w:val="true"/>
              </w:rPr>
              <w:tab/>
            </w:r>
            <w:r>
              <w:rPr>
                <w:rStyle w:val="IndexLink"/>
              </w:rPr>
              <w:t>742</w:t>
            </w:r>
          </w:hyperlink>
        </w:p>
        <w:p>
          <w:pPr>
            <w:pStyle w:val="Contents4"/>
            <w:tabs>
              <w:tab w:val="clear" w:pos="8176"/>
              <w:tab w:val="right" w:pos="9026" w:leader="dot"/>
            </w:tabs>
            <w:rPr/>
          </w:pPr>
          <w:hyperlink w:anchor="__RefHeading___Toc2362051_211673320">
            <w:r>
              <w:rPr>
                <w:webHidden/>
                <w:rStyle w:val="IndexLink"/>
                <w:rtl w:val="true"/>
              </w:rPr>
              <w:t>حکایت هفتاد و هفتم</w:t>
            </w:r>
            <w:r>
              <w:rPr>
                <w:rStyle w:val="IndexLink"/>
                <w:rtl w:val="true"/>
              </w:rPr>
              <w:t>:</w:t>
            </w:r>
            <w:r>
              <w:rPr>
                <w:rStyle w:val="IndexLink"/>
                <w:rtl w:val="true"/>
              </w:rPr>
              <w:t>حکایت بحر العلوم در سرداب مطهّر</w:t>
            </w:r>
            <w:r>
              <w:rPr>
                <w:rStyle w:val="IndexLink"/>
                <w:rtl w:val="true"/>
              </w:rPr>
              <w:tab/>
            </w:r>
            <w:r>
              <w:rPr>
                <w:rStyle w:val="IndexLink"/>
              </w:rPr>
              <w:t>744</w:t>
            </w:r>
          </w:hyperlink>
        </w:p>
        <w:p>
          <w:pPr>
            <w:pStyle w:val="Contents4"/>
            <w:tabs>
              <w:tab w:val="clear" w:pos="8176"/>
              <w:tab w:val="right" w:pos="9026" w:leader="dot"/>
            </w:tabs>
            <w:rPr/>
          </w:pPr>
          <w:hyperlink w:anchor="__RefHeading___Toc2362053_211673320">
            <w:r>
              <w:rPr>
                <w:webHidden/>
                <w:rStyle w:val="IndexLink"/>
                <w:rtl w:val="true"/>
              </w:rPr>
              <w:t>حکایت هفتاد و هشتم</w:t>
            </w:r>
            <w:r>
              <w:rPr>
                <w:rStyle w:val="IndexLink"/>
                <w:rtl w:val="true"/>
              </w:rPr>
              <w:t>:</w:t>
            </w:r>
            <w:r>
              <w:rPr>
                <w:rStyle w:val="IndexLink"/>
                <w:rtl w:val="true"/>
              </w:rPr>
              <w:t>سیّد بحرالعلوم‌</w:t>
            </w:r>
            <w:r>
              <w:rPr>
                <w:rStyle w:val="IndexLink"/>
                <w:rtl w:val="true"/>
              </w:rPr>
              <w:tab/>
            </w:r>
            <w:r>
              <w:rPr>
                <w:rStyle w:val="IndexLink"/>
              </w:rPr>
              <w:t>746</w:t>
            </w:r>
          </w:hyperlink>
        </w:p>
        <w:p>
          <w:pPr>
            <w:pStyle w:val="Contents4"/>
            <w:tabs>
              <w:tab w:val="clear" w:pos="8176"/>
              <w:tab w:val="right" w:pos="9026" w:leader="dot"/>
            </w:tabs>
            <w:rPr/>
          </w:pPr>
          <w:hyperlink w:anchor="__RefHeading___Toc2362055_211673320">
            <w:r>
              <w:rPr>
                <w:webHidden/>
                <w:rStyle w:val="IndexLink"/>
                <w:rtl w:val="true"/>
              </w:rPr>
              <w:t>حکایت هفتاد و نهم</w:t>
            </w:r>
            <w:r>
              <w:rPr>
                <w:rStyle w:val="IndexLink"/>
                <w:rtl w:val="true"/>
              </w:rPr>
              <w:t>:</w:t>
            </w:r>
            <w:r>
              <w:rPr>
                <w:rStyle w:val="IndexLink"/>
                <w:rtl w:val="true"/>
              </w:rPr>
              <w:t>حکایت بحر العلوم در حرم امیرالمؤمنین‌علیه السلام‌</w:t>
            </w:r>
            <w:r>
              <w:rPr>
                <w:rStyle w:val="IndexLink"/>
                <w:rtl w:val="true"/>
              </w:rPr>
              <w:tab/>
            </w:r>
            <w:r>
              <w:rPr>
                <w:rStyle w:val="IndexLink"/>
              </w:rPr>
              <w:t>747</w:t>
            </w:r>
          </w:hyperlink>
        </w:p>
        <w:p>
          <w:pPr>
            <w:pStyle w:val="Contents4"/>
            <w:tabs>
              <w:tab w:val="clear" w:pos="8176"/>
              <w:tab w:val="right" w:pos="9026" w:leader="dot"/>
            </w:tabs>
            <w:rPr/>
          </w:pPr>
          <w:hyperlink w:anchor="__RefHeading___Toc2362057_211673320">
            <w:r>
              <w:rPr>
                <w:webHidden/>
                <w:rStyle w:val="IndexLink"/>
                <w:rtl w:val="true"/>
              </w:rPr>
              <w:t>حکایت هشتادم</w:t>
            </w:r>
            <w:r>
              <w:rPr>
                <w:rStyle w:val="IndexLink"/>
                <w:rtl w:val="true"/>
              </w:rPr>
              <w:t>:</w:t>
            </w:r>
            <w:r>
              <w:rPr>
                <w:rStyle w:val="IndexLink"/>
                <w:rtl w:val="true"/>
              </w:rPr>
              <w:t>ملّا زین‌العابدین سلماسی‌</w:t>
            </w:r>
            <w:r>
              <w:rPr>
                <w:rStyle w:val="IndexLink"/>
                <w:rtl w:val="true"/>
              </w:rPr>
              <w:tab/>
            </w:r>
            <w:r>
              <w:rPr>
                <w:rStyle w:val="IndexLink"/>
              </w:rPr>
              <w:t>748</w:t>
            </w:r>
          </w:hyperlink>
        </w:p>
        <w:p>
          <w:pPr>
            <w:pStyle w:val="Contents4"/>
            <w:tabs>
              <w:tab w:val="clear" w:pos="8176"/>
              <w:tab w:val="right" w:pos="9026" w:leader="dot"/>
            </w:tabs>
            <w:rPr/>
          </w:pPr>
          <w:hyperlink w:anchor="__RefHeading___Toc2362059_211673320">
            <w:r>
              <w:rPr>
                <w:webHidden/>
                <w:rStyle w:val="IndexLink"/>
                <w:rtl w:val="true"/>
              </w:rPr>
              <w:t>حکایت هشتاد و یکم</w:t>
            </w:r>
            <w:r>
              <w:rPr>
                <w:rStyle w:val="IndexLink"/>
                <w:rtl w:val="true"/>
              </w:rPr>
              <w:t>:</w:t>
            </w:r>
            <w:r>
              <w:rPr>
                <w:rStyle w:val="IndexLink"/>
                <w:rtl w:val="true"/>
              </w:rPr>
              <w:t>سنّی اهل سامرا</w:t>
            </w:r>
            <w:r>
              <w:rPr>
                <w:rStyle w:val="IndexLink"/>
                <w:rtl w:val="true"/>
              </w:rPr>
              <w:tab/>
            </w:r>
            <w:r>
              <w:rPr>
                <w:rStyle w:val="IndexLink"/>
              </w:rPr>
              <w:t>750</w:t>
            </w:r>
          </w:hyperlink>
        </w:p>
        <w:p>
          <w:pPr>
            <w:pStyle w:val="Contents4"/>
            <w:tabs>
              <w:tab w:val="clear" w:pos="8176"/>
              <w:tab w:val="right" w:pos="9026" w:leader="dot"/>
            </w:tabs>
            <w:rPr/>
          </w:pPr>
          <w:hyperlink w:anchor="__RefHeading___Toc2362061_211673320">
            <w:r>
              <w:rPr>
                <w:webHidden/>
                <w:rStyle w:val="IndexLink"/>
                <w:rtl w:val="true"/>
              </w:rPr>
              <w:t>حکایت هشتاد و دوم</w:t>
            </w:r>
            <w:r>
              <w:rPr>
                <w:rStyle w:val="IndexLink"/>
                <w:rtl w:val="true"/>
              </w:rPr>
              <w:t>:</w:t>
            </w:r>
            <w:r>
              <w:rPr>
                <w:rStyle w:val="IndexLink"/>
                <w:rtl w:val="true"/>
              </w:rPr>
              <w:t>شفا دادن امام عصرعلیه السلام لالی را در سرداب مطهّر</w:t>
            </w:r>
            <w:r>
              <w:rPr>
                <w:rStyle w:val="IndexLink"/>
                <w:rtl w:val="true"/>
              </w:rPr>
              <w:tab/>
            </w:r>
            <w:r>
              <w:rPr>
                <w:rStyle w:val="IndexLink"/>
              </w:rPr>
              <w:t>751</w:t>
            </w:r>
          </w:hyperlink>
        </w:p>
        <w:p>
          <w:pPr>
            <w:pStyle w:val="Contents4"/>
            <w:tabs>
              <w:tab w:val="clear" w:pos="8176"/>
              <w:tab w:val="right" w:pos="9026" w:leader="dot"/>
            </w:tabs>
            <w:rPr/>
          </w:pPr>
          <w:hyperlink w:anchor="__RefHeading___Toc2362063_211673320">
            <w:r>
              <w:rPr>
                <w:webHidden/>
                <w:rStyle w:val="IndexLink"/>
                <w:rtl w:val="true"/>
              </w:rPr>
              <w:t>حکایت هشتاد و سوم</w:t>
            </w:r>
            <w:r>
              <w:rPr>
                <w:rStyle w:val="IndexLink"/>
                <w:rtl w:val="true"/>
              </w:rPr>
              <w:t>:</w:t>
            </w:r>
            <w:r>
              <w:rPr>
                <w:rStyle w:val="IndexLink"/>
                <w:rtl w:val="true"/>
              </w:rPr>
              <w:t>سیّد نعمت اللَّه جزایری‌</w:t>
            </w:r>
            <w:r>
              <w:rPr>
                <w:rStyle w:val="IndexLink"/>
                <w:rtl w:val="true"/>
              </w:rPr>
              <w:tab/>
            </w:r>
            <w:r>
              <w:rPr>
                <w:rStyle w:val="IndexLink"/>
              </w:rPr>
              <w:t>752</w:t>
            </w:r>
          </w:hyperlink>
        </w:p>
        <w:p>
          <w:pPr>
            <w:pStyle w:val="Contents4"/>
            <w:tabs>
              <w:tab w:val="clear" w:pos="8176"/>
              <w:tab w:val="right" w:pos="9026" w:leader="dot"/>
            </w:tabs>
            <w:rPr/>
          </w:pPr>
          <w:hyperlink w:anchor="__RefHeading___Toc2362065_211673320">
            <w:r>
              <w:rPr>
                <w:webHidden/>
                <w:rStyle w:val="IndexLink"/>
                <w:rtl w:val="true"/>
              </w:rPr>
              <w:t>حکایت هشتاد و چهارم</w:t>
            </w:r>
            <w:r>
              <w:rPr>
                <w:rStyle w:val="IndexLink"/>
                <w:rtl w:val="true"/>
              </w:rPr>
              <w:t>:</w:t>
            </w:r>
            <w:r>
              <w:rPr>
                <w:rStyle w:val="IndexLink"/>
                <w:rtl w:val="true"/>
              </w:rPr>
              <w:t>حاجی عبداللَّه واعظ</w:t>
            </w:r>
            <w:r>
              <w:rPr>
                <w:rStyle w:val="IndexLink"/>
                <w:rtl w:val="true"/>
              </w:rPr>
              <w:tab/>
            </w:r>
            <w:r>
              <w:rPr>
                <w:rStyle w:val="IndexLink"/>
              </w:rPr>
              <w:t>755</w:t>
            </w:r>
          </w:hyperlink>
        </w:p>
        <w:p>
          <w:pPr>
            <w:pStyle w:val="Contents4"/>
            <w:tabs>
              <w:tab w:val="clear" w:pos="8176"/>
              <w:tab w:val="right" w:pos="9026" w:leader="dot"/>
            </w:tabs>
            <w:rPr/>
          </w:pPr>
          <w:hyperlink w:anchor="__RefHeading___Toc2362067_211673320">
            <w:r>
              <w:rPr>
                <w:webHidden/>
                <w:rStyle w:val="IndexLink"/>
                <w:rtl w:val="true"/>
              </w:rPr>
              <w:t>حکایت هشتاد و پنجم</w:t>
            </w:r>
            <w:r>
              <w:rPr>
                <w:rStyle w:val="IndexLink"/>
                <w:rtl w:val="true"/>
              </w:rPr>
              <w:t>:</w:t>
            </w:r>
            <w:r>
              <w:rPr>
                <w:rStyle w:val="IndexLink"/>
                <w:rtl w:val="true"/>
              </w:rPr>
              <w:t>ملاقات سید باقر قزوینی امام عصرعلیه السلام را در مسجد سهله‌</w:t>
            </w:r>
            <w:r>
              <w:rPr>
                <w:rStyle w:val="IndexLink"/>
                <w:rtl w:val="true"/>
              </w:rPr>
              <w:tab/>
            </w:r>
            <w:r>
              <w:rPr>
                <w:rStyle w:val="IndexLink"/>
              </w:rPr>
              <w:t>757</w:t>
            </w:r>
          </w:hyperlink>
        </w:p>
        <w:p>
          <w:pPr>
            <w:pStyle w:val="Contents4"/>
            <w:tabs>
              <w:tab w:val="clear" w:pos="8176"/>
              <w:tab w:val="right" w:pos="9026" w:leader="dot"/>
            </w:tabs>
            <w:rPr/>
          </w:pPr>
          <w:hyperlink w:anchor="__RefHeading___Toc2362069_211673320">
            <w:r>
              <w:rPr>
                <w:webHidden/>
                <w:rStyle w:val="IndexLink"/>
                <w:rtl w:val="true"/>
              </w:rPr>
              <w:t>حکایت هشتاد و ششم</w:t>
            </w:r>
            <w:r>
              <w:rPr>
                <w:rStyle w:val="IndexLink"/>
                <w:rtl w:val="true"/>
              </w:rPr>
              <w:t>:</w:t>
            </w:r>
            <w:r>
              <w:rPr>
                <w:rStyle w:val="IndexLink"/>
                <w:rtl w:val="true"/>
              </w:rPr>
              <w:t>تأکید نمودن حجت‌علیه السلام در خدمت‌گزاری پدر پیر</w:t>
            </w:r>
            <w:r>
              <w:rPr>
                <w:rStyle w:val="IndexLink"/>
                <w:rtl w:val="true"/>
              </w:rPr>
              <w:tab/>
            </w:r>
            <w:r>
              <w:rPr>
                <w:rStyle w:val="IndexLink"/>
              </w:rPr>
              <w:t>758</w:t>
            </w:r>
          </w:hyperlink>
        </w:p>
        <w:p>
          <w:pPr>
            <w:pStyle w:val="Contents4"/>
            <w:tabs>
              <w:tab w:val="clear" w:pos="8176"/>
              <w:tab w:val="right" w:pos="9026" w:leader="dot"/>
            </w:tabs>
            <w:rPr/>
          </w:pPr>
          <w:hyperlink w:anchor="__RefHeading___Toc2362071_211673320">
            <w:r>
              <w:rPr>
                <w:webHidden/>
                <w:rStyle w:val="IndexLink"/>
                <w:rtl w:val="true"/>
              </w:rPr>
              <w:t>حکایت هشتاد و هفتم</w:t>
            </w:r>
            <w:r>
              <w:rPr>
                <w:rStyle w:val="IndexLink"/>
                <w:rtl w:val="true"/>
              </w:rPr>
              <w:t>:</w:t>
            </w:r>
            <w:r>
              <w:rPr>
                <w:rStyle w:val="IndexLink"/>
                <w:rtl w:val="true"/>
              </w:rPr>
              <w:t>نقل شیخ باقر قزوینی‌</w:t>
            </w:r>
            <w:r>
              <w:rPr>
                <w:rStyle w:val="IndexLink"/>
                <w:rtl w:val="true"/>
              </w:rPr>
              <w:tab/>
            </w:r>
            <w:r>
              <w:rPr>
                <w:rStyle w:val="IndexLink"/>
              </w:rPr>
              <w:t>760</w:t>
            </w:r>
          </w:hyperlink>
        </w:p>
        <w:p>
          <w:pPr>
            <w:pStyle w:val="Contents4"/>
            <w:tabs>
              <w:tab w:val="clear" w:pos="8176"/>
              <w:tab w:val="right" w:pos="9026" w:leader="dot"/>
            </w:tabs>
            <w:rPr/>
          </w:pPr>
          <w:hyperlink w:anchor="__RefHeading___Toc2362073_211673320">
            <w:r>
              <w:rPr>
                <w:webHidden/>
                <w:rStyle w:val="IndexLink"/>
                <w:rtl w:val="true"/>
              </w:rPr>
              <w:t>حکایت هشتاد و هشتم</w:t>
            </w:r>
            <w:r>
              <w:rPr>
                <w:rStyle w:val="IndexLink"/>
                <w:rtl w:val="true"/>
              </w:rPr>
              <w:t>:</w:t>
            </w:r>
            <w:r>
              <w:rPr>
                <w:rStyle w:val="IndexLink"/>
                <w:rtl w:val="true"/>
              </w:rPr>
              <w:t>سیّد مرتضی نجفی‌</w:t>
            </w:r>
            <w:r>
              <w:rPr>
                <w:rStyle w:val="IndexLink"/>
                <w:rtl w:val="true"/>
              </w:rPr>
              <w:tab/>
            </w:r>
            <w:r>
              <w:rPr>
                <w:rStyle w:val="IndexLink"/>
              </w:rPr>
              <w:t>762</w:t>
            </w:r>
          </w:hyperlink>
        </w:p>
        <w:p>
          <w:pPr>
            <w:pStyle w:val="Contents4"/>
            <w:tabs>
              <w:tab w:val="clear" w:pos="8176"/>
              <w:tab w:val="right" w:pos="9026" w:leader="dot"/>
            </w:tabs>
            <w:rPr/>
          </w:pPr>
          <w:hyperlink w:anchor="__RefHeading___Toc2362075_211673320">
            <w:r>
              <w:rPr>
                <w:webHidden/>
                <w:rStyle w:val="IndexLink"/>
                <w:rtl w:val="true"/>
              </w:rPr>
              <w:t>حکایت هشتاد و نهم</w:t>
            </w:r>
            <w:r>
              <w:rPr>
                <w:rStyle w:val="IndexLink"/>
                <w:rtl w:val="true"/>
              </w:rPr>
              <w:t>:</w:t>
            </w:r>
            <w:r>
              <w:rPr>
                <w:rStyle w:val="IndexLink"/>
                <w:rtl w:val="true"/>
              </w:rPr>
              <w:t>ملاقات جناب سید محمّد قطیفی و دو نفر دیگر امام‌علیه السلام را در مسجد کوفه‌</w:t>
            </w:r>
            <w:r>
              <w:rPr>
                <w:rStyle w:val="IndexLink"/>
                <w:rtl w:val="true"/>
              </w:rPr>
              <w:tab/>
            </w:r>
            <w:r>
              <w:rPr>
                <w:rStyle w:val="IndexLink"/>
              </w:rPr>
              <w:t>764</w:t>
            </w:r>
          </w:hyperlink>
        </w:p>
        <w:p>
          <w:pPr>
            <w:pStyle w:val="Contents4"/>
            <w:tabs>
              <w:tab w:val="clear" w:pos="8176"/>
              <w:tab w:val="right" w:pos="9026" w:leader="dot"/>
            </w:tabs>
            <w:rPr/>
          </w:pPr>
          <w:hyperlink w:anchor="__RefHeading___Toc2362077_211673320">
            <w:r>
              <w:rPr>
                <w:webHidden/>
                <w:rStyle w:val="IndexLink"/>
                <w:rtl w:val="true"/>
              </w:rPr>
              <w:t>حکایت نودم</w:t>
            </w:r>
            <w:r>
              <w:rPr>
                <w:rStyle w:val="IndexLink"/>
                <w:rtl w:val="true"/>
              </w:rPr>
              <w:t xml:space="preserve">: </w:t>
            </w:r>
            <w:r>
              <w:rPr>
                <w:rStyle w:val="IndexLink"/>
                <w:rtl w:val="true"/>
              </w:rPr>
              <w:t>تأثیر مواظبت چهل شب عبادت در کوفه در ملاقات حجّت‌علیه السلام‌</w:t>
            </w:r>
            <w:r>
              <w:rPr>
                <w:rStyle w:val="IndexLink"/>
                <w:rtl w:val="true"/>
              </w:rPr>
              <w:tab/>
            </w:r>
            <w:r>
              <w:rPr>
                <w:rStyle w:val="IndexLink"/>
              </w:rPr>
              <w:t>767</w:t>
            </w:r>
          </w:hyperlink>
        </w:p>
        <w:p>
          <w:pPr>
            <w:pStyle w:val="Contents4"/>
            <w:tabs>
              <w:tab w:val="clear" w:pos="8176"/>
              <w:tab w:val="right" w:pos="9026" w:leader="dot"/>
            </w:tabs>
            <w:rPr/>
          </w:pPr>
          <w:hyperlink w:anchor="__RefHeading___Toc2362079_211673320">
            <w:r>
              <w:rPr>
                <w:webHidden/>
                <w:rStyle w:val="IndexLink"/>
                <w:rtl w:val="true"/>
              </w:rPr>
              <w:t>حکایت نود و یکم</w:t>
            </w:r>
            <w:r>
              <w:rPr>
                <w:rStyle w:val="IndexLink"/>
                <w:rtl w:val="true"/>
              </w:rPr>
              <w:t>:</w:t>
            </w:r>
            <w:r>
              <w:rPr>
                <w:rStyle w:val="IndexLink"/>
                <w:rtl w:val="true"/>
              </w:rPr>
              <w:t>ملّا علی تهرانی‌</w:t>
            </w:r>
            <w:r>
              <w:rPr>
                <w:rStyle w:val="IndexLink"/>
                <w:rtl w:val="true"/>
              </w:rPr>
              <w:tab/>
            </w:r>
            <w:r>
              <w:rPr>
                <w:rStyle w:val="IndexLink"/>
              </w:rPr>
              <w:t>772</w:t>
            </w:r>
          </w:hyperlink>
        </w:p>
        <w:p>
          <w:pPr>
            <w:pStyle w:val="Contents4"/>
            <w:tabs>
              <w:tab w:val="clear" w:pos="8176"/>
              <w:tab w:val="right" w:pos="9026" w:leader="dot"/>
            </w:tabs>
            <w:rPr/>
          </w:pPr>
          <w:hyperlink w:anchor="__RefHeading___Toc2362081_211673320">
            <w:r>
              <w:rPr>
                <w:webHidden/>
                <w:rStyle w:val="IndexLink"/>
                <w:rtl w:val="true"/>
              </w:rPr>
              <w:t>حکایت نود و دوم</w:t>
            </w:r>
            <w:r>
              <w:rPr>
                <w:rStyle w:val="IndexLink"/>
                <w:rtl w:val="true"/>
              </w:rPr>
              <w:t>:</w:t>
            </w:r>
            <w:r>
              <w:rPr>
                <w:rStyle w:val="IndexLink"/>
                <w:rtl w:val="true"/>
              </w:rPr>
              <w:t>فرمایش امام عصرعلیه السلام به مرحوم آقا سیّد باقر قزوینی‌</w:t>
            </w:r>
            <w:r>
              <w:rPr>
                <w:rStyle w:val="IndexLink"/>
                <w:rtl w:val="true"/>
              </w:rPr>
              <w:tab/>
            </w:r>
            <w:r>
              <w:rPr>
                <w:rStyle w:val="IndexLink"/>
              </w:rPr>
              <w:t>774</w:t>
            </w:r>
          </w:hyperlink>
        </w:p>
        <w:p>
          <w:pPr>
            <w:pStyle w:val="Contents4"/>
            <w:tabs>
              <w:tab w:val="clear" w:pos="8176"/>
              <w:tab w:val="right" w:pos="9026" w:leader="dot"/>
            </w:tabs>
            <w:rPr/>
          </w:pPr>
          <w:hyperlink w:anchor="__RefHeading___Toc2362083_211673320">
            <w:r>
              <w:rPr>
                <w:webHidden/>
                <w:rStyle w:val="IndexLink"/>
                <w:rtl w:val="true"/>
              </w:rPr>
              <w:t>حکایت نود و سوم</w:t>
            </w:r>
            <w:r>
              <w:rPr>
                <w:rStyle w:val="IndexLink"/>
                <w:rtl w:val="true"/>
              </w:rPr>
              <w:t>:</w:t>
            </w:r>
            <w:r>
              <w:rPr>
                <w:rStyle w:val="IndexLink"/>
                <w:rtl w:val="true"/>
              </w:rPr>
              <w:t>سیّد مهدی قزوینی‌</w:t>
            </w:r>
            <w:r>
              <w:rPr>
                <w:rStyle w:val="IndexLink"/>
                <w:rtl w:val="true"/>
              </w:rPr>
              <w:tab/>
            </w:r>
            <w:r>
              <w:rPr>
                <w:rStyle w:val="IndexLink"/>
              </w:rPr>
              <w:t>777</w:t>
            </w:r>
          </w:hyperlink>
        </w:p>
        <w:p>
          <w:pPr>
            <w:pStyle w:val="Contents4"/>
            <w:tabs>
              <w:tab w:val="clear" w:pos="8176"/>
              <w:tab w:val="right" w:pos="9026" w:leader="dot"/>
            </w:tabs>
            <w:rPr/>
          </w:pPr>
          <w:hyperlink w:anchor="__RefHeading___Toc2362085_211673320">
            <w:r>
              <w:rPr>
                <w:webHidden/>
                <w:rStyle w:val="IndexLink"/>
                <w:rtl w:val="true"/>
              </w:rPr>
              <w:t>حکایت نودم و چهارم</w:t>
            </w:r>
            <w:r>
              <w:rPr>
                <w:rStyle w:val="IndexLink"/>
                <w:rtl w:val="true"/>
              </w:rPr>
              <w:t>:</w:t>
            </w:r>
            <w:r>
              <w:rPr>
                <w:rStyle w:val="IndexLink"/>
                <w:rtl w:val="true"/>
              </w:rPr>
              <w:t>سیّد مهدی قزوینی‌</w:t>
            </w:r>
            <w:r>
              <w:rPr>
                <w:rStyle w:val="IndexLink"/>
                <w:rtl w:val="true"/>
              </w:rPr>
              <w:tab/>
            </w:r>
            <w:r>
              <w:rPr>
                <w:rStyle w:val="IndexLink"/>
              </w:rPr>
              <w:t>782</w:t>
            </w:r>
          </w:hyperlink>
        </w:p>
        <w:p>
          <w:pPr>
            <w:pStyle w:val="Contents4"/>
            <w:tabs>
              <w:tab w:val="clear" w:pos="8176"/>
              <w:tab w:val="right" w:pos="9026" w:leader="dot"/>
            </w:tabs>
            <w:rPr/>
          </w:pPr>
          <w:hyperlink w:anchor="__RefHeading___Toc2362087_211673320">
            <w:r>
              <w:rPr>
                <w:webHidden/>
                <w:rStyle w:val="IndexLink"/>
                <w:rtl w:val="true"/>
              </w:rPr>
              <w:t>حکایت نود و پنجم</w:t>
            </w:r>
            <w:r>
              <w:rPr>
                <w:rStyle w:val="IndexLink"/>
                <w:rtl w:val="true"/>
              </w:rPr>
              <w:t>:</w:t>
            </w:r>
            <w:r>
              <w:rPr>
                <w:rStyle w:val="IndexLink"/>
                <w:rtl w:val="true"/>
              </w:rPr>
              <w:t>سیّد مهدی قزوینی‌</w:t>
            </w:r>
            <w:r>
              <w:rPr>
                <w:rStyle w:val="IndexLink"/>
                <w:rtl w:val="true"/>
              </w:rPr>
              <w:tab/>
            </w:r>
            <w:r>
              <w:rPr>
                <w:rStyle w:val="IndexLink"/>
              </w:rPr>
              <w:t>785</w:t>
            </w:r>
          </w:hyperlink>
        </w:p>
        <w:p>
          <w:pPr>
            <w:pStyle w:val="Contents4"/>
            <w:tabs>
              <w:tab w:val="clear" w:pos="8176"/>
              <w:tab w:val="right" w:pos="9026" w:leader="dot"/>
            </w:tabs>
            <w:rPr/>
          </w:pPr>
          <w:hyperlink w:anchor="__RefHeading___Toc2362089_211673320">
            <w:r>
              <w:rPr>
                <w:webHidden/>
                <w:rStyle w:val="IndexLink"/>
                <w:rtl w:val="true"/>
              </w:rPr>
              <w:t>حکایت نود و ششم</w:t>
            </w:r>
            <w:r>
              <w:rPr>
                <w:rStyle w:val="IndexLink"/>
                <w:rtl w:val="true"/>
              </w:rPr>
              <w:t>:</w:t>
            </w:r>
            <w:r>
              <w:rPr>
                <w:rStyle w:val="IndexLink"/>
                <w:rtl w:val="true"/>
              </w:rPr>
              <w:t>شیخ ابراهیم قطیفی‌</w:t>
            </w:r>
            <w:r>
              <w:rPr>
                <w:rStyle w:val="IndexLink"/>
                <w:rtl w:val="true"/>
              </w:rPr>
              <w:tab/>
            </w:r>
            <w:r>
              <w:rPr>
                <w:rStyle w:val="IndexLink"/>
              </w:rPr>
              <w:t>792</w:t>
            </w:r>
          </w:hyperlink>
        </w:p>
        <w:p>
          <w:pPr>
            <w:pStyle w:val="Contents4"/>
            <w:tabs>
              <w:tab w:val="clear" w:pos="8176"/>
              <w:tab w:val="right" w:pos="9026" w:leader="dot"/>
            </w:tabs>
            <w:rPr/>
          </w:pPr>
          <w:hyperlink w:anchor="__RefHeading___Toc2362091_211673320">
            <w:r>
              <w:rPr>
                <w:webHidden/>
                <w:rStyle w:val="IndexLink"/>
                <w:rtl w:val="true"/>
              </w:rPr>
              <w:t>حکایت نود و هفتم</w:t>
            </w:r>
            <w:r>
              <w:rPr>
                <w:rStyle w:val="IndexLink"/>
                <w:rtl w:val="true"/>
              </w:rPr>
              <w:t>:</w:t>
            </w:r>
            <w:r>
              <w:rPr>
                <w:rStyle w:val="IndexLink"/>
                <w:rtl w:val="true"/>
              </w:rPr>
              <w:t>حاج ملّا باقر بهبهانی‌</w:t>
            </w:r>
            <w:r>
              <w:rPr>
                <w:rStyle w:val="IndexLink"/>
                <w:rtl w:val="true"/>
              </w:rPr>
              <w:tab/>
            </w:r>
            <w:r>
              <w:rPr>
                <w:rStyle w:val="IndexLink"/>
              </w:rPr>
              <w:t>793</w:t>
            </w:r>
          </w:hyperlink>
        </w:p>
        <w:p>
          <w:pPr>
            <w:pStyle w:val="Contents4"/>
            <w:tabs>
              <w:tab w:val="clear" w:pos="8176"/>
              <w:tab w:val="right" w:pos="9026" w:leader="dot"/>
            </w:tabs>
            <w:rPr/>
          </w:pPr>
          <w:hyperlink w:anchor="__RefHeading___Toc2362093_211673320">
            <w:r>
              <w:rPr>
                <w:webHidden/>
                <w:rStyle w:val="IndexLink"/>
                <w:rtl w:val="true"/>
              </w:rPr>
              <w:t>حکایت نود و هشتم</w:t>
            </w:r>
            <w:r>
              <w:rPr>
                <w:rStyle w:val="IndexLink"/>
                <w:rtl w:val="true"/>
              </w:rPr>
              <w:t>:</w:t>
            </w:r>
            <w:r>
              <w:rPr>
                <w:rStyle w:val="IndexLink"/>
                <w:rtl w:val="true"/>
              </w:rPr>
              <w:t>شیخ حسن عراقی‌</w:t>
            </w:r>
            <w:r>
              <w:rPr>
                <w:rStyle w:val="IndexLink"/>
                <w:rtl w:val="true"/>
              </w:rPr>
              <w:tab/>
            </w:r>
            <w:r>
              <w:rPr>
                <w:rStyle w:val="IndexLink"/>
              </w:rPr>
              <w:t>793</w:t>
            </w:r>
          </w:hyperlink>
        </w:p>
        <w:p>
          <w:pPr>
            <w:pStyle w:val="Contents4"/>
            <w:tabs>
              <w:tab w:val="clear" w:pos="8176"/>
              <w:tab w:val="right" w:pos="9026" w:leader="dot"/>
            </w:tabs>
            <w:rPr/>
          </w:pPr>
          <w:hyperlink w:anchor="__RefHeading___Toc2362095_211673320">
            <w:r>
              <w:rPr>
                <w:webHidden/>
                <w:rStyle w:val="IndexLink"/>
                <w:rtl w:val="true"/>
              </w:rPr>
              <w:t>حکایت نود و نهم</w:t>
            </w:r>
            <w:r>
              <w:rPr>
                <w:rStyle w:val="IndexLink"/>
                <w:rtl w:val="true"/>
              </w:rPr>
              <w:t>:</w:t>
            </w:r>
            <w:r>
              <w:rPr>
                <w:rStyle w:val="IndexLink"/>
                <w:rtl w:val="true"/>
              </w:rPr>
              <w:t>عبدالرحیم دماوندی‌</w:t>
            </w:r>
            <w:r>
              <w:rPr>
                <w:rStyle w:val="IndexLink"/>
                <w:rtl w:val="true"/>
              </w:rPr>
              <w:tab/>
            </w:r>
            <w:r>
              <w:rPr>
                <w:rStyle w:val="IndexLink"/>
              </w:rPr>
              <w:t>794</w:t>
            </w:r>
          </w:hyperlink>
        </w:p>
        <w:p>
          <w:pPr>
            <w:pStyle w:val="Contents4"/>
            <w:tabs>
              <w:tab w:val="clear" w:pos="8176"/>
              <w:tab w:val="right" w:pos="9026" w:leader="dot"/>
            </w:tabs>
            <w:rPr/>
          </w:pPr>
          <w:hyperlink w:anchor="__RefHeading___Toc2362097_211673320">
            <w:r>
              <w:rPr>
                <w:webHidden/>
                <w:rStyle w:val="IndexLink"/>
                <w:rtl w:val="true"/>
              </w:rPr>
              <w:t>حکایت صدم</w:t>
            </w:r>
            <w:r>
              <w:rPr>
                <w:rStyle w:val="IndexLink"/>
                <w:rtl w:val="true"/>
              </w:rPr>
              <w:t>:</w:t>
            </w:r>
            <w:r>
              <w:rPr>
                <w:rStyle w:val="IndexLink"/>
                <w:rtl w:val="true"/>
              </w:rPr>
              <w:t>شیخ محمّد حرفوشی‌</w:t>
            </w:r>
            <w:r>
              <w:rPr>
                <w:rStyle w:val="IndexLink"/>
                <w:rtl w:val="true"/>
              </w:rPr>
              <w:tab/>
            </w:r>
            <w:r>
              <w:rPr>
                <w:rStyle w:val="IndexLink"/>
              </w:rPr>
              <w:t>795</w:t>
            </w:r>
          </w:hyperlink>
        </w:p>
        <w:p>
          <w:pPr>
            <w:pStyle w:val="Contents5"/>
            <w:tabs>
              <w:tab w:val="clear" w:pos="7892"/>
              <w:tab w:val="right" w:pos="9026" w:leader="dot"/>
            </w:tabs>
            <w:rPr/>
          </w:pPr>
          <w:hyperlink w:anchor="__RefHeading___Toc2362099_211673320">
            <w:r>
              <w:rPr>
                <w:webHidden/>
                <w:rStyle w:val="IndexLink"/>
                <w:rtl w:val="true"/>
              </w:rPr>
              <w:t>اشاره</w:t>
            </w:r>
            <w:r>
              <w:rPr>
                <w:rStyle w:val="IndexLink"/>
                <w:rtl w:val="true"/>
              </w:rPr>
              <w:tab/>
            </w:r>
            <w:r>
              <w:rPr>
                <w:rStyle w:val="IndexLink"/>
              </w:rPr>
              <w:t>795</w:t>
            </w:r>
          </w:hyperlink>
        </w:p>
        <w:p>
          <w:pPr>
            <w:pStyle w:val="Contents5"/>
            <w:tabs>
              <w:tab w:val="clear" w:pos="7892"/>
              <w:tab w:val="right" w:pos="9026" w:leader="dot"/>
            </w:tabs>
            <w:rPr/>
          </w:pPr>
          <w:hyperlink w:anchor="__RefHeading___Toc2362101_211673320">
            <w:r>
              <w:rPr>
                <w:webHidden/>
                <w:rStyle w:val="IndexLink"/>
                <w:rtl w:val="true"/>
              </w:rPr>
              <w:t>در رفع استبعاد طول عمر امام عصرعلیه السلام‌</w:t>
            </w:r>
            <w:r>
              <w:rPr>
                <w:rStyle w:val="IndexLink"/>
                <w:rtl w:val="true"/>
              </w:rPr>
              <w:tab/>
            </w:r>
            <w:r>
              <w:rPr>
                <w:rStyle w:val="IndexLink"/>
              </w:rPr>
              <w:t>797</w:t>
            </w:r>
          </w:hyperlink>
        </w:p>
        <w:p>
          <w:pPr>
            <w:pStyle w:val="Contents5"/>
            <w:tabs>
              <w:tab w:val="clear" w:pos="7892"/>
              <w:tab w:val="right" w:pos="9026" w:leader="dot"/>
            </w:tabs>
            <w:rPr/>
          </w:pPr>
          <w:hyperlink w:anchor="__RefHeading___Toc2362103_211673320">
            <w:r>
              <w:rPr>
                <w:webHidden/>
                <w:rStyle w:val="IndexLink"/>
                <w:rtl w:val="true"/>
              </w:rPr>
              <w:t>خوابیدن عبود سیاه خطاب هفت سال‌</w:t>
            </w:r>
            <w:r>
              <w:rPr>
                <w:rStyle w:val="IndexLink"/>
                <w:rtl w:val="true"/>
              </w:rPr>
              <w:tab/>
            </w:r>
            <w:r>
              <w:rPr>
                <w:rStyle w:val="IndexLink"/>
              </w:rPr>
              <w:t>802</w:t>
            </w:r>
          </w:hyperlink>
        </w:p>
        <w:p>
          <w:pPr>
            <w:pStyle w:val="Contents5"/>
            <w:tabs>
              <w:tab w:val="clear" w:pos="7892"/>
              <w:tab w:val="right" w:pos="9026" w:leader="dot"/>
            </w:tabs>
            <w:rPr/>
          </w:pPr>
          <w:hyperlink w:anchor="__RefHeading___Toc2362105_211673320">
            <w:r>
              <w:rPr>
                <w:webHidden/>
                <w:rStyle w:val="IndexLink"/>
                <w:rtl w:val="true"/>
              </w:rPr>
              <w:t>مدح یواقیت شعرانی‌</w:t>
            </w:r>
            <w:r>
              <w:rPr>
                <w:rStyle w:val="IndexLink"/>
                <w:rtl w:val="true"/>
              </w:rPr>
              <w:tab/>
            </w:r>
            <w:r>
              <w:rPr>
                <w:rStyle w:val="IndexLink"/>
              </w:rPr>
              <w:t>807</w:t>
            </w:r>
          </w:hyperlink>
        </w:p>
        <w:p>
          <w:pPr>
            <w:pStyle w:val="Contents5"/>
            <w:tabs>
              <w:tab w:val="clear" w:pos="7892"/>
              <w:tab w:val="right" w:pos="9026" w:leader="dot"/>
            </w:tabs>
            <w:rPr/>
          </w:pPr>
          <w:hyperlink w:anchor="__RefHeading___Toc2362107_211673320">
            <w:r>
              <w:rPr>
                <w:webHidden/>
                <w:rStyle w:val="IndexLink"/>
                <w:rtl w:val="true"/>
              </w:rPr>
              <w:t>کلام عبدالرحمن صوفی در مرآت مداریه</w:t>
            </w:r>
            <w:r>
              <w:rPr>
                <w:rStyle w:val="IndexLink"/>
                <w:rtl w:val="true"/>
              </w:rPr>
              <w:tab/>
            </w:r>
            <w:r>
              <w:rPr>
                <w:rStyle w:val="IndexLink"/>
              </w:rPr>
              <w:t>808</w:t>
            </w:r>
          </w:hyperlink>
        </w:p>
        <w:p>
          <w:pPr>
            <w:pStyle w:val="Contents5"/>
            <w:tabs>
              <w:tab w:val="clear" w:pos="7892"/>
              <w:tab w:val="right" w:pos="9026" w:leader="dot"/>
            </w:tabs>
            <w:rPr/>
          </w:pPr>
          <w:hyperlink w:anchor="__RefHeading___Toc2362109_211673320">
            <w:r>
              <w:rPr>
                <w:webHidden/>
                <w:rStyle w:val="IndexLink"/>
                <w:rtl w:val="true"/>
              </w:rPr>
              <w:t>کلام خواجه محمد پارسا در فصل الخطاب</w:t>
            </w:r>
            <w:r>
              <w:rPr>
                <w:rStyle w:val="IndexLink"/>
                <w:rtl w:val="true"/>
              </w:rPr>
              <w:tab/>
            </w:r>
            <w:r>
              <w:rPr>
                <w:rStyle w:val="IndexLink"/>
              </w:rPr>
              <w:t>811</w:t>
            </w:r>
          </w:hyperlink>
        </w:p>
        <w:p>
          <w:pPr>
            <w:pStyle w:val="Contents5"/>
            <w:tabs>
              <w:tab w:val="clear" w:pos="7892"/>
              <w:tab w:val="right" w:pos="9026" w:leader="dot"/>
            </w:tabs>
            <w:rPr/>
          </w:pPr>
          <w:hyperlink w:anchor="__RefHeading___Toc2362111_211673320">
            <w:r>
              <w:rPr>
                <w:webHidden/>
                <w:rStyle w:val="IndexLink"/>
                <w:rtl w:val="true"/>
              </w:rPr>
              <w:t>حضرت خضر پیغمبرعلیه السلام‌</w:t>
            </w:r>
            <w:r>
              <w:rPr>
                <w:rStyle w:val="IndexLink"/>
                <w:rtl w:val="true"/>
              </w:rPr>
              <w:tab/>
            </w:r>
            <w:r>
              <w:rPr>
                <w:rStyle w:val="IndexLink"/>
              </w:rPr>
              <w:t>813</w:t>
            </w:r>
          </w:hyperlink>
        </w:p>
        <w:p>
          <w:pPr>
            <w:pStyle w:val="Contents5"/>
            <w:tabs>
              <w:tab w:val="clear" w:pos="7892"/>
              <w:tab w:val="right" w:pos="9026" w:leader="dot"/>
            </w:tabs>
            <w:rPr/>
          </w:pPr>
          <w:hyperlink w:anchor="__RefHeading___Toc2362113_211673320">
            <w:r>
              <w:rPr>
                <w:webHidden/>
                <w:rStyle w:val="IndexLink"/>
                <w:rtl w:val="true"/>
              </w:rPr>
              <w:t>جناب عیسی‌علیه السلام‌</w:t>
            </w:r>
            <w:r>
              <w:rPr>
                <w:rStyle w:val="IndexLink"/>
                <w:rtl w:val="true"/>
              </w:rPr>
              <w:tab/>
            </w:r>
            <w:r>
              <w:rPr>
                <w:rStyle w:val="IndexLink"/>
              </w:rPr>
              <w:t>816</w:t>
            </w:r>
          </w:hyperlink>
        </w:p>
        <w:p>
          <w:pPr>
            <w:pStyle w:val="Contents5"/>
            <w:tabs>
              <w:tab w:val="clear" w:pos="7892"/>
              <w:tab w:val="right" w:pos="9026" w:leader="dot"/>
            </w:tabs>
            <w:rPr/>
          </w:pPr>
          <w:hyperlink w:anchor="__RefHeading___Toc2362115_211673320">
            <w:r>
              <w:rPr>
                <w:webHidden/>
                <w:rStyle w:val="IndexLink"/>
                <w:rtl w:val="true"/>
              </w:rPr>
              <w:t>لعین کافر، دجّال‌</w:t>
            </w:r>
            <w:r>
              <w:rPr>
                <w:rStyle w:val="IndexLink"/>
                <w:rtl w:val="true"/>
              </w:rPr>
              <w:tab/>
            </w:r>
            <w:r>
              <w:rPr>
                <w:rStyle w:val="IndexLink"/>
              </w:rPr>
              <w:t>816</w:t>
            </w:r>
          </w:hyperlink>
        </w:p>
        <w:p>
          <w:pPr>
            <w:pStyle w:val="Contents5"/>
            <w:tabs>
              <w:tab w:val="clear" w:pos="7892"/>
              <w:tab w:val="right" w:pos="9026" w:leader="dot"/>
            </w:tabs>
            <w:rPr/>
          </w:pPr>
          <w:hyperlink w:anchor="__RefHeading___Toc2362117_211673320">
            <w:r>
              <w:rPr>
                <w:webHidden/>
                <w:rStyle w:val="IndexLink"/>
                <w:rtl w:val="true"/>
              </w:rPr>
              <w:t>الیاس نبی‌علیه السلام‌</w:t>
            </w:r>
            <w:r>
              <w:rPr>
                <w:rStyle w:val="IndexLink"/>
                <w:rtl w:val="true"/>
              </w:rPr>
              <w:tab/>
            </w:r>
            <w:r>
              <w:rPr>
                <w:rStyle w:val="IndexLink"/>
              </w:rPr>
              <w:t>822</w:t>
            </w:r>
          </w:hyperlink>
        </w:p>
        <w:p>
          <w:pPr>
            <w:pStyle w:val="Contents5"/>
            <w:tabs>
              <w:tab w:val="clear" w:pos="7892"/>
              <w:tab w:val="right" w:pos="9026" w:leader="dot"/>
            </w:tabs>
            <w:rPr/>
          </w:pPr>
          <w:hyperlink w:anchor="__RefHeading___Toc2362119_211673320">
            <w:r>
              <w:rPr>
                <w:webHidden/>
                <w:rStyle w:val="IndexLink"/>
                <w:rtl w:val="true"/>
              </w:rPr>
              <w:t xml:space="preserve">سلمان فارسی محمّدی </w:t>
            </w:r>
            <w:r>
              <w:rPr>
                <w:rStyle w:val="IndexLink"/>
                <w:rtl w:val="true"/>
              </w:rPr>
              <w:t xml:space="preserve">- </w:t>
            </w:r>
            <w:r>
              <w:rPr>
                <w:rStyle w:val="IndexLink"/>
                <w:rtl w:val="true"/>
              </w:rPr>
              <w:t>رضی اللَّه تعالی عنه</w:t>
            </w:r>
            <w:r>
              <w:rPr>
                <w:rStyle w:val="IndexLink"/>
                <w:rtl w:val="true"/>
              </w:rPr>
              <w:tab/>
            </w:r>
            <w:r>
              <w:rPr>
                <w:rStyle w:val="IndexLink"/>
              </w:rPr>
              <w:t>825</w:t>
            </w:r>
          </w:hyperlink>
        </w:p>
        <w:p>
          <w:pPr>
            <w:pStyle w:val="Contents5"/>
            <w:tabs>
              <w:tab w:val="clear" w:pos="7892"/>
              <w:tab w:val="right" w:pos="9026" w:leader="dot"/>
            </w:tabs>
            <w:rPr/>
          </w:pPr>
          <w:hyperlink w:anchor="__RefHeading___Toc2362121_211673320">
            <w:r>
              <w:rPr>
                <w:webHidden/>
                <w:rStyle w:val="IndexLink"/>
                <w:rtl w:val="true"/>
              </w:rPr>
              <w:t>شیخ صاحب حدیث قلاقل‌</w:t>
            </w:r>
            <w:r>
              <w:rPr>
                <w:rStyle w:val="IndexLink"/>
                <w:rtl w:val="true"/>
              </w:rPr>
              <w:tab/>
            </w:r>
            <w:r>
              <w:rPr>
                <w:rStyle w:val="IndexLink"/>
              </w:rPr>
              <w:t>826</w:t>
            </w:r>
          </w:hyperlink>
        </w:p>
        <w:p>
          <w:pPr>
            <w:pStyle w:val="Contents5"/>
            <w:tabs>
              <w:tab w:val="clear" w:pos="7892"/>
              <w:tab w:val="right" w:pos="9026" w:leader="dot"/>
            </w:tabs>
            <w:rPr/>
          </w:pPr>
          <w:hyperlink w:anchor="__RefHeading___Toc2362123_211673320">
            <w:r>
              <w:rPr>
                <w:webHidden/>
                <w:rStyle w:val="IndexLink"/>
                <w:rtl w:val="true"/>
              </w:rPr>
              <w:t>عبید بن شرید جرهمی</w:t>
            </w:r>
            <w:r>
              <w:rPr>
                <w:rStyle w:val="IndexLink"/>
                <w:rtl w:val="true"/>
              </w:rPr>
              <w:tab/>
            </w:r>
            <w:r>
              <w:rPr>
                <w:rStyle w:val="IndexLink"/>
              </w:rPr>
              <w:t>829</w:t>
            </w:r>
          </w:hyperlink>
        </w:p>
        <w:p>
          <w:pPr>
            <w:pStyle w:val="Contents5"/>
            <w:tabs>
              <w:tab w:val="clear" w:pos="7892"/>
              <w:tab w:val="right" w:pos="9026" w:leader="dot"/>
            </w:tabs>
            <w:rPr/>
          </w:pPr>
          <w:hyperlink w:anchor="__RefHeading___Toc2362125_211673320">
            <w:r>
              <w:rPr>
                <w:webHidden/>
                <w:rStyle w:val="IndexLink"/>
                <w:rtl w:val="true"/>
              </w:rPr>
              <w:t>ربیع بن ضبع فزاری‌</w:t>
            </w:r>
            <w:r>
              <w:rPr>
                <w:rStyle w:val="IndexLink"/>
                <w:rtl w:val="true"/>
              </w:rPr>
              <w:tab/>
            </w:r>
            <w:r>
              <w:rPr>
                <w:rStyle w:val="IndexLink"/>
              </w:rPr>
              <w:t>829</w:t>
            </w:r>
          </w:hyperlink>
        </w:p>
        <w:p>
          <w:pPr>
            <w:pStyle w:val="Contents5"/>
            <w:tabs>
              <w:tab w:val="clear" w:pos="7892"/>
              <w:tab w:val="right" w:pos="9026" w:leader="dot"/>
            </w:tabs>
            <w:rPr/>
          </w:pPr>
          <w:hyperlink w:anchor="__RefHeading___Toc2362127_211673320">
            <w:r>
              <w:rPr>
                <w:webHidden/>
                <w:rStyle w:val="IndexLink"/>
                <w:rtl w:val="true"/>
              </w:rPr>
              <w:t>قسّ بن ساعده ایّادی</w:t>
            </w:r>
            <w:r>
              <w:rPr>
                <w:rStyle w:val="IndexLink"/>
                <w:rtl w:val="true"/>
              </w:rPr>
              <w:tab/>
            </w:r>
            <w:r>
              <w:rPr>
                <w:rStyle w:val="IndexLink"/>
              </w:rPr>
              <w:t>829</w:t>
            </w:r>
          </w:hyperlink>
        </w:p>
        <w:p>
          <w:pPr>
            <w:pStyle w:val="Contents5"/>
            <w:tabs>
              <w:tab w:val="clear" w:pos="7892"/>
              <w:tab w:val="right" w:pos="9026" w:leader="dot"/>
            </w:tabs>
            <w:rPr/>
          </w:pPr>
          <w:hyperlink w:anchor="__RefHeading___Toc2362129_211673320">
            <w:r>
              <w:rPr>
                <w:webHidden/>
                <w:rStyle w:val="IndexLink"/>
                <w:rtl w:val="true"/>
              </w:rPr>
              <w:t>اوس بن ربیعه اسلمی‌</w:t>
            </w:r>
            <w:r>
              <w:rPr>
                <w:rStyle w:val="IndexLink"/>
                <w:rtl w:val="true"/>
              </w:rPr>
              <w:tab/>
            </w:r>
            <w:r>
              <w:rPr>
                <w:rStyle w:val="IndexLink"/>
              </w:rPr>
              <w:t>830</w:t>
            </w:r>
          </w:hyperlink>
        </w:p>
        <w:p>
          <w:pPr>
            <w:pStyle w:val="Contents5"/>
            <w:tabs>
              <w:tab w:val="clear" w:pos="7892"/>
              <w:tab w:val="right" w:pos="9026" w:leader="dot"/>
            </w:tabs>
            <w:rPr/>
          </w:pPr>
          <w:hyperlink w:anchor="__RefHeading___Toc2362131_211673320">
            <w:r>
              <w:rPr>
                <w:webHidden/>
                <w:rStyle w:val="IndexLink"/>
                <w:rtl w:val="true"/>
              </w:rPr>
              <w:t>سطیح کاهن‌</w:t>
            </w:r>
            <w:r>
              <w:rPr>
                <w:rStyle w:val="IndexLink"/>
                <w:rtl w:val="true"/>
              </w:rPr>
              <w:tab/>
            </w:r>
            <w:r>
              <w:rPr>
                <w:rStyle w:val="IndexLink"/>
              </w:rPr>
              <w:t>830</w:t>
            </w:r>
          </w:hyperlink>
        </w:p>
        <w:p>
          <w:pPr>
            <w:pStyle w:val="Contents5"/>
            <w:tabs>
              <w:tab w:val="clear" w:pos="7892"/>
              <w:tab w:val="right" w:pos="9026" w:leader="dot"/>
            </w:tabs>
            <w:rPr/>
          </w:pPr>
          <w:hyperlink w:anchor="__RefHeading___Toc2362133_211673320">
            <w:r>
              <w:rPr>
                <w:webHidden/>
                <w:rStyle w:val="IndexLink"/>
                <w:rtl w:val="true"/>
              </w:rPr>
              <w:t>ابوالرّضا با بارتن</w:t>
            </w:r>
            <w:r>
              <w:rPr>
                <w:rStyle w:val="IndexLink"/>
                <w:rtl w:val="true"/>
              </w:rPr>
              <w:tab/>
            </w:r>
            <w:r>
              <w:rPr>
                <w:rStyle w:val="IndexLink"/>
              </w:rPr>
              <w:t>830</w:t>
            </w:r>
          </w:hyperlink>
        </w:p>
        <w:p>
          <w:pPr>
            <w:pStyle w:val="Contents5"/>
            <w:tabs>
              <w:tab w:val="clear" w:pos="7892"/>
              <w:tab w:val="right" w:pos="9026" w:leader="dot"/>
            </w:tabs>
            <w:rPr/>
          </w:pPr>
          <w:hyperlink w:anchor="__RefHeading___Toc2362135_211673320">
            <w:r>
              <w:rPr>
                <w:webHidden/>
                <w:rStyle w:val="IndexLink"/>
                <w:rtl w:val="true"/>
              </w:rPr>
              <w:t>ابی بکر عثمان بن خطّاب بن عبداللَّه بن عوام</w:t>
            </w:r>
            <w:r>
              <w:rPr>
                <w:rStyle w:val="IndexLink"/>
                <w:rtl w:val="true"/>
              </w:rPr>
              <w:tab/>
            </w:r>
            <w:r>
              <w:rPr>
                <w:rStyle w:val="IndexLink"/>
              </w:rPr>
              <w:t>838</w:t>
            </w:r>
          </w:hyperlink>
        </w:p>
        <w:p>
          <w:pPr>
            <w:pStyle w:val="Contents5"/>
            <w:tabs>
              <w:tab w:val="clear" w:pos="7892"/>
              <w:tab w:val="right" w:pos="9026" w:leader="dot"/>
            </w:tabs>
            <w:rPr/>
          </w:pPr>
          <w:hyperlink w:anchor="__RefHeading___Toc2362137_211673320">
            <w:r>
              <w:rPr>
                <w:webHidden/>
                <w:rStyle w:val="IndexLink"/>
                <w:rtl w:val="true"/>
              </w:rPr>
              <w:t>علی بن عثمان‌</w:t>
            </w:r>
            <w:r>
              <w:rPr>
                <w:rStyle w:val="IndexLink"/>
                <w:rtl w:val="true"/>
              </w:rPr>
              <w:tab/>
            </w:r>
            <w:r>
              <w:rPr>
                <w:rStyle w:val="IndexLink"/>
              </w:rPr>
              <w:t>840</w:t>
            </w:r>
          </w:hyperlink>
        </w:p>
        <w:p>
          <w:pPr>
            <w:pStyle w:val="Contents6"/>
            <w:tabs>
              <w:tab w:val="clear" w:pos="7609"/>
              <w:tab w:val="right" w:pos="9026" w:leader="dot"/>
            </w:tabs>
            <w:rPr/>
          </w:pPr>
          <w:hyperlink w:anchor="__RefHeading___Toc2362139_211673320">
            <w:r>
              <w:rPr>
                <w:webHidden/>
                <w:rStyle w:val="IndexLink"/>
                <w:rtl w:val="true"/>
              </w:rPr>
              <w:t>قسمت اول</w:t>
            </w:r>
            <w:r>
              <w:rPr>
                <w:rStyle w:val="IndexLink"/>
                <w:rtl w:val="true"/>
              </w:rPr>
              <w:tab/>
            </w:r>
            <w:r>
              <w:rPr>
                <w:rStyle w:val="IndexLink"/>
              </w:rPr>
              <w:t>840</w:t>
            </w:r>
          </w:hyperlink>
        </w:p>
        <w:p>
          <w:pPr>
            <w:pStyle w:val="Contents6"/>
            <w:tabs>
              <w:tab w:val="clear" w:pos="7609"/>
              <w:tab w:val="right" w:pos="9026" w:leader="dot"/>
            </w:tabs>
            <w:rPr/>
          </w:pPr>
          <w:hyperlink w:anchor="__RefHeading___Toc2362141_211673320">
            <w:r>
              <w:rPr>
                <w:webHidden/>
                <w:rStyle w:val="IndexLink"/>
                <w:rtl w:val="true"/>
              </w:rPr>
              <w:t>قسمت دوم</w:t>
            </w:r>
            <w:r>
              <w:rPr>
                <w:rStyle w:val="IndexLink"/>
                <w:rtl w:val="true"/>
              </w:rPr>
              <w:tab/>
            </w:r>
            <w:r>
              <w:rPr>
                <w:rStyle w:val="IndexLink"/>
              </w:rPr>
              <w:t>848</w:t>
            </w:r>
          </w:hyperlink>
        </w:p>
        <w:p>
          <w:pPr>
            <w:pStyle w:val="Contents5"/>
            <w:tabs>
              <w:tab w:val="clear" w:pos="7892"/>
              <w:tab w:val="right" w:pos="9026" w:leader="dot"/>
            </w:tabs>
            <w:rPr/>
          </w:pPr>
          <w:hyperlink w:anchor="__RefHeading___Toc2362143_211673320">
            <w:r>
              <w:rPr>
                <w:webHidden/>
                <w:rStyle w:val="IndexLink"/>
                <w:rtl w:val="true"/>
              </w:rPr>
              <w:t>توضیح در استبعاد طول عمر آن جناب‌علیه السلام</w:t>
            </w:r>
            <w:r>
              <w:rPr>
                <w:rStyle w:val="IndexLink"/>
                <w:rtl w:val="true"/>
              </w:rPr>
              <w:tab/>
            </w:r>
            <w:r>
              <w:rPr>
                <w:rStyle w:val="IndexLink"/>
              </w:rPr>
              <w:t>852</w:t>
            </w:r>
          </w:hyperlink>
        </w:p>
        <w:p>
          <w:pPr>
            <w:pStyle w:val="Contents6"/>
            <w:tabs>
              <w:tab w:val="clear" w:pos="7609"/>
              <w:tab w:val="right" w:pos="9026" w:leader="dot"/>
            </w:tabs>
            <w:rPr/>
          </w:pPr>
          <w:hyperlink w:anchor="__RefHeading___Toc2362145_211673320">
            <w:r>
              <w:rPr>
                <w:webHidden/>
                <w:rStyle w:val="IndexLink"/>
                <w:rtl w:val="true"/>
              </w:rPr>
              <w:t>قسمت اول</w:t>
            </w:r>
            <w:r>
              <w:rPr>
                <w:rStyle w:val="IndexLink"/>
                <w:rtl w:val="true"/>
              </w:rPr>
              <w:tab/>
            </w:r>
            <w:r>
              <w:rPr>
                <w:rStyle w:val="IndexLink"/>
              </w:rPr>
              <w:t>852</w:t>
            </w:r>
          </w:hyperlink>
        </w:p>
        <w:p>
          <w:pPr>
            <w:pStyle w:val="Contents6"/>
            <w:tabs>
              <w:tab w:val="clear" w:pos="7609"/>
              <w:tab w:val="right" w:pos="9026" w:leader="dot"/>
            </w:tabs>
            <w:rPr/>
          </w:pPr>
          <w:hyperlink w:anchor="__RefHeading___Toc2362147_211673320">
            <w:r>
              <w:rPr>
                <w:webHidden/>
                <w:rStyle w:val="IndexLink"/>
                <w:rtl w:val="true"/>
              </w:rPr>
              <w:t>قسمت دوم</w:t>
            </w:r>
            <w:r>
              <w:rPr>
                <w:rStyle w:val="IndexLink"/>
                <w:rtl w:val="true"/>
              </w:rPr>
              <w:tab/>
            </w:r>
            <w:r>
              <w:rPr>
                <w:rStyle w:val="IndexLink"/>
              </w:rPr>
              <w:t>858</w:t>
            </w:r>
          </w:hyperlink>
        </w:p>
        <w:p>
          <w:pPr>
            <w:pStyle w:val="Contents2"/>
            <w:tabs>
              <w:tab w:val="clear" w:pos="8743"/>
              <w:tab w:val="right" w:pos="9026" w:leader="dot"/>
            </w:tabs>
            <w:rPr/>
          </w:pPr>
          <w:hyperlink w:anchor="__RefHeading___Toc2362149_211673320">
            <w:r>
              <w:rPr>
                <w:webHidden/>
                <w:rStyle w:val="IndexLink"/>
                <w:rtl w:val="true"/>
              </w:rPr>
              <w:t>باب هشتم</w:t>
            </w:r>
            <w:r>
              <w:rPr>
                <w:rStyle w:val="IndexLink"/>
                <w:rtl w:val="true"/>
              </w:rPr>
              <w:t>:</w:t>
            </w:r>
            <w:r>
              <w:rPr>
                <w:rStyle w:val="IndexLink"/>
                <w:rtl w:val="true"/>
              </w:rPr>
              <w:t>در جمع بین حکایات و قصص گذشته و بین آن چه رسیده در تکذیب آن که مدّعی مشاهده آن جناب‌علیه السلام شود در غیبت کبری‌</w:t>
            </w:r>
            <w:r>
              <w:rPr>
                <w:rStyle w:val="IndexLink"/>
                <w:rtl w:val="true"/>
              </w:rPr>
              <w:tab/>
            </w:r>
            <w:r>
              <w:rPr>
                <w:rStyle w:val="IndexLink"/>
              </w:rPr>
              <w:t>864</w:t>
            </w:r>
          </w:hyperlink>
        </w:p>
        <w:p>
          <w:pPr>
            <w:pStyle w:val="Contents3"/>
            <w:tabs>
              <w:tab w:val="clear" w:pos="8459"/>
              <w:tab w:val="right" w:pos="9026" w:leader="dot"/>
            </w:tabs>
            <w:rPr/>
          </w:pPr>
          <w:hyperlink w:anchor="__RefHeading___Toc2362151_211673320">
            <w:r>
              <w:rPr>
                <w:webHidden/>
                <w:rStyle w:val="IndexLink"/>
                <w:rtl w:val="true"/>
              </w:rPr>
              <w:t>قسمت اول</w:t>
            </w:r>
            <w:r>
              <w:rPr>
                <w:rStyle w:val="IndexLink"/>
                <w:rtl w:val="true"/>
              </w:rPr>
              <w:tab/>
            </w:r>
            <w:r>
              <w:rPr>
                <w:rStyle w:val="IndexLink"/>
              </w:rPr>
              <w:t>864</w:t>
            </w:r>
          </w:hyperlink>
        </w:p>
        <w:p>
          <w:pPr>
            <w:pStyle w:val="Contents3"/>
            <w:tabs>
              <w:tab w:val="clear" w:pos="8459"/>
              <w:tab w:val="right" w:pos="9026" w:leader="dot"/>
            </w:tabs>
            <w:rPr/>
          </w:pPr>
          <w:hyperlink w:anchor="__RefHeading___Toc2362153_211673320">
            <w:r>
              <w:rPr>
                <w:webHidden/>
                <w:rStyle w:val="IndexLink"/>
                <w:rtl w:val="true"/>
              </w:rPr>
              <w:t>قسمت دوم</w:t>
            </w:r>
            <w:r>
              <w:rPr>
                <w:rStyle w:val="IndexLink"/>
                <w:rtl w:val="true"/>
              </w:rPr>
              <w:tab/>
            </w:r>
            <w:r>
              <w:rPr>
                <w:rStyle w:val="IndexLink"/>
              </w:rPr>
              <w:t>868</w:t>
            </w:r>
          </w:hyperlink>
        </w:p>
        <w:p>
          <w:pPr>
            <w:pStyle w:val="Contents2"/>
            <w:tabs>
              <w:tab w:val="clear" w:pos="8743"/>
              <w:tab w:val="right" w:pos="9026" w:leader="dot"/>
            </w:tabs>
            <w:rPr/>
          </w:pPr>
          <w:hyperlink w:anchor="__RefHeading___Toc2362155_211673320">
            <w:r>
              <w:rPr>
                <w:webHidden/>
                <w:rStyle w:val="IndexLink"/>
                <w:rtl w:val="true"/>
              </w:rPr>
              <w:t>باب نهم</w:t>
            </w:r>
            <w:r>
              <w:rPr>
                <w:rStyle w:val="IndexLink"/>
                <w:rtl w:val="true"/>
              </w:rPr>
              <w:t xml:space="preserve">: </w:t>
            </w:r>
            <w:r>
              <w:rPr>
                <w:rStyle w:val="IndexLink"/>
                <w:rtl w:val="true"/>
              </w:rPr>
              <w:t>در عذر داخل نمودن بعضی از حکایت درماندگان در بیابان و غیر آن که به سبب وجود شخصی معظّم، از آن ورطه نجات یافتند، بدون دلالت کردن چیزی در آن قضیّه بر بودن نجات دهنده امام عصرعلیه السلام در ضمن حکایات سابقه</w:t>
            </w:r>
            <w:r>
              <w:rPr>
                <w:rStyle w:val="IndexLink"/>
                <w:rtl w:val="true"/>
              </w:rPr>
              <w:t>.</w:t>
              <w:tab/>
            </w:r>
            <w:r>
              <w:rPr>
                <w:rStyle w:val="IndexLink"/>
              </w:rPr>
              <w:t>876</w:t>
            </w:r>
          </w:hyperlink>
        </w:p>
        <w:p>
          <w:pPr>
            <w:pStyle w:val="Contents3"/>
            <w:tabs>
              <w:tab w:val="clear" w:pos="8459"/>
              <w:tab w:val="right" w:pos="9026" w:leader="dot"/>
            </w:tabs>
            <w:rPr/>
          </w:pPr>
          <w:hyperlink w:anchor="__RefHeading___Toc2362157_211673320">
            <w:r>
              <w:rPr>
                <w:webHidden/>
                <w:rStyle w:val="IndexLink"/>
                <w:rtl w:val="true"/>
              </w:rPr>
              <w:t>در عذر داخل نمودن بعضی از حکایت درماندگان در بیابان‌</w:t>
            </w:r>
            <w:r>
              <w:rPr>
                <w:rStyle w:val="IndexLink"/>
                <w:rtl w:val="true"/>
              </w:rPr>
              <w:tab/>
            </w:r>
            <w:r>
              <w:rPr>
                <w:rStyle w:val="IndexLink"/>
              </w:rPr>
              <w:t>876</w:t>
            </w:r>
          </w:hyperlink>
        </w:p>
        <w:p>
          <w:pPr>
            <w:pStyle w:val="Contents3"/>
            <w:tabs>
              <w:tab w:val="clear" w:pos="8459"/>
              <w:tab w:val="right" w:pos="9026" w:leader="dot"/>
            </w:tabs>
            <w:rPr/>
          </w:pPr>
          <w:hyperlink w:anchor="__RefHeading___Toc2362159_211673320">
            <w:r>
              <w:rPr>
                <w:webHidden/>
                <w:rStyle w:val="IndexLink"/>
                <w:rtl w:val="true"/>
              </w:rPr>
              <w:t>توسّل به ائمّه‌علیه السلام جهت حوایج دنیا و آخرت‌</w:t>
            </w:r>
            <w:r>
              <w:rPr>
                <w:rStyle w:val="IndexLink"/>
                <w:rtl w:val="true"/>
              </w:rPr>
              <w:tab/>
            </w:r>
            <w:r>
              <w:rPr>
                <w:rStyle w:val="IndexLink"/>
              </w:rPr>
              <w:t>877</w:t>
            </w:r>
          </w:hyperlink>
        </w:p>
        <w:p>
          <w:pPr>
            <w:pStyle w:val="Contents3"/>
            <w:tabs>
              <w:tab w:val="clear" w:pos="8459"/>
              <w:tab w:val="right" w:pos="9026" w:leader="dot"/>
            </w:tabs>
            <w:rPr/>
          </w:pPr>
          <w:hyperlink w:anchor="__RefHeading___Toc2362161_211673320">
            <w:r>
              <w:rPr>
                <w:webHidden/>
                <w:rStyle w:val="IndexLink"/>
                <w:rtl w:val="true"/>
              </w:rPr>
              <w:t>دعای توسّل به امام عصر علیه السلام در وقت شداید</w:t>
            </w:r>
            <w:r>
              <w:rPr>
                <w:rStyle w:val="IndexLink"/>
                <w:rtl w:val="true"/>
              </w:rPr>
              <w:tab/>
            </w:r>
            <w:r>
              <w:rPr>
                <w:rStyle w:val="IndexLink"/>
              </w:rPr>
              <w:t>878</w:t>
            </w:r>
          </w:hyperlink>
        </w:p>
        <w:p>
          <w:pPr>
            <w:pStyle w:val="Contents3"/>
            <w:tabs>
              <w:tab w:val="clear" w:pos="8459"/>
              <w:tab w:val="right" w:pos="9026" w:leader="dot"/>
            </w:tabs>
            <w:rPr/>
          </w:pPr>
          <w:hyperlink w:anchor="__RefHeading___Toc2362163_211673320">
            <w:r>
              <w:rPr>
                <w:webHidden/>
                <w:rStyle w:val="IndexLink"/>
                <w:rtl w:val="true"/>
              </w:rPr>
              <w:t>معنی غوث از القاب خاصه امام عصرعلیه السلام‌</w:t>
            </w:r>
            <w:r>
              <w:rPr>
                <w:rStyle w:val="IndexLink"/>
                <w:rtl w:val="true"/>
              </w:rPr>
              <w:tab/>
            </w:r>
            <w:r>
              <w:rPr>
                <w:rStyle w:val="IndexLink"/>
              </w:rPr>
              <w:t>879</w:t>
            </w:r>
          </w:hyperlink>
        </w:p>
        <w:p>
          <w:pPr>
            <w:pStyle w:val="Contents3"/>
            <w:tabs>
              <w:tab w:val="clear" w:pos="8459"/>
              <w:tab w:val="right" w:pos="9026" w:leader="dot"/>
            </w:tabs>
            <w:rPr/>
          </w:pPr>
          <w:hyperlink w:anchor="__RefHeading___Toc2362165_211673320">
            <w:r>
              <w:rPr>
                <w:webHidden/>
                <w:rStyle w:val="IndexLink"/>
                <w:rtl w:val="true"/>
              </w:rPr>
              <w:t>اوصاف اوتاد و ابدال و نجبا و صلحا و قطب‌علیه السلام‌</w:t>
            </w:r>
            <w:r>
              <w:rPr>
                <w:rStyle w:val="IndexLink"/>
                <w:rtl w:val="true"/>
              </w:rPr>
              <w:tab/>
            </w:r>
            <w:r>
              <w:rPr>
                <w:rStyle w:val="IndexLink"/>
              </w:rPr>
              <w:t>882</w:t>
            </w:r>
          </w:hyperlink>
        </w:p>
        <w:p>
          <w:pPr>
            <w:pStyle w:val="Contents2"/>
            <w:tabs>
              <w:tab w:val="clear" w:pos="8743"/>
              <w:tab w:val="right" w:pos="9026" w:leader="dot"/>
            </w:tabs>
            <w:rPr/>
          </w:pPr>
          <w:hyperlink w:anchor="__RefHeading___Toc2362167_211673320">
            <w:r>
              <w:rPr>
                <w:webHidden/>
                <w:rStyle w:val="IndexLink"/>
                <w:rtl w:val="true"/>
              </w:rPr>
              <w:t>باب دهم</w:t>
            </w:r>
            <w:r>
              <w:rPr>
                <w:rStyle w:val="IndexLink"/>
                <w:rtl w:val="true"/>
              </w:rPr>
              <w:t>:</w:t>
            </w:r>
            <w:r>
              <w:rPr>
                <w:rStyle w:val="IndexLink"/>
                <w:rtl w:val="true"/>
              </w:rPr>
              <w:t>در ذکر شمّه‌ای از تکالیف عباد بالنسبة به امام عصرعلیه السلام‌</w:t>
            </w:r>
            <w:r>
              <w:rPr>
                <w:rStyle w:val="IndexLink"/>
                <w:rtl w:val="true"/>
              </w:rPr>
              <w:tab/>
            </w:r>
            <w:r>
              <w:rPr>
                <w:rStyle w:val="IndexLink"/>
              </w:rPr>
              <w:t>886</w:t>
            </w:r>
          </w:hyperlink>
        </w:p>
        <w:p>
          <w:pPr>
            <w:pStyle w:val="Contents3"/>
            <w:tabs>
              <w:tab w:val="clear" w:pos="8459"/>
              <w:tab w:val="right" w:pos="9026" w:leader="dot"/>
            </w:tabs>
            <w:rPr/>
          </w:pPr>
          <w:hyperlink w:anchor="__RefHeading___Toc2362169_211673320">
            <w:r>
              <w:rPr>
                <w:webHidden/>
                <w:rStyle w:val="IndexLink"/>
                <w:rtl w:val="true"/>
              </w:rPr>
              <w:t>توضیح‌</w:t>
            </w:r>
            <w:r>
              <w:rPr>
                <w:rStyle w:val="IndexLink"/>
                <w:rtl w:val="true"/>
              </w:rPr>
              <w:tab/>
            </w:r>
            <w:r>
              <w:rPr>
                <w:rStyle w:val="IndexLink"/>
              </w:rPr>
              <w:t>886</w:t>
            </w:r>
          </w:hyperlink>
        </w:p>
        <w:p>
          <w:pPr>
            <w:pStyle w:val="Contents3"/>
            <w:tabs>
              <w:tab w:val="clear" w:pos="8459"/>
              <w:tab w:val="right" w:pos="9026" w:leader="dot"/>
            </w:tabs>
            <w:rPr/>
          </w:pPr>
          <w:hyperlink w:anchor="__RefHeading___Toc2362171_211673320">
            <w:r>
              <w:rPr>
                <w:webHidden/>
                <w:rStyle w:val="IndexLink"/>
                <w:rtl w:val="true"/>
              </w:rPr>
              <w:t>در مهموم بودن برای امام عصر علیه السلام در ایّام غیبت‌</w:t>
            </w:r>
            <w:r>
              <w:rPr>
                <w:rStyle w:val="IndexLink"/>
                <w:rtl w:val="true"/>
              </w:rPr>
              <w:tab/>
            </w:r>
            <w:r>
              <w:rPr>
                <w:rStyle w:val="IndexLink"/>
              </w:rPr>
              <w:t>886</w:t>
            </w:r>
          </w:hyperlink>
        </w:p>
        <w:p>
          <w:pPr>
            <w:pStyle w:val="Contents4"/>
            <w:tabs>
              <w:tab w:val="clear" w:pos="8176"/>
              <w:tab w:val="right" w:pos="9026" w:leader="dot"/>
            </w:tabs>
            <w:rPr/>
          </w:pPr>
          <w:hyperlink w:anchor="__RefHeading___Toc2362173_211673320">
            <w:r>
              <w:rPr>
                <w:webHidden/>
                <w:rStyle w:val="IndexLink"/>
                <w:rtl w:val="true"/>
              </w:rPr>
              <w:t>اول</w:t>
            </w:r>
            <w:r>
              <w:rPr>
                <w:rStyle w:val="IndexLink"/>
                <w:rtl w:val="true"/>
              </w:rPr>
              <w:t xml:space="preserve">: </w:t>
            </w:r>
            <w:r>
              <w:rPr>
                <w:rStyle w:val="IndexLink"/>
                <w:rtl w:val="true"/>
              </w:rPr>
              <w:t>مهموم بودن برای آن جناب‌علیه السلام</w:t>
            </w:r>
            <w:r>
              <w:rPr>
                <w:rStyle w:val="IndexLink"/>
                <w:rtl w:val="true"/>
              </w:rPr>
              <w:tab/>
            </w:r>
            <w:r>
              <w:rPr>
                <w:rStyle w:val="IndexLink"/>
              </w:rPr>
              <w:t>886</w:t>
            </w:r>
          </w:hyperlink>
        </w:p>
        <w:p>
          <w:pPr>
            <w:pStyle w:val="Contents3"/>
            <w:tabs>
              <w:tab w:val="clear" w:pos="8459"/>
              <w:tab w:val="right" w:pos="9026" w:leader="dot"/>
            </w:tabs>
            <w:rPr/>
          </w:pPr>
          <w:hyperlink w:anchor="__RefHeading___Toc2362175_211673320">
            <w:r>
              <w:rPr>
                <w:webHidden/>
                <w:rStyle w:val="IndexLink"/>
                <w:rtl w:val="true"/>
              </w:rPr>
              <w:t>امتحان شدن مردم در ایّام غیبت‌</w:t>
            </w:r>
            <w:r>
              <w:rPr>
                <w:rStyle w:val="IndexLink"/>
                <w:rtl w:val="true"/>
              </w:rPr>
              <w:tab/>
            </w:r>
            <w:r>
              <w:rPr>
                <w:rStyle w:val="IndexLink"/>
              </w:rPr>
              <w:t>893</w:t>
            </w:r>
          </w:hyperlink>
        </w:p>
        <w:p>
          <w:pPr>
            <w:pStyle w:val="Contents3"/>
            <w:tabs>
              <w:tab w:val="clear" w:pos="8459"/>
              <w:tab w:val="right" w:pos="9026" w:leader="dot"/>
            </w:tabs>
            <w:rPr/>
          </w:pPr>
          <w:hyperlink w:anchor="__RefHeading___Toc2362177_211673320">
            <w:r>
              <w:rPr>
                <w:webHidden/>
                <w:rStyle w:val="IndexLink"/>
                <w:rtl w:val="true"/>
              </w:rPr>
              <w:t>روایتی از امیرالمؤمنین‌علیه السلام درباره ایام غیبت</w:t>
            </w:r>
            <w:r>
              <w:rPr>
                <w:rStyle w:val="IndexLink"/>
                <w:rtl w:val="true"/>
              </w:rPr>
              <w:tab/>
            </w:r>
            <w:r>
              <w:rPr>
                <w:rStyle w:val="IndexLink"/>
              </w:rPr>
              <w:t>893</w:t>
            </w:r>
          </w:hyperlink>
        </w:p>
        <w:p>
          <w:pPr>
            <w:pStyle w:val="Contents3"/>
            <w:tabs>
              <w:tab w:val="clear" w:pos="8459"/>
              <w:tab w:val="right" w:pos="9026" w:leader="dot"/>
            </w:tabs>
            <w:rPr/>
          </w:pPr>
          <w:hyperlink w:anchor="__RefHeading___Toc2362179_211673320">
            <w:r>
              <w:rPr>
                <w:webHidden/>
                <w:rStyle w:val="IndexLink"/>
                <w:rtl w:val="true"/>
              </w:rPr>
              <w:t>گفتار سدیر صیرفی</w:t>
            </w:r>
            <w:r>
              <w:rPr>
                <w:rStyle w:val="IndexLink"/>
                <w:rtl w:val="true"/>
              </w:rPr>
              <w:tab/>
            </w:r>
            <w:r>
              <w:rPr>
                <w:rStyle w:val="IndexLink"/>
              </w:rPr>
              <w:t>893</w:t>
            </w:r>
          </w:hyperlink>
        </w:p>
        <w:p>
          <w:pPr>
            <w:pStyle w:val="Contents3"/>
            <w:tabs>
              <w:tab w:val="clear" w:pos="8459"/>
              <w:tab w:val="right" w:pos="9026" w:leader="dot"/>
            </w:tabs>
            <w:rPr/>
          </w:pPr>
          <w:hyperlink w:anchor="__RefHeading___Toc2362181_211673320">
            <w:r>
              <w:rPr>
                <w:webHidden/>
                <w:rStyle w:val="IndexLink"/>
                <w:rtl w:val="true"/>
              </w:rPr>
              <w:t>در فضل انتظار فرج</w:t>
            </w:r>
            <w:r>
              <w:rPr>
                <w:rStyle w:val="IndexLink"/>
                <w:rtl w:val="true"/>
              </w:rPr>
              <w:tab/>
            </w:r>
            <w:r>
              <w:rPr>
                <w:rStyle w:val="IndexLink"/>
              </w:rPr>
              <w:t>895</w:t>
            </w:r>
          </w:hyperlink>
        </w:p>
        <w:p>
          <w:pPr>
            <w:pStyle w:val="Contents4"/>
            <w:tabs>
              <w:tab w:val="clear" w:pos="8176"/>
              <w:tab w:val="right" w:pos="9026" w:leader="dot"/>
            </w:tabs>
            <w:rPr/>
          </w:pPr>
          <w:hyperlink w:anchor="__RefHeading___Toc2362183_211673320">
            <w:r>
              <w:rPr>
                <w:webHidden/>
                <w:rStyle w:val="IndexLink"/>
                <w:rtl w:val="true"/>
              </w:rPr>
              <w:t>دوم</w:t>
            </w:r>
            <w:r>
              <w:rPr>
                <w:rStyle w:val="IndexLink"/>
                <w:rtl w:val="true"/>
              </w:rPr>
              <w:t xml:space="preserve">: </w:t>
            </w:r>
            <w:r>
              <w:rPr>
                <w:rStyle w:val="IndexLink"/>
                <w:rtl w:val="true"/>
              </w:rPr>
              <w:t>از تکالیف قلبیّه، انتظار فرج آل محمّد در هر آن‌</w:t>
            </w:r>
            <w:r>
              <w:rPr>
                <w:rStyle w:val="IndexLink"/>
                <w:rtl w:val="true"/>
              </w:rPr>
              <w:tab/>
            </w:r>
            <w:r>
              <w:rPr>
                <w:rStyle w:val="IndexLink"/>
              </w:rPr>
              <w:t>895</w:t>
            </w:r>
          </w:hyperlink>
        </w:p>
        <w:p>
          <w:pPr>
            <w:pStyle w:val="Contents3"/>
            <w:tabs>
              <w:tab w:val="clear" w:pos="8459"/>
              <w:tab w:val="right" w:pos="9026" w:leader="dot"/>
            </w:tabs>
            <w:rPr/>
          </w:pPr>
          <w:hyperlink w:anchor="__RefHeading___Toc2362185_211673320">
            <w:r>
              <w:rPr>
                <w:webHidden/>
                <w:rStyle w:val="IndexLink"/>
                <w:rtl w:val="true"/>
              </w:rPr>
              <w:t>روایتی از ابوحمزه ثمالی‌</w:t>
            </w:r>
            <w:r>
              <w:rPr>
                <w:rStyle w:val="IndexLink"/>
                <w:rtl w:val="true"/>
              </w:rPr>
              <w:tab/>
            </w:r>
            <w:r>
              <w:rPr>
                <w:rStyle w:val="IndexLink"/>
              </w:rPr>
              <w:t>896</w:t>
            </w:r>
          </w:hyperlink>
        </w:p>
        <w:p>
          <w:pPr>
            <w:pStyle w:val="Contents3"/>
            <w:tabs>
              <w:tab w:val="clear" w:pos="8459"/>
              <w:tab w:val="right" w:pos="9026" w:leader="dot"/>
            </w:tabs>
            <w:rPr/>
          </w:pPr>
          <w:hyperlink w:anchor="__RefHeading___Toc2362187_211673320">
            <w:r>
              <w:rPr>
                <w:webHidden/>
                <w:rStyle w:val="IndexLink"/>
                <w:rtl w:val="true"/>
              </w:rPr>
              <w:t xml:space="preserve">در تفسیر آیه شریفه </w:t>
            </w:r>
            <w:r>
              <w:rPr>
                <w:rStyle w:val="IndexLink"/>
                <w:rtl w:val="true"/>
              </w:rPr>
              <w:t>«</w:t>
            </w:r>
            <w:r>
              <w:rPr>
                <w:rStyle w:val="IndexLink"/>
                <w:rtl w:val="true"/>
              </w:rPr>
              <w:t>فَانتَظِرُوا إِنِّی مَعَکُمْ مِنْ الْمُنتَظِرِینَ</w:t>
            </w:r>
            <w:r>
              <w:rPr>
                <w:rStyle w:val="IndexLink"/>
                <w:rtl w:val="true"/>
              </w:rPr>
              <w:t>»</w:t>
              <w:tab/>
            </w:r>
            <w:r>
              <w:rPr>
                <w:rStyle w:val="IndexLink"/>
              </w:rPr>
              <w:t>898</w:t>
            </w:r>
          </w:hyperlink>
        </w:p>
        <w:p>
          <w:pPr>
            <w:pStyle w:val="Contents3"/>
            <w:tabs>
              <w:tab w:val="clear" w:pos="8459"/>
              <w:tab w:val="right" w:pos="9026" w:leader="dot"/>
            </w:tabs>
            <w:rPr/>
          </w:pPr>
          <w:hyperlink w:anchor="__RefHeading___Toc2362189_211673320">
            <w:r>
              <w:rPr>
                <w:webHidden/>
                <w:rStyle w:val="IndexLink"/>
                <w:rtl w:val="true"/>
              </w:rPr>
              <w:t>در ادعیه‌ای که باید برای صاحب الامر علیه السلام خواند</w:t>
            </w:r>
            <w:r>
              <w:rPr>
                <w:rStyle w:val="IndexLink"/>
                <w:rtl w:val="true"/>
              </w:rPr>
              <w:tab/>
            </w:r>
            <w:r>
              <w:rPr>
                <w:rStyle w:val="IndexLink"/>
              </w:rPr>
              <w:t>902</w:t>
            </w:r>
          </w:hyperlink>
        </w:p>
        <w:p>
          <w:pPr>
            <w:pStyle w:val="Contents4"/>
            <w:tabs>
              <w:tab w:val="clear" w:pos="8176"/>
              <w:tab w:val="right" w:pos="9026" w:leader="dot"/>
            </w:tabs>
            <w:rPr/>
          </w:pPr>
          <w:hyperlink w:anchor="__RefHeading___Toc2362191_211673320">
            <w:r>
              <w:rPr>
                <w:webHidden/>
                <w:rStyle w:val="IndexLink"/>
                <w:rtl w:val="true"/>
              </w:rPr>
              <w:t>سوّم</w:t>
            </w:r>
            <w:r>
              <w:rPr>
                <w:rStyle w:val="IndexLink"/>
                <w:rtl w:val="true"/>
              </w:rPr>
              <w:t xml:space="preserve">: </w:t>
            </w:r>
            <w:r>
              <w:rPr>
                <w:rStyle w:val="IndexLink"/>
                <w:rtl w:val="true"/>
              </w:rPr>
              <w:t>از تکالیف، دعا کردن است از برای حفظ وجود مبارک امام عصرعلیه السلام‌</w:t>
            </w:r>
            <w:r>
              <w:rPr>
                <w:rStyle w:val="IndexLink"/>
                <w:rtl w:val="true"/>
              </w:rPr>
              <w:tab/>
            </w:r>
            <w:r>
              <w:rPr>
                <w:rStyle w:val="IndexLink"/>
              </w:rPr>
              <w:t>902</w:t>
            </w:r>
          </w:hyperlink>
        </w:p>
        <w:p>
          <w:pPr>
            <w:pStyle w:val="Contents3"/>
            <w:tabs>
              <w:tab w:val="clear" w:pos="8459"/>
              <w:tab w:val="right" w:pos="9026" w:leader="dot"/>
            </w:tabs>
            <w:rPr/>
          </w:pPr>
          <w:hyperlink w:anchor="__RefHeading___Toc2362193_211673320">
            <w:r>
              <w:rPr>
                <w:webHidden/>
                <w:rStyle w:val="IndexLink"/>
                <w:rtl w:val="true"/>
              </w:rPr>
              <w:t>ذکر چند دعا در رابطه با امام عصرعلیه السلام‌</w:t>
            </w:r>
            <w:r>
              <w:rPr>
                <w:rStyle w:val="IndexLink"/>
                <w:rtl w:val="true"/>
              </w:rPr>
              <w:tab/>
            </w:r>
            <w:r>
              <w:rPr>
                <w:rStyle w:val="IndexLink"/>
              </w:rPr>
              <w:t>904</w:t>
            </w:r>
          </w:hyperlink>
        </w:p>
        <w:p>
          <w:pPr>
            <w:pStyle w:val="Contents4"/>
            <w:tabs>
              <w:tab w:val="clear" w:pos="8176"/>
              <w:tab w:val="right" w:pos="9026" w:leader="dot"/>
            </w:tabs>
            <w:rPr/>
          </w:pPr>
          <w:hyperlink w:anchor="__RefHeading___Toc2362195_211673320">
            <w:r>
              <w:rPr>
                <w:webHidden/>
                <w:rStyle w:val="IndexLink"/>
                <w:rtl w:val="true"/>
              </w:rPr>
              <w:t>دعای اول‌</w:t>
            </w:r>
            <w:r>
              <w:rPr>
                <w:rStyle w:val="IndexLink"/>
                <w:rtl w:val="true"/>
              </w:rPr>
              <w:tab/>
            </w:r>
            <w:r>
              <w:rPr>
                <w:rStyle w:val="IndexLink"/>
              </w:rPr>
              <w:t>904</w:t>
            </w:r>
          </w:hyperlink>
        </w:p>
        <w:p>
          <w:pPr>
            <w:pStyle w:val="Contents4"/>
            <w:tabs>
              <w:tab w:val="clear" w:pos="8176"/>
              <w:tab w:val="right" w:pos="9026" w:leader="dot"/>
            </w:tabs>
            <w:rPr/>
          </w:pPr>
          <w:hyperlink w:anchor="__RefHeading___Toc2362197_211673320">
            <w:r>
              <w:rPr>
                <w:webHidden/>
                <w:rStyle w:val="IndexLink"/>
                <w:rtl w:val="true"/>
              </w:rPr>
              <w:t>دعای دوم‌</w:t>
            </w:r>
            <w:r>
              <w:rPr>
                <w:rStyle w:val="IndexLink"/>
                <w:rtl w:val="true"/>
              </w:rPr>
              <w:tab/>
            </w:r>
            <w:r>
              <w:rPr>
                <w:rStyle w:val="IndexLink"/>
              </w:rPr>
              <w:t>906</w:t>
            </w:r>
          </w:hyperlink>
        </w:p>
        <w:p>
          <w:pPr>
            <w:pStyle w:val="Contents4"/>
            <w:tabs>
              <w:tab w:val="clear" w:pos="8176"/>
              <w:tab w:val="right" w:pos="9026" w:leader="dot"/>
            </w:tabs>
            <w:rPr/>
          </w:pPr>
          <w:hyperlink w:anchor="__RefHeading___Toc2362199_211673320">
            <w:r>
              <w:rPr>
                <w:webHidden/>
                <w:rStyle w:val="IndexLink"/>
                <w:rtl w:val="true"/>
              </w:rPr>
              <w:t>دعای سوم‌</w:t>
            </w:r>
            <w:r>
              <w:rPr>
                <w:rStyle w:val="IndexLink"/>
                <w:rtl w:val="true"/>
              </w:rPr>
              <w:tab/>
            </w:r>
            <w:r>
              <w:rPr>
                <w:rStyle w:val="IndexLink"/>
              </w:rPr>
              <w:t>908</w:t>
            </w:r>
          </w:hyperlink>
        </w:p>
        <w:p>
          <w:pPr>
            <w:pStyle w:val="Contents4"/>
            <w:tabs>
              <w:tab w:val="clear" w:pos="8176"/>
              <w:tab w:val="right" w:pos="9026" w:leader="dot"/>
            </w:tabs>
            <w:rPr/>
          </w:pPr>
          <w:hyperlink w:anchor="__RefHeading___Toc2362201_211673320">
            <w:r>
              <w:rPr>
                <w:webHidden/>
                <w:rStyle w:val="IndexLink"/>
                <w:rtl w:val="true"/>
              </w:rPr>
              <w:t>دعای چهارم‌</w:t>
            </w:r>
            <w:r>
              <w:rPr>
                <w:rStyle w:val="IndexLink"/>
                <w:rtl w:val="true"/>
              </w:rPr>
              <w:tab/>
            </w:r>
            <w:r>
              <w:rPr>
                <w:rStyle w:val="IndexLink"/>
              </w:rPr>
              <w:t>909</w:t>
            </w:r>
          </w:hyperlink>
        </w:p>
        <w:p>
          <w:pPr>
            <w:pStyle w:val="Contents4"/>
            <w:tabs>
              <w:tab w:val="clear" w:pos="8176"/>
              <w:tab w:val="right" w:pos="9026" w:leader="dot"/>
            </w:tabs>
            <w:rPr/>
          </w:pPr>
          <w:hyperlink w:anchor="__RefHeading___Toc2362203_211673320">
            <w:r>
              <w:rPr>
                <w:webHidden/>
                <w:rStyle w:val="IndexLink"/>
                <w:rtl w:val="true"/>
              </w:rPr>
              <w:t>دعای پنجم‌</w:t>
            </w:r>
            <w:r>
              <w:rPr>
                <w:rStyle w:val="IndexLink"/>
                <w:rtl w:val="true"/>
              </w:rPr>
              <w:tab/>
            </w:r>
            <w:r>
              <w:rPr>
                <w:rStyle w:val="IndexLink"/>
              </w:rPr>
              <w:t>911</w:t>
            </w:r>
          </w:hyperlink>
        </w:p>
        <w:p>
          <w:pPr>
            <w:pStyle w:val="Contents4"/>
            <w:tabs>
              <w:tab w:val="clear" w:pos="8176"/>
              <w:tab w:val="right" w:pos="9026" w:leader="dot"/>
            </w:tabs>
            <w:rPr/>
          </w:pPr>
          <w:hyperlink w:anchor="__RefHeading___Toc2362205_211673320">
            <w:r>
              <w:rPr>
                <w:webHidden/>
                <w:rStyle w:val="IndexLink"/>
                <w:rtl w:val="true"/>
              </w:rPr>
              <w:t>دعای ششم‌</w:t>
            </w:r>
            <w:r>
              <w:rPr>
                <w:rStyle w:val="IndexLink"/>
                <w:rtl w:val="true"/>
              </w:rPr>
              <w:tab/>
            </w:r>
            <w:r>
              <w:rPr>
                <w:rStyle w:val="IndexLink"/>
              </w:rPr>
              <w:t>911</w:t>
            </w:r>
          </w:hyperlink>
        </w:p>
        <w:p>
          <w:pPr>
            <w:pStyle w:val="Contents4"/>
            <w:tabs>
              <w:tab w:val="clear" w:pos="8176"/>
              <w:tab w:val="right" w:pos="9026" w:leader="dot"/>
            </w:tabs>
            <w:rPr/>
          </w:pPr>
          <w:hyperlink w:anchor="__RefHeading___Toc2362207_211673320">
            <w:r>
              <w:rPr>
                <w:webHidden/>
                <w:rStyle w:val="IndexLink"/>
                <w:rtl w:val="true"/>
              </w:rPr>
              <w:t>دعای هفتم‌</w:t>
            </w:r>
            <w:r>
              <w:rPr>
                <w:rStyle w:val="IndexLink"/>
                <w:rtl w:val="true"/>
              </w:rPr>
              <w:tab/>
            </w:r>
            <w:r>
              <w:rPr>
                <w:rStyle w:val="IndexLink"/>
              </w:rPr>
              <w:t>918</w:t>
            </w:r>
          </w:hyperlink>
        </w:p>
        <w:p>
          <w:pPr>
            <w:pStyle w:val="Contents3"/>
            <w:tabs>
              <w:tab w:val="clear" w:pos="8459"/>
              <w:tab w:val="right" w:pos="9026" w:leader="dot"/>
            </w:tabs>
            <w:rPr/>
          </w:pPr>
          <w:hyperlink w:anchor="__RefHeading___Toc2362209_211673320">
            <w:r>
              <w:rPr>
                <w:webHidden/>
                <w:rStyle w:val="IndexLink"/>
                <w:rtl w:val="true"/>
              </w:rPr>
              <w:t>در صدقه دادن برای امام عصر علیه السلام</w:t>
            </w:r>
            <w:r>
              <w:rPr>
                <w:rStyle w:val="IndexLink"/>
                <w:rtl w:val="true"/>
              </w:rPr>
              <w:tab/>
            </w:r>
            <w:r>
              <w:rPr>
                <w:rStyle w:val="IndexLink"/>
              </w:rPr>
              <w:t>919</w:t>
            </w:r>
          </w:hyperlink>
        </w:p>
        <w:p>
          <w:pPr>
            <w:pStyle w:val="Contents4"/>
            <w:tabs>
              <w:tab w:val="clear" w:pos="8176"/>
              <w:tab w:val="right" w:pos="9026" w:leader="dot"/>
            </w:tabs>
            <w:rPr/>
          </w:pPr>
          <w:hyperlink w:anchor="__RefHeading___Toc2362211_211673320">
            <w:r>
              <w:rPr>
                <w:webHidden/>
                <w:rStyle w:val="IndexLink"/>
                <w:rtl w:val="true"/>
              </w:rPr>
              <w:t>چهارم</w:t>
            </w:r>
            <w:r>
              <w:rPr>
                <w:rStyle w:val="IndexLink"/>
                <w:rtl w:val="true"/>
              </w:rPr>
              <w:t xml:space="preserve">: </w:t>
            </w:r>
            <w:r>
              <w:rPr>
                <w:rStyle w:val="IndexLink"/>
                <w:rtl w:val="true"/>
              </w:rPr>
              <w:t>صدقه دادن است‌</w:t>
            </w:r>
            <w:r>
              <w:rPr>
                <w:rStyle w:val="IndexLink"/>
                <w:rtl w:val="true"/>
              </w:rPr>
              <w:tab/>
            </w:r>
            <w:r>
              <w:rPr>
                <w:rStyle w:val="IndexLink"/>
              </w:rPr>
              <w:t>919</w:t>
            </w:r>
          </w:hyperlink>
        </w:p>
        <w:p>
          <w:pPr>
            <w:pStyle w:val="Contents3"/>
            <w:tabs>
              <w:tab w:val="clear" w:pos="8459"/>
              <w:tab w:val="right" w:pos="9026" w:leader="dot"/>
            </w:tabs>
            <w:rPr/>
          </w:pPr>
          <w:hyperlink w:anchor="__RefHeading___Toc2362213_211673320">
            <w:r>
              <w:rPr>
                <w:webHidden/>
                <w:rStyle w:val="IndexLink"/>
                <w:rtl w:val="true"/>
              </w:rPr>
              <w:t>در حجّه دادن برای امام عصر علیه السلام</w:t>
            </w:r>
            <w:r>
              <w:rPr>
                <w:rStyle w:val="IndexLink"/>
                <w:rtl w:val="true"/>
              </w:rPr>
              <w:tab/>
            </w:r>
            <w:r>
              <w:rPr>
                <w:rStyle w:val="IndexLink"/>
              </w:rPr>
              <w:t>921</w:t>
            </w:r>
          </w:hyperlink>
        </w:p>
        <w:p>
          <w:pPr>
            <w:pStyle w:val="Contents4"/>
            <w:tabs>
              <w:tab w:val="clear" w:pos="8176"/>
              <w:tab w:val="right" w:pos="9026" w:leader="dot"/>
            </w:tabs>
            <w:rPr/>
          </w:pPr>
          <w:hyperlink w:anchor="__RefHeading___Toc2362215_211673320">
            <w:r>
              <w:rPr>
                <w:webHidden/>
                <w:rStyle w:val="IndexLink"/>
                <w:rtl w:val="true"/>
              </w:rPr>
              <w:t>پنجم</w:t>
            </w:r>
            <w:r>
              <w:rPr>
                <w:rStyle w:val="IndexLink"/>
                <w:rtl w:val="true"/>
              </w:rPr>
              <w:t xml:space="preserve">: </w:t>
            </w:r>
            <w:r>
              <w:rPr>
                <w:rStyle w:val="IndexLink"/>
                <w:rtl w:val="true"/>
              </w:rPr>
              <w:t>حجّ کردن و حجّه دادن به نیابت امام عصرعلیه السلام‌</w:t>
            </w:r>
            <w:r>
              <w:rPr>
                <w:rStyle w:val="IndexLink"/>
                <w:rtl w:val="true"/>
              </w:rPr>
              <w:tab/>
            </w:r>
            <w:r>
              <w:rPr>
                <w:rStyle w:val="IndexLink"/>
              </w:rPr>
              <w:t>921</w:t>
            </w:r>
          </w:hyperlink>
        </w:p>
        <w:p>
          <w:pPr>
            <w:pStyle w:val="Contents3"/>
            <w:tabs>
              <w:tab w:val="clear" w:pos="8459"/>
              <w:tab w:val="right" w:pos="9026" w:leader="dot"/>
            </w:tabs>
            <w:rPr/>
          </w:pPr>
          <w:hyperlink w:anchor="__RefHeading___Toc2362217_211673320">
            <w:r>
              <w:rPr>
                <w:webHidden/>
                <w:rStyle w:val="IndexLink"/>
                <w:rtl w:val="true"/>
              </w:rPr>
              <w:t>برخاستن از برای تعظیم شنیدن اسم مبارک امام عصرعلیه السلام‌</w:t>
            </w:r>
            <w:r>
              <w:rPr>
                <w:rStyle w:val="IndexLink"/>
                <w:rtl w:val="true"/>
              </w:rPr>
              <w:tab/>
            </w:r>
            <w:r>
              <w:rPr>
                <w:rStyle w:val="IndexLink"/>
              </w:rPr>
              <w:t>922</w:t>
            </w:r>
          </w:hyperlink>
        </w:p>
        <w:p>
          <w:pPr>
            <w:pStyle w:val="Contents4"/>
            <w:tabs>
              <w:tab w:val="clear" w:pos="8176"/>
              <w:tab w:val="right" w:pos="9026" w:leader="dot"/>
            </w:tabs>
            <w:rPr/>
          </w:pPr>
          <w:hyperlink w:anchor="__RefHeading___Toc2362219_211673320">
            <w:r>
              <w:rPr>
                <w:webHidden/>
                <w:rStyle w:val="IndexLink"/>
                <w:rtl w:val="true"/>
              </w:rPr>
              <w:t>ششم</w:t>
            </w:r>
            <w:r>
              <w:rPr>
                <w:rStyle w:val="IndexLink"/>
                <w:rtl w:val="true"/>
              </w:rPr>
              <w:t xml:space="preserve">: </w:t>
            </w:r>
            <w:r>
              <w:rPr>
                <w:rStyle w:val="IndexLink"/>
                <w:rtl w:val="true"/>
              </w:rPr>
              <w:t>برخاستن از برای تعظیم شنیدن اسم مبارک آن حضرت‌</w:t>
            </w:r>
            <w:r>
              <w:rPr>
                <w:rStyle w:val="IndexLink"/>
                <w:rtl w:val="true"/>
              </w:rPr>
              <w:tab/>
            </w:r>
            <w:r>
              <w:rPr>
                <w:rStyle w:val="IndexLink"/>
              </w:rPr>
              <w:t>922</w:t>
            </w:r>
          </w:hyperlink>
        </w:p>
        <w:p>
          <w:pPr>
            <w:pStyle w:val="Contents3"/>
            <w:tabs>
              <w:tab w:val="clear" w:pos="8459"/>
              <w:tab w:val="right" w:pos="9026" w:leader="dot"/>
            </w:tabs>
            <w:rPr/>
          </w:pPr>
          <w:hyperlink w:anchor="__RefHeading___Toc2362221_211673320">
            <w:r>
              <w:rPr>
                <w:webHidden/>
                <w:rStyle w:val="IndexLink"/>
                <w:rtl w:val="true"/>
              </w:rPr>
              <w:t>در ادعیه که باید در ایام غیبت خواند</w:t>
            </w:r>
            <w:r>
              <w:rPr>
                <w:rStyle w:val="IndexLink"/>
                <w:rtl w:val="true"/>
              </w:rPr>
              <w:tab/>
            </w:r>
            <w:r>
              <w:rPr>
                <w:rStyle w:val="IndexLink"/>
              </w:rPr>
              <w:t>923</w:t>
            </w:r>
          </w:hyperlink>
        </w:p>
        <w:p>
          <w:pPr>
            <w:pStyle w:val="Contents4"/>
            <w:tabs>
              <w:tab w:val="clear" w:pos="8176"/>
              <w:tab w:val="right" w:pos="9026" w:leader="dot"/>
            </w:tabs>
            <w:rPr/>
          </w:pPr>
          <w:hyperlink w:anchor="__RefHeading___Toc2362223_211673320">
            <w:r>
              <w:rPr>
                <w:webHidden/>
                <w:rStyle w:val="IndexLink"/>
                <w:rtl w:val="true"/>
              </w:rPr>
              <w:t>هفتم</w:t>
            </w:r>
            <w:r>
              <w:rPr>
                <w:rStyle w:val="IndexLink"/>
                <w:rtl w:val="true"/>
              </w:rPr>
              <w:t xml:space="preserve">: </w:t>
            </w:r>
            <w:r>
              <w:rPr>
                <w:rStyle w:val="IndexLink"/>
                <w:rtl w:val="true"/>
              </w:rPr>
              <w:t>از تکالیف در ظلمات ایّام غیبت تضرّع و مسألت از خداوند</w:t>
            </w:r>
            <w:r>
              <w:rPr>
                <w:rStyle w:val="IndexLink"/>
                <w:rtl w:val="true"/>
              </w:rPr>
              <w:tab/>
            </w:r>
            <w:r>
              <w:rPr>
                <w:rStyle w:val="IndexLink"/>
              </w:rPr>
              <w:t>923</w:t>
            </w:r>
          </w:hyperlink>
        </w:p>
        <w:p>
          <w:pPr>
            <w:pStyle w:val="Contents5"/>
            <w:tabs>
              <w:tab w:val="clear" w:pos="7892"/>
              <w:tab w:val="right" w:pos="9026" w:leader="dot"/>
            </w:tabs>
            <w:rPr/>
          </w:pPr>
          <w:hyperlink w:anchor="__RefHeading___Toc2362225_211673320">
            <w:r>
              <w:rPr>
                <w:webHidden/>
                <w:rStyle w:val="IndexLink"/>
                <w:rtl w:val="true"/>
              </w:rPr>
              <w:t>اشاره</w:t>
            </w:r>
            <w:r>
              <w:rPr>
                <w:rStyle w:val="IndexLink"/>
                <w:rtl w:val="true"/>
              </w:rPr>
              <w:tab/>
            </w:r>
            <w:r>
              <w:rPr>
                <w:rStyle w:val="IndexLink"/>
              </w:rPr>
              <w:t>923</w:t>
            </w:r>
          </w:hyperlink>
        </w:p>
        <w:p>
          <w:pPr>
            <w:pStyle w:val="Contents5"/>
            <w:tabs>
              <w:tab w:val="clear" w:pos="7892"/>
              <w:tab w:val="right" w:pos="9026" w:leader="dot"/>
            </w:tabs>
            <w:rPr/>
          </w:pPr>
          <w:hyperlink w:anchor="__RefHeading___Toc2362227_211673320">
            <w:r>
              <w:rPr>
                <w:webHidden/>
                <w:rStyle w:val="IndexLink"/>
                <w:rtl w:val="true"/>
              </w:rPr>
              <w:t>دعای اول‌</w:t>
            </w:r>
            <w:r>
              <w:rPr>
                <w:rStyle w:val="IndexLink"/>
                <w:rtl w:val="true"/>
              </w:rPr>
              <w:tab/>
            </w:r>
            <w:r>
              <w:rPr>
                <w:rStyle w:val="IndexLink"/>
              </w:rPr>
              <w:t>924</w:t>
            </w:r>
          </w:hyperlink>
        </w:p>
        <w:p>
          <w:pPr>
            <w:pStyle w:val="Contents5"/>
            <w:tabs>
              <w:tab w:val="clear" w:pos="7892"/>
              <w:tab w:val="right" w:pos="9026" w:leader="dot"/>
            </w:tabs>
            <w:rPr/>
          </w:pPr>
          <w:hyperlink w:anchor="__RefHeading___Toc2362229_211673320">
            <w:r>
              <w:rPr>
                <w:webHidden/>
                <w:rStyle w:val="IndexLink"/>
                <w:rtl w:val="true"/>
              </w:rPr>
              <w:t>دعای دوم‌</w:t>
            </w:r>
            <w:r>
              <w:rPr>
                <w:rStyle w:val="IndexLink"/>
                <w:rtl w:val="true"/>
              </w:rPr>
              <w:tab/>
            </w:r>
            <w:r>
              <w:rPr>
                <w:rStyle w:val="IndexLink"/>
              </w:rPr>
              <w:t>925</w:t>
            </w:r>
          </w:hyperlink>
        </w:p>
        <w:p>
          <w:pPr>
            <w:pStyle w:val="Contents5"/>
            <w:tabs>
              <w:tab w:val="clear" w:pos="7892"/>
              <w:tab w:val="right" w:pos="9026" w:leader="dot"/>
            </w:tabs>
            <w:rPr/>
          </w:pPr>
          <w:hyperlink w:anchor="__RefHeading___Toc2362231_211673320">
            <w:r>
              <w:rPr>
                <w:webHidden/>
                <w:rStyle w:val="IndexLink"/>
                <w:rtl w:val="true"/>
              </w:rPr>
              <w:t>دعای سوم‌</w:t>
            </w:r>
            <w:r>
              <w:rPr>
                <w:rStyle w:val="IndexLink"/>
                <w:rtl w:val="true"/>
              </w:rPr>
              <w:tab/>
            </w:r>
            <w:r>
              <w:rPr>
                <w:rStyle w:val="IndexLink"/>
              </w:rPr>
              <w:t>928</w:t>
            </w:r>
          </w:hyperlink>
        </w:p>
        <w:p>
          <w:pPr>
            <w:pStyle w:val="Contents5"/>
            <w:tabs>
              <w:tab w:val="clear" w:pos="7892"/>
              <w:tab w:val="right" w:pos="9026" w:leader="dot"/>
            </w:tabs>
            <w:rPr/>
          </w:pPr>
          <w:hyperlink w:anchor="__RefHeading___Toc2362233_211673320">
            <w:r>
              <w:rPr>
                <w:webHidden/>
                <w:rStyle w:val="IndexLink"/>
                <w:rtl w:val="true"/>
              </w:rPr>
              <w:t>دعای چهارم‌</w:t>
            </w:r>
            <w:r>
              <w:rPr>
                <w:rStyle w:val="IndexLink"/>
                <w:rtl w:val="true"/>
              </w:rPr>
              <w:tab/>
            </w:r>
            <w:r>
              <w:rPr>
                <w:rStyle w:val="IndexLink"/>
              </w:rPr>
              <w:t>929</w:t>
            </w:r>
          </w:hyperlink>
        </w:p>
        <w:p>
          <w:pPr>
            <w:pStyle w:val="Contents5"/>
            <w:tabs>
              <w:tab w:val="clear" w:pos="7892"/>
              <w:tab w:val="right" w:pos="9026" w:leader="dot"/>
            </w:tabs>
            <w:rPr/>
          </w:pPr>
          <w:hyperlink w:anchor="__RefHeading___Toc2362235_211673320">
            <w:r>
              <w:rPr>
                <w:webHidden/>
                <w:rStyle w:val="IndexLink"/>
                <w:rtl w:val="true"/>
              </w:rPr>
              <w:t>دعای پنجم‌</w:t>
            </w:r>
            <w:r>
              <w:rPr>
                <w:rStyle w:val="IndexLink"/>
                <w:rtl w:val="true"/>
              </w:rPr>
              <w:tab/>
            </w:r>
            <w:r>
              <w:rPr>
                <w:rStyle w:val="IndexLink"/>
              </w:rPr>
              <w:t>929</w:t>
            </w:r>
          </w:hyperlink>
        </w:p>
        <w:p>
          <w:pPr>
            <w:pStyle w:val="Contents5"/>
            <w:tabs>
              <w:tab w:val="clear" w:pos="7892"/>
              <w:tab w:val="right" w:pos="9026" w:leader="dot"/>
            </w:tabs>
            <w:rPr/>
          </w:pPr>
          <w:hyperlink w:anchor="__RefHeading___Toc2362237_211673320">
            <w:r>
              <w:rPr>
                <w:webHidden/>
                <w:rStyle w:val="IndexLink"/>
                <w:rtl w:val="true"/>
              </w:rPr>
              <w:t>دعای ششم‌</w:t>
            </w:r>
            <w:r>
              <w:rPr>
                <w:rStyle w:val="IndexLink"/>
                <w:rtl w:val="true"/>
              </w:rPr>
              <w:tab/>
            </w:r>
            <w:r>
              <w:rPr>
                <w:rStyle w:val="IndexLink"/>
              </w:rPr>
              <w:t>931</w:t>
            </w:r>
          </w:hyperlink>
        </w:p>
        <w:p>
          <w:pPr>
            <w:pStyle w:val="Contents5"/>
            <w:tabs>
              <w:tab w:val="clear" w:pos="7892"/>
              <w:tab w:val="right" w:pos="9026" w:leader="dot"/>
            </w:tabs>
            <w:rPr/>
          </w:pPr>
          <w:hyperlink w:anchor="__RefHeading___Toc2362239_211673320">
            <w:r>
              <w:rPr>
                <w:webHidden/>
                <w:rStyle w:val="IndexLink"/>
                <w:rtl w:val="true"/>
              </w:rPr>
              <w:t>دعای هفتم‌</w:t>
            </w:r>
            <w:r>
              <w:rPr>
                <w:rStyle w:val="IndexLink"/>
                <w:rtl w:val="true"/>
              </w:rPr>
              <w:tab/>
            </w:r>
            <w:r>
              <w:rPr>
                <w:rStyle w:val="IndexLink"/>
              </w:rPr>
              <w:t>931</w:t>
            </w:r>
          </w:hyperlink>
        </w:p>
        <w:p>
          <w:pPr>
            <w:pStyle w:val="Contents3"/>
            <w:tabs>
              <w:tab w:val="clear" w:pos="8459"/>
              <w:tab w:val="right" w:pos="9026" w:leader="dot"/>
            </w:tabs>
            <w:rPr/>
          </w:pPr>
          <w:hyperlink w:anchor="__RefHeading___Toc2362241_211673320">
            <w:r>
              <w:rPr>
                <w:webHidden/>
                <w:rStyle w:val="IndexLink"/>
                <w:rtl w:val="true"/>
              </w:rPr>
              <w:t>در توسل و استغاثه به حضرت حجت علیه السلام</w:t>
            </w:r>
            <w:r>
              <w:rPr>
                <w:rStyle w:val="IndexLink"/>
                <w:rtl w:val="true"/>
              </w:rPr>
              <w:tab/>
            </w:r>
            <w:r>
              <w:rPr>
                <w:rStyle w:val="IndexLink"/>
              </w:rPr>
              <w:t>932</w:t>
            </w:r>
          </w:hyperlink>
        </w:p>
        <w:p>
          <w:pPr>
            <w:pStyle w:val="Contents4"/>
            <w:tabs>
              <w:tab w:val="clear" w:pos="8176"/>
              <w:tab w:val="right" w:pos="9026" w:leader="dot"/>
            </w:tabs>
            <w:rPr/>
          </w:pPr>
          <w:hyperlink w:anchor="__RefHeading___Toc2362243_211673320">
            <w:r>
              <w:rPr>
                <w:webHidden/>
                <w:rStyle w:val="IndexLink"/>
                <w:rtl w:val="true"/>
              </w:rPr>
              <w:t>هشتم</w:t>
            </w:r>
            <w:r>
              <w:rPr>
                <w:rStyle w:val="IndexLink"/>
                <w:rtl w:val="true"/>
              </w:rPr>
              <w:t xml:space="preserve">: </w:t>
            </w:r>
            <w:r>
              <w:rPr>
                <w:rStyle w:val="IndexLink"/>
                <w:rtl w:val="true"/>
              </w:rPr>
              <w:t>از تکالیف عامّه رعایای حضرت صاحب الامرعلیه السلام استمداد</w:t>
            </w:r>
            <w:r>
              <w:rPr>
                <w:rStyle w:val="IndexLink"/>
                <w:rtl w:val="true"/>
              </w:rPr>
              <w:tab/>
            </w:r>
            <w:r>
              <w:rPr>
                <w:rStyle w:val="IndexLink"/>
              </w:rPr>
              <w:t>932</w:t>
            </w:r>
          </w:hyperlink>
        </w:p>
        <w:p>
          <w:pPr>
            <w:pStyle w:val="Contents5"/>
            <w:tabs>
              <w:tab w:val="clear" w:pos="7892"/>
              <w:tab w:val="right" w:pos="9026" w:leader="dot"/>
            </w:tabs>
            <w:rPr/>
          </w:pPr>
          <w:hyperlink w:anchor="__RefHeading___Toc2362245_211673320">
            <w:r>
              <w:rPr>
                <w:webHidden/>
                <w:rStyle w:val="IndexLink"/>
                <w:rtl w:val="true"/>
              </w:rPr>
              <w:t>اشاره</w:t>
            </w:r>
            <w:r>
              <w:rPr>
                <w:rStyle w:val="IndexLink"/>
                <w:rtl w:val="true"/>
              </w:rPr>
              <w:tab/>
            </w:r>
            <w:r>
              <w:rPr>
                <w:rStyle w:val="IndexLink"/>
              </w:rPr>
              <w:t>932</w:t>
            </w:r>
          </w:hyperlink>
        </w:p>
        <w:p>
          <w:pPr>
            <w:pStyle w:val="Contents5"/>
            <w:tabs>
              <w:tab w:val="clear" w:pos="7892"/>
              <w:tab w:val="right" w:pos="9026" w:leader="dot"/>
            </w:tabs>
            <w:rPr/>
          </w:pPr>
          <w:hyperlink w:anchor="__RefHeading___Toc2362247_211673320">
            <w:r>
              <w:rPr>
                <w:webHidden/>
                <w:rStyle w:val="IndexLink"/>
                <w:rtl w:val="true"/>
              </w:rPr>
              <w:t>در رقعه استغاثه به حضرت حجّت علیه السلام</w:t>
            </w:r>
            <w:r>
              <w:rPr>
                <w:rStyle w:val="IndexLink"/>
                <w:rtl w:val="true"/>
              </w:rPr>
              <w:tab/>
            </w:r>
            <w:r>
              <w:rPr>
                <w:rStyle w:val="IndexLink"/>
              </w:rPr>
              <w:t>936</w:t>
            </w:r>
          </w:hyperlink>
        </w:p>
        <w:p>
          <w:pPr>
            <w:pStyle w:val="Contents5"/>
            <w:tabs>
              <w:tab w:val="clear" w:pos="7892"/>
              <w:tab w:val="right" w:pos="9026" w:leader="dot"/>
            </w:tabs>
            <w:rPr/>
          </w:pPr>
          <w:hyperlink w:anchor="__RefHeading___Toc2362249_211673320">
            <w:r>
              <w:rPr>
                <w:webHidden/>
                <w:rStyle w:val="IndexLink"/>
                <w:rtl w:val="true"/>
              </w:rPr>
              <w:t>واسطه بودن نوّاب خاص در ایّام غیبت صغری و کبری‌</w:t>
            </w:r>
            <w:r>
              <w:rPr>
                <w:rStyle w:val="IndexLink"/>
                <w:rtl w:val="true"/>
              </w:rPr>
              <w:tab/>
            </w:r>
            <w:r>
              <w:rPr>
                <w:rStyle w:val="IndexLink"/>
              </w:rPr>
              <w:t>937</w:t>
            </w:r>
          </w:hyperlink>
        </w:p>
        <w:p>
          <w:pPr>
            <w:pStyle w:val="Contents5"/>
            <w:tabs>
              <w:tab w:val="clear" w:pos="7892"/>
              <w:tab w:val="right" w:pos="9026" w:leader="dot"/>
            </w:tabs>
            <w:rPr/>
          </w:pPr>
          <w:hyperlink w:anchor="__RefHeading___Toc2362251_211673320">
            <w:r>
              <w:rPr>
                <w:webHidden/>
                <w:rStyle w:val="IndexLink"/>
                <w:rtl w:val="true"/>
              </w:rPr>
              <w:t>توقیع حضرت به محمّد بن عثمان‌</w:t>
            </w:r>
            <w:r>
              <w:rPr>
                <w:rStyle w:val="IndexLink"/>
                <w:rtl w:val="true"/>
              </w:rPr>
              <w:tab/>
            </w:r>
            <w:r>
              <w:rPr>
                <w:rStyle w:val="IndexLink"/>
              </w:rPr>
              <w:t>940</w:t>
            </w:r>
          </w:hyperlink>
        </w:p>
        <w:p>
          <w:pPr>
            <w:pStyle w:val="Contents5"/>
            <w:tabs>
              <w:tab w:val="clear" w:pos="7892"/>
              <w:tab w:val="right" w:pos="9026" w:leader="dot"/>
            </w:tabs>
            <w:rPr/>
          </w:pPr>
          <w:hyperlink w:anchor="__RefHeading___Toc2362253_211673320">
            <w:r>
              <w:rPr>
                <w:webHidden/>
                <w:rStyle w:val="IndexLink"/>
                <w:rtl w:val="true"/>
              </w:rPr>
              <w:t>وجه تشبیه آن وجود مقدّس امام عصرعلیه السلام به آفتاب</w:t>
            </w:r>
            <w:r>
              <w:rPr>
                <w:rStyle w:val="IndexLink"/>
                <w:rtl w:val="true"/>
              </w:rPr>
              <w:tab/>
            </w:r>
            <w:r>
              <w:rPr>
                <w:rStyle w:val="IndexLink"/>
              </w:rPr>
              <w:t>941</w:t>
            </w:r>
          </w:hyperlink>
        </w:p>
        <w:p>
          <w:pPr>
            <w:pStyle w:val="Contents5"/>
            <w:tabs>
              <w:tab w:val="clear" w:pos="7892"/>
              <w:tab w:val="right" w:pos="9026" w:leader="dot"/>
            </w:tabs>
            <w:rPr/>
          </w:pPr>
          <w:hyperlink w:anchor="__RefHeading___Toc2362255_211673320">
            <w:r>
              <w:rPr>
                <w:webHidden/>
                <w:rStyle w:val="IndexLink"/>
                <w:rtl w:val="true"/>
              </w:rPr>
              <w:t>در فضل و اجر شیعیان در ایام غیبت</w:t>
            </w:r>
            <w:r>
              <w:rPr>
                <w:rStyle w:val="IndexLink"/>
                <w:rtl w:val="true"/>
              </w:rPr>
              <w:tab/>
            </w:r>
            <w:r>
              <w:rPr>
                <w:rStyle w:val="IndexLink"/>
              </w:rPr>
              <w:t>942</w:t>
            </w:r>
          </w:hyperlink>
        </w:p>
        <w:p>
          <w:pPr>
            <w:pStyle w:val="Contents5"/>
            <w:tabs>
              <w:tab w:val="clear" w:pos="7892"/>
              <w:tab w:val="right" w:pos="9026" w:leader="dot"/>
            </w:tabs>
            <w:rPr/>
          </w:pPr>
          <w:hyperlink w:anchor="__RefHeading___Toc2362257_211673320">
            <w:r>
              <w:rPr>
                <w:webHidden/>
                <w:rStyle w:val="IndexLink"/>
                <w:rtl w:val="true"/>
              </w:rPr>
              <w:t>روایت ابوخالد کابلی در مورد امام عصرعلیه السلام‌</w:t>
            </w:r>
            <w:r>
              <w:rPr>
                <w:rStyle w:val="IndexLink"/>
                <w:rtl w:val="true"/>
              </w:rPr>
              <w:tab/>
            </w:r>
            <w:r>
              <w:rPr>
                <w:rStyle w:val="IndexLink"/>
              </w:rPr>
              <w:t>944</w:t>
            </w:r>
          </w:hyperlink>
        </w:p>
        <w:p>
          <w:pPr>
            <w:pStyle w:val="Contents5"/>
            <w:tabs>
              <w:tab w:val="clear" w:pos="7892"/>
              <w:tab w:val="right" w:pos="9026" w:leader="dot"/>
            </w:tabs>
            <w:rPr/>
          </w:pPr>
          <w:hyperlink w:anchor="__RefHeading___Toc2362259_211673320">
            <w:r>
              <w:rPr>
                <w:webHidden/>
                <w:rStyle w:val="IndexLink"/>
                <w:rtl w:val="true"/>
              </w:rPr>
              <w:t xml:space="preserve">در تفسیر آیه شریفه </w:t>
            </w:r>
            <w:r>
              <w:rPr>
                <w:rStyle w:val="IndexLink"/>
                <w:rtl w:val="true"/>
              </w:rPr>
              <w:t>«</w:t>
            </w:r>
            <w:r>
              <w:rPr>
                <w:rStyle w:val="IndexLink"/>
                <w:rtl w:val="true"/>
              </w:rPr>
              <w:t>إِنْ أَصْبَحَ مَاؤُکُمْ غَوْراً</w:t>
            </w:r>
            <w:r>
              <w:rPr>
                <w:rStyle w:val="IndexLink"/>
                <w:rtl w:val="true"/>
              </w:rPr>
              <w:t>»</w:t>
              <w:tab/>
            </w:r>
            <w:r>
              <w:rPr>
                <w:rStyle w:val="IndexLink"/>
              </w:rPr>
              <w:t>946</w:t>
            </w:r>
          </w:hyperlink>
        </w:p>
        <w:p>
          <w:pPr>
            <w:pStyle w:val="Contents5"/>
            <w:tabs>
              <w:tab w:val="clear" w:pos="7892"/>
              <w:tab w:val="right" w:pos="9026" w:leader="dot"/>
            </w:tabs>
            <w:rPr/>
          </w:pPr>
          <w:hyperlink w:anchor="__RefHeading___Toc2362261_211673320">
            <w:r>
              <w:rPr>
                <w:webHidden/>
                <w:rStyle w:val="IndexLink"/>
                <w:rtl w:val="true"/>
              </w:rPr>
              <w:t>زیارت حضرت حجّت علیه السلام استغاثه به آن جناب‌</w:t>
            </w:r>
            <w:r>
              <w:rPr>
                <w:rStyle w:val="IndexLink"/>
                <w:rtl w:val="true"/>
              </w:rPr>
              <w:tab/>
            </w:r>
            <w:r>
              <w:rPr>
                <w:rStyle w:val="IndexLink"/>
              </w:rPr>
              <w:t>950</w:t>
            </w:r>
          </w:hyperlink>
        </w:p>
        <w:p>
          <w:pPr>
            <w:pStyle w:val="Contents2"/>
            <w:tabs>
              <w:tab w:val="clear" w:pos="8743"/>
              <w:tab w:val="right" w:pos="9026" w:leader="dot"/>
            </w:tabs>
            <w:rPr/>
          </w:pPr>
          <w:hyperlink w:anchor="__RefHeading___Toc2362263_211673320">
            <w:r>
              <w:rPr>
                <w:webHidden/>
                <w:rStyle w:val="IndexLink"/>
                <w:rtl w:val="true"/>
              </w:rPr>
              <w:t>باب یازدهم</w:t>
            </w:r>
            <w:r>
              <w:rPr>
                <w:rStyle w:val="IndexLink"/>
                <w:rtl w:val="true"/>
              </w:rPr>
              <w:t>:</w:t>
            </w:r>
            <w:r>
              <w:rPr>
                <w:rStyle w:val="IndexLink"/>
                <w:rtl w:val="true"/>
              </w:rPr>
              <w:t xml:space="preserve">در ذکر پاره‌ای از ازمنه و اوقات که اختصاص دارد به امام عصر </w:t>
            </w:r>
            <w:r>
              <w:rPr>
                <w:rStyle w:val="IndexLink"/>
                <w:rtl w:val="true"/>
              </w:rPr>
              <w:t xml:space="preserve">- </w:t>
            </w:r>
            <w:r>
              <w:rPr>
                <w:rStyle w:val="IndexLink"/>
                <w:rtl w:val="true"/>
              </w:rPr>
              <w:t>صلوات اللَّه علیه</w:t>
            </w:r>
            <w:r>
              <w:rPr>
                <w:rStyle w:val="IndexLink"/>
                <w:rtl w:val="true"/>
              </w:rPr>
              <w:tab/>
            </w:r>
            <w:r>
              <w:rPr>
                <w:rStyle w:val="IndexLink"/>
              </w:rPr>
              <w:t>952</w:t>
            </w:r>
          </w:hyperlink>
        </w:p>
        <w:p>
          <w:pPr>
            <w:pStyle w:val="Contents3"/>
            <w:tabs>
              <w:tab w:val="clear" w:pos="8459"/>
              <w:tab w:val="right" w:pos="9026" w:leader="dot"/>
            </w:tabs>
            <w:rPr/>
          </w:pPr>
          <w:hyperlink w:anchor="__RefHeading___Toc2362265_211673320">
            <w:r>
              <w:rPr>
                <w:webHidden/>
                <w:rStyle w:val="IndexLink"/>
                <w:rtl w:val="true"/>
              </w:rPr>
              <w:t>توضیح</w:t>
            </w:r>
            <w:r>
              <w:rPr>
                <w:rStyle w:val="IndexLink"/>
                <w:rtl w:val="true"/>
              </w:rPr>
              <w:tab/>
            </w:r>
            <w:r>
              <w:rPr>
                <w:rStyle w:val="IndexLink"/>
              </w:rPr>
              <w:t>952</w:t>
            </w:r>
          </w:hyperlink>
        </w:p>
        <w:p>
          <w:pPr>
            <w:pStyle w:val="Contents3"/>
            <w:tabs>
              <w:tab w:val="clear" w:pos="8459"/>
              <w:tab w:val="right" w:pos="9026" w:leader="dot"/>
            </w:tabs>
            <w:rPr/>
          </w:pPr>
          <w:hyperlink w:anchor="__RefHeading___Toc2362267_211673320">
            <w:r>
              <w:rPr>
                <w:webHidden/>
                <w:rStyle w:val="IndexLink"/>
                <w:rtl w:val="true"/>
              </w:rPr>
              <w:t>اول</w:t>
            </w:r>
            <w:r>
              <w:rPr>
                <w:rStyle w:val="IndexLink"/>
                <w:rtl w:val="true"/>
              </w:rPr>
              <w:t xml:space="preserve">: </w:t>
            </w:r>
            <w:r>
              <w:rPr>
                <w:rStyle w:val="IndexLink"/>
                <w:rtl w:val="true"/>
              </w:rPr>
              <w:t>شب قدر</w:t>
            </w:r>
            <w:r>
              <w:rPr>
                <w:rStyle w:val="IndexLink"/>
                <w:rtl w:val="true"/>
              </w:rPr>
              <w:tab/>
            </w:r>
            <w:r>
              <w:rPr>
                <w:rStyle w:val="IndexLink"/>
              </w:rPr>
              <w:t>952</w:t>
            </w:r>
          </w:hyperlink>
        </w:p>
        <w:p>
          <w:pPr>
            <w:pStyle w:val="Contents3"/>
            <w:tabs>
              <w:tab w:val="clear" w:pos="8459"/>
              <w:tab w:val="right" w:pos="9026" w:leader="dot"/>
            </w:tabs>
            <w:rPr/>
          </w:pPr>
          <w:hyperlink w:anchor="__RefHeading___Toc2362269_211673320">
            <w:r>
              <w:rPr>
                <w:webHidden/>
                <w:rStyle w:val="IndexLink"/>
                <w:rtl w:val="true"/>
              </w:rPr>
              <w:t>دوم</w:t>
            </w:r>
            <w:r>
              <w:rPr>
                <w:rStyle w:val="IndexLink"/>
                <w:rtl w:val="true"/>
              </w:rPr>
              <w:t xml:space="preserve">: </w:t>
            </w:r>
            <w:r>
              <w:rPr>
                <w:rStyle w:val="IndexLink"/>
                <w:rtl w:val="true"/>
              </w:rPr>
              <w:t>روز جمعه‌</w:t>
            </w:r>
            <w:r>
              <w:rPr>
                <w:rStyle w:val="IndexLink"/>
                <w:rtl w:val="true"/>
              </w:rPr>
              <w:tab/>
            </w:r>
            <w:r>
              <w:rPr>
                <w:rStyle w:val="IndexLink"/>
              </w:rPr>
              <w:t>956</w:t>
            </w:r>
          </w:hyperlink>
        </w:p>
        <w:p>
          <w:pPr>
            <w:pStyle w:val="Contents4"/>
            <w:tabs>
              <w:tab w:val="clear" w:pos="8176"/>
              <w:tab w:val="right" w:pos="9026" w:leader="dot"/>
            </w:tabs>
            <w:rPr/>
          </w:pPr>
          <w:hyperlink w:anchor="__RefHeading___Toc2362271_211673320">
            <w:r>
              <w:rPr>
                <w:webHidden/>
                <w:rStyle w:val="IndexLink"/>
                <w:rtl w:val="true"/>
              </w:rPr>
              <w:t>اشاره</w:t>
            </w:r>
            <w:r>
              <w:rPr>
                <w:rStyle w:val="IndexLink"/>
                <w:rtl w:val="true"/>
              </w:rPr>
              <w:tab/>
            </w:r>
            <w:r>
              <w:rPr>
                <w:rStyle w:val="IndexLink"/>
              </w:rPr>
              <w:t>956</w:t>
            </w:r>
          </w:hyperlink>
        </w:p>
        <w:p>
          <w:pPr>
            <w:pStyle w:val="Contents4"/>
            <w:tabs>
              <w:tab w:val="clear" w:pos="8176"/>
              <w:tab w:val="right" w:pos="9026" w:leader="dot"/>
            </w:tabs>
            <w:rPr/>
          </w:pPr>
          <w:hyperlink w:anchor="__RefHeading___Toc2362273_211673320">
            <w:r>
              <w:rPr>
                <w:webHidden/>
                <w:rStyle w:val="IndexLink"/>
                <w:rtl w:val="true"/>
              </w:rPr>
              <w:t>زیارت امام عصرعلیه السلام در روز جمعه‌</w:t>
            </w:r>
            <w:r>
              <w:rPr>
                <w:rStyle w:val="IndexLink"/>
                <w:rtl w:val="true"/>
              </w:rPr>
              <w:tab/>
            </w:r>
            <w:r>
              <w:rPr>
                <w:rStyle w:val="IndexLink"/>
              </w:rPr>
              <w:t>960</w:t>
            </w:r>
          </w:hyperlink>
        </w:p>
        <w:p>
          <w:pPr>
            <w:pStyle w:val="Contents4"/>
            <w:tabs>
              <w:tab w:val="clear" w:pos="8176"/>
              <w:tab w:val="right" w:pos="9026" w:leader="dot"/>
            </w:tabs>
            <w:rPr/>
          </w:pPr>
          <w:hyperlink w:anchor="__RefHeading___Toc2362275_211673320">
            <w:r>
              <w:rPr>
                <w:webHidden/>
                <w:rStyle w:val="IndexLink"/>
                <w:rtl w:val="true"/>
              </w:rPr>
              <w:t>بهترین اعمال در روز جمعه‌</w:t>
            </w:r>
            <w:r>
              <w:rPr>
                <w:rStyle w:val="IndexLink"/>
                <w:rtl w:val="true"/>
              </w:rPr>
              <w:tab/>
            </w:r>
            <w:r>
              <w:rPr>
                <w:rStyle w:val="IndexLink"/>
              </w:rPr>
              <w:t>961</w:t>
            </w:r>
          </w:hyperlink>
        </w:p>
        <w:p>
          <w:pPr>
            <w:pStyle w:val="Contents3"/>
            <w:tabs>
              <w:tab w:val="clear" w:pos="8459"/>
              <w:tab w:val="right" w:pos="9026" w:leader="dot"/>
            </w:tabs>
            <w:rPr/>
          </w:pPr>
          <w:hyperlink w:anchor="__RefHeading___Toc2362277_211673320">
            <w:r>
              <w:rPr>
                <w:webHidden/>
                <w:rStyle w:val="IndexLink"/>
                <w:rtl w:val="true"/>
              </w:rPr>
              <w:t>سوم</w:t>
            </w:r>
            <w:r>
              <w:rPr>
                <w:rStyle w:val="IndexLink"/>
                <w:rtl w:val="true"/>
              </w:rPr>
              <w:t xml:space="preserve">: </w:t>
            </w:r>
            <w:r>
              <w:rPr>
                <w:rStyle w:val="IndexLink"/>
                <w:rtl w:val="true"/>
              </w:rPr>
              <w:t>روز عاشورا</w:t>
            </w:r>
            <w:r>
              <w:rPr>
                <w:rStyle w:val="IndexLink"/>
                <w:rtl w:val="true"/>
              </w:rPr>
              <w:tab/>
            </w:r>
            <w:r>
              <w:rPr>
                <w:rStyle w:val="IndexLink"/>
              </w:rPr>
              <w:t>962</w:t>
            </w:r>
          </w:hyperlink>
        </w:p>
        <w:p>
          <w:pPr>
            <w:pStyle w:val="Contents4"/>
            <w:tabs>
              <w:tab w:val="clear" w:pos="8176"/>
              <w:tab w:val="right" w:pos="9026" w:leader="dot"/>
            </w:tabs>
            <w:rPr/>
          </w:pPr>
          <w:hyperlink w:anchor="__RefHeading___Toc2362279_211673320">
            <w:r>
              <w:rPr>
                <w:webHidden/>
                <w:rStyle w:val="IndexLink"/>
                <w:rtl w:val="true"/>
              </w:rPr>
              <w:t>روز عاشورا</w:t>
            </w:r>
            <w:r>
              <w:rPr>
                <w:rStyle w:val="IndexLink"/>
                <w:rtl w:val="true"/>
              </w:rPr>
              <w:tab/>
            </w:r>
            <w:r>
              <w:rPr>
                <w:rStyle w:val="IndexLink"/>
              </w:rPr>
              <w:t>962</w:t>
            </w:r>
          </w:hyperlink>
        </w:p>
        <w:p>
          <w:pPr>
            <w:pStyle w:val="Contents4"/>
            <w:tabs>
              <w:tab w:val="clear" w:pos="8176"/>
              <w:tab w:val="right" w:pos="9026" w:leader="dot"/>
            </w:tabs>
            <w:rPr/>
          </w:pPr>
          <w:hyperlink w:anchor="__RefHeading___Toc2362281_211673320">
            <w:r>
              <w:rPr>
                <w:webHidden/>
                <w:rStyle w:val="IndexLink"/>
                <w:rtl w:val="true"/>
              </w:rPr>
              <w:t xml:space="preserve">در تفسیر آیه شریفه </w:t>
            </w:r>
            <w:r>
              <w:rPr>
                <w:rStyle w:val="IndexLink"/>
                <w:rtl w:val="true"/>
              </w:rPr>
              <w:t>«</w:t>
            </w:r>
            <w:r>
              <w:rPr>
                <w:rStyle w:val="IndexLink"/>
                <w:rtl w:val="true"/>
              </w:rPr>
              <w:t>وَمَنْ قُتِلَ مَظْلُوماً</w:t>
            </w:r>
            <w:r>
              <w:rPr>
                <w:rStyle w:val="IndexLink"/>
                <w:rtl w:val="true"/>
              </w:rPr>
              <w:t>...»</w:t>
              <w:tab/>
            </w:r>
            <w:r>
              <w:rPr>
                <w:rStyle w:val="IndexLink"/>
              </w:rPr>
              <w:t>963</w:t>
            </w:r>
          </w:hyperlink>
        </w:p>
        <w:p>
          <w:pPr>
            <w:pStyle w:val="Contents4"/>
            <w:tabs>
              <w:tab w:val="clear" w:pos="8176"/>
              <w:tab w:val="right" w:pos="9026" w:leader="dot"/>
            </w:tabs>
            <w:rPr/>
          </w:pPr>
          <w:hyperlink w:anchor="__RefHeading___Toc2362283_211673320">
            <w:r>
              <w:rPr>
                <w:webHidden/>
                <w:rStyle w:val="IndexLink"/>
                <w:rtl w:val="true"/>
              </w:rPr>
              <w:t>شعار اصحاب آن حضرت‌علیه السلام‌</w:t>
            </w:r>
            <w:r>
              <w:rPr>
                <w:rStyle w:val="IndexLink"/>
                <w:rtl w:val="true"/>
              </w:rPr>
              <w:tab/>
            </w:r>
            <w:r>
              <w:rPr>
                <w:rStyle w:val="IndexLink"/>
              </w:rPr>
              <w:t>964</w:t>
            </w:r>
          </w:hyperlink>
        </w:p>
        <w:p>
          <w:pPr>
            <w:pStyle w:val="Contents4"/>
            <w:tabs>
              <w:tab w:val="clear" w:pos="8176"/>
              <w:tab w:val="right" w:pos="9026" w:leader="dot"/>
            </w:tabs>
            <w:rPr/>
          </w:pPr>
          <w:hyperlink w:anchor="__RefHeading___Toc2362285_211673320">
            <w:r>
              <w:rPr>
                <w:webHidden/>
                <w:rStyle w:val="IndexLink"/>
                <w:rtl w:val="true"/>
              </w:rPr>
              <w:t>یکی از اعمال جلیله روز عاشورا</w:t>
            </w:r>
            <w:r>
              <w:rPr>
                <w:rStyle w:val="IndexLink"/>
                <w:rtl w:val="true"/>
              </w:rPr>
              <w:tab/>
            </w:r>
            <w:r>
              <w:rPr>
                <w:rStyle w:val="IndexLink"/>
              </w:rPr>
              <w:t>966</w:t>
            </w:r>
          </w:hyperlink>
        </w:p>
        <w:p>
          <w:pPr>
            <w:pStyle w:val="Contents3"/>
            <w:tabs>
              <w:tab w:val="clear" w:pos="8459"/>
              <w:tab w:val="right" w:pos="9026" w:leader="dot"/>
            </w:tabs>
            <w:rPr/>
          </w:pPr>
          <w:hyperlink w:anchor="__RefHeading___Toc2362287_211673320">
            <w:r>
              <w:rPr>
                <w:webHidden/>
                <w:rStyle w:val="IndexLink"/>
                <w:rtl w:val="true"/>
              </w:rPr>
              <w:t>چهارم</w:t>
            </w:r>
            <w:r>
              <w:rPr>
                <w:rStyle w:val="IndexLink"/>
                <w:rtl w:val="true"/>
              </w:rPr>
              <w:t xml:space="preserve">: </w:t>
            </w:r>
            <w:r>
              <w:rPr>
                <w:rStyle w:val="IndexLink"/>
                <w:rtl w:val="true"/>
              </w:rPr>
              <w:t>از وقت زرد شدن آفتاب تا غروب آن‌</w:t>
            </w:r>
            <w:r>
              <w:rPr>
                <w:rStyle w:val="IndexLink"/>
                <w:rtl w:val="true"/>
              </w:rPr>
              <w:tab/>
            </w:r>
            <w:r>
              <w:rPr>
                <w:rStyle w:val="IndexLink"/>
              </w:rPr>
              <w:t>967</w:t>
            </w:r>
          </w:hyperlink>
        </w:p>
        <w:p>
          <w:pPr>
            <w:pStyle w:val="Contents4"/>
            <w:tabs>
              <w:tab w:val="clear" w:pos="8176"/>
              <w:tab w:val="right" w:pos="9026" w:leader="dot"/>
            </w:tabs>
            <w:rPr/>
          </w:pPr>
          <w:hyperlink w:anchor="__RefHeading___Toc2362289_211673320">
            <w:r>
              <w:rPr>
                <w:webHidden/>
                <w:rStyle w:val="IndexLink"/>
                <w:rtl w:val="true"/>
              </w:rPr>
              <w:t>از وقت زرد شدن آفتاب تا غروب آن‌</w:t>
            </w:r>
            <w:r>
              <w:rPr>
                <w:rStyle w:val="IndexLink"/>
                <w:rtl w:val="true"/>
              </w:rPr>
              <w:tab/>
            </w:r>
            <w:r>
              <w:rPr>
                <w:rStyle w:val="IndexLink"/>
              </w:rPr>
              <w:t>967</w:t>
            </w:r>
          </w:hyperlink>
        </w:p>
        <w:p>
          <w:pPr>
            <w:pStyle w:val="Contents4"/>
            <w:tabs>
              <w:tab w:val="clear" w:pos="8176"/>
              <w:tab w:val="right" w:pos="9026" w:leader="dot"/>
            </w:tabs>
            <w:rPr/>
          </w:pPr>
          <w:hyperlink w:anchor="__RefHeading___Toc2362291_211673320">
            <w:r>
              <w:rPr>
                <w:webHidden/>
                <w:rStyle w:val="IndexLink"/>
                <w:rtl w:val="true"/>
              </w:rPr>
              <w:t>تقسیم ساعات شبانه روز و اختصاص آن به یکی از ائمّه‌علیهم السلام‌</w:t>
            </w:r>
            <w:r>
              <w:rPr>
                <w:rStyle w:val="IndexLink"/>
                <w:rtl w:val="true"/>
              </w:rPr>
              <w:tab/>
            </w:r>
            <w:r>
              <w:rPr>
                <w:rStyle w:val="IndexLink"/>
              </w:rPr>
              <w:t>967</w:t>
            </w:r>
          </w:hyperlink>
        </w:p>
        <w:p>
          <w:pPr>
            <w:pStyle w:val="Contents4"/>
            <w:tabs>
              <w:tab w:val="clear" w:pos="8176"/>
              <w:tab w:val="right" w:pos="9026" w:leader="dot"/>
            </w:tabs>
            <w:rPr/>
          </w:pPr>
          <w:hyperlink w:anchor="__RefHeading___Toc2362293_211673320">
            <w:r>
              <w:rPr>
                <w:webHidden/>
                <w:rStyle w:val="IndexLink"/>
                <w:rtl w:val="true"/>
              </w:rPr>
              <w:t>اختصاص ساعت دوازدهم به امام عصرعلیه السلام و دعای مختصّ آن‌</w:t>
            </w:r>
            <w:r>
              <w:rPr>
                <w:rStyle w:val="IndexLink"/>
                <w:rtl w:val="true"/>
              </w:rPr>
              <w:tab/>
            </w:r>
            <w:r>
              <w:rPr>
                <w:rStyle w:val="IndexLink"/>
              </w:rPr>
              <w:t>968</w:t>
            </w:r>
          </w:hyperlink>
        </w:p>
        <w:p>
          <w:pPr>
            <w:pStyle w:val="Contents3"/>
            <w:tabs>
              <w:tab w:val="clear" w:pos="8459"/>
              <w:tab w:val="right" w:pos="9026" w:leader="dot"/>
            </w:tabs>
            <w:rPr/>
          </w:pPr>
          <w:hyperlink w:anchor="__RefHeading___Toc2362295_211673320">
            <w:r>
              <w:rPr>
                <w:webHidden/>
                <w:rStyle w:val="IndexLink"/>
                <w:rtl w:val="true"/>
              </w:rPr>
              <w:t>پنجم</w:t>
            </w:r>
            <w:r>
              <w:rPr>
                <w:rStyle w:val="IndexLink"/>
                <w:rtl w:val="true"/>
              </w:rPr>
              <w:t xml:space="preserve">: </w:t>
            </w:r>
            <w:r>
              <w:rPr>
                <w:rStyle w:val="IndexLink"/>
                <w:rtl w:val="true"/>
              </w:rPr>
              <w:t>عصر روز دوشنبه و ششم</w:t>
            </w:r>
            <w:r>
              <w:rPr>
                <w:rStyle w:val="IndexLink"/>
                <w:rtl w:val="true"/>
              </w:rPr>
              <w:t xml:space="preserve">: </w:t>
            </w:r>
            <w:r>
              <w:rPr>
                <w:rStyle w:val="IndexLink"/>
                <w:rtl w:val="true"/>
              </w:rPr>
              <w:t>عصر روز پنج شنبه</w:t>
            </w:r>
            <w:r>
              <w:rPr>
                <w:rStyle w:val="IndexLink"/>
                <w:rtl w:val="true"/>
              </w:rPr>
              <w:tab/>
            </w:r>
            <w:r>
              <w:rPr>
                <w:rStyle w:val="IndexLink"/>
              </w:rPr>
              <w:t>970</w:t>
            </w:r>
          </w:hyperlink>
        </w:p>
        <w:p>
          <w:pPr>
            <w:pStyle w:val="Contents3"/>
            <w:tabs>
              <w:tab w:val="clear" w:pos="8459"/>
              <w:tab w:val="right" w:pos="9026" w:leader="dot"/>
            </w:tabs>
            <w:rPr/>
          </w:pPr>
          <w:hyperlink w:anchor="__RefHeading___Toc2362297_211673320">
            <w:r>
              <w:rPr>
                <w:webHidden/>
                <w:rStyle w:val="IndexLink"/>
                <w:rtl w:val="true"/>
              </w:rPr>
              <w:t>هفتم</w:t>
            </w:r>
            <w:r>
              <w:rPr>
                <w:rStyle w:val="IndexLink"/>
                <w:rtl w:val="true"/>
              </w:rPr>
              <w:t xml:space="preserve">: </w:t>
            </w:r>
            <w:r>
              <w:rPr>
                <w:rStyle w:val="IndexLink"/>
                <w:rtl w:val="true"/>
              </w:rPr>
              <w:t>شب و روز نیمه شعبان‌</w:t>
            </w:r>
            <w:r>
              <w:rPr>
                <w:rStyle w:val="IndexLink"/>
                <w:rtl w:val="true"/>
              </w:rPr>
              <w:tab/>
            </w:r>
            <w:r>
              <w:rPr>
                <w:rStyle w:val="IndexLink"/>
              </w:rPr>
              <w:t>975</w:t>
            </w:r>
          </w:hyperlink>
        </w:p>
        <w:p>
          <w:pPr>
            <w:pStyle w:val="Contents3"/>
            <w:tabs>
              <w:tab w:val="clear" w:pos="8459"/>
              <w:tab w:val="right" w:pos="9026" w:leader="dot"/>
            </w:tabs>
            <w:rPr/>
          </w:pPr>
          <w:hyperlink w:anchor="__RefHeading___Toc2362299_211673320">
            <w:r>
              <w:rPr>
                <w:webHidden/>
                <w:rStyle w:val="IndexLink"/>
                <w:rtl w:val="true"/>
              </w:rPr>
              <w:t>هشتم</w:t>
            </w:r>
            <w:r>
              <w:rPr>
                <w:rStyle w:val="IndexLink"/>
                <w:rtl w:val="true"/>
              </w:rPr>
              <w:t xml:space="preserve">: </w:t>
            </w:r>
            <w:r>
              <w:rPr>
                <w:rStyle w:val="IndexLink"/>
                <w:rtl w:val="true"/>
              </w:rPr>
              <w:t>روز نوروز</w:t>
            </w:r>
            <w:r>
              <w:rPr>
                <w:rStyle w:val="IndexLink"/>
                <w:rtl w:val="true"/>
              </w:rPr>
              <w:tab/>
            </w:r>
            <w:r>
              <w:rPr>
                <w:rStyle w:val="IndexLink"/>
              </w:rPr>
              <w:t>978</w:t>
            </w:r>
          </w:hyperlink>
        </w:p>
        <w:p>
          <w:pPr>
            <w:pStyle w:val="Contents2"/>
            <w:tabs>
              <w:tab w:val="clear" w:pos="8743"/>
              <w:tab w:val="right" w:pos="9026" w:leader="dot"/>
            </w:tabs>
            <w:rPr/>
          </w:pPr>
          <w:hyperlink w:anchor="__RefHeading___Toc2362301_211673320">
            <w:r>
              <w:rPr>
                <w:webHidden/>
                <w:rStyle w:val="IndexLink"/>
                <w:rtl w:val="true"/>
              </w:rPr>
              <w:t>باب دوازدهم</w:t>
            </w:r>
            <w:r>
              <w:rPr>
                <w:rStyle w:val="IndexLink"/>
                <w:rtl w:val="true"/>
              </w:rPr>
              <w:t xml:space="preserve">: </w:t>
            </w:r>
            <w:r>
              <w:rPr>
                <w:rStyle w:val="IndexLink"/>
                <w:rtl w:val="true"/>
              </w:rPr>
              <w:t>آدابی که به برکت آنها می‌توان حضرت را زیارت کرد</w:t>
            </w:r>
            <w:r>
              <w:rPr>
                <w:rStyle w:val="IndexLink"/>
                <w:rtl w:val="true"/>
              </w:rPr>
              <w:tab/>
            </w:r>
            <w:r>
              <w:rPr>
                <w:rStyle w:val="IndexLink"/>
              </w:rPr>
              <w:t>984</w:t>
            </w:r>
          </w:hyperlink>
        </w:p>
        <w:p>
          <w:pPr>
            <w:pStyle w:val="Contents3"/>
            <w:tabs>
              <w:tab w:val="clear" w:pos="8459"/>
              <w:tab w:val="right" w:pos="9026" w:leader="dot"/>
            </w:tabs>
            <w:rPr/>
          </w:pPr>
          <w:hyperlink w:anchor="__RefHeading___Toc2362303_211673320">
            <w:r>
              <w:rPr>
                <w:webHidden/>
                <w:rStyle w:val="IndexLink"/>
                <w:rtl w:val="true"/>
              </w:rPr>
              <w:t>توضیح</w:t>
            </w:r>
            <w:r>
              <w:rPr>
                <w:rStyle w:val="IndexLink"/>
                <w:rtl w:val="true"/>
              </w:rPr>
              <w:tab/>
            </w:r>
            <w:r>
              <w:rPr>
                <w:rStyle w:val="IndexLink"/>
              </w:rPr>
              <w:t>984</w:t>
            </w:r>
          </w:hyperlink>
        </w:p>
        <w:p>
          <w:pPr>
            <w:pStyle w:val="Contents3"/>
            <w:tabs>
              <w:tab w:val="clear" w:pos="8459"/>
              <w:tab w:val="right" w:pos="9026" w:leader="dot"/>
            </w:tabs>
            <w:rPr/>
          </w:pPr>
          <w:hyperlink w:anchor="__RefHeading___Toc2362305_211673320">
            <w:r>
              <w:rPr>
                <w:webHidden/>
                <w:rStyle w:val="IndexLink"/>
                <w:rtl w:val="true"/>
              </w:rPr>
              <w:t>وصیّت حضرت عیسی‌علیه السلام به حوارییّن‌</w:t>
            </w:r>
            <w:r>
              <w:rPr>
                <w:rStyle w:val="IndexLink"/>
                <w:rtl w:val="true"/>
              </w:rPr>
              <w:tab/>
            </w:r>
            <w:r>
              <w:rPr>
                <w:rStyle w:val="IndexLink"/>
              </w:rPr>
              <w:t>985</w:t>
            </w:r>
          </w:hyperlink>
        </w:p>
        <w:p>
          <w:pPr>
            <w:pStyle w:val="Contents3"/>
            <w:tabs>
              <w:tab w:val="clear" w:pos="8459"/>
              <w:tab w:val="right" w:pos="9026" w:leader="dot"/>
            </w:tabs>
            <w:rPr/>
          </w:pPr>
          <w:hyperlink w:anchor="__RefHeading___Toc2362307_211673320">
            <w:r>
              <w:rPr>
                <w:webHidden/>
                <w:rStyle w:val="IndexLink"/>
                <w:rtl w:val="true"/>
              </w:rPr>
              <w:t>تنها راه خداشناسی، توسّل به اولیای الهی می‌باشد</w:t>
            </w:r>
            <w:r>
              <w:rPr>
                <w:rStyle w:val="IndexLink"/>
                <w:rtl w:val="true"/>
              </w:rPr>
              <w:tab/>
            </w:r>
            <w:r>
              <w:rPr>
                <w:rStyle w:val="IndexLink"/>
              </w:rPr>
              <w:t>986</w:t>
            </w:r>
          </w:hyperlink>
        </w:p>
        <w:p>
          <w:pPr>
            <w:pStyle w:val="Contents3"/>
            <w:tabs>
              <w:tab w:val="clear" w:pos="8459"/>
              <w:tab w:val="right" w:pos="9026" w:leader="dot"/>
            </w:tabs>
            <w:rPr/>
          </w:pPr>
          <w:hyperlink w:anchor="__RefHeading___Toc2362309_211673320">
            <w:r>
              <w:rPr>
                <w:webHidden/>
                <w:rStyle w:val="IndexLink"/>
                <w:rtl w:val="true"/>
              </w:rPr>
              <w:t>تقدّس عدد چهل در روایات‌</w:t>
            </w:r>
            <w:r>
              <w:rPr>
                <w:rStyle w:val="IndexLink"/>
                <w:rtl w:val="true"/>
              </w:rPr>
              <w:tab/>
            </w:r>
            <w:r>
              <w:rPr>
                <w:rStyle w:val="IndexLink"/>
              </w:rPr>
              <w:t>987</w:t>
            </w:r>
          </w:hyperlink>
        </w:p>
        <w:p>
          <w:pPr>
            <w:pStyle w:val="Contents3"/>
            <w:tabs>
              <w:tab w:val="clear" w:pos="8459"/>
              <w:tab w:val="right" w:pos="9026" w:leader="dot"/>
            </w:tabs>
            <w:rPr/>
          </w:pPr>
          <w:hyperlink w:anchor="__RefHeading___Toc2362311_211673320">
            <w:r>
              <w:rPr>
                <w:webHidden/>
                <w:rStyle w:val="IndexLink"/>
                <w:rtl w:val="true"/>
              </w:rPr>
              <w:t>دعایی که به واسطه خواندن آن، می‌توان حضرت حجّت‌علیه السلام را در خواب یا بیداری دید</w:t>
            </w:r>
            <w:r>
              <w:rPr>
                <w:rStyle w:val="IndexLink"/>
                <w:rtl w:val="true"/>
              </w:rPr>
              <w:tab/>
            </w:r>
            <w:r>
              <w:rPr>
                <w:rStyle w:val="IndexLink"/>
              </w:rPr>
              <w:t>993</w:t>
            </w:r>
          </w:hyperlink>
        </w:p>
        <w:p>
          <w:pPr>
            <w:pStyle w:val="Contents3"/>
            <w:tabs>
              <w:tab w:val="clear" w:pos="8459"/>
              <w:tab w:val="right" w:pos="9026" w:leader="dot"/>
            </w:tabs>
            <w:rPr/>
          </w:pPr>
          <w:hyperlink w:anchor="__RefHeading___Toc2362313_211673320">
            <w:r>
              <w:rPr>
                <w:webHidden/>
                <w:rStyle w:val="IndexLink"/>
                <w:rtl w:val="true"/>
              </w:rPr>
              <w:t>دعای منقول از شیخ مفیدرحمه الله جهت رؤیت حضرات ائمّه‌علیه السلام‌</w:t>
            </w:r>
            <w:r>
              <w:rPr>
                <w:rStyle w:val="IndexLink"/>
                <w:rtl w:val="true"/>
              </w:rPr>
              <w:tab/>
            </w:r>
            <w:r>
              <w:rPr>
                <w:rStyle w:val="IndexLink"/>
              </w:rPr>
              <w:t>996</w:t>
            </w:r>
          </w:hyperlink>
        </w:p>
        <w:p>
          <w:pPr>
            <w:pStyle w:val="Contents3"/>
            <w:tabs>
              <w:tab w:val="clear" w:pos="8459"/>
              <w:tab w:val="right" w:pos="9026" w:leader="dot"/>
            </w:tabs>
            <w:rPr/>
          </w:pPr>
          <w:hyperlink w:anchor="__RefHeading___Toc2362315_211673320">
            <w:r>
              <w:rPr>
                <w:webHidden/>
                <w:rStyle w:val="IndexLink"/>
                <w:rtl w:val="true"/>
              </w:rPr>
              <w:t>روایت سیّد ابن طاوس برای دیدن امیرالمؤمنین‌علیه السلام در خواب‌</w:t>
            </w:r>
            <w:r>
              <w:rPr>
                <w:rStyle w:val="IndexLink"/>
                <w:rtl w:val="true"/>
              </w:rPr>
              <w:tab/>
            </w:r>
            <w:r>
              <w:rPr>
                <w:rStyle w:val="IndexLink"/>
              </w:rPr>
              <w:t>997</w:t>
            </w:r>
          </w:hyperlink>
        </w:p>
        <w:p>
          <w:pPr>
            <w:pStyle w:val="Contents3"/>
            <w:tabs>
              <w:tab w:val="clear" w:pos="8459"/>
              <w:tab w:val="right" w:pos="9026" w:leader="dot"/>
            </w:tabs>
            <w:rPr/>
          </w:pPr>
          <w:hyperlink w:anchor="__RefHeading___Toc2362317_211673320">
            <w:r>
              <w:rPr>
                <w:webHidden/>
                <w:rStyle w:val="IndexLink"/>
                <w:rtl w:val="true"/>
              </w:rPr>
              <w:t>اعمالی که با انجام آن می‌توان پیامبرصلی الله علیه وآله وسلم را در خواب دید</w:t>
            </w:r>
            <w:r>
              <w:rPr>
                <w:rStyle w:val="IndexLink"/>
                <w:rtl w:val="true"/>
              </w:rPr>
              <w:tab/>
            </w:r>
            <w:r>
              <w:rPr>
                <w:rStyle w:val="IndexLink"/>
              </w:rPr>
              <w:t>998</w:t>
            </w:r>
          </w:hyperlink>
        </w:p>
        <w:p>
          <w:pPr>
            <w:pStyle w:val="Contents2"/>
            <w:tabs>
              <w:tab w:val="clear" w:pos="8743"/>
              <w:tab w:val="right" w:pos="9026" w:leader="dot"/>
            </w:tabs>
            <w:rPr/>
          </w:pPr>
          <w:hyperlink w:anchor="__RefHeading___Toc2362319_211673320">
            <w:r>
              <w:rPr>
                <w:webHidden/>
                <w:rStyle w:val="IndexLink"/>
                <w:rtl w:val="true"/>
              </w:rPr>
              <w:t>فهرستهای کتاب</w:t>
            </w:r>
            <w:r>
              <w:rPr>
                <w:rStyle w:val="IndexLink"/>
                <w:rtl w:val="true"/>
              </w:rPr>
              <w:tab/>
            </w:r>
            <w:r>
              <w:rPr>
                <w:rStyle w:val="IndexLink"/>
              </w:rPr>
              <w:t>1000</w:t>
            </w:r>
          </w:hyperlink>
        </w:p>
        <w:p>
          <w:pPr>
            <w:pStyle w:val="Contents2"/>
            <w:tabs>
              <w:tab w:val="clear" w:pos="8743"/>
              <w:tab w:val="right" w:pos="9026" w:leader="dot"/>
            </w:tabs>
            <w:rPr/>
          </w:pPr>
          <w:hyperlink w:anchor="__RefHeading___Toc2362321_211673320">
            <w:r>
              <w:rPr>
                <w:webHidden/>
                <w:rStyle w:val="IndexLink"/>
                <w:rtl w:val="true"/>
              </w:rPr>
              <w:t>فهرست آیات قرآن کریم</w:t>
            </w:r>
            <w:r>
              <w:rPr>
                <w:rStyle w:val="IndexLink"/>
                <w:rtl w:val="true"/>
              </w:rPr>
              <w:tab/>
            </w:r>
            <w:r>
              <w:rPr>
                <w:rStyle w:val="IndexLink"/>
              </w:rPr>
              <w:t>1002</w:t>
            </w:r>
          </w:hyperlink>
        </w:p>
        <w:p>
          <w:pPr>
            <w:pStyle w:val="Contents2"/>
            <w:tabs>
              <w:tab w:val="clear" w:pos="8743"/>
              <w:tab w:val="right" w:pos="9026" w:leader="dot"/>
            </w:tabs>
            <w:rPr/>
          </w:pPr>
          <w:hyperlink w:anchor="__RefHeading___Toc2362323_211673320">
            <w:r>
              <w:rPr>
                <w:webHidden/>
                <w:rStyle w:val="IndexLink"/>
                <w:rtl w:val="true"/>
              </w:rPr>
              <w:t>اسامی مبارک معصومین علیهم السلام</w:t>
            </w:r>
            <w:r>
              <w:rPr>
                <w:rStyle w:val="IndexLink"/>
                <w:rtl w:val="true"/>
              </w:rPr>
              <w:tab/>
            </w:r>
            <w:r>
              <w:rPr>
                <w:rStyle w:val="IndexLink"/>
              </w:rPr>
              <w:t>1005</w:t>
            </w:r>
          </w:hyperlink>
        </w:p>
        <w:p>
          <w:pPr>
            <w:pStyle w:val="Contents2"/>
            <w:tabs>
              <w:tab w:val="clear" w:pos="8743"/>
              <w:tab w:val="right" w:pos="9026" w:leader="dot"/>
            </w:tabs>
            <w:rPr/>
          </w:pPr>
          <w:hyperlink w:anchor="__RefHeading___Toc2362325_211673320">
            <w:r>
              <w:rPr>
                <w:webHidden/>
                <w:rStyle w:val="IndexLink"/>
                <w:rtl w:val="true"/>
              </w:rPr>
              <w:t>اسامی مبارک حضرت ولی عصر عجل الله تعالی فرجه الشریف</w:t>
            </w:r>
            <w:r>
              <w:rPr>
                <w:rStyle w:val="IndexLink"/>
                <w:rtl w:val="true"/>
              </w:rPr>
              <w:tab/>
            </w:r>
            <w:r>
              <w:rPr>
                <w:rStyle w:val="IndexLink"/>
              </w:rPr>
              <w:t>1008</w:t>
            </w:r>
          </w:hyperlink>
        </w:p>
        <w:p>
          <w:pPr>
            <w:pStyle w:val="Contents2"/>
            <w:tabs>
              <w:tab w:val="clear" w:pos="8743"/>
              <w:tab w:val="right" w:pos="9026" w:leader="dot"/>
            </w:tabs>
            <w:rPr/>
          </w:pPr>
          <w:hyperlink w:anchor="__RefHeading___Toc2362327_211673320">
            <w:r>
              <w:rPr>
                <w:webHidden/>
                <w:rStyle w:val="IndexLink"/>
                <w:rtl w:val="true"/>
              </w:rPr>
              <w:t>فهرست اشخاص</w:t>
            </w:r>
            <w:r>
              <w:rPr>
                <w:rStyle w:val="IndexLink"/>
                <w:rtl w:val="true"/>
              </w:rPr>
              <w:tab/>
            </w:r>
            <w:r>
              <w:rPr>
                <w:rStyle w:val="IndexLink"/>
              </w:rPr>
              <w:t>1011</w:t>
            </w:r>
          </w:hyperlink>
        </w:p>
        <w:p>
          <w:pPr>
            <w:pStyle w:val="Contents2"/>
            <w:tabs>
              <w:tab w:val="clear" w:pos="8743"/>
              <w:tab w:val="right" w:pos="9026" w:leader="dot"/>
            </w:tabs>
            <w:rPr/>
          </w:pPr>
          <w:hyperlink w:anchor="__RefHeading___Toc2362329_211673320">
            <w:r>
              <w:rPr>
                <w:webHidden/>
                <w:rStyle w:val="IndexLink"/>
                <w:rtl w:val="true"/>
              </w:rPr>
              <w:t>فهرست جایها</w:t>
            </w:r>
            <w:r>
              <w:rPr>
                <w:rStyle w:val="IndexLink"/>
                <w:rtl w:val="true"/>
              </w:rPr>
              <w:tab/>
            </w:r>
            <w:r>
              <w:rPr>
                <w:rStyle w:val="IndexLink"/>
              </w:rPr>
              <w:t>1040</w:t>
            </w:r>
          </w:hyperlink>
        </w:p>
        <w:p>
          <w:pPr>
            <w:pStyle w:val="Contents2"/>
            <w:tabs>
              <w:tab w:val="clear" w:pos="8743"/>
              <w:tab w:val="right" w:pos="9026" w:leader="dot"/>
            </w:tabs>
            <w:rPr/>
          </w:pPr>
          <w:hyperlink w:anchor="__RefHeading___Toc2362331_211673320">
            <w:r>
              <w:rPr>
                <w:webHidden/>
                <w:rStyle w:val="IndexLink"/>
                <w:rtl w:val="true"/>
              </w:rPr>
              <w:t>فهرست کتاب ها و مقاله ها</w:t>
            </w:r>
            <w:r>
              <w:rPr>
                <w:rStyle w:val="IndexLink"/>
                <w:rtl w:val="true"/>
              </w:rPr>
              <w:tab/>
            </w:r>
            <w:r>
              <w:rPr>
                <w:rStyle w:val="IndexLink"/>
              </w:rPr>
              <w:t>1045</w:t>
            </w:r>
          </w:hyperlink>
        </w:p>
        <w:p>
          <w:pPr>
            <w:pStyle w:val="Contents2"/>
            <w:tabs>
              <w:tab w:val="clear" w:pos="8743"/>
              <w:tab w:val="right" w:pos="9026" w:leader="dot"/>
            </w:tabs>
            <w:rPr/>
          </w:pPr>
          <w:hyperlink w:anchor="__RefHeading___Toc2362333_211673320">
            <w:r>
              <w:rPr>
                <w:webHidden/>
                <w:rStyle w:val="IndexLink"/>
                <w:rtl w:val="true"/>
              </w:rPr>
              <w:t>فهرست اشعار</w:t>
            </w:r>
            <w:r>
              <w:rPr>
                <w:rStyle w:val="IndexLink"/>
                <w:rtl w:val="true"/>
              </w:rPr>
              <w:tab/>
            </w:r>
            <w:r>
              <w:rPr>
                <w:rStyle w:val="IndexLink"/>
              </w:rPr>
              <w:t>1053</w:t>
            </w:r>
          </w:hyperlink>
        </w:p>
        <w:p>
          <w:pPr>
            <w:pStyle w:val="Contents2"/>
            <w:tabs>
              <w:tab w:val="clear" w:pos="8743"/>
              <w:tab w:val="right" w:pos="9026" w:leader="dot"/>
            </w:tabs>
            <w:rPr/>
          </w:pPr>
          <w:hyperlink w:anchor="__RefHeading___Toc2362335_211673320">
            <w:r>
              <w:rPr>
                <w:webHidden/>
                <w:rStyle w:val="IndexLink"/>
                <w:rtl w:val="true"/>
              </w:rPr>
              <w:t>فهرست منابع</w:t>
            </w:r>
            <w:r>
              <w:rPr>
                <w:rStyle w:val="IndexLink"/>
                <w:rtl w:val="true"/>
              </w:rPr>
              <w:tab/>
            </w:r>
            <w:r>
              <w:rPr>
                <w:rStyle w:val="IndexLink"/>
              </w:rPr>
              <w:t>1054</w:t>
            </w:r>
          </w:hyperlink>
        </w:p>
        <w:p>
          <w:pPr>
            <w:pStyle w:val="Contents2"/>
            <w:tabs>
              <w:tab w:val="clear" w:pos="8743"/>
              <w:tab w:val="right" w:pos="9026" w:leader="dot"/>
            </w:tabs>
            <w:rPr/>
          </w:pPr>
          <w:hyperlink w:anchor="__RefHeading___Toc2362337_211673320">
            <w:r>
              <w:rPr>
                <w:webHidden/>
                <w:rStyle w:val="IndexLink"/>
                <w:rtl w:val="true"/>
              </w:rPr>
              <w:t>فهرست مندرجات</w:t>
            </w:r>
            <w:r>
              <w:rPr>
                <w:rStyle w:val="IndexLink"/>
                <w:rtl w:val="true"/>
              </w:rPr>
              <w:tab/>
            </w:r>
            <w:r>
              <w:rPr>
                <w:rStyle w:val="IndexLink"/>
              </w:rPr>
              <w:t>1063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8_1584"/>
      <w:bookmarkStart w:id="1" w:name="pg268_1584"/>
      <w:bookmarkEnd w:id="1"/>
    </w:p>
    <w:p>
      <w:pPr>
        <w:pStyle w:val="Heading2"/>
        <w:numPr>
          <w:ilvl w:val="1"/>
          <w:numId w:val="1"/>
        </w:numPr>
        <w:rPr/>
      </w:pPr>
      <w:bookmarkStart w:id="2" w:name="pg268_1584"/>
      <w:bookmarkStart w:id="3" w:name="__RefHeading___Toc236135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نوری، حسین</w:t>
      </w:r>
    </w:p>
    <w:p>
      <w:pPr>
        <w:pStyle w:val="BookText"/>
        <w:rPr/>
      </w:pPr>
      <w:r>
        <w:rPr>
          <w:rFonts w:ascii="IRNazanin" w:hAnsi="IRNazanin" w:eastAsia="IRNazanin"/>
          <w:color w:val="111111"/>
          <w:sz w:val="28"/>
          <w:sz w:val="28"/>
          <w:szCs w:val="28"/>
          <w:rtl w:val="true"/>
          <w:lang w:bidi="fa-IR"/>
        </w:rPr>
        <w:t xml:space="preserve">وان و نام پدیدآور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احوال امام غائب حضرت بقیه‌الله صاحب العصر و الزمان عجل‌الله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تالیفات حسین طبرسی نوری</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۸۷۲</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61361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نوری، حسین</w:t>
      </w:r>
    </w:p>
    <w:p>
      <w:pPr>
        <w:pStyle w:val="BookText"/>
        <w:rPr/>
      </w:pPr>
      <w:r>
        <w:rPr>
          <w:rFonts w:ascii="IRNazanin" w:hAnsi="IRNazanin" w:eastAsia="IRNazanin"/>
          <w:color w:val="111111"/>
          <w:sz w:val="28"/>
          <w:sz w:val="28"/>
          <w:szCs w:val="28"/>
          <w:rtl w:val="true"/>
          <w:lang w:bidi="fa-IR"/>
        </w:rPr>
        <w:t xml:space="preserve">وان و نام پدیدآور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احوال امام غائب حضرت بقیه‌الله صاحب العصر و الزمان عجل‌الله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تالیفات حسین طبرسی نوری</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۸۷۲</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۲۷۹۱۹</w:t>
      </w:r>
      <w:r>
        <w:rPr>
          <w:rFonts w:ascii="IRNazanin" w:hAnsi="IRNazanin" w:eastAsia="IRNazanin"/>
          <w:color w:val="111111"/>
          <w:sz w:val="28"/>
          <w:sz w:val="28"/>
          <w:szCs w:val="28"/>
          <w:rtl w:val="true"/>
          <w:lang w:bidi="fa-IR"/>
        </w:rPr>
        <w:t xml:space="preserve"> </w:t>
      </w:r>
      <w:bookmarkStart w:id="7" w:name="pg268_1587"/>
    </w:p>
    <w:p>
      <w:pPr>
        <w:pStyle w:val="Heading2"/>
        <w:numPr>
          <w:ilvl w:val="1"/>
          <w:numId w:val="1"/>
        </w:numPr>
        <w:rPr/>
      </w:pPr>
      <w:bookmarkStart w:id="8" w:name="__RefHeading___Toc2361363_21167332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نجم الثاقب</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حسین طبرسی نوری </w:t>
      </w:r>
    </w:p>
    <w:p>
      <w:pPr>
        <w:pStyle w:val="BookText"/>
        <w:rPr/>
      </w:pPr>
      <w:r>
        <w:rPr>
          <w:rFonts w:ascii="IRNazanin" w:hAnsi="IRNazanin" w:eastAsia="IRNazanin"/>
          <w:color w:val="111111"/>
          <w:sz w:val="28"/>
          <w:sz w:val="28"/>
          <w:szCs w:val="28"/>
          <w:rtl w:val="true"/>
          <w:lang w:bidi="fa-IR"/>
        </w:rPr>
        <w:t xml:space="preserve">سواد دست خط مبارک جناب مستطاب ظهیر الملّة والدین حجّة الاسلام و رئیس المسلمین آیةاللَّه بزرگ شیرازی، مرحوم آقای حاجی میرزا 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508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334120" cy="4508640"/>
                        </a:xfrm>
                        <a:prstGeom prst="rect">
                          <a:avLst/>
                        </a:prstGeom>
                        <a:ln w="0">
                          <a:noFill/>
                        </a:ln>
                      </pic:spPr>
                    </pic:pic>
                  </a:graphicData>
                </a:graphic>
              </wp:inline>
            </w:drawing>
          </mc:Choice>
          <mc:Fallback>
            <w:pict>
              <v:shape id="shape_0" stroked="f" o:allowincell="f" style="position:absolute;margin-left:0pt;margin-top:-355.05pt;width:419.95pt;height:354.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بحمداللَّه تعالی و تأییده و حسن توفیقه و برکات امام العصر ولیّ اللَّه و حجّته فی أرضه و بلاده و خلیفته علی خلقه و عباده علیه و علی آبائه البررة الکرام افضل الصلواة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نهایت تمامیت و متانت و جامعیت و حسن ترتیب و جودت تهذیب که در نظر ندارم در این باب به این خوبی نوشته شده باشد و در دفع شبهه و تصحیح عقیده بر متدیّن، مراجعتش لازم است تا ان شاءاللَّه تعالی از لمعان انوار هدایتش به سر منزل ایقان و ایمان و محل امن و امان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خداوند اقدس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امر خیر بزرگ، دخلی داشته، از انصار آن جناب‌علیه السلام مقرر فرماید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حرره الاحقر محمّد حسن الحسینی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19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334120" cy="6019920"/>
                        </a:xfrm>
                        <a:prstGeom prst="rect">
                          <a:avLst/>
                        </a:prstGeom>
                        <a:ln w="0">
                          <a:noFill/>
                        </a:ln>
                      </pic:spPr>
                    </pic:pic>
                  </a:graphicData>
                </a:graphic>
              </wp:inline>
            </w:drawing>
          </mc:Choice>
          <mc:Fallback>
            <w:pict>
              <v:shape id="shape_0" stroked="f" o:allowincell="f" style="position:absolute;margin-left:0pt;margin-top:-474.05pt;width:419.95pt;height:473.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سواد خط شریعتمدار آقایی آقا میرزا ابوالفضل سلمه الله که در حاشیه ورق اول کتاب مرقوم است</w:t>
      </w:r>
    </w:p>
    <w:p>
      <w:pPr>
        <w:pStyle w:val="BookText"/>
        <w:rPr/>
      </w:pPr>
      <w:r>
        <w:rPr>
          <w:rFonts w:ascii="IRNazanin" w:hAnsi="IRNazanin" w:eastAsia="IRNazanin"/>
          <w:color w:val="111111"/>
          <w:sz w:val="28"/>
          <w:sz w:val="28"/>
          <w:szCs w:val="28"/>
          <w:rtl w:val="true"/>
          <w:lang w:bidi="fa-IR"/>
        </w:rPr>
        <w:t>بسمه جلّ کبریاه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مبارک نجم ثاقب در احوال امام غایب یسّراللَّه بفرجه الرغائب که حسب الاشاره موفور البشاره حضرت مستطاب بندگان عیوق شان اسلامیان پناهی ظهیرالملّة والدین خلاصة الماء والتین استاد الفقهاء و المجتهدین و مربّی العلماء و المحقّقین مجمع بحری الافادة و الرفادة و مشرق شمسی السیادة والسعادة و غرّة العترة الزاکیّه وعدّة الفرقة الناجیة سیّدنا الاکرم و استادنا الاعظم آقای حجة الاسلام الحاج میرزا محمّد حسن بیضای شیراز و متوقّف المجتاز متّع اللَّه ببقائه والعلم </w:t>
      </w:r>
    </w:p>
    <w:p>
      <w:pPr>
        <w:pStyle w:val="BookText"/>
        <w:rPr/>
      </w:pPr>
      <w:r>
        <w:rPr>
          <w:rFonts w:ascii="IRNazanin" w:hAnsi="IRNazanin" w:eastAsia="IRNazanin"/>
          <w:color w:val="111111"/>
          <w:sz w:val="28"/>
          <w:sz w:val="28"/>
          <w:szCs w:val="28"/>
          <w:rtl w:val="true"/>
          <w:lang w:bidi="fa-IR"/>
        </w:rPr>
        <w:t>واهله کما طبّق بصیّته حزن البسیط و سهله ما اسندت احادیث علمه السنة الاقلام و افواه المحابر و سلسلة مسانید فضله بطون المهارق وصدور الدفاتر آمین آمین لا ارض بواحدة حتّی تضیف الیها الف آمینا جناب مستطاب کرّوبی نصاب طود الفضل الباذخ و علم العلم الشامخ شیخ الفقه و حامل لوائه و مدیر الحدیث و کوکب سمائه عماد العلماء الراسخین و طراز الفقهاء الشامخین سرکار شریعت مدار خلایق افتخار امین الاسلام ثالث الطبرسیّین الحاج میرزا حسین الطبرسی النوری ضاعف اللَّه قدرة المعنوی والسوری در اسرع زمان واقصر وقت به صدق همّت و جدّ عزیمت در سلک تصنیف و تهذیب و سمط ترصیف و ترتیب کشیده‌اند ظهور محاسن و وفور میامن او بیش از آن است که در حوصله بیان گنجد یا در خطّه عبارت آید حقّا که از غالب کتب غیبت امتیازی معلوم و تفوّقی مشهود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فهومنها بمکان الاهزع منه الکنانه و محل الواسطة من القلادة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شایسته است که درباره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 ولو بقرطی ماریة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سایر فواید سایره و آثار ظاهره جناب معظّم از برای کافّه مهتدین و عامّه اهل دین نافع و ممتّع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فی سرائره سرورٌ</w:t>
      </w:r>
    </w:p>
    <w:p>
      <w:pPr>
        <w:pStyle w:val="BookText"/>
        <w:rPr/>
      </w:pPr>
      <w:r>
        <w:rPr>
          <w:rFonts w:ascii="IRNazanin" w:hAnsi="IRNazanin" w:eastAsia="IRNazanin"/>
          <w:color w:val="111111"/>
          <w:sz w:val="28"/>
          <w:sz w:val="28"/>
          <w:szCs w:val="28"/>
          <w:rtl w:val="true"/>
          <w:lang w:bidi="fa-IR"/>
        </w:rPr>
        <w:t>مناجیه من الاحزان ناجٍ</w:t>
      </w:r>
    </w:p>
    <w:p>
      <w:pPr>
        <w:pStyle w:val="BookText"/>
        <w:rPr/>
      </w:pPr>
      <w:r>
        <w:rPr>
          <w:rFonts w:ascii="IRNazanin" w:hAnsi="IRNazanin" w:eastAsia="IRNazanin"/>
          <w:color w:val="111111"/>
          <w:sz w:val="28"/>
          <w:sz w:val="28"/>
          <w:szCs w:val="28"/>
          <w:rtl w:val="true"/>
          <w:lang w:bidi="fa-IR"/>
        </w:rPr>
        <w:t>گوهر از این گونه زکان که زاد</w:t>
      </w:r>
    </w:p>
    <w:p>
      <w:pPr>
        <w:pStyle w:val="BookText"/>
        <w:rPr/>
      </w:pPr>
      <w:r>
        <w:rPr>
          <w:rFonts w:ascii="IRNazanin" w:hAnsi="IRNazanin" w:eastAsia="IRNazanin"/>
          <w:color w:val="111111"/>
          <w:sz w:val="28"/>
          <w:sz w:val="28"/>
          <w:szCs w:val="28"/>
          <w:rtl w:val="true"/>
          <w:lang w:bidi="fa-IR"/>
        </w:rPr>
        <w:t>نادره چندین ز زبان که زاد</w:t>
      </w:r>
    </w:p>
    <w:p>
      <w:pPr>
        <w:pStyle w:val="BookText"/>
        <w:rPr/>
      </w:pPr>
      <w:r>
        <w:rPr>
          <w:rFonts w:ascii="IRNazanin" w:hAnsi="IRNazanin" w:eastAsia="IRNazanin"/>
          <w:color w:val="111111"/>
          <w:sz w:val="28"/>
          <w:sz w:val="28"/>
          <w:szCs w:val="28"/>
          <w:rtl w:val="true"/>
          <w:lang w:bidi="fa-IR"/>
        </w:rPr>
        <w:t>ارجو که از حسن امداد فیض ازلی و یمن امداد لم یزلی مساعد این کتاب میمون و میامن این صحیفه همایون، آفتاب آسا بر حال همه برادران ایمانی و طالبان استنشاق روح یمانی سایه گستر و پرتو افکن شده و از فرط اقبال زمین و کمال توجّه خاطر به صفع عنایات بلانهایات قطب زمان و غوث زمین بقیّةاللَّه فی الارضین کحّل اللَّه ابصارنا بتراب اقدامه و سکّن جیشان جیش الکفر بخفوق اعلامه حظّی موفور النصیب و قسمی کامل النصاب ببرند و زنگ غفلت از آینه خاطر بزدایند و خواب نسیان از دیده بصیرت بربایند و مقدار این کتاب کریم را نیکو بشناسند و به وظایف مواظبت و حقوق مراقبت معانی محکمة المبانی او شایسته قیام نمایند و مساعی جمیله سرکار سعادت مدار مقرّب الخاقان حاجی میرزا حسین علی دام عزّه و تاییده را در نشر آثار اهل بیت و احیای امر امام عصرعلیه السلام مشکور شمارند و جنابش را به نام نیک و دعای خیر مذکور بدارند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قاله من فلق فمه و حاکه من سنّ قلمه العبد الآبق الآثم ابوالفضل بن العلاّمة المحقّق ابی القاسم خصّهما اللَّه بفضله الدائم من شهر ربیع الاوّل فی البقعة المبارکة من الارض سرّ من رأی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70400" cy="6400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
                        <a:stretch/>
                      </pic:blipFill>
                      <pic:spPr>
                        <a:xfrm>
                          <a:off x="0" y="0"/>
                          <a:ext cx="4470480" cy="6400800"/>
                        </a:xfrm>
                        <a:prstGeom prst="rect">
                          <a:avLst/>
                        </a:prstGeom>
                        <a:ln w="0">
                          <a:noFill/>
                        </a:ln>
                      </pic:spPr>
                    </pic:pic>
                  </a:graphicData>
                </a:graphic>
              </wp:inline>
            </w:drawing>
          </mc:Choice>
          <mc:Fallback>
            <w:pict>
              <v:shape id="shape_0" stroked="f" o:allowincell="f" style="position:absolute;margin-left:0pt;margin-top:-504.05pt;width:351.95pt;height:503.95pt;mso-wrap-style:none;v-text-anchor:middle;mso-position-horizontal:left;mso-position-vertical:top" type="_x0000_t75">
                <v:imagedata r:id="rId18"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ابتدایی کتاب از نسخه خطی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83100" cy="6350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
                        <a:stretch/>
                      </pic:blipFill>
                      <pic:spPr>
                        <a:xfrm>
                          <a:off x="0" y="0"/>
                          <a:ext cx="4483080" cy="6350040"/>
                        </a:xfrm>
                        <a:prstGeom prst="rect">
                          <a:avLst/>
                        </a:prstGeom>
                        <a:ln w="0">
                          <a:noFill/>
                        </a:ln>
                      </pic:spPr>
                    </pic:pic>
                  </a:graphicData>
                </a:graphic>
              </wp:inline>
            </w:drawing>
          </mc:Choice>
          <mc:Fallback>
            <w:pict>
              <v:shape id="shape_0" stroked="f" o:allowincell="f" style="position:absolute;margin-left:0pt;margin-top:-500.05pt;width:352.95pt;height:499.95pt;mso-wrap-style:none;v-text-anchor:middle;mso-position-horizontal:left;mso-position-vertical:top" type="_x0000_t75">
                <v:imagedata r:id="rId21" o:detectmouseclick="t"/>
                <v:stroke color="#3465a4" joinstyle="round" endcap="flat"/>
                <w10:wrap type="none"/>
              </v:shape>
            </w:pict>
          </mc:Fallback>
        </mc:AlternateConten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انتهایی کتاب از نسخه خطی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21200" cy="6388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
                        <a:stretch/>
                      </pic:blipFill>
                      <pic:spPr>
                        <a:xfrm>
                          <a:off x="0" y="0"/>
                          <a:ext cx="4521240" cy="6388200"/>
                        </a:xfrm>
                        <a:prstGeom prst="rect">
                          <a:avLst/>
                        </a:prstGeom>
                        <a:ln w="0">
                          <a:noFill/>
                        </a:ln>
                      </pic:spPr>
                    </pic:pic>
                  </a:graphicData>
                </a:graphic>
              </wp:inline>
            </w:drawing>
          </mc:Choice>
          <mc:Fallback>
            <w:pict>
              <v:shape id="shape_0" stroked="f" o:allowincell="f" style="position:absolute;margin-left:0pt;margin-top:-503.05pt;width:355.95pt;height:502.95pt;mso-wrap-style:none;v-text-anchor:middle;mso-position-horizontal:left;mso-position-vertical:top" type="_x0000_t75">
                <v:imagedata r:id="rId24" o:detectmouseclick="t"/>
                <v:stroke color="#3465a4" joinstyle="round" endcap="flat"/>
                <w10:wrap type="none"/>
              </v:shape>
            </w:pict>
          </mc:Fallback>
        </mc:AlternateConten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ابتدایی کتاب از چاپ سنگی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83100" cy="64897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
                        <a:stretch/>
                      </pic:blipFill>
                      <pic:spPr>
                        <a:xfrm>
                          <a:off x="0" y="0"/>
                          <a:ext cx="4483080" cy="6489720"/>
                        </a:xfrm>
                        <a:prstGeom prst="rect">
                          <a:avLst/>
                        </a:prstGeom>
                        <a:ln w="0">
                          <a:noFill/>
                        </a:ln>
                      </pic:spPr>
                    </pic:pic>
                  </a:graphicData>
                </a:graphic>
              </wp:inline>
            </w:drawing>
          </mc:Choice>
          <mc:Fallback>
            <w:pict>
              <v:shape id="shape_0" stroked="f" o:allowincell="f" style="position:absolute;margin-left:0pt;margin-top:-511.05pt;width:352.95pt;height:510.95pt;mso-wrap-style:none;v-text-anchor:middle;mso-position-horizontal:left;mso-position-vertical:top" type="_x0000_t75">
                <v:imagedata r:id="rId27" o:detectmouseclick="t"/>
                <v:stroke color="#3465a4" joinstyle="round" endcap="flat"/>
                <w10:wrap type="none"/>
              </v:shape>
            </w:pict>
          </mc:Fallback>
        </mc:AlternateConten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انتهایی کتاب از چاپ سنگی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68_1596"/>
      <w:bookmarkStart w:id="11" w:name="pg268_1596"/>
      <w:bookmarkEnd w:id="11"/>
    </w:p>
    <w:p>
      <w:pPr>
        <w:pStyle w:val="BookText"/>
        <w:rPr/>
      </w:pPr>
      <w:bookmarkStart w:id="12" w:name="pg268_1596"/>
      <w:bookmarkEnd w:id="1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3" w:name="__RefHeading___Toc2361365_211673320"/>
      <w:bookmarkStart w:id="14" w:name="_Toc4"/>
      <w:bookmarkEnd w:id="13"/>
      <w:r>
        <w:rPr>
          <w:rtl w:val="true"/>
        </w:rPr>
        <w:t>مقدمه ناشر</w:t>
      </w:r>
      <w:bookmarkEnd w:id="14"/>
    </w:p>
    <w:p>
      <w:pPr>
        <w:pStyle w:val="BookText"/>
        <w:rPr/>
      </w:pPr>
      <w:r>
        <w:rPr>
          <w:rFonts w:ascii="IRNazanin" w:hAnsi="IRNazanin" w:eastAsia="IRNazanin"/>
          <w:color w:val="111111"/>
          <w:sz w:val="28"/>
          <w:sz w:val="28"/>
          <w:szCs w:val="28"/>
          <w:rtl w:val="true"/>
          <w:lang w:bidi="fa-IR"/>
        </w:rPr>
        <w:t>مبحث وجود منجی در آخر الزمان از جمله مباحثی است که از ابتدای خلقت انسان مطرح بوده، چنانچه از موعود در صحیفه حضرت آدم‌علیه السلام،</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وحی الهی در رسید،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انوار وسیله تو و وسیله سعادتمندان بندگان من باشند، ایشانند که در میدان بندگی من از همه پیشی گرفته‌اند و نزدیکی به من یافته‌اند و شفاعت‌کنندگانِ بندگان منند که شفاعتشان بپذیرم؛ و این احمد، بزرگ ایشان است، او را برگزیدم و اسم او را از اسم خود بیرون آوردم، منم محمود و او است محمد؛ و آن دیگر برادر و وصیّ او است، برکات خود را به اولاد او عطا کردم و این خاتون کنیزان من است که از احمد باقی ماند و نسل احمد از او است؛ و این دو سبط جانشین احمد باشند و این ذوات مقدسه که نورشان عالم را فرا گرفته، انوار بقیه از نسل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ایشان را برگزیدم و پاکیزه گردانیدم و برکت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ایشان را به علم خود، پیشرو عباد و روشنی بلاد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نگریست در آخر آن انوار، شبحی نورانی را دید که در میان آن انوار مانند ستاره صبح، برای اهل دنیا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خدای تعالی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بنده سعادتمند خود زنجیرهای گران از گردن بندگان خود بردارم و بارهای سنگین از پشت آنان فرو گذارم و به وجود و ظهور او توده خاک را از انوار رأفت و رحمت و عدالت، تابناک گردانم، چنانچه پیش از ظهور او از بی‌رحمی و ظلم و فساد پرشده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w:t>
      </w:r>
    </w:p>
    <w:p>
      <w:pPr>
        <w:pStyle w:val="BookText"/>
        <w:rPr/>
      </w:pPr>
      <w:r>
        <w:rPr>
          <w:rFonts w:ascii="IRNazanin" w:hAnsi="IRNazanin" w:eastAsia="IRNazanin"/>
          <w:color w:val="111111"/>
          <w:sz w:val="28"/>
          <w:sz w:val="28"/>
          <w:szCs w:val="28"/>
          <w:rtl w:val="true"/>
          <w:lang w:bidi="fa-IR"/>
        </w:rPr>
        <w:t>ادریس نبی‌علیه السلام،</w:t>
      </w:r>
      <w:r>
        <w:rPr>
          <w:rStyle w:val="FootnoteAnchor"/>
          <w:rtl w:val="true"/>
        </w:rPr>
        <w:footnoteReference w:id="3"/>
      </w:r>
      <w:r>
        <w:rPr>
          <w:rFonts w:ascii="IRNazanin" w:hAnsi="IRNazanin" w:eastAsia="IRNazanin"/>
          <w:color w:val="111111"/>
          <w:sz w:val="28"/>
          <w:sz w:val="28"/>
          <w:szCs w:val="28"/>
          <w:rtl w:val="true"/>
          <w:lang w:bidi="fa-IR"/>
        </w:rPr>
        <w:t>صحیفه حضرت ابراهیم‌علیه السلام،</w:t>
      </w:r>
      <w:r>
        <w:rPr>
          <w:rStyle w:val="FootnoteAnchor"/>
          <w:rtl w:val="true"/>
        </w:rPr>
        <w:footnoteReference w:id="4"/>
      </w:r>
      <w:r>
        <w:rPr>
          <w:rFonts w:ascii="IRNazanin" w:hAnsi="IRNazanin" w:eastAsia="IRNazanin"/>
          <w:color w:val="111111"/>
          <w:sz w:val="28"/>
          <w:sz w:val="28"/>
          <w:szCs w:val="28"/>
          <w:rtl w:val="true"/>
          <w:lang w:bidi="fa-IR"/>
        </w:rPr>
        <w:t>کتاب دانیال پیامبرعلیه السلام،</w:t>
      </w:r>
      <w:r>
        <w:rPr>
          <w:rStyle w:val="FootnoteAnchor"/>
          <w:rtl w:val="true"/>
        </w:rPr>
        <w:footnoteReference w:id="5"/>
      </w:r>
      <w:r>
        <w:rPr>
          <w:rFonts w:ascii="IRNazanin" w:hAnsi="IRNazanin" w:eastAsia="IRNazanin"/>
          <w:color w:val="111111"/>
          <w:sz w:val="28"/>
          <w:sz w:val="28"/>
          <w:szCs w:val="28"/>
          <w:rtl w:val="true"/>
          <w:lang w:bidi="fa-IR"/>
        </w:rPr>
        <w:t>زبور حضرت داودعلیه السلام،</w:t>
      </w:r>
      <w:r>
        <w:rPr>
          <w:rStyle w:val="FootnoteAnchor"/>
          <w:rtl w:val="true"/>
        </w:rPr>
        <w:footnoteReference w:id="6"/>
      </w:r>
      <w:r>
        <w:rPr>
          <w:rFonts w:ascii="IRNazanin" w:hAnsi="IRNazanin" w:eastAsia="IRNazanin"/>
          <w:color w:val="111111"/>
          <w:sz w:val="28"/>
          <w:sz w:val="28"/>
          <w:szCs w:val="28"/>
          <w:rtl w:val="true"/>
          <w:lang w:bidi="fa-IR"/>
        </w:rPr>
        <w:t>تورات موسی‌علیه السلام</w:t>
      </w:r>
      <w:r>
        <w:rPr>
          <w:rStyle w:val="FootnoteAnchor"/>
          <w:rtl w:val="true"/>
        </w:rPr>
        <w:footnoteReference w:id="7"/>
      </w:r>
      <w:r>
        <w:rPr>
          <w:rFonts w:ascii="IRNazanin" w:hAnsi="IRNazanin" w:eastAsia="IRNazanin"/>
          <w:color w:val="111111"/>
          <w:sz w:val="28"/>
          <w:sz w:val="28"/>
          <w:szCs w:val="28"/>
          <w:rtl w:val="true"/>
          <w:lang w:bidi="fa-IR"/>
        </w:rPr>
        <w:t>و انجیل عیسی‌علیه السلام</w:t>
      </w:r>
      <w:r>
        <w:rPr>
          <w:rStyle w:val="FootnoteAnchor"/>
          <w:rtl w:val="true"/>
        </w:rPr>
        <w:footnoteReference w:id="8"/>
      </w:r>
      <w:r>
        <w:rPr>
          <w:rFonts w:ascii="IRNazanin" w:hAnsi="IRNazanin" w:eastAsia="IRNazanin"/>
          <w:color w:val="111111"/>
          <w:sz w:val="28"/>
          <w:sz w:val="28"/>
          <w:szCs w:val="28"/>
          <w:rtl w:val="true"/>
          <w:lang w:bidi="fa-IR"/>
        </w:rPr>
        <w:t>و نیز در کتاب حضرت زرتشت‌علیه السلام،</w:t>
      </w:r>
      <w:r>
        <w:rPr>
          <w:rStyle w:val="FootnoteAnchor"/>
          <w:rtl w:val="true"/>
        </w:rPr>
        <w:footnoteReference w:id="9"/>
      </w:r>
      <w:r>
        <w:rPr>
          <w:rFonts w:ascii="IRNazanin" w:hAnsi="IRNazanin" w:eastAsia="IRNazanin"/>
          <w:color w:val="111111"/>
          <w:sz w:val="28"/>
          <w:sz w:val="28"/>
          <w:szCs w:val="28"/>
          <w:rtl w:val="true"/>
          <w:lang w:bidi="fa-IR"/>
        </w:rPr>
        <w:t>کتاب صفینای نبی</w:t>
      </w:r>
      <w:r>
        <w:rPr>
          <w:rStyle w:val="FootnoteAnchor"/>
          <w:rtl w:val="true"/>
        </w:rPr>
        <w:footnoteReference w:id="10"/>
      </w:r>
      <w:r>
        <w:rPr>
          <w:rFonts w:ascii="IRNazanin" w:hAnsi="IRNazanin" w:eastAsia="IRNazanin"/>
          <w:color w:val="111111"/>
          <w:sz w:val="28"/>
          <w:sz w:val="28"/>
          <w:szCs w:val="28"/>
          <w:rtl w:val="true"/>
          <w:lang w:bidi="fa-IR"/>
        </w:rPr>
        <w:t>، کتاب اشعیای نبی و دیگر کتب آسمانی به اسامی مختلف و متقارب با فرهنگ و السنه هر قومی نام برده شده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کهنه و اساطیر</w:t>
      </w:r>
      <w:r>
        <w:rPr>
          <w:rStyle w:val="FootnoteAnchor"/>
          <w:rtl w:val="true"/>
        </w:rPr>
        <w:footnoteReference w:id="11"/>
      </w:r>
      <w:r>
        <w:rPr>
          <w:rFonts w:ascii="IRNazanin" w:hAnsi="IRNazanin" w:eastAsia="IRNazanin"/>
          <w:color w:val="111111"/>
          <w:sz w:val="28"/>
          <w:sz w:val="28"/>
          <w:szCs w:val="28"/>
          <w:rtl w:val="true"/>
          <w:lang w:bidi="fa-IR"/>
        </w:rPr>
        <w:t>نیز به ظهور منجی اشارات بسیاری رفته است و در هر حال، هر دین و مذهبی و هر کفر و لامذهبی، به نوعی اعتقاد به منجی آخرالزمان دارد و جالب این که تمامی تعبیرات کتب آسمانی موجود به نوعی با مشخصاتی که از بقیة الله الاعظم در شیعه اثنی عشری وجود دارد، تطبیق می‌کند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کریم نیز در جای جای مختلف از حضرت بقیة الله الاعظم نام برده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مثال آیات اول سوره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 وَیُقِیمُونَ الصَّلَاةَ وَمِمَّا رَزَقْنَاهُمْ یُنفِقُونَ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کمال الدین شیخ صدوق‌رحمه الله در تفسیر آیه شریفه از حضرت صادق‌علیه السلام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متّقین، شیعه امام علی‌علیه السلام باشند و غیب، حجّت‌علیه السلام است و شاهد بر این معنی قول خدای تعالی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إِنَّمَا الْغَیْبُ للَّهِ‌ِ فَانْتَظِرُوا إِنِّی مَعَکُمْ مِنْ الْمُنْتَظِرِینَ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و سنی معترفند که بسیاری از آیات الهی، در حق آن جناب نازل شده است، با این تفاوت که شیعیان آن حضرت را 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حسن العسکری‌علیهما السلام می‌دانند و بیشتر اهل سنّت ایشان را در کسی تعیین نکنند، بلکه وی را از اولاد فاطمه‌علیها السلام به شمار آورند، گرچه بعضی از ایشان موافق نظر شیعیانند، چنانچه در کتاب بدان 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طایفه شیعه اثنی عشری را از دیگر طوایف اسلامی و غیر اسلامی متمایز می‌کند، همین است و نیز این که احادیث وارده از طریق ائمه اثنی عشر بر تولّد، غیبت و خروج ایشان چندان بسیار و همگی شامل اطّلاع بر غیبت است که کسی را یارای مقابله و صف آرایی بر آن نیست و کسانی که خواسته‌اند این احادیث را تأویل کرده یا تفسیر کنند به مثابه الغریق یتشبث بکل حشیش به ادعاهای واهی و اباطیل متمسک شده‌اند که جای شبهه برای هیچ عاقل منصفی نمی‌گذارد که حق را دیده و بر آن پا نهاده‌اند یا چشم از حق پوشیده‌اند که آن را ننگرند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کتاب حاضر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خاتمة المحدثین حضرت آیت الله نوری طبرسی قدس سره الشریف در این کتاب به بیان احوالات خاتم الائمة حضرت حجة بن الحسن العسکری‌علیهما السلام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کتاب چنان چه آن مرحوم در ابتدای کتاب تصریح می‌فرمایند، بنا به سفارش مرحومِ مجدّد السنّة و الشریعة میرزای بزرگ شیرازی ساخته و پرداخته شده است و مرحوم میرزای شیرازی و نیز مرحوم حاج آقا میرزا ابوالفضل تهرانی</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ابتدا نزد پدر علامه‌اش تلمذ نموده و سپس از حضرات سید محمد صادق طباطبایی، میرزا عبدالرحیم نهاوندی، حکیم محمدرضا قمشه‌ای ، میرزا ابی‌الحسن جلوه استفاده نموده، پس از آن به سامرا مهاجرت فرمود و در محضر میرزای بزرگ شیرازی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باقی مانده از وی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تمیمة الحدیث فی الدرایة، الدر الفتیق فی الصرف، شفاء الصدور فی شرح زیارة العاشور که در تهران و بمبئی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سنگی رسیده است، میزان الفلک که منظومه‌ای در هیئت است، منظومه‌ای در نحو، دیوان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رجال نجاشی و حاشیه بر مکاسب شیخ انصاری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الکتب، ثقةالاسلام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حائری،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کتابخانه آیةالله مرعشی نجفی، قم،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حاشیه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تعلیقه‌ای گران‌سنگ دارند که در ابتدای کتاب تصویر آن دو نوشتار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کتاب دو چاپ فارسی و یک ترجمه عربی به نظر رسید که هر دو چاپ فارسی متعلّق به انتشارات مسجد مقدس جمکران می‌باشد، چاپ اول به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چاپ دوم، چاپ جدید کتاب است و ترجمه عربی نیز از روی چاپ اول ترجمه شده است که جناب آقای سید یاسین موسوی آن را به زبان عربی شیوایی بازگردانده و به کوشش انتشارات انوار الهدی در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این کتاب شریف، نسخه‌ای خطی موجود است که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سمت تحریر یافته است که به املای مرحوم مؤلف است و احتمال کمی نیز وجود دارد که به خط خود آن جناب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lang w:bidi="fa-IR"/>
        </w:rPr>
        <w:t>9361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آستان مقدس حضرت علی بن موسی الرضا علیه و علی ابیه آلاف التحیة و الثناء موجود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دیگری از این کتاب نیز به عنوان چاپ سنگی موجود است </w:t>
      </w:r>
    </w:p>
    <w:p>
      <w:pPr>
        <w:pStyle w:val="BookText"/>
        <w:rPr/>
      </w:pPr>
      <w:r>
        <w:rPr>
          <w:rFonts w:ascii="IRNazanin" w:hAnsi="IRNazanin" w:eastAsia="IRNazanin"/>
          <w:color w:val="111111"/>
          <w:sz w:val="28"/>
          <w:sz w:val="28"/>
          <w:szCs w:val="28"/>
          <w:rtl w:val="true"/>
          <w:lang w:bidi="fa-IR"/>
        </w:rPr>
        <w:t>یعنی سه سال بعد از نسخه خطی به چاپ رسیده است و مرحوم مؤلف بر آن تعدادی حاشیه نگی و نسخه خطی در مواردی با هم تطابق ندارند و این عدم تطابق دو دلیل 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ناسخ چاپ سنگی در بعضی موارد نتوانسته خط نسخه را درست بخواند و در نتیجه بعضی از کلمات را به غلط نگاشته و از دید مرحوم استاد که آن را املا و بازنگری کرده پوشیده مانده، در نتیجه بعضی از اسامی مخصوصاً اسامی روات احادیث در نسخه خطّی صحیح است ولی در چاپ سنگی 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مرحوم مؤلف هنگام املای چاپ سنگی بعضی از جملات را اصلاح کرده یا تغییر داده است و حتی در موردی خاص یک تشرّف خدمت حضرت ولی عصرعلیه السلام را کاملاً تغییر داده و گویا چون به منبعی دقیق‌تر دست یافته است، تشرّف را از منبع جدید نقل نموده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هر حال چون مصححین محترم قبلی به نسخه خطی دسترسی نداشته‌اند، در چاپ‌های فارسی کتاب، حاشیه‌های مرحوم محدّث نوری را به متن کتاب منتقل کرده‌اند و ترجمه عربی نیز، چون از روی نسخه چاپی انجام شده است، حواشی به همان صورت در متن آمده که گاهی برای مترجم ایجاد اشکال نموده و خود مترجم محترم نیز در یک بخش کتاب به آن اشاره می‌کند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روش ما در آماده سازی کتاب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 جایگزینی آیات قرآن کریم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تطبیق چاپ حاضر با نسخه خطی و چاپ سنگی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مواردی که نسخه خطی با چاپ سنگی تفاوت داشت و احساس می‌شد تغییر از ناحیه مرحوم مؤلف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پاراگراف به صورت کامل تغییر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چاپ سنگی جایگزین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مواردی که به نظر می‌آمد اشتباه ناسخ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نام روات یا موارد مشابه به صورتی که احادیث در منبع اصلی مطابق نسخه خطی بود و اشتباه قرائتِ نسخه، باعث نگارش کلمه جدیدی در چاپ سنگی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کلمه از نسخه خطی جایگزین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اسامی روات یا کلماتی دیگر از احادیث در هر دو چاپ با اصل حدیث در کتابهای منبع مغایر بود، کلمه به صورت صحیح ذکر شد و کلمه موجود در کتاب به پاورقی انتقال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 موجود در کتاب تا حد امکان تحقیق شد و تنها پژوهش مواردی که کتابی از آن در دست نبود، باقی ماند که نشانی آن نیز تا حدّ امکان از کتابهای دیگر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کتابی است که مرحوم مؤلف در متن با عنوان مناقب قدیمه از آن یاد می‌کند و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مناقب قدیمه که اول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مشتمل است بر اجمالی از احوال همه ائمّه‌علیهم السلام و تا کنون مؤلّف آن معلوم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او تعبیر می‌کنیم به مناقب قدیمه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برای ما نیز ناشناخته ماند، اما هر چه که به آن ارجاع شده بود، تا حد امکان از کتب دیگر استخراج و در پاورقی درج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مرحوم مؤلف که عمدتاً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 به پاورقی انتقال یافت و چون بعضی از حواشی این پسوند را نداشت، تمام پاورقی‌های مربوط به مرحوم مؤلف با کلمه مرحوم مؤلف در انتهای پاورقی مشخص گردید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بر خود لازم می‌دانم از همه عزیزانی که در انتشار این اثر گران‌سنگ سهیم بودند، کمال تشکر را بنمایم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مخصوصاً از تولیت محترم مسجد مقدس جمکران، حضرت آیة اللَّه وافی که زمینه انجام این گونه امور فرهنگی را فراهم می‌سازند و با راهنمایی‌های خود مشوّق ما در انتشارات می‌باشند، کمال تشکر و قدردانی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برادر عزیز و محقق جناب آقای صادق برزگر بفرویی که کار احیای این اثر بر عهده ایشان بود، سپاسگزار بوده و امید عنایت خاصّ حضرت مهدی‌علیه السلام را برای ایشان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نشر این کتاب گران سنگ باعث خشنودی مولانا و حجتنا و صاحبنا و امام عصرنا، حضرت حجة بن الحسن المهدی صلوات الله علیه و علیه آبائه الکرام گردد و نیز باعث شادی روح مرحوم مغفور مؤلف بزرگوار و محترم این کتاب شود و در این زمان که جوانان غیور کشور اسلامیمان به سوی فرهنگ مهدویّت و انتظار تمایل دارند و با عنایات و رهنمودهای مقام معظم رهبری دام ظله به سوی تقوا و خودباوری گام برمی‌دارند، بتوانیم خدمتی ناچیز را ارایه نماییم و ان شاء الله برکات این امور بر ارواح منوّر علمای شیعه، مخصوصاً روح عظیم و منوّر حضرت امام خمینی‌قدس سره بنیان‌گذار جمهوری اسلامی ایران نازل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همه عزیزان همکار در انتشارات مسجد مقدس جمکران کمال تشکر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که ذخیره‌ای برای آخرت ما و همه عزیزانی که در این راه زحمت کشیده‌اند،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الحمدلله رب العالمین و لا حول و لا قوة الا بالله العلی العظیم</w:t>
      </w:r>
    </w:p>
    <w:p>
      <w:pPr>
        <w:pStyle w:val="BookText"/>
        <w:rPr/>
      </w:pPr>
      <w:r>
        <w:rPr>
          <w:rFonts w:ascii="IRNazanin" w:hAnsi="IRNazanin" w:eastAsia="IRNazanin"/>
          <w:color w:val="111111"/>
          <w:sz w:val="28"/>
          <w:sz w:val="28"/>
          <w:szCs w:val="28"/>
          <w:rtl w:val="true"/>
          <w:lang w:bidi="fa-IR"/>
        </w:rPr>
        <w:t>حسین احمدی قمی</w:t>
      </w:r>
    </w:p>
    <w:p>
      <w:pPr>
        <w:pStyle w:val="BookText"/>
        <w:rPr/>
      </w:pPr>
      <w:r>
        <w:rPr>
          <w:rFonts w:ascii="IRNazanin" w:hAnsi="IRNazanin" w:eastAsia="IRNazanin"/>
          <w:color w:val="111111"/>
          <w:sz w:val="28"/>
          <w:sz w:val="28"/>
          <w:szCs w:val="28"/>
          <w:rtl w:val="true"/>
          <w:lang w:bidi="fa-IR"/>
        </w:rPr>
        <w:t>مدیر انتشارات مسجد مقدس جمکران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غدیر خم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68_1604"/>
      <w:bookmarkStart w:id="16" w:name="pg268_1604"/>
      <w:bookmarkEnd w:id="16"/>
    </w:p>
    <w:p>
      <w:pPr>
        <w:pStyle w:val="Heading2"/>
        <w:numPr>
          <w:ilvl w:val="1"/>
          <w:numId w:val="1"/>
        </w:numPr>
        <w:rPr/>
      </w:pPr>
      <w:bookmarkStart w:id="17" w:name="pg268_1604"/>
      <w:bookmarkStart w:id="18" w:name="__RefHeading___Toc2361367_211673320"/>
      <w:bookmarkStart w:id="19" w:name="_Toc5"/>
      <w:bookmarkEnd w:id="17"/>
      <w:bookmarkEnd w:id="18"/>
      <w:r>
        <w:rPr>
          <w:rtl w:val="true"/>
        </w:rPr>
        <w:t>شرح حال مؤلف‌</w:t>
      </w:r>
      <w:bookmarkEnd w:id="19"/>
    </w:p>
    <w:p>
      <w:pPr>
        <w:pStyle w:val="Heading3"/>
        <w:numPr>
          <w:ilvl w:val="2"/>
          <w:numId w:val="1"/>
        </w:numPr>
        <w:rPr/>
      </w:pPr>
      <w:bookmarkStart w:id="20" w:name="__RefHeading___Toc2361369_211673320"/>
      <w:bookmarkStart w:id="21" w:name="_Toc6"/>
      <w:bookmarkEnd w:id="20"/>
      <w:r>
        <w:rPr>
          <w:rtl w:val="true"/>
        </w:rPr>
        <w:t>قسمت اول</w:t>
      </w:r>
      <w:bookmarkEnd w:id="21"/>
    </w:p>
    <w:p>
      <w:pPr>
        <w:pStyle w:val="BookText"/>
        <w:rPr/>
      </w:pPr>
      <w:r>
        <w:rPr>
          <w:rFonts w:ascii="IRNazanin" w:hAnsi="IRNazanin" w:eastAsia="IRNazanin"/>
          <w:color w:val="111111"/>
          <w:sz w:val="28"/>
          <w:sz w:val="28"/>
          <w:szCs w:val="28"/>
          <w:rtl w:val="true"/>
          <w:lang w:bidi="fa-IR"/>
        </w:rPr>
        <w:t>حاج شیخ میرزا حسین فرزند میرزا محمد تقی فرزند میرزا علی محمد فرزند تقی نوری طبرسی، پیشوای بزرگان حدیث و رجال و از متأخّرین و برجستگان علمای شیعه و بزرگان رجال اسلام در قرن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حسین نوری طبرسی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نور طبرستان متولد شد و در سن هشت سالگی پدر بزرگوار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 و بعد از فوت پدر تحت حمایت فقیه بزرگ مولا محمد علی محلاتی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مهاجرت میرزا حسین، بعد از فوت پدر بود که به تهران مهاجرت کرده و در حلقه درس عالم جلیل شیخ عبدالرحیم بروجردی قرار گرفت که بعدها به عنوان افتخار دامادی وی نیز مفتخر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همراه استادش به نجف اشرف،مشرف شده،استادش پس از زیارت مراجعه نمود،ولی میرزا حسین‌رحمه الله به مدت چهار سال در نجف اشرف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اقامت چهار ساله به ایران بازگشت و سپس به عراق رفته و ملازم شیخ عبدالحسین طهرانی مشهور به شیخ العراقیین گردید و همراه او مدتی در کربلا، به انجام تکالیف علمی و دینی پرداخت سپس به کاظمین رفته و دو سال نیز در آن جا اقامت گزید و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حج مشرف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بازگشت از حج به نجف اشرف رفته و چند ماهی در حلقه درس شیخ انصاری‌رحمهم الله حضور یافت تا این که شیخ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گذشت و میرزا حسین نیز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ایران بازگشت و به زیارت امام رضاعلیه السلام مشرّف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محدث نوری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عراق بازگشت و در همان سال بود که شیخ عبدالحسین طهرانی که اولین استاد اجازه حدیث او بود، دارفانی را ودع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بار دوم به زیارت خانه خدا مشرف شد و بعد از بازگشت از حج سال‌ها در درس میرزای بزرگ شیرازی در نجف 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مرحوم میرزای شیرازی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سامراء مهاجرت کرد، مرحوم محدّث نوری نیز به همراه اهل و عیالش به وی ملحق شد و در قرب به استاد خویش تا به آنجا پیش رفت که مهمترین امور استادش را به عهده گرفت و پاسخ نامه‌ها غالباً از او و به قلم او صادر می‌شد و در تحریم تنباکو نیز نامه‌هایی از وی به خواهرزاده‌اش مرحوم شیخ شهید شیخ فضل الله نوری و دیگر علمای ایران در تأیید فتوای مرحوم میرزای بزرگ شیرازی صادر شد و نیز وی در تصدّی اموری چون استقبال از علما و بزرگانی که وارد سامرا می‌شدند و بدرقه ایشان و برگزاری مراسم سوگواری ائمه اطهارعلیهم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خاصّ میرزای بزرگ شیرازی بود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بعد از سومین تشرّف به حج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زیارت امام رضاعلیه السلام شرفیاب گردید و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بعد از انجام اعمال حج به سامراء رفته و در کنار استادش اقامت گزید تا آن که استادش میرزای بزرگ شیرازی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لقای حق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نوری تا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سامرا توقّف کرد و سپس به نجف بازگشت و تا آخر حیات خویش در آن جا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آقا بزرگ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شناس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شخصیت وجودی مرحوم نوری‌رحمه 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نوری یکی از نمونه‌های سلف صالح بود که وجودشان در این روزگار، چون کیمیا، کمیاب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اسطوره‌ای غریب و اعجوبه‌ای عجیب و آیتی از آیات شگفت‌آور آفریننده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خصایص خدادادی و ملکات سزاواری در وی نهفته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می‌سزد که در طلیعه دانشمندان شیعه شمرده شود، دانشمندانی که عمری دراز را در خدمت دین و مذهب سپری کردند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در جای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استاد استناد، بلکه بزرگترین اسنادی است که تا روز معاد خواهد ماند، چرا چنین نباشد در حالی که او متخصّص ماهر و باریک‌بین این 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رجال و حدیث‌شناسی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و پیشوای این تخصص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آیةاللَّه سید محسن امین عاملی‌رحمه الله صاحب اعیان الشیعه در حق مرحوم محدّث نوری‌رحمه الله 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محدّث متبحّر، متخصّص در حدیث‌شناسی و علم رجال، عارف به تاریخ و 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پژوهشگری بود که سَره را از ناسره به خوبی جُدا می‌کرد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متفکّر شهید استاد مرتضی مطهری در جای، جای حماسه حسینی از مرحوم نوری با احترام و تجلیل یاد می‌کنند و در جایی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میرزا حسین نوری اعلی اللَّه مقامه، مرد بسیار فوق‌العاده‌ای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 است که در فن خویش فوق‌العاده مُتبحّر است، حافظه‌ای بسیار قوی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ذوق و بسیار با شور و حرارت و با ایمانی بوده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بنابراین سزاست که مرحوم نوری‌رحمه الله را پیشاپیش علمایی بدانیم که عمرشان را در خدمت دین و مذهب سپری کردند، چرا که دوران حیات ایشان برگ نورانی انباشته از اعمال صالح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آقا بزرگ طهرانی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می‌نویسم، قلمم می‌لرزد و بعد از فراق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همان هیبت قبلی و معهود برایم متمثل می‌شود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هم چنین آقا بزرگ در بیان و توصیف شخصیت مرحوم نوری‌رحمه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که به خدمت این مرد بزرگ مشرف شدم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یک سال بعد از درگذشت مرحوم میرزای بزرگ شیرازی بود و اولین سال ورود من به عراق بود که در همان سال ناصرالدین شاه نیز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دیدار من با وی زمانی بود که قصد زیارت سامرا را داشتم پس به خانه او به جهت زیارت وی رفتم و او را در مجلس عزای امام حسین‌علیه السلام در روز جمعه در حالی که بر کرسی خطابه نشسته بود و وعظ می‌کرد،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مصیبت، جمعیت پراکنده شدند و از آن زمان هیبتی عظیم از وی در دلم بر 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مرحوم نوری‌رحمه الله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نجف آمد، هم چون سایه‌ای ملازم وی شدم تا آن که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عجایبی از وی دیدم که شرح بعضی از آنها را بر خود لازم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نوری برای هر ساعت از عمر گرانمایه خویش عمل خاصّی معین کرده بود و از آن تخلف نمی‌کرد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نگارش وی بعد از نماز عصر تا نزدیک غروب بود و وقت مطالعه او بعد از نماز عشا تا وقت خواب؛ بدون تطهیر نمی‌خوابید و تنها کمی از شب را به استراحت می‌پرداخت؛ به این ترتیب که دو ساعت قبل از فجر از خواب برخاسته و تجدید وضو می‌کرد و همیشه از آب کر برای تطهیر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قبل از اذان صبح به حرم مطهّر مشرف می‌شد و در تابستان و زمستان پشت درب قبله می‌ایستاد و نماز شب می‌خواند تا این که کلیددار روضه مقدسه می‌آمد و در را می‌گشود و مرحوم نوری اولین زایر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همراه کلیددار شمع‌های حرم را روشن می‌کرد، سپس در جانب سر مطهّر می‌ایستاد و تا طلوع فجر به زیارت و تهجّد مشغول می‌شد و نماز صبح را با </w:t>
      </w:r>
    </w:p>
    <w:p>
      <w:pPr>
        <w:pStyle w:val="BookText"/>
        <w:rPr/>
      </w:pPr>
      <w:r>
        <w:rPr>
          <w:rFonts w:ascii="IRNazanin" w:hAnsi="IRNazanin" w:eastAsia="IRNazanin"/>
          <w:color w:val="111111"/>
          <w:sz w:val="28"/>
          <w:sz w:val="28"/>
          <w:szCs w:val="28"/>
          <w:rtl w:val="true"/>
          <w:lang w:bidi="fa-IR"/>
        </w:rPr>
        <w:t>بعضی از بزرگان و بندگان خدا به جماعت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قبل از طلوع آفتاب به تعقیب نماز مشغول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کتابخانه بزرگ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بر هزاران کتب نفیس و آثار نادر عزیز الوجود و منحصر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صبحگاهان کسانی چون علّامه علی بن ابراهیم قمی و شیخ عبّاس قمی، وی را در تصحیح و جمع‌آوری کتب حدیث و غیره یاری می‌کردند و هرگاه در این حالت کسی بر وی وارد می‌شد، یا عذر وی را می‌خواست و یا کار وی را به عجله به انجام می‌رساند تا مزاحم کارهای علمی وی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نوری در اواخر عمر که مشغول تکمیل مستدرک بود، با تمامی مردم ترک مراوده کرده، حتّی اگر کسی از او شرح حدیثی یا خبری می‌پرسید، او را به اجمال پاسخ می‌گفت یا کتاب مورد نظر را به وی می‌داد تا مزاحمتی به مشاغل علمی وی وارد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اشتغال به کار، کمی غذا میل می‌فرمود و بعد از خوابی سبک، نماز ظهر را در اول فضیلت آن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جمعه سیره وی تغییر می‌کرد و پس از بازگشت از حرم مطهّر به مطالعه کتابهای مصیبت مشغول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طلوع آفتاب از کتابخانه خارج و به مجلس عزای امام حسین‌علیه السلام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سخنرانی، ذکر مصیبت می‌نمود و اشک بر پهنای صوتش فرو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مجلس تمام می‌شد به امورات مخصوص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کوتاه کردن مو و گرفتن ناخن و غسل روز جمعه و نوافل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جمعه برخلاف عادت روزانه به نگارش اشتغال نداشت، بلکه به حرم علوی مشرف شده و به زیارت می‌پرداخت و بر همین منوال بود تا با خدای خود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حسنه‌ای که در عصر وی رواج یافت، پیاده روی به کربلای معلّی بود که تا عصر مرحوم انصاری برپا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درگذشت مرحوم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فرا رسید که پیاده روی نشانه‌ای از فقر بود و هر که پیاده می‌رفت به عنوان شخصی دَنی و فقیر به چشم می‌آمد، مرحوم </w:t>
      </w:r>
      <w:bookmarkStart w:id="22" w:name="pg268_1609"/>
    </w:p>
    <w:p>
      <w:pPr>
        <w:pStyle w:val="BookText"/>
        <w:rPr/>
      </w:pPr>
      <w:bookmarkEnd w:id="22"/>
      <w:r>
        <w:rPr>
          <w:rFonts w:ascii="IRNazanin" w:hAnsi="IRNazanin" w:eastAsia="IRNazanin"/>
          <w:color w:val="111111"/>
          <w:sz w:val="28"/>
          <w:sz w:val="28"/>
          <w:szCs w:val="28"/>
          <w:rtl w:val="true"/>
          <w:lang w:bidi="fa-IR"/>
        </w:rPr>
        <w:t>نوری‌رحمه الله به آن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عید قربان به همراه اصحابش پیاده به طرف کربلا حرکت می‌کرد، اما به علت بیماری توان پیاده روی در یک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مرسوم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لذا این راه را در سه روز طی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دومین سال، رغبت مردم و صالحان نسبت به زیارت پیاده حرم امام حسین‌علیه السلام بیشتر شد و ذلّت پیاده روی از بین رفت؛ به گونه‌ای که در بعضی از سال‌ها تا سی خیمه در راه برپا می‌شد که در هر خیمه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استراحت و طیّ طریق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آخر عمر مبارک مرحوم نوری‌رحمه الله عید نوروز و جمعه و عید قربان در یک روز قرار گرفت و در همان سال به خاطر کثرت ازدحام حجاج در مکه، وبای عظیمی در آن سال مکّه را فرا گرفت و جمع زیادی را به وادی مرگ کشاند</w:t>
      </w:r>
      <w:r>
        <w:rPr>
          <w:rFonts w:eastAsia="IRNazanin" w:cs="IRNazanin"/>
          <w:color w:val="111111"/>
          <w:sz w:val="28"/>
          <w:szCs w:val="28"/>
          <w:rtl w:val="true"/>
          <w:lang w:bidi="fa-IR"/>
        </w:rPr>
        <w:t>.</w:t>
      </w:r>
    </w:p>
    <w:p>
      <w:pPr>
        <w:pStyle w:val="Heading3"/>
        <w:numPr>
          <w:ilvl w:val="2"/>
          <w:numId w:val="1"/>
        </w:numPr>
        <w:rPr/>
      </w:pPr>
      <w:bookmarkStart w:id="23" w:name="__RefHeading___Toc2361371_211673320"/>
      <w:bookmarkStart w:id="24" w:name="_Toc7"/>
      <w:bookmarkEnd w:id="23"/>
      <w:r>
        <w:rPr>
          <w:rtl w:val="true"/>
        </w:rPr>
        <w:t>قسمت دوم</w:t>
      </w:r>
      <w:bookmarkEnd w:id="24"/>
    </w:p>
    <w:p>
      <w:pPr>
        <w:pStyle w:val="BookText"/>
        <w:rPr/>
      </w:pPr>
      <w:r>
        <w:rPr>
          <w:rFonts w:ascii="IRNazanin" w:hAnsi="IRNazanin" w:eastAsia="IRNazanin"/>
          <w:color w:val="111111"/>
          <w:sz w:val="28"/>
          <w:sz w:val="28"/>
          <w:szCs w:val="28"/>
          <w:rtl w:val="true"/>
          <w:lang w:bidi="fa-IR"/>
        </w:rPr>
        <w:t>شیخ آقابزرگ تهرانی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آخرین سال عمر با برکت آن جناب در خدمت وی پیاده به کربلا مشرّف شدم و در بازگشت مرحوم نوری‌رحمه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طبیعت همیشگی که پیاده مشرف می‌شده و سواره باز می‌گشت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به نجف بازگشت و این بدان دلیل بود که مرحوم میرزا محمد مهدی بن مولی محمد صالحی مازندرانی که نذر کرده بود، پیاده به نجف مشرّف شود، از شیخ خواهش نمود که در خدمت آن مرحوم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مرحوم شیخ به مرضی مبتلا شد که در آن وفات یافت و آن بدان گونه بود که بعضی از آشنایان غذایی را در ظرف در بسته گذاشته بودند که در اثر حرارت فاسد شده بود و هر که از آن میل کرده بود، به قی و اسهال مبتلا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برای این که خوف بر دوستان مستولی نشود، از قی امساک شدیدی نمود، پس آن غذا در وجود مبارک وی مانده و اثر خود را در آن بدن به جای گذاشت تا این که بعد از بازگشت به نجف، بیماری وی شدت گرفت و بعد از تب شدید در روز چهارشنبه، سه روز باقی مانده از جمادی الثانی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 و بنا به وصیّت، بین ایوان سوم صحن شریف از باب قبله در حرم مقدس علوی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قمی‌رحمه الله در فقدان مرحوم محدّث نوری‌رحمه الله می‌فرماید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است بگویم که زیستن من پس از استادم، چون زندگانی ماهی بود در </w:t>
      </w:r>
    </w:p>
    <w:p>
      <w:pPr>
        <w:pStyle w:val="BookText"/>
        <w:rPr/>
      </w:pPr>
      <w:r>
        <w:rPr>
          <w:rFonts w:ascii="IRNazanin" w:hAnsi="IRNazanin" w:eastAsia="IRNazanin"/>
          <w:color w:val="111111"/>
          <w:sz w:val="28"/>
          <w:sz w:val="28"/>
          <w:szCs w:val="28"/>
          <w:rtl w:val="true"/>
          <w:lang w:bidi="fa-IR"/>
        </w:rPr>
        <w:t>خشکی و برف در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او سراسر برکات الهی و مشحون از الطاف نهانی خداوندی بود و چه لطفی از این برتر که مرحوم استاد با تعدّد مسافرت و کثرت اشتغال، تألیفاتی با این عظمت در ماهیّت و کثرت در عدد از خود به جای گذاشت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اساتید مرحوم نوری</w:t>
      </w:r>
    </w:p>
    <w:p>
      <w:pPr>
        <w:pStyle w:val="BookText"/>
        <w:rPr/>
      </w:pPr>
      <w:r>
        <w:rPr>
          <w:rFonts w:ascii="IRNazanin" w:hAnsi="IRNazanin" w:eastAsia="IRNazanin"/>
          <w:color w:val="111111"/>
          <w:sz w:val="28"/>
          <w:sz w:val="28"/>
          <w:szCs w:val="28"/>
          <w:rtl w:val="true"/>
          <w:lang w:bidi="fa-IR"/>
        </w:rPr>
        <w:t>مرحوم نوری‌رحمه الله از محضر اساتید و بزرگان بسیاری بهره برده است که اجمالاً به اساتید برجسته و بزرگ آن جناب اشاره‌ای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عبدالحسین طهرانی، مشهور به شیخ عراقین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عبدالرحیم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همسر مرحوم نوری‌رحمه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مهاجرت به تهران در حلقه درس این استاد بزرگ حضور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خلیلی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ملاعلی کنی طهرانی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علی سلطان آبادی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سید محمد حسن شیرازی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علی محلاتی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مهدی قزوینی امّا باید توجه داشت که از میان اساتید شیخ‌رحمه الله مرحوم میرزا محمد حسن شیرازی، شیخ عبدالرحیم بروجردی و شیخ عبدالحسین طهرانی، در حیات علمی آن جناب مهمترین تأثیر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ایشان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حیات علمی مرحوم نوری‌رحمه الله گذشته از بهره‌گیری از اساتید برجسته، هم چنین </w:t>
      </w:r>
    </w:p>
    <w:p>
      <w:pPr>
        <w:pStyle w:val="BookText"/>
        <w:rPr/>
      </w:pPr>
      <w:r>
        <w:rPr>
          <w:rFonts w:ascii="IRNazanin" w:hAnsi="IRNazanin" w:eastAsia="IRNazanin"/>
          <w:color w:val="111111"/>
          <w:sz w:val="28"/>
          <w:sz w:val="28"/>
          <w:szCs w:val="28"/>
          <w:rtl w:val="true"/>
          <w:lang w:bidi="fa-IR"/>
        </w:rPr>
        <w:t>شامل تربیت شاگردانی می‌شود که در مکتب درس آن جناب شرکت جستند و آن جناب نیز در تربیت شاگردان عالم و وارسته از هیچ کوششی دریغ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 درس مرحوم محدث نوری‌رحمه الله شاگردان بسیاری را به جامعه دینی و علمی عرضه کرد که ما بر ذکر چند تن از شاگردان مشهور وی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عباس قمی</w:t>
      </w:r>
    </w:p>
    <w:p>
      <w:pPr>
        <w:pStyle w:val="BookText"/>
        <w:rPr/>
      </w:pPr>
      <w:r>
        <w:rPr>
          <w:rFonts w:ascii="IRNazanin" w:hAnsi="IRNazanin" w:eastAsia="IRNazanin"/>
          <w:color w:val="111111"/>
          <w:sz w:val="28"/>
          <w:sz w:val="28"/>
          <w:szCs w:val="28"/>
          <w:rtl w:val="true"/>
          <w:lang w:bidi="fa-IR"/>
        </w:rPr>
        <w:t>بیشتر اوقات خود را در خدمت مرحوم نوری‌رحمه الله بود و به کار استنساخ و مقابله تألیفات شیخ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این شاگرد برجسته می‌توان به مفاتیح الجنان، نفس المهموم فی مقتل الحسین المظلوم، وقایع الایام، الکنی والا لقاب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حسن معروف به شیخ آقا بزرگ طهرانی</w:t>
      </w:r>
    </w:p>
    <w:p>
      <w:pPr>
        <w:pStyle w:val="BookText"/>
        <w:rPr/>
      </w:pPr>
      <w:r>
        <w:rPr>
          <w:rFonts w:ascii="IRNazanin" w:hAnsi="IRNazanin" w:eastAsia="IRNazanin"/>
          <w:color w:val="111111"/>
          <w:sz w:val="28"/>
          <w:sz w:val="28"/>
          <w:szCs w:val="28"/>
          <w:rtl w:val="true"/>
          <w:lang w:bidi="fa-IR"/>
        </w:rPr>
        <w:t xml:space="preserve">مرحوم شیخ آقا بزرگ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از وفات مرحوم میرزای شیرازی برای اولین بار خدمت محدث نوری‌رحمه الله شرفیاب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شاگرد برجسته نیز به تبع از استادش بیشتر عمرش را در راه تألیف سپری کرد که از مشهورترین کتابهایش می‌توان به الذریعه، طبقات اعلام الشیعه، مصفی المقال فی مصنفی الرجال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Style w:val="FootnoteAnchor"/>
          <w:rtl w:val="true"/>
        </w:rPr>
        <w:footnoteReference w:id="2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حسین کاشف العظاء مرحوم محدث نوری‌رحمه الله از جمله اساتید اجازه شیخ محمد حسین کاشف الغطاء صاحب کتاب کشف الغطاء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نیز دارای تألیفات بسیاری از جمله </w:t>
      </w:r>
    </w:p>
    <w:p>
      <w:pPr>
        <w:pStyle w:val="BookText"/>
        <w:rPr/>
      </w:pPr>
      <w:r>
        <w:rPr>
          <w:rFonts w:ascii="IRNazanin" w:hAnsi="IRNazanin" w:eastAsia="IRNazanin"/>
          <w:color w:val="111111"/>
          <w:sz w:val="28"/>
          <w:sz w:val="28"/>
          <w:szCs w:val="28"/>
          <w:rtl w:val="true"/>
          <w:lang w:bidi="fa-IR"/>
        </w:rPr>
        <w:t>شرح عروة الوثقی، نزهة السمر، المراجعات الریحانیة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عبدالحسین شرف‌الدین سیدعبدالحسین از جمله کسانی بود که مرحوم نوری‌رحمه الله به او اجازه حدیث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عبدالحسین نیز مانند سایر شاگردان مرحوم نوری‌رحمه الله تألیفات بسیار از جمله المراجعات، الفصول المهمة، النصوص الجلیه فی الامامة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دوستداران دین و علم عرضه کرده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تألیفات مرحوم محدّث نوری‌رحمه الله</w:t>
      </w:r>
    </w:p>
    <w:p>
      <w:pPr>
        <w:pStyle w:val="BookText"/>
        <w:rPr/>
      </w:pPr>
      <w:r>
        <w:rPr>
          <w:rFonts w:ascii="IRNazanin" w:hAnsi="IRNazanin" w:eastAsia="IRNazanin"/>
          <w:color w:val="111111"/>
          <w:sz w:val="28"/>
          <w:sz w:val="28"/>
          <w:szCs w:val="28"/>
          <w:rtl w:val="true"/>
          <w:lang w:bidi="fa-IR"/>
        </w:rPr>
        <w:t>تلاش چندین ساله، مطالعه و تفکر علمی مرحوم محدّث نوری‌رحمه الله را در تألیفات علمی بسیار آن جناب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که ثمره‌اش بعد از گذشت چندین سال، در محافل علمی و دینی مورد توجه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البدر المشعشع فی ذریه موسی المبرقع مرحوم نوری‌رحمه الله در ربیع الاول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تالیف این کتاب فارغ شد و در همان سال در بمبئی به چاپ سنگی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زندگی و شرح احوال و هجرت ابی جعفر موسی المبرقع پسر امام ابی جعفر محمد تقی از کوفه و ورود آن جناب به قم می‌باشد</w:t>
      </w:r>
      <w:r>
        <w:rPr>
          <w:rFonts w:eastAsia="IRNazanin" w:cs="IRNazanin"/>
          <w:color w:val="111111"/>
          <w:sz w:val="28"/>
          <w:szCs w:val="28"/>
          <w:rtl w:val="true"/>
          <w:lang w:bidi="fa-IR"/>
        </w:rPr>
        <w:t>.</w:t>
      </w:r>
      <w:r>
        <w:rPr>
          <w:rStyle w:val="FootnoteAnchor"/>
          <w:rtl w:val="true"/>
        </w:rPr>
        <w:footnoteReference w:id="2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تحیّة الزائر این کتاب آخرین تألیف مرحوم نوری‌رحمه الله بود که قبل از اتمام آن دار فانی را وداع گفت و شیخ عباس قمی به علت ارادت و علاقه به استادش آن را تکمیل کرد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اجوبة المسائل</w:t>
      </w:r>
      <w:r>
        <w:rPr>
          <w:rStyle w:val="FootnoteAnchor"/>
          <w:rtl w:val="true"/>
        </w:rPr>
        <w:footnoteReference w:id="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حفظ القرآن</w:t>
      </w:r>
      <w:r>
        <w:rPr>
          <w:rStyle w:val="FootnoteAnchor"/>
          <w:rtl w:val="true"/>
        </w:rPr>
        <w:footnoteReference w:id="3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الاربعونیات</w:t>
      </w:r>
      <w:r>
        <w:rPr>
          <w:rStyle w:val="FootnoteAnchor"/>
          <w:rtl w:val="true"/>
        </w:rPr>
        <w:footnoteReference w:id="3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جنة المأوی فی من فاز بلقاء الحجةعلیه السلام فی الغیبة الکبری در این کتاب نود و پنج حکایت ذکر گردیده و مرحوم نوری به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این کتاب را به پایان رسانده است</w:t>
      </w:r>
      <w:r>
        <w:rPr>
          <w:rStyle w:val="FootnoteAnchor"/>
          <w:rtl w:val="true"/>
        </w:rPr>
        <w:footnoteReference w:id="35"/>
      </w:r>
      <w:r>
        <w:rPr>
          <w:rFonts w:ascii="IRNazanin" w:hAnsi="IRNazanin" w:eastAsia="IRNazanin"/>
          <w:color w:val="111111"/>
          <w:sz w:val="28"/>
          <w:sz w:val="28"/>
          <w:szCs w:val="28"/>
          <w:rtl w:val="true"/>
          <w:lang w:bidi="fa-IR"/>
        </w:rPr>
        <w:t xml:space="preserve">و کتاب نجم الثاقب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تکمیل شده همین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رجال ابن علی عمر مبارک مرحوم نوری‌رحمه الله بر تکمیل این کتاب فرصت نداد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دارالسلام فیما یتعلق بالرؤیا و المنام پایان تألیف این کتاب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w:t>
      </w:r>
      <w:r>
        <w:rPr>
          <w:rStyle w:val="FootnoteAnchor"/>
          <w:rtl w:val="true"/>
        </w:rPr>
        <w:footnoteReference w:id="3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شعر این کتاب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مشهور است، مجموع قصایدی اس که در ایام ولادت ائمه اطهارعلیه السلام سروده است و هم چنین مشتمل بر قصیده‌ای در مدح صاحب الزمان‌علیه السلام و مدح سامراء می‌باشد</w:t>
      </w:r>
      <w:r>
        <w:rPr>
          <w:rFonts w:eastAsia="IRNazanin" w:cs="IRNazanin"/>
          <w:color w:val="111111"/>
          <w:sz w:val="28"/>
          <w:szCs w:val="28"/>
          <w:rtl w:val="true"/>
          <w:lang w:bidi="fa-IR"/>
        </w:rPr>
        <w:t xml:space="preserve">. </w:t>
      </w:r>
    </w:p>
    <w:p>
      <w:pPr>
        <w:pStyle w:val="BookText"/>
        <w:rPr/>
      </w:pPr>
      <w:r>
        <w:rPr>
          <w:rStyle w:val="FootnoteAnchor"/>
          <w:rtl w:val="true"/>
        </w:rPr>
        <w:footnoteReference w:id="38"/>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رساله‌ای در زندگینامه مولی ابن الحسن شریف عاملی فتونی این رساله را در انتهای تفسیرش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سلامة المرصاد این کتاب به زبان فارسی و مشتمل بر زیارت عاشورای غیر معروف و اعمال مسجد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نوری این کتاب را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برای مشهدی عباس علی خیام تبریزی نوشت و در همان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نیز به چاپ رسید</w:t>
      </w:r>
      <w:r>
        <w:rPr>
          <w:rFonts w:eastAsia="IRNazanin" w:cs="IRNazanin"/>
          <w:color w:val="111111"/>
          <w:sz w:val="28"/>
          <w:szCs w:val="28"/>
          <w:rtl w:val="true"/>
          <w:lang w:bidi="fa-IR"/>
        </w:rPr>
        <w:t>.</w:t>
      </w:r>
      <w:r>
        <w:rPr>
          <w:rStyle w:val="FootnoteAnchor"/>
        </w:rPr>
        <w:footnoteReference w:id="40"/>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شاخه طوبی این کتاب نیز به زبان فارسی بوده و مناسب اعیاد و ایام شادی و سرور می‌باشد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الصحیفة السجادیة الرابعة</w:t>
      </w:r>
    </w:p>
    <w:p>
      <w:pPr>
        <w:pStyle w:val="BookText"/>
        <w:rPr/>
      </w:pPr>
      <w:r>
        <w:rPr>
          <w:rFonts w:ascii="IRNazanin" w:hAnsi="IRNazanin" w:eastAsia="IRNazanin"/>
          <w:color w:val="111111"/>
          <w:sz w:val="28"/>
          <w:sz w:val="28"/>
          <w:szCs w:val="28"/>
          <w:rtl w:val="true"/>
          <w:lang w:bidi="fa-IR"/>
        </w:rPr>
        <w:t xml:space="preserve">در این صحیفه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جمع شده است غیر از دعاهایی که در صحیفه سجادیه اولی، صحیفه سجادیه ثانیه و صحیفه سجادیه ثالثه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ظلمات الهاویة فی مثالب معاویة مباحث مطرح شده در این کتاب عام است بر خلاف عنوان کتاب که خاص است و مشتمل بر ابوابی است که در هر باب احادیث، حکایاتی به نظم و نثر فارسی و عربی وارد شده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الخطاب فی مسألة تحریف الکتاب کتابی است که در بررسی تحریف قرآن کریم نگاشته است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 آن فراغت یافته است و چنانکه خود ایشان اذعان نموده‌اند نیکوتر بود که نام آن را فصل الخطاب فی عدم تحریف الکتاب می‌نهاده تا برداشت سوئی از </w:t>
      </w:r>
    </w:p>
    <w:p>
      <w:pPr>
        <w:pStyle w:val="BookText"/>
        <w:rPr/>
      </w:pPr>
      <w:r>
        <w:rPr>
          <w:rFonts w:ascii="IRNazanin" w:hAnsi="IRNazanin" w:eastAsia="IRNazanin"/>
          <w:color w:val="111111"/>
          <w:sz w:val="28"/>
          <w:sz w:val="28"/>
          <w:szCs w:val="28"/>
          <w:rtl w:val="true"/>
          <w:lang w:bidi="fa-IR"/>
        </w:rPr>
        <w:t>این عنوان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محمود تهرانی ردّیه‌ای به نام کشف الارتیاب عن تحریف الکتاب بر آن نگاشته و مرحوم نوری نیز در پاسخ به آن رساله‌ای به نام الجواب عن شبهات کشف الارتیاب را تألیف و فرموده راضی نیستم کسی کتاب فصل الخطاب مرا بخواند و در این رساله نظر ننماید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رساله‌ای در رد بعض الشبهات علی فصل الخطاب چنانچه گذشت این رساله در واقع رد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الارتیاب عن تحریف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طهرانی است و مرحوم نوری بعضی از ردّیات را در آن وارد کرده، و توصیه کرده بود که هر کس کتاب فصل الخطاب را دارد، این رساله را که دفع شبهات شیخ محمود است به آن ضمیمه کند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الفیض القدسی فی احوال المجلسی‌رحمه الله</w:t>
      </w:r>
    </w:p>
    <w:p>
      <w:pPr>
        <w:pStyle w:val="BookText"/>
        <w:rPr/>
      </w:pPr>
      <w:r>
        <w:rPr>
          <w:rFonts w:ascii="IRNazanin" w:hAnsi="IRNazanin" w:eastAsia="IRNazanin"/>
          <w:color w:val="111111"/>
          <w:sz w:val="28"/>
          <w:sz w:val="28"/>
          <w:szCs w:val="28"/>
          <w:rtl w:val="true"/>
          <w:lang w:bidi="fa-IR"/>
        </w:rPr>
        <w:t xml:space="preserve">مرحوم نوری‌رحمه الله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تألیف این کتاب را به پایان رساند و این کتاب در ضمن جلد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از چاپ حدیث مکتبة الاسلامیه در تهران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الاستار عن وجه الغائب عن الابصار مرحوم محدث نوری این کتاب را در رد قصیده بغدادی که متضمن انکار مهدی‌علیه السلام بود، تألیف کرد و این کتاب را بعد از کتاب نجم ثاقب در احوال امام غایب‌علیه السلام تألیف نموده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کلمه طیبه این کتاب به فارسی نوشته شده و مشتمل بر احادیث و حکایات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تألیف این کتاب را به پایان رساند و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بمبئی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این کتاب ترغیب به ترویج دین، </w:t>
      </w:r>
    </w:p>
    <w:p>
      <w:pPr>
        <w:pStyle w:val="BookText"/>
        <w:rPr/>
      </w:pPr>
      <w:r>
        <w:rPr>
          <w:rFonts w:ascii="IRNazanin" w:hAnsi="IRNazanin" w:eastAsia="IRNazanin"/>
          <w:color w:val="111111"/>
          <w:sz w:val="28"/>
          <w:sz w:val="28"/>
          <w:szCs w:val="28"/>
          <w:rtl w:val="true"/>
          <w:lang w:bidi="fa-IR"/>
        </w:rPr>
        <w:t>احترام علما و مؤمنین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الوسایل و مستنبط المسایل آقا بزرگ تهرانی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که علامه مجلسی و محدّث حر عاملی‌رحمه الله بر تألیف آن موفق نشدند و خداوند متعال آن را برای شیخ ما علامه نوری ذخیره کرد و او را بر تألیف آن موفق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عموم مجتهدین واجب است که مطلع بر این کتاب باشند و در استنباط احکام به آن رجوع کنند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مزار البحار عمر با برکت مرحوم نوری‌رحمه الله به اتمام این کتاب فرصت نداد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مواقع النجوم و مرسله الدرالمنظوم و الشجرة المونقة العجیبة این کتاب مشتمل بر اساتید اجازه علما از عصر مرحوم مؤلف تا زمان غیبت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تألیف مرحوم نوری‌رحمه الله بود که در رجب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به اتمام رساند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موالید الائمّه‌علیه السلام</w:t>
      </w:r>
    </w:p>
    <w:p>
      <w:pPr>
        <w:pStyle w:val="BookText"/>
        <w:rPr/>
      </w:pPr>
      <w:r>
        <w:rPr>
          <w:rFonts w:ascii="IRNazanin" w:hAnsi="IRNazanin" w:eastAsia="IRNazanin"/>
          <w:color w:val="111111"/>
          <w:sz w:val="28"/>
          <w:sz w:val="28"/>
          <w:szCs w:val="28"/>
          <w:rtl w:val="true"/>
          <w:lang w:bidi="fa-IR"/>
        </w:rPr>
        <w:t>رساله‌ای است مختصر که در تعیین ولادت ائمه‌علیه السلام بنابر اخبار صحیح، تألیف شده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السماء فی تعیین مولد خاتم الانبیاء مرحوم نوری‌رحمه الله در این کتاب اثبات کردند که ولادت پیامبر اکرم‌صلی الله علیه وآله وسلم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مولف‌رحمه الله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این کتاب را به پایان رساندند و در آن سال نیز به چاپ رسید</w:t>
      </w:r>
      <w:r>
        <w:rPr>
          <w:rFonts w:eastAsia="IRNazanin" w:cs="IRNazanin"/>
          <w:color w:val="111111"/>
          <w:sz w:val="28"/>
          <w:szCs w:val="28"/>
          <w:rtl w:val="true"/>
          <w:lang w:bidi="fa-IR"/>
        </w:rPr>
        <w:t xml:space="preserve">. </w:t>
      </w:r>
    </w:p>
    <w:p>
      <w:pPr>
        <w:pStyle w:val="BookText"/>
        <w:rPr/>
      </w:pPr>
      <w:r>
        <w:rPr>
          <w:rStyle w:val="FootnoteAnchor"/>
          <w:rtl w:val="true"/>
        </w:rPr>
        <w:footnoteReference w:id="50"/>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الرحمان فی فضایل سیدنا سلمان</w:t>
      </w:r>
      <w:r>
        <w:rPr>
          <w:rStyle w:val="FootnoteAnchor"/>
          <w:rtl w:val="true"/>
        </w:rPr>
        <w:footnoteReference w:id="51"/>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 العبر فی استدراک البحار السابع عشر</w:t>
      </w:r>
      <w:r>
        <w:rPr>
          <w:rStyle w:val="FootnoteAnchor"/>
          <w:rtl w:val="true"/>
        </w:rPr>
        <w:footnoteReference w:id="52"/>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لؤلؤ و مرجان در شرط پله اول و دوم روضه خوان</w:t>
      </w:r>
      <w:r>
        <w:rPr>
          <w:rStyle w:val="FootnoteAnchor"/>
          <w:rtl w:val="true"/>
        </w:rPr>
        <w:footnoteReference w:id="53"/>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کتب کتابخانه مرحوم مؤلّف</w:t>
      </w:r>
      <w:r>
        <w:rPr>
          <w:rStyle w:val="FootnoteAnchor"/>
          <w:rtl w:val="true"/>
        </w:rPr>
        <w:footnoteReference w:id="54"/>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الصیحفه العلویة الثانیه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مشتمل بر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ادعیه امیرالمؤمنین علی‌علیه السلام می‌باشد و مرحوم مؤلف این کتاب را تکمله صحیفه علویه اولی قرار داده است</w:t>
      </w:r>
      <w:r>
        <w:rPr>
          <w:rFonts w:eastAsia="IRNazanin" w:cs="IRNazanin"/>
          <w:color w:val="111111"/>
          <w:sz w:val="28"/>
          <w:szCs w:val="28"/>
          <w:rtl w:val="true"/>
          <w:lang w:bidi="fa-IR"/>
        </w:rPr>
        <w:t xml:space="preserve">. </w:t>
      </w:r>
      <w:bookmarkStart w:id="25" w:name="pg268_1618"/>
    </w:p>
    <w:p>
      <w:pPr>
        <w:pStyle w:val="BookText"/>
        <w:rPr/>
      </w:pPr>
      <w:bookmarkEnd w:id="25"/>
      <w:r>
        <w:rPr>
          <w:rStyle w:val="FootnoteAnchor"/>
          <w:rtl w:val="true"/>
        </w:rPr>
        <w:footnoteReference w:id="55"/>
      </w:r>
    </w:p>
    <w:p>
      <w:pPr>
        <w:pStyle w:val="Heading2"/>
        <w:numPr>
          <w:ilvl w:val="1"/>
          <w:numId w:val="1"/>
        </w:numPr>
        <w:rPr/>
      </w:pPr>
      <w:bookmarkStart w:id="26" w:name="__RefHeading___Toc2361373_211673320"/>
      <w:bookmarkStart w:id="27" w:name="_Toc8"/>
      <w:bookmarkEnd w:id="26"/>
      <w:r>
        <w:rPr>
          <w:rtl w:val="true"/>
        </w:rPr>
        <w:t>مقدمه مؤلف‌</w:t>
      </w:r>
      <w:bookmarkEnd w:id="27"/>
    </w:p>
    <w:p>
      <w:pPr>
        <w:pStyle w:val="BookText"/>
        <w:rPr/>
      </w:pPr>
      <w:r>
        <w:rPr>
          <w:rFonts w:ascii="IRNazanin" w:hAnsi="IRNazanin" w:eastAsia="IRNazanin"/>
          <w:color w:val="111111"/>
          <w:sz w:val="28"/>
          <w:sz w:val="28"/>
          <w:szCs w:val="28"/>
          <w:rtl w:val="true"/>
          <w:lang w:bidi="fa-IR"/>
        </w:rPr>
        <w:t>بسم اللَّه الرحمن الرحیم و به نستعین</w:t>
      </w:r>
    </w:p>
    <w:p>
      <w:pPr>
        <w:pStyle w:val="BookText"/>
        <w:rPr/>
      </w:pPr>
      <w:r>
        <w:rPr>
          <w:rFonts w:ascii="IRNazanin" w:hAnsi="IRNazanin" w:eastAsia="IRNazanin"/>
          <w:color w:val="111111"/>
          <w:sz w:val="28"/>
          <w:sz w:val="28"/>
          <w:szCs w:val="28"/>
          <w:rtl w:val="true"/>
          <w:lang w:bidi="fa-IR"/>
        </w:rPr>
        <w:t>سپاس بیرون از اندازه و قیاس، سزاوار قائمی است بالذّات، غایب از عالم اندیشه و حواس و ستایش بی حدّ احصا، لایق صاحبی است مأمول و مرتجا، در زمان شدّت و رخا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هادی است هر آن چه را که پدیدار نمود و دلیل است مر آن را که به فرمانش عمل نمود و درود بی‌نهایت بر روان پاک نخستین پاسخ دهنده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برگزیده ایزد بی چون، پیش از پوشیدن آدم، خلعت اصطفا، فاتح ابواب خیر و رشاد و خاتم رسولانِ پاک نهاد، منصور مؤیّد، محمود احمد، ابی‌القاسم محمّدصلی الله علیه وآله وسلم و بر پاکان و پاکیزگان از فرزندانِ آن سرور پیمبران، خصوصاً بر خلف سلف و صاحب ناحیه عزّت و شرف، قطب زمین و غوث زمان، کنز رجا و کهف امان و گوهر تابان در بحر امکان، حجابِ ازلیِ ایزد سبحان و اسم اعظمِ الهی پوشیده و پنهان و عنقای قافِ محیط به جهان، دادرس درماندگان و دادخواه خون برگزیدگان و پاک کننده دامن خاک از لوث ملحدان و فرمانفرمای ممالک زمین و آسمان و حجّت بالغه خداوندی بر جهان و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الحجّة بن الحسن العسکری، صاحب العصر و الزمان علیه و علی آبائه صلوات اللَّه الملک المنّان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مذنب مُسی‌ء، حسین بن العالم المؤیّد، محمّد تقی النوری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اللَّهُ تَعالی عاقبته وَجَعَل مِنْ اَشْرَف الْخواتیم خاتمته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عالی جاه، رفیع </w:t>
      </w:r>
    </w:p>
    <w:p>
      <w:pPr>
        <w:pStyle w:val="BookText"/>
        <w:rPr/>
      </w:pPr>
      <w:r>
        <w:rPr>
          <w:rFonts w:ascii="IRNazanin" w:hAnsi="IRNazanin" w:eastAsia="IRNazanin"/>
          <w:color w:val="111111"/>
          <w:sz w:val="28"/>
          <w:sz w:val="28"/>
          <w:szCs w:val="28"/>
          <w:rtl w:val="true"/>
          <w:lang w:bidi="fa-IR"/>
        </w:rPr>
        <w:t xml:space="preserve">جایگاه، کمالات اکتناه، مقرّب الخاقان، حاجی میرزا حسن علی خلفِ غفران پناه، حاجی علی اصغر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اللَّه تعالی لمراضیه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حسب سلامتی فطرت و پاکی طینت، در فکر تحصیل زادی برای معاد و وسیله فوزی در مقام مرصاد برآمده، چنان دید که وسیله‌ای بهتر از چنگ زدن به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الرحمان وامام الانس والجان‌علیه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خدمتی به آن ولیّ علیّ‌القدر عظیم الشأن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در چند ماه قبل، از جناب مستطاب فخر الشیعه و تاج الشریعه و رییس المسلمین و سیّد الفقهاء الکاملین و افضل العُلماء الراشدین، المنتهی اِلیه ریاسة الامامیّة فی عصره، حجّة الاسلام حاج میرزا محمّد حسن شیرازی، مجاور بلد طیّبه سُرَّ مَن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 اللَّه تعالی اهل الایمان بطول 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مستدعی شد که مقرّر فرمایند، تا کتاب شریف کمال الدین شیخ اقدم ابوجعفر محمّد بن علی بن بابویه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فارسی ترجمه کرده تا آن را به حلیه طبع درآورد و در میان اهل ایمان منتشر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احقر در اجابت آن مسؤول، مشورت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 داشتم که عالم فاضل سیّد علی بن سیّد محمّد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علّامه مجلسی‌رحمه الله آن کتاب را ترجمه نموده و از اجزای کتاب، هشت بهشت او است که ترجمه هشت کتاب است، چون عیون و امالی و خصال</w:t>
      </w:r>
      <w:r>
        <w:rPr>
          <w:rStyle w:val="FootnoteAnchor"/>
          <w:rtl w:val="true"/>
        </w:rPr>
        <w:footnoteReference w:id="56"/>
      </w:r>
      <w:r>
        <w:rPr>
          <w:rFonts w:ascii="IRNazanin" w:hAnsi="IRNazanin" w:eastAsia="IRNazanin"/>
          <w:color w:val="111111"/>
          <w:sz w:val="28"/>
          <w:sz w:val="28"/>
          <w:szCs w:val="28"/>
          <w:rtl w:val="true"/>
          <w:lang w:bidi="fa-IR"/>
        </w:rPr>
        <w:t>و نیز بعضی از فضلای معاصرین از سادات شمس‌آباد اصفهان، کتاب شریف مذکور را ترجمه نموده و ترجمه دوباره آن و رنجی است بی‌فایده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که همان را طلب کرده، منتشر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خیال منصرف شده و از کتاب دیگر صحبت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جایی منتهی نشد و مدّتی بر این گذشت تا در ماه شعبان گذشته از سنه هزار و سی صد و سه، شبی در محضر عالی حاضر بودم که سخن از این مطلب، در میان آمد و باز جویای موردی شدند و بالأخره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که مستقّلا در این باب، کتابی نوشته و شخص تو از برای این خدمت نمایان، شایسته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به جهت قلّت بضاعت علمی و کثرت اسباب پریشانی و حاضر نبودن بیشتر کتب حقیر که اسباب انجام این شغل عظیم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اقدام در این امر خطیر </w:t>
      </w:r>
      <w:bookmarkStart w:id="28" w:name="pg268_1620"/>
    </w:p>
    <w:p>
      <w:pPr>
        <w:pStyle w:val="BookText"/>
        <w:rPr/>
      </w:pPr>
      <w:bookmarkEnd w:id="28"/>
      <w:r>
        <w:rPr>
          <w:rFonts w:ascii="IRNazanin" w:hAnsi="IRNazanin" w:eastAsia="IRNazanin"/>
          <w:color w:val="111111"/>
          <w:sz w:val="28"/>
          <w:sz w:val="28"/>
          <w:szCs w:val="28"/>
          <w:rtl w:val="true"/>
          <w:lang w:bidi="fa-IR"/>
        </w:rPr>
        <w:t>فراهم نیست و لکن سال گذشته رساله‌ای مسمّی به جنّة المأوی نوشتم و در آن جا جمع کردم کسانی را که در غیبت کبری به خدمت امام عصرعلیه السلام رسیدند، غیر از آن چه در سیزدهم بحار مذکور است؛ چنان چه صلاح باشد، همان را ترجمه کرده، موجودِ در بحار را بر آن افزوده؛ کتابی شود لطیف و برآمدن از عهده آن آسان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رأی را پسندیدند و لکن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اقتصار بر آن نکرده شمّه‌ای از حالات آن جناب نیز به آن منضم شود، هر چند به ایجاز و اختصار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الامر المُطاع العالی، در انجام این خدمت، اقدام نموده با نهایت یأس از حال خویش، جز آن که حقّ مجاورت قباب عالیه حضرت عسکرییّن‌علیهما السلام را وسیله کرده و از آن باب عالی استمداد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بحمداللَّه تعالی، از برکت آن محلِ برکات الهیّه، در اندک زمانی، این خدمت مرجوعه به انجام رسیده، شکر حضرت یزدان، جَلَّ ثناؤه را به جا آوردم و نام این نامه گرامی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 در احوال امام غایب‌علیه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و مطالب آن را در ضمن دوازده باب بیان نمودم</w:t>
      </w:r>
      <w:r>
        <w:rPr>
          <w:rFonts w:eastAsia="IRNazanin" w:cs="IRNazanin"/>
          <w:color w:val="111111"/>
          <w:sz w:val="28"/>
          <w:szCs w:val="28"/>
          <w:rtl w:val="true"/>
          <w:lang w:bidi="fa-IR"/>
        </w:rPr>
        <w:t>.</w:t>
      </w:r>
    </w:p>
    <w:p>
      <w:pPr>
        <w:pStyle w:val="Heading2"/>
        <w:numPr>
          <w:ilvl w:val="1"/>
          <w:numId w:val="1"/>
        </w:numPr>
        <w:rPr/>
      </w:pPr>
      <w:bookmarkStart w:id="29" w:name="__RefHeading___Toc2361375_211673320"/>
      <w:bookmarkStart w:id="30" w:name="_Toc9"/>
      <w:bookmarkEnd w:id="29"/>
      <w:r>
        <w:rPr>
          <w:rtl w:val="true"/>
        </w:rPr>
        <w:t>معرّفی کتب غیبت و نویسندگان آن‌ها</w:t>
      </w:r>
      <w:bookmarkEnd w:id="30"/>
    </w:p>
    <w:p>
      <w:pPr>
        <w:pStyle w:val="Heading3"/>
        <w:numPr>
          <w:ilvl w:val="2"/>
          <w:numId w:val="1"/>
        </w:numPr>
        <w:rPr/>
      </w:pPr>
      <w:bookmarkStart w:id="31" w:name="__RefHeading___Toc2361377_211673320"/>
      <w:bookmarkStart w:id="32" w:name="_Toc10"/>
      <w:bookmarkEnd w:id="31"/>
      <w:r>
        <w:rPr>
          <w:rtl w:val="true"/>
        </w:rPr>
        <w:t>قسمت اول</w:t>
      </w:r>
      <w:bookmarkEnd w:id="32"/>
    </w:p>
    <w:p>
      <w:pPr>
        <w:pStyle w:val="BookText"/>
        <w:rPr/>
      </w:pPr>
      <w:r>
        <w:rPr>
          <w:rFonts w:ascii="IRNazanin" w:hAnsi="IRNazanin" w:eastAsia="IRNazanin"/>
          <w:color w:val="111111"/>
          <w:sz w:val="28"/>
          <w:sz w:val="28"/>
          <w:szCs w:val="28"/>
          <w:rtl w:val="true"/>
          <w:lang w:bidi="fa-IR"/>
        </w:rPr>
        <w:t xml:space="preserve">قبل از شروع در فهرست اجمالی ابواب و دخول در مطالب کتاب، بایست که تنبیه نمود بر مقدّمه و آن، آن است که کتبِ متعلّق به احوال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معروف‌اند به کتب غیبت بسیار است و آن چه حاضر الوقت از اسامی آن ها به نظر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شفا و جلا در غیبت که از ابوالعباس یا ابوعلی، احمد بن علی رازی خصیب‌آبادی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مختصر ما نزل من القرآن فی صاحب الزمان‌علیه السلام از ابوعبده محمّد بن احمد بن عیاش</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ترتیب الادلّة فیما یلزم خصوص الامامیّة دفعه عن الغیبة و الغایب از احمد بن حسین ن عبداللَّه مهرانی آبی ابوالعباس عروضی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فی ذکر القائم من آل محمّدعلیهم السلام از احمد بن رمیح المروزی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المهدی از ابی موسی عیسی بن مهران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غیبت از حسن بن حمزة العلوی الطبری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اثبات الرجعة معروف به غیبت از ابی محمّد، فضل بن شاذان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الحجّة فی ابطاء القائم‌علیه السلام از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ازالة الران عن قلوب الاخوان در غیبت، از ابوعلی احمد بن محمّد بن جنید، معروف به ابن 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کمال الدین از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غیبت برای اهل ری از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غیبت از شیخ جلیل، محمّد بن مسعود عیاشی، صاحب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رجعت، نیز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غیبت از ابی عبداللَّه، محمّد بن ابراهیم نعمانی تملیذ ثقةالاسلام کلینی و این کتاب، از نفایس کتب مدوّنه در این باب است و شیخ مفید در ارشاد از آن مدح کرده و چنان ظاهر می‌شود که قبل از آن، بهتر از آن تصنیفی در این باب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غیبت از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مقنع در غیبت از سیّد مرتضی که برای وزیر مغربی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غیبت از شیخ الطایفه ابی جعفر طوسی‌رحمه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برهان در طول عمر صاحب الزمان‌علیه السلام از ابواالفتح، محمّد بن علی بن عثمان، علّامه کراجکی و آن را جزو کتاب کنزالفواید خود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صاحب الزمان‌علیه السلام از محمّد بن جمهور عمی، صاحب کتاب واحده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وقت خروج قائم‌علیه السلام، نیز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فرج کبیر در غیبت از ابوعبداللَّه، محمّد بن هبة بن جعفر وراق طرابلسی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غیبت از ابوالمظفّر، علی بن حسین مْدانی که از سفرای امام‌علیه السلام است، چنان چه شیخ منتجب الدین در رجال خود فرموده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توقیعات غیبت از ابوعبداللَّه جعفر 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جنا الجنتین، فی ذکر ولد العسکریّین‌علیهما السلام از قطب 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سلطان المفرّج عن اهل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سرور اهل الایمان فی علائم ظهور صاحب الزمان‌علیه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غیبت، هر سه از بهاء الدین علی بن عبدالکریم بن عبد الحمید حسینی نیلی نجفی، صاحب مقامات و کرامات و استاد ابن فهد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احتمال داده‌اند که دو کتاب اخیر، یکی باشد و امّا آن چه شیخ حرّ عاملی در امل الامل در احوال سیّد مذکور فرموده که از تصانیف او انوار المضیئة است در احوال مهدی‌علیه السلام،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المضیئة فی الحکمة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کتبی است که نظیر ندارد؛ مشتمل است بر جمیع مسایل اصول دین و مذهب و ابواب فقه و اخلاق و ادعیّه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احوال آن جناب را در مجلّد اول، در ضمن حالات سایر ائمّه‌علیهم السلام بسطی داده، ولکن کتاب، اختصاصی ندارد به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بحار الانوار مجلّد سیزدهم که اجمع کتبی است که در غیبت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رجعت نیز از آن مرحوم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کفایة المهتدی فی احوال المهدی‌علیه السلام از سیّد محمّد ابن محمّد لوحی حسینی موسوی سبزواری، ملقّب به مطهّر و متخلّص به نقیبی، تلمیذ محّق داماد و بیشتر آن چه در آن کتاب نقل کرده، از کتاب فضل بن شاذان است که اولاً خبر را با سند و متن نقل کرده، آن گاه ترجمه نموده و غیبت شیخ طرابلسی و غیبت حسن بن حمزه مرعشی در نزد او بوده و ما آن چه از این سه کتاب نقل کنیم، به توسط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شرعة التسمیة از محقّق دامادرحمه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کشف التعمیة فی حکم التسمیة از شیخ محدّث حرّ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ایقاظ الهُجعة فی اثبات الرجعة، نیز از آن مرحوم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رجعت از امیر محمّد مؤمن استرآبادی از مشایخ اجازه علّامه مجلسی‌رحمه الله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تحریم نام بردن اسم صاحب زمان‌علیه السلام از عالم محقّق نحریر، شیخ سلیمان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ماحوزی بحرانی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رساله فلک المشحون از جناب سیّد باقر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مولد قائم‌علیه السلام</w:t>
      </w:r>
    </w:p>
    <w:p>
      <w:pPr>
        <w:pStyle w:val="BookText"/>
        <w:rPr/>
      </w:pPr>
      <w:r>
        <w:rPr>
          <w:rFonts w:ascii="IRNazanin" w:hAnsi="IRNazanin" w:eastAsia="IRNazanin"/>
          <w:color w:val="111111"/>
          <w:sz w:val="28"/>
          <w:sz w:val="28"/>
          <w:szCs w:val="28"/>
          <w:rtl w:val="true"/>
          <w:lang w:bidi="fa-IR"/>
        </w:rPr>
        <w:t>کتاب محجّة فیما نزل فی الحجّةعلیه السلام</w:t>
      </w:r>
    </w:p>
    <w:p>
      <w:pPr>
        <w:pStyle w:val="BookText"/>
        <w:rPr/>
      </w:pPr>
      <w:r>
        <w:rPr>
          <w:rFonts w:ascii="IRNazanin" w:hAnsi="IRNazanin" w:eastAsia="IRNazanin"/>
          <w:color w:val="111111"/>
          <w:sz w:val="28"/>
          <w:sz w:val="28"/>
          <w:szCs w:val="28"/>
          <w:rtl w:val="true"/>
          <w:lang w:bidi="fa-IR"/>
        </w:rPr>
        <w:t>کتاب تبصرة الولی فی من رأی القائم المهدی‌علیه السلام، هر سه از محدّث خبیر، سیّد هاشم توبلی 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عوالم،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غیبتِ فاضل آخوند ملّاکاظم هزار جریبی و آن مختصری است از ترجمه بحار یا ترجمه‌ای است از مختصر 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جنّة المأوی فی من فاز بلقاء الحجةعلیه السلام فی الغیبة الکبری از حقیر و آن به منزله مستدرکی است از باب بیست و سوم جلد غیبت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سیزدهم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کمال‌الدین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ترجمه‌ای قدیمی از مرحوم محمدباقر کمره‌ای، تهران، دارالکتب الاسلامیه،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ترجمه‌ای جدید از منصور پهلوان، انتشارات مسجد مقدس جمکران، قم،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ترجمه‌هایی که مؤلف محترم در مقدمه از آن یاد کرده است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غیبت از سیّد جلیل، سیّد دلدار علی نقوی هندی نصیر آبادی که از فحول علمای آن بلاد بود و صاحب تصانیف رایقه بسیار و از جناب بحر العلوم‌قدس سره اجازه دارد و این رساله، ردّ است بر اقوال عبدالعزیز دهلوی در غیبت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این ها از مؤلّفات که بعضی دارای تمام حالات آن جناب است به قدر استعداد مؤلف و بعضی در تنقیح بعضی از امور متعلّقه به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همه تصانیف، باز جمله‌ای از مطالب مربوطه به آن جناب، در زوایای کتب اصحاب مانده که تاکنون در کتب غیبت جمع نشده و چون این حقیر بی بضاعت، بنای استقصای مطالب موجوده در آن کتب را ندارم؛ لهذا به بعضی از مستطرفات حالات و نوادر امور منسوبه به آن جناب و تنظیم بعضی از مطالب موجوده در آن کتب پرداخته؛ امید که بر اهل فضل و دانش، محاسن و منافع و لطایف و بدایع آن، مخفی و مستور نماند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وباللَّه التوفیق وعلیه التکلان</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ابواب کتاب</w:t>
      </w:r>
    </w:p>
    <w:p>
      <w:pPr>
        <w:pStyle w:val="BookText"/>
        <w:rPr/>
      </w:pPr>
      <w:r>
        <w:rPr>
          <w:rFonts w:ascii="IRNazanin" w:hAnsi="IRNazanin" w:eastAsia="IRNazanin"/>
          <w:color w:val="111111"/>
          <w:sz w:val="28"/>
          <w:sz w:val="28"/>
          <w:szCs w:val="28"/>
          <w:rtl w:val="true"/>
          <w:lang w:bidi="fa-IR"/>
        </w:rPr>
        <w:t>مطالب ابواب کتاب به نحو اجمال به جهت سهولت پیدا کردن هر مطلبی در بابش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p>
    <w:p>
      <w:pPr>
        <w:pStyle w:val="BookText"/>
        <w:rPr/>
      </w:pPr>
      <w:r>
        <w:rPr>
          <w:rFonts w:ascii="IRNazanin" w:hAnsi="IRNazanin" w:eastAsia="IRNazanin"/>
          <w:color w:val="111111"/>
          <w:sz w:val="28"/>
          <w:sz w:val="28"/>
          <w:szCs w:val="28"/>
          <w:rtl w:val="true"/>
          <w:lang w:bidi="fa-IR"/>
        </w:rPr>
        <w:t xml:space="preserve">در ذکر شمّه‌ای از حالات ولادت با سعادت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نظم و ترتیب بدیعی که متضمّن باشد مضامین غالب اخبار آن باب را با ذکر مأخذ و حذف مکرّرات و اجمالی از حال حکیمه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p>
    <w:p>
      <w:pPr>
        <w:pStyle w:val="BookText"/>
        <w:rPr/>
      </w:pPr>
      <w:r>
        <w:rPr>
          <w:rFonts w:ascii="IRNazanin" w:hAnsi="IRNazanin" w:eastAsia="IRNazanin"/>
          <w:color w:val="111111"/>
          <w:sz w:val="28"/>
          <w:sz w:val="28"/>
          <w:szCs w:val="28"/>
          <w:rtl w:val="true"/>
          <w:lang w:bidi="fa-IR"/>
        </w:rPr>
        <w:t>در ذکر اسامی و القاب و کنیه‌های آن حضرت‌علیه السلام</w:t>
      </w:r>
    </w:p>
    <w:p>
      <w:pPr>
        <w:pStyle w:val="BookText"/>
        <w:rPr/>
      </w:pPr>
      <w:r>
        <w:rPr>
          <w:rFonts w:ascii="IRNazanin" w:hAnsi="IRNazanin" w:eastAsia="IRNazanin"/>
          <w:color w:val="111111"/>
          <w:sz w:val="28"/>
          <w:sz w:val="28"/>
          <w:szCs w:val="28"/>
          <w:rtl w:val="true"/>
          <w:lang w:bidi="fa-IR"/>
        </w:rPr>
        <w:t>که از صریح و فحوای کتاب و سنّت و تصریح روات و محدّثین و علمای رجال و غیرهم به دست آمده و آن یک صد و هشتاد و دو اسم است و اسم بر هر سه اطلاق می‌شود، چنان چه بیاید در باب چهارم</w:t>
      </w:r>
    </w:p>
    <w:p>
      <w:pPr>
        <w:pStyle w:val="BookText"/>
        <w:rPr/>
      </w:pPr>
      <w:r>
        <w:rPr>
          <w:rFonts w:ascii="IRNazanin" w:hAnsi="IRNazanin" w:eastAsia="IRNazanin"/>
          <w:color w:val="111111"/>
          <w:sz w:val="28"/>
          <w:sz w:val="28"/>
          <w:szCs w:val="28"/>
          <w:rtl w:val="true"/>
          <w:lang w:bidi="fa-IR"/>
        </w:rPr>
        <w:t>باب سوم</w:t>
      </w:r>
    </w:p>
    <w:p>
      <w:pPr>
        <w:pStyle w:val="BookText"/>
        <w:rPr/>
      </w:pPr>
      <w:r>
        <w:rPr>
          <w:rFonts w:ascii="IRNazanin" w:hAnsi="IRNazanin" w:eastAsia="IRNazanin"/>
          <w:color w:val="111111"/>
          <w:sz w:val="28"/>
          <w:sz w:val="28"/>
          <w:szCs w:val="28"/>
          <w:rtl w:val="true"/>
          <w:lang w:bidi="fa-IR"/>
        </w:rPr>
        <w:t>مشتمل بر دو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در شمایل آن جناب</w:t>
      </w:r>
    </w:p>
    <w:p>
      <w:pPr>
        <w:pStyle w:val="BookText"/>
        <w:rPr/>
      </w:pPr>
      <w:r>
        <w:rPr>
          <w:rFonts w:ascii="IRNazanin" w:hAnsi="IRNazanin" w:eastAsia="IRNazanin"/>
          <w:color w:val="111111"/>
          <w:sz w:val="28"/>
          <w:sz w:val="28"/>
          <w:szCs w:val="28"/>
          <w:rtl w:val="true"/>
          <w:lang w:bidi="fa-IR"/>
        </w:rPr>
        <w:t>با استقصای تام و ایجاز در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در خصایص آن جناب و الطاف خاصّه اِلهیّه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آن حضرت‌علیه السلام شده یا خواهد شد بالنسبه به جمیع انبیا و اوصیای گذشته علیهم السلام یا بالنسبه به اکثر ایشان که معدودی در بعضی از آنها با آن جناب شرکت دارند و آن چه </w:t>
      </w:r>
      <w:bookmarkStart w:id="33" w:name="pg268_1627"/>
    </w:p>
    <w:p>
      <w:pPr>
        <w:pStyle w:val="BookText"/>
        <w:rPr/>
      </w:pPr>
      <w:bookmarkEnd w:id="33"/>
      <w:r>
        <w:rPr>
          <w:rFonts w:ascii="IRNazanin" w:hAnsi="IRNazanin" w:eastAsia="IRNazanin"/>
          <w:color w:val="111111"/>
          <w:sz w:val="28"/>
          <w:sz w:val="28"/>
          <w:szCs w:val="28"/>
          <w:rtl w:val="true"/>
          <w:lang w:bidi="fa-IR"/>
        </w:rPr>
        <w:t>مذکور می‌شود از آنها در این جا چهل و 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p>
    <w:p>
      <w:pPr>
        <w:pStyle w:val="BookText"/>
        <w:rPr/>
      </w:pPr>
      <w:r>
        <w:rPr>
          <w:rFonts w:ascii="IRNazanin" w:hAnsi="IRNazanin" w:eastAsia="IRNazanin"/>
          <w:color w:val="111111"/>
          <w:sz w:val="28"/>
          <w:sz w:val="28"/>
          <w:szCs w:val="28"/>
          <w:rtl w:val="true"/>
          <w:lang w:bidi="fa-IR"/>
        </w:rPr>
        <w:t>در ذکر اختلاف مسلمین در آن جناب</w:t>
      </w:r>
    </w:p>
    <w:p>
      <w:pPr>
        <w:pStyle w:val="BookText"/>
        <w:rPr/>
      </w:pPr>
      <w:r>
        <w:rPr>
          <w:rFonts w:ascii="IRNazanin" w:hAnsi="IRNazanin" w:eastAsia="IRNazanin"/>
          <w:color w:val="111111"/>
          <w:sz w:val="28"/>
          <w:sz w:val="28"/>
          <w:szCs w:val="28"/>
          <w:rtl w:val="true"/>
          <w:lang w:bidi="fa-IR"/>
        </w:rPr>
        <w:t>بعد از اتّفاق ایشان در صحّت صدور اخبار نبویّه بر تحتّم آمدن شخصی در آخرالزمان، هم نام آن حضرت و ملقّب به مهدی‌علیه السلام که پر کند دنیا را از عدل و داد و ذکر کتب مؤلّفه از اهل سنّت در احوال آن جناب و محلّ اختلاف در چند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 که آن جناب از فرزندان کیست؟ و در آن چهار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غیر فاطمی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حسینی است و بیان صحّت این قول و ابطال آن سه، به نحو اوفی</w:t>
      </w:r>
    </w:p>
    <w:p>
      <w:pPr>
        <w:pStyle w:val="BookText"/>
        <w:rPr/>
      </w:pPr>
      <w:r>
        <w:rPr>
          <w:rFonts w:ascii="IRNazanin" w:hAnsi="IRNazanin" w:eastAsia="IRNazanin"/>
          <w:color w:val="111111"/>
          <w:sz w:val="28"/>
          <w:sz w:val="28"/>
          <w:szCs w:val="28"/>
          <w:rtl w:val="true"/>
          <w:lang w:bidi="fa-IR"/>
        </w:rPr>
        <w:t>اختلاف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 پدر آن جناب و در آن دو قول است</w:t>
      </w:r>
      <w:r>
        <w:rPr>
          <w:rFonts w:eastAsia="IRNazanin" w:cs="IRNazanin"/>
          <w:color w:val="111111"/>
          <w:sz w:val="28"/>
          <w:szCs w:val="28"/>
          <w:rtl w:val="true"/>
          <w:lang w:bidi="fa-IR"/>
        </w:rPr>
        <w:t>:</w:t>
      </w:r>
    </w:p>
    <w:p>
      <w:pPr>
        <w:pStyle w:val="Heading3"/>
        <w:numPr>
          <w:ilvl w:val="2"/>
          <w:numId w:val="1"/>
        </w:numPr>
        <w:rPr/>
      </w:pPr>
      <w:bookmarkStart w:id="34" w:name="__RefHeading___Toc2361379_211673320"/>
      <w:bookmarkStart w:id="35" w:name="_Toc11"/>
      <w:bookmarkEnd w:id="34"/>
      <w:r>
        <w:rPr>
          <w:rtl w:val="true"/>
        </w:rPr>
        <w:t>قسمت دوم</w:t>
      </w:r>
      <w:bookmarkEnd w:id="35"/>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امامیّه که نام پدر آن جناب حسن‌علیه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بعضی از عامه که نام او عبداللَّه است و ابطال این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تشخیص و تعیین آن جناب و در آن ده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کیسانیّه که محمّد بن حنفیه یا پسر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مغیریّه که محمّد بن عبداللَّه بن حسن بن حسن‌علیه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اسماعیلیّه خالصه که اسماعیل پسر حضرت صادق‌علیه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ناووسیّه که حضرت صادق‌علیه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مبارکیّه که محمّد بن اسماعیل بن امام جعفر صادق‌علیه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واقفیّه که حضرت کاظم‌علیه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عسکریّه که حضرت عسکری‌علیه السلام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محمّدیّه که ابوجعفر محمّد بن علی الهادی‌علیه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که خلف صالح، حجّة بن الحسن العسکری‌علیه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اهل سنّت که مهدی را در کسی تعیین نکنند و در آن جا ذکر نمودیم اسامی بیست نفر از علمای ایشان را از فقها و محدّثین و عرفا که با امامیّه در این مطلب موافق اند با ذکر کلمات آنها و مدح و توثیق ایشان از علمای رجال ایشان و حدیث مسلسل شیخ بلاذریِ معروف که از خود آن حضرت روایت کرده و ذکر ده شبهه از شبهات اهل سنّت بر امامیّه در این مقام و جواب آنها به نحوی که در کمتر کتابی جمع شده و نیز در آن جا ابطال نمودیم قول شاذّی را که فرزند امام حسن‌علیه السلام وفات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p>
    <w:p>
      <w:pPr>
        <w:pStyle w:val="BookText"/>
        <w:rPr/>
      </w:pPr>
      <w:r>
        <w:rPr>
          <w:rFonts w:ascii="IRNazanin" w:hAnsi="IRNazanin" w:eastAsia="IRNazanin"/>
          <w:color w:val="111111"/>
          <w:sz w:val="28"/>
          <w:sz w:val="28"/>
          <w:szCs w:val="28"/>
          <w:rtl w:val="true"/>
          <w:lang w:bidi="fa-IR"/>
        </w:rPr>
        <w:t>در اثبات نمودن مهدی موعود</w:t>
      </w:r>
    </w:p>
    <w:p>
      <w:pPr>
        <w:pStyle w:val="BookText"/>
        <w:rPr/>
      </w:pPr>
      <w:r>
        <w:rPr>
          <w:rFonts w:ascii="IRNazanin" w:hAnsi="IRNazanin" w:eastAsia="IRNazanin"/>
          <w:color w:val="111111"/>
          <w:sz w:val="28"/>
          <w:sz w:val="28"/>
          <w:szCs w:val="28"/>
          <w:rtl w:val="true"/>
          <w:lang w:bidi="fa-IR"/>
        </w:rPr>
        <w:t>همان حجّة بن الحسن العسکری‌علیه السلام است از روی نصوص اهل سنّت</w:t>
      </w:r>
    </w:p>
    <w:p>
      <w:pPr>
        <w:pStyle w:val="BookText"/>
        <w:rPr/>
      </w:pPr>
      <w:r>
        <w:rPr>
          <w:rFonts w:ascii="IRNazanin" w:hAnsi="IRNazanin" w:eastAsia="IRNazanin"/>
          <w:color w:val="111111"/>
          <w:sz w:val="28"/>
          <w:sz w:val="28"/>
          <w:szCs w:val="28"/>
          <w:rtl w:val="true"/>
          <w:lang w:bidi="fa-IR"/>
        </w:rPr>
        <w:t xml:space="preserve">و از آنها سی حدیث ذکر شده و نصوص امامیّه زیاده بر آن چه علّامه مجلسی‌رحمه الله در جلد نهم و سیزدهم بحار نقل فرموده که از آنها چهل حدیث با سند نقل شده و بیشتر آنها از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ششم</w:t>
      </w:r>
    </w:p>
    <w:p>
      <w:pPr>
        <w:pStyle w:val="BookText"/>
        <w:rPr/>
      </w:pPr>
      <w:r>
        <w:rPr>
          <w:rFonts w:ascii="IRNazanin" w:hAnsi="IRNazanin" w:eastAsia="IRNazanin"/>
          <w:color w:val="111111"/>
          <w:sz w:val="28"/>
          <w:sz w:val="28"/>
          <w:szCs w:val="28"/>
          <w:rtl w:val="true"/>
          <w:lang w:bidi="fa-IR"/>
        </w:rPr>
        <w:t>در اثبات دعوای مذکوره از روی معجزات صادره از آن جناب</w:t>
      </w:r>
    </w:p>
    <w:p>
      <w:pPr>
        <w:pStyle w:val="BookText"/>
        <w:rPr/>
      </w:pPr>
      <w:r>
        <w:rPr>
          <w:rFonts w:ascii="IRNazanin" w:hAnsi="IRNazanin" w:eastAsia="IRNazanin"/>
          <w:color w:val="111111"/>
          <w:sz w:val="28"/>
          <w:sz w:val="28"/>
          <w:szCs w:val="28"/>
          <w:rtl w:val="true"/>
          <w:lang w:bidi="fa-IR"/>
        </w:rPr>
        <w:t>زیاده از آن چه در ابواب دیگر، متفرّقاً ذکر می‌شود و از غیر کتبی که علّامه مجلسی‌رحمه الله از آنها نقل فرموده و از آنها چهل معجزه نقل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هفتم</w:t>
      </w:r>
    </w:p>
    <w:p>
      <w:pPr>
        <w:pStyle w:val="BookText"/>
        <w:rPr/>
      </w:pPr>
      <w:r>
        <w:rPr>
          <w:rFonts w:ascii="IRNazanin" w:hAnsi="IRNazanin" w:eastAsia="IRNazanin"/>
          <w:color w:val="111111"/>
          <w:sz w:val="28"/>
          <w:sz w:val="28"/>
          <w:szCs w:val="28"/>
          <w:rtl w:val="true"/>
          <w:lang w:bidi="fa-IR"/>
        </w:rPr>
        <w:t>در ذکر آنان که در غیبت کبری خدمت آن جناب رسیدند یا بر معجزه آن بزرگوار واقف شدند یا بر اثری از آثارِ دالّه بر وجود آن بزرگوار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عمده غرض از تألیف این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صد حکایت مذکور شده و قبل از </w:t>
      </w:r>
    </w:p>
    <w:p>
      <w:pPr>
        <w:pStyle w:val="BookText"/>
        <w:rPr/>
      </w:pPr>
      <w:r>
        <w:rPr>
          <w:rFonts w:ascii="IRNazanin" w:hAnsi="IRNazanin" w:eastAsia="IRNazanin"/>
          <w:color w:val="111111"/>
          <w:sz w:val="28"/>
          <w:sz w:val="28"/>
          <w:szCs w:val="28"/>
          <w:rtl w:val="true"/>
          <w:lang w:bidi="fa-IR"/>
        </w:rPr>
        <w:t>شروع در آنها، ذکر شده نام آنان که در غیبت صغری خدمت آن جناب مشرّف شدند یا واقف شدند بر معجزه‌ای و در ذیل بعضی از آنها مطالب نفیسه مناسبه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ذیل اول، کیفیّت نماز منسوب به امام عصرعلیه السلام از برای شداید و حاجات و حال مسجد جمکران در قم که به امر آن حضرت بنا شده، ذکر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 که قصّه شهرهای فرزندان آن حضرت است، اثبات شده، بودن عیال و اولاد برای آن جناب و امکان وجود چنین بلاد در همین ارض‌ها در برّ یا بحر و مستور بودن آن از انظار، حتی از عبور کنندگان به آن جا و وقوع نظایر آن به نحو اختصار و در ذیل سی و هفتم که قصّه جزیره خضراست، این مطلب مشروحاً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 اجمال احوال شیخ محمّد، پسر اسماعیل هرقلی که زخم رانش را در سامرّه، حضرت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 ذکر یکی از رقاع استغاثه به آن حضرت که قلیل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هفتم، تحقیق حال نرمیِ کفِ مبارک آن حضرت و حضرت رسول اللَّه‌صلی الله علیه وآله وسلم یا درشتی و غلظت آن و اختلاف شرّاح احادیث در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شتن 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خبر شمایل است که با تای قرشت است یا ثای ثخذ؟</w:t>
      </w:r>
    </w:p>
    <w:p>
      <w:pPr>
        <w:pStyle w:val="BookText"/>
        <w:rPr/>
      </w:pPr>
      <w:r>
        <w:rPr>
          <w:rFonts w:ascii="IRNazanin" w:hAnsi="IRNazanin" w:eastAsia="IRNazanin"/>
          <w:color w:val="111111"/>
          <w:sz w:val="28"/>
          <w:sz w:val="28"/>
          <w:szCs w:val="28"/>
          <w:rtl w:val="true"/>
          <w:lang w:bidi="fa-IR"/>
        </w:rPr>
        <w:t>در دهم، توضیح آن که شارح تردّدات کتاب شرایع محقّق، زهدری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یازدهم، بیانی از الطاف خفیّه و هدایات خاصّه الهیّه‌شده و ذکر اسامی معروفین از بنی طاوس که ارباب تصانیف‌اند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نوزدهم، اشکال در خبر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شیعتنا منّا،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شیخ رجب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بیستم، شرح نسبت هر روز از ایّام هفته به امامی و کیفیّت نماز هدیه که باید برای رسول خداصلی الله علیه وآله وسلم و ائمّه‌علیهم السلام کرد و ترتیب آن در ایّام هفته و ذکر تسبیح امام عصرعلیه السلام که باید از روز هیجدهم هر ماه خواند تا آخر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 و دوم، ذکر شده دعای عبرات که امام عصرعلیه السلام به سیّد رضی الدین آوی داد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بیست و هفتم، اشاره به این که وجود اماکن شریفه مانند مشاهد و مساجد و مقابر </w:t>
      </w:r>
    </w:p>
    <w:p>
      <w:pPr>
        <w:pStyle w:val="BookText"/>
        <w:rPr/>
      </w:pPr>
      <w:r>
        <w:rPr>
          <w:rFonts w:ascii="IRNazanin" w:hAnsi="IRNazanin" w:eastAsia="IRNazanin"/>
          <w:color w:val="111111"/>
          <w:sz w:val="28"/>
          <w:sz w:val="28"/>
          <w:szCs w:val="28"/>
          <w:rtl w:val="true"/>
          <w:lang w:bidi="fa-IR"/>
        </w:rPr>
        <w:t>امام‌زادگان و صلحا و مواضعی که یکی از حجج طاهره در آن جا قدم گذاشته در بلاد، از نعم سنیّه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 و هشتم، ذکر دعای معروف که باید در ماه رجب و مسجد صعصعه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 ام، ذکر چند دعا که معروف اند به دعای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در سی و یکم، ذکر خبر ثواب زیارت ابی عبداللَّه‌علیه السلام در شب جمعه که امام عصرعلیه السلام حکم به صحّت آن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 و هفتم که قصّه جزیره خضرا است، بیان اعتبار سند آن و حال فضل بن یحیی، راوی آن و ذکر پاره‌ای نظایر آن و کلمات اشعریه در امکان وجود اغرب از آن و اجمالی از حال جابلسا و جابلقا و حکم سهم امام عصرعلیه السلام از خمس، در ایّام غیبت و تکلیف آن که به دستش می‌افتد و سیره و سلوک امام زمان‌علیه السلام در غذا و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 و هشتم، اجمالی از احوال جناب میرزا محمّد تقی الماسی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پنجاه و یکم، ذکر بعضی از احجار که اسم امامی در آن منقوش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پنجاه و دوم و سوم ترجمه توقیعات که برای شیخ مفیدرحمه الله رسید و بیان عدد و اعتبار آنها و عذر عدم تعرّض ذکر علامات و آیات ظهور در این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شصت و چهارم، بیان اختلاف نسخ صحیفه کامله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شصت و پنجم، ذکر بعضی از روات صحیفه کامله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شصت و ششم، ذکر کرامتی از شیخ محمّد پسر صاحب 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هفتادم، اختلاف نسخ زیارت جامعه و فضیلت عجیبه از زیارت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نود و دوم، اشاره به بعضی از مقامات عالیه صاحب کرامات، جناب سیّد باقر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نود و ششم، اجمالی از احوال سیّد الفقها، جناب سیّد مهدی قزوینی حلّی، برادر زاده آن مرحوم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حکایت صدم، ذکر شبهه و استبعاد مخالفین در طول عمر امام زمان‌علیه السلام و ذکر بعضی از کلمات آنها و جواب از آنها مشروحاً و ذکر عبود که صاحب قاموس گفته که او </w:t>
      </w:r>
    </w:p>
    <w:p>
      <w:pPr>
        <w:pStyle w:val="BookText"/>
        <w:rPr/>
      </w:pPr>
      <w:r>
        <w:rPr>
          <w:rFonts w:ascii="IRNazanin" w:hAnsi="IRNazanin" w:eastAsia="IRNazanin"/>
          <w:color w:val="111111"/>
          <w:sz w:val="28"/>
          <w:sz w:val="28"/>
          <w:szCs w:val="28"/>
          <w:rtl w:val="true"/>
          <w:lang w:bidi="fa-IR"/>
        </w:rPr>
        <w:t>هفت سال در صحرا خوابید و ذکر کلمات و شمّه‌ای از تکالیف جماعتی از اهل سنّت که دعوای رؤیت آن جناب را کردند در ایّام غیبت و ذکر جمله‌ای از معمّرین و حدیث غریبی در حال دجّال که از اخبار صحیحه ایشان است و حکایت عجیبی از الیاس نبی‌علیه السلام و شرح حال معمّر مغربی و سبب طول عمر او و بیان رفع توهّم تعدّد در او و بیان جو از طول عمر به قواعد نجومیّه و بعضی فواید طُریفه و مراد از خرابات در حکایت شصت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هشتم</w:t>
      </w:r>
    </w:p>
    <w:p>
      <w:pPr>
        <w:pStyle w:val="BookText"/>
        <w:rPr/>
      </w:pPr>
      <w:r>
        <w:rPr>
          <w:rFonts w:ascii="IRNazanin" w:hAnsi="IRNazanin" w:eastAsia="IRNazanin"/>
          <w:color w:val="111111"/>
          <w:sz w:val="28"/>
          <w:sz w:val="28"/>
          <w:szCs w:val="28"/>
          <w:rtl w:val="true"/>
          <w:lang w:bidi="fa-IR"/>
        </w:rPr>
        <w:t>در جمع بین حکایات و قصص مذکوره و آن چه رسیده در اخبار</w:t>
      </w:r>
    </w:p>
    <w:p>
      <w:pPr>
        <w:pStyle w:val="BookText"/>
        <w:rPr/>
      </w:pPr>
      <w:r>
        <w:rPr>
          <w:rFonts w:ascii="IRNazanin" w:hAnsi="IRNazanin" w:eastAsia="IRNazanin"/>
          <w:color w:val="111111"/>
          <w:sz w:val="28"/>
          <w:sz w:val="28"/>
          <w:szCs w:val="28"/>
          <w:rtl w:val="true"/>
          <w:lang w:bidi="fa-IR"/>
        </w:rPr>
        <w:t>که باید مدّعی رؤیت را در غیبت کبری تکذیب نمود</w:t>
      </w:r>
    </w:p>
    <w:p>
      <w:pPr>
        <w:pStyle w:val="BookText"/>
        <w:rPr/>
      </w:pPr>
      <w:r>
        <w:rPr>
          <w:rFonts w:ascii="IRNazanin" w:hAnsi="IRNazanin" w:eastAsia="IRNazanin"/>
          <w:color w:val="111111"/>
          <w:sz w:val="28"/>
          <w:sz w:val="28"/>
          <w:szCs w:val="28"/>
          <w:rtl w:val="true"/>
          <w:lang w:bidi="fa-IR"/>
        </w:rPr>
        <w:t>و بیان وجوب صرف آن اخبار از ظاهر خود و ذکر پنج وجه برای آنها که از کلمات علما و مطاوی اخبار ظاهر می‌شود و ذکر تصریح جمعی از اعلام به امکان رؤیت در ایّام غیبت و بعضی از کلمات سیّد جلیل، علی بن طاوس که ظاهر است در دعوای این مقام برای نفس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نهم</w:t>
      </w:r>
    </w:p>
    <w:p>
      <w:pPr>
        <w:pStyle w:val="BookText"/>
        <w:rPr/>
      </w:pPr>
      <w:r>
        <w:rPr>
          <w:rFonts w:ascii="IRNazanin" w:hAnsi="IRNazanin" w:eastAsia="IRNazanin"/>
          <w:color w:val="111111"/>
          <w:sz w:val="28"/>
          <w:sz w:val="28"/>
          <w:szCs w:val="28"/>
          <w:rtl w:val="true"/>
          <w:lang w:bidi="fa-IR"/>
        </w:rPr>
        <w:t>در عذر داخل نمودن چند حکایت از درماندگان در بیابان و غیر آنها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حکایات سابقه با نبودن شاهدی در آنها، بر این که آن نجات دهنده و فریادرس، امام عصرعلیه السلام بوده؛ چنان چه سایر علما ذکر کردند و بیان آن که به هر امامی برای کدام حاجت باید متوسّل شد و اثبات آن که اغاثه ملهوفین، از مناصب خاصّه امام زمان‌علیه السلام است و ذکر لقب غوث و قطب و کنیه ابوصالح برای آن جناب و کلام شیخ کفعمی در ذکر قطب و اوتاد و ابدال و نجبا و صلحا و توضیح آن که آن فریادرس و نجات دهنده به نحو خارق عادت یا خود آن جناب است، یا از خواصّ محضر شریف و بر تقدیر نبودن آن شخص، یکی از این دو و احتمال بودن او یکی از اولیا، باز دلالت کند بر اصل مقصود که وجود آن جناب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دهم</w:t>
      </w:r>
    </w:p>
    <w:p>
      <w:pPr>
        <w:pStyle w:val="BookText"/>
        <w:rPr/>
      </w:pPr>
      <w:r>
        <w:rPr>
          <w:rFonts w:ascii="IRNazanin" w:hAnsi="IRNazanin" w:eastAsia="IRNazanin"/>
          <w:color w:val="111111"/>
          <w:sz w:val="28"/>
          <w:sz w:val="28"/>
          <w:szCs w:val="28"/>
          <w:rtl w:val="true"/>
          <w:lang w:bidi="fa-IR"/>
        </w:rPr>
        <w:t>در ذکر شمّه‌ای از تکالیف عباد، بالنسبه به آن جناب</w:t>
      </w:r>
    </w:p>
    <w:p>
      <w:pPr>
        <w:pStyle w:val="BookText"/>
        <w:rPr/>
      </w:pPr>
      <w:r>
        <w:rPr>
          <w:rFonts w:ascii="IRNazanin" w:hAnsi="IRNazanin" w:eastAsia="IRNazanin"/>
          <w:color w:val="111111"/>
          <w:sz w:val="28"/>
          <w:sz w:val="28"/>
          <w:szCs w:val="28"/>
          <w:rtl w:val="true"/>
          <w:lang w:bidi="fa-IR"/>
        </w:rPr>
        <w:t>و آداب و رسوم بندگی و عبودیّت خلق و بالنسبه به ایّام غیبت و از آنها هشت چیز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مهموم بودن برای آن جناب و برای آن سه سبب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و ثواب فضل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از برای حفظ آن وجود مبارک و از دعاهای ماثوره مطلقه و موقته، هفت دعا برای این حاجت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برای سلامتی وجود آن شخص 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کردن یا حجّه دادن برای آن ولیّ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از برای تعظیم شنیدن اسم مبارک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از برای حفظ دین وایمان خود، از شرّ شبهات شیاطین جنّ و اِنس داخلی و خارجی در ظلمات ایّام غیبت و از ادعیه مأثوره، هفت دعا برای این مطلب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و استعانت و استکفا و استغاثه به آن جناب در هنگام شداید و اهوال و کیفیّت توسّل و یکی از رقاع استغاثه و اشاره به بعضی از مقامات آن جناب در علم و قدرت الهیّه و احاطه به رعایا و جهات تشبیه آن جناب در غیبت، به آفتاب زیر سحاب و ذکر یکی از توسّلات معروفه مجرّبه، به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یازدهم</w:t>
      </w:r>
    </w:p>
    <w:p>
      <w:pPr>
        <w:pStyle w:val="BookText"/>
        <w:rPr/>
      </w:pPr>
      <w:r>
        <w:rPr>
          <w:rFonts w:ascii="IRNazanin" w:hAnsi="IRNazanin" w:eastAsia="IRNazanin"/>
          <w:color w:val="111111"/>
          <w:sz w:val="28"/>
          <w:sz w:val="28"/>
          <w:szCs w:val="28"/>
          <w:rtl w:val="true"/>
          <w:lang w:bidi="fa-IR"/>
        </w:rPr>
        <w:t>در ذکر پاره‌ای از ازمنه و اوقات که اختصاص دارد به امام عصرعلیه السلام</w:t>
      </w:r>
    </w:p>
    <w:p>
      <w:pPr>
        <w:pStyle w:val="BookText"/>
        <w:rPr/>
      </w:pPr>
      <w:r>
        <w:rPr>
          <w:rFonts w:ascii="IRNazanin" w:hAnsi="IRNazanin" w:eastAsia="IRNazanin"/>
          <w:color w:val="111111"/>
          <w:sz w:val="28"/>
          <w:sz w:val="28"/>
          <w:szCs w:val="28"/>
          <w:rtl w:val="true"/>
          <w:lang w:bidi="fa-IR"/>
        </w:rPr>
        <w:t>و تکلیف رعایا در آن اوقات بالنسبه به آن جناب و از آنها هشت وقت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بلکه هر سه شب معهود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 زرد شدن آفتاب تا غروب آن، در هر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پنج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نیمه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نوروز و در ذکر هر یک از اعمال و آداب و ادعیه متعلّقه به آن و سبب نسبت آن وقت را به آن جناب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باب، اشاره شد به اختصاص بعضی از امکنه منسوبه به آن جناب و نیز حضور آن حضرت در تشییع جنازه هر مؤمنی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دوازدهم</w:t>
      </w:r>
    </w:p>
    <w:p>
      <w:pPr>
        <w:pStyle w:val="BookText"/>
        <w:rPr/>
      </w:pPr>
      <w:r>
        <w:rPr>
          <w:rFonts w:ascii="IRNazanin" w:hAnsi="IRNazanin" w:eastAsia="IRNazanin"/>
          <w:color w:val="111111"/>
          <w:sz w:val="28"/>
          <w:sz w:val="28"/>
          <w:szCs w:val="28"/>
          <w:rtl w:val="true"/>
          <w:lang w:bidi="fa-IR"/>
        </w:rPr>
        <w:t xml:space="preserve">در ذکر اعمال و آدابی که شاید بتوان به برکت آنها به سعادت ملاقات و شرف حضور باهر النّور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p>
    <w:p>
      <w:pPr>
        <w:pStyle w:val="BookText"/>
        <w:rPr/>
      </w:pPr>
      <w:r>
        <w:rPr>
          <w:rFonts w:ascii="IRNazanin" w:hAnsi="IRNazanin" w:eastAsia="IRNazanin"/>
          <w:color w:val="111111"/>
          <w:sz w:val="28"/>
          <w:sz w:val="28"/>
          <w:szCs w:val="28"/>
          <w:rtl w:val="true"/>
          <w:lang w:bidi="fa-IR"/>
        </w:rPr>
        <w:t>چه بشناسد یا نشناسد، در خواب یا بیداری و اثبات آن که مواظبت عملی از کردنی‌ها یا گفتنی‌ها، خوب یا بد، در چهل روز، سبب تأثیر و افاضه صورتی و انتقال از حالتی است به حالتی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36" w:name="pg268_1634"/>
    </w:p>
    <w:p>
      <w:pPr>
        <w:pStyle w:val="Heading2"/>
        <w:numPr>
          <w:ilvl w:val="1"/>
          <w:numId w:val="1"/>
        </w:numPr>
        <w:rPr/>
      </w:pPr>
      <w:bookmarkStart w:id="37" w:name="__RefHeading___Toc2361381_211673320"/>
      <w:bookmarkStart w:id="38" w:name="_Toc12"/>
      <w:bookmarkEnd w:id="36"/>
      <w:bookmarkEnd w:id="37"/>
      <w:r>
        <w:rPr>
          <w:rtl w:val="true"/>
        </w:rPr>
        <w:t>باب اول</w:t>
      </w:r>
      <w:r>
        <w:rPr>
          <w:rtl w:val="true"/>
        </w:rPr>
        <w:t>:</w:t>
      </w:r>
      <w:r>
        <w:rPr>
          <w:rtl w:val="true"/>
        </w:rPr>
        <w:t xml:space="preserve">در مجملی از تاریخ ولادت و شمّه‌ای از حالات آن جناب در حیات پدر بزرگوارش </w:t>
      </w:r>
      <w:r>
        <w:rPr>
          <w:rtl w:val="true"/>
        </w:rPr>
        <w:t xml:space="preserve">- </w:t>
      </w:r>
      <w:r>
        <w:rPr>
          <w:rtl w:val="true"/>
        </w:rPr>
        <w:t>صلوات اللَّه علیهما</w:t>
      </w:r>
      <w:bookmarkEnd w:id="38"/>
    </w:p>
    <w:p>
      <w:pPr>
        <w:pStyle w:val="Heading3"/>
        <w:numPr>
          <w:ilvl w:val="2"/>
          <w:numId w:val="1"/>
        </w:numPr>
        <w:rPr/>
      </w:pPr>
      <w:bookmarkStart w:id="39" w:name="__RefHeading___Toc2361383_211673320"/>
      <w:bookmarkStart w:id="40" w:name="_Toc13"/>
      <w:bookmarkEnd w:id="39"/>
      <w:r>
        <w:rPr>
          <w:rtl w:val="true"/>
        </w:rPr>
        <w:t xml:space="preserve">تاریخ ولادت با سعادت امام زمان </w:t>
      </w:r>
      <w:r>
        <w:rPr>
          <w:rtl w:val="true"/>
        </w:rPr>
        <w:t>(</w:t>
      </w:r>
      <w:r>
        <w:rPr>
          <w:rtl w:val="true"/>
        </w:rPr>
        <w:t>علیه السلام</w:t>
      </w:r>
      <w:r>
        <w:rPr>
          <w:rtl w:val="true"/>
        </w:rPr>
        <w:t>)</w:t>
      </w:r>
      <w:bookmarkEnd w:id="40"/>
    </w:p>
    <w:p>
      <w:pPr>
        <w:pStyle w:val="BookText"/>
        <w:rPr/>
      </w:pPr>
      <w:r>
        <w:rPr>
          <w:rFonts w:ascii="IRNazanin" w:hAnsi="IRNazanin" w:eastAsia="IRNazanin"/>
          <w:color w:val="111111"/>
          <w:sz w:val="28"/>
          <w:sz w:val="28"/>
          <w:szCs w:val="28"/>
          <w:rtl w:val="true"/>
          <w:lang w:bidi="fa-IR"/>
        </w:rPr>
        <w:t>در ارشاد شیخ مفید</w:t>
      </w:r>
      <w:r>
        <w:rPr>
          <w:rStyle w:val="FootnoteAnchor"/>
          <w:rtl w:val="true"/>
        </w:rPr>
        <w:footnoteReference w:id="59"/>
      </w:r>
      <w:r>
        <w:rPr>
          <w:rFonts w:ascii="IRNazanin" w:hAnsi="IRNazanin" w:eastAsia="IRNazanin"/>
          <w:color w:val="111111"/>
          <w:sz w:val="28"/>
          <w:sz w:val="28"/>
          <w:szCs w:val="28"/>
          <w:rtl w:val="true"/>
          <w:lang w:bidi="fa-IR"/>
        </w:rPr>
        <w:t>مذکور است که ولادت آن حضرت، در شب نیمه شعبان سنه دویست و پنجاه و پنج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در کافی</w:t>
      </w:r>
      <w:r>
        <w:rPr>
          <w:rStyle w:val="FootnoteAnchor"/>
          <w:rtl w:val="true"/>
        </w:rPr>
        <w:footnoteReference w:id="60"/>
      </w:r>
      <w:r>
        <w:rPr>
          <w:rFonts w:ascii="IRNazanin" w:hAnsi="IRNazanin" w:eastAsia="IRNazanin"/>
          <w:color w:val="111111"/>
          <w:sz w:val="28"/>
          <w:sz w:val="28"/>
          <w:szCs w:val="28"/>
          <w:rtl w:val="true"/>
          <w:lang w:bidi="fa-IR"/>
        </w:rPr>
        <w:t>و کراجکی در کنزالفواید</w:t>
      </w:r>
      <w:r>
        <w:rPr>
          <w:rStyle w:val="FootnoteAnchor"/>
          <w:rtl w:val="true"/>
        </w:rPr>
        <w:footnoteReference w:id="61"/>
      </w:r>
      <w:r>
        <w:rPr>
          <w:rFonts w:ascii="IRNazanin" w:hAnsi="IRNazanin" w:eastAsia="IRNazanin"/>
          <w:color w:val="111111"/>
          <w:sz w:val="28"/>
          <w:sz w:val="28"/>
          <w:szCs w:val="28"/>
          <w:rtl w:val="true"/>
          <w:lang w:bidi="fa-IR"/>
        </w:rPr>
        <w:t>و شهید اول در دروس</w:t>
      </w:r>
      <w:r>
        <w:rPr>
          <w:rStyle w:val="FootnoteAnchor"/>
          <w:rtl w:val="true"/>
        </w:rPr>
        <w:footnoteReference w:id="62"/>
      </w:r>
      <w:r>
        <w:rPr>
          <w:rFonts w:ascii="IRNazanin" w:hAnsi="IRNazanin" w:eastAsia="IRNazanin"/>
          <w:color w:val="111111"/>
          <w:sz w:val="28"/>
          <w:sz w:val="28"/>
          <w:szCs w:val="28"/>
          <w:rtl w:val="true"/>
          <w:lang w:bidi="fa-IR"/>
        </w:rPr>
        <w:t>و شیخ ابراهیم کفعمی در جنّة و جماعتی موافقت کردند و لکن شیخ مفید در مسار الشیعه</w:t>
      </w:r>
      <w:r>
        <w:rPr>
          <w:rStyle w:val="FootnoteAnchor"/>
          <w:rtl w:val="true"/>
        </w:rPr>
        <w:footnoteReference w:id="63"/>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در تاریخ قم</w:t>
      </w:r>
      <w:r>
        <w:rPr>
          <w:rStyle w:val="FootnoteAnchor"/>
          <w:rtl w:val="true"/>
        </w:rPr>
        <w:footnoteReference w:id="64"/>
      </w:r>
      <w:r>
        <w:rPr>
          <w:rFonts w:ascii="IRNazanin" w:hAnsi="IRNazanin" w:eastAsia="IRNazanin"/>
          <w:color w:val="111111"/>
          <w:sz w:val="28"/>
          <w:sz w:val="28"/>
          <w:szCs w:val="28"/>
          <w:rtl w:val="true"/>
          <w:lang w:bidi="fa-IR"/>
        </w:rPr>
        <w:t>تألیف حسن بن محمّد بن حسن قمی مذکور است که ولادت، روز آدینه هشت روز از ماه شعبان گذشته بوده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روایتی شب آدینه، یک نیمه از ماه شعبان برآمده، سنه دویست و پنجاه و پنج از مادر، در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سنه پنجاه و هفت و در شجره پنجاه و هشت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بن حمدان خصیبی</w:t>
      </w:r>
      <w:r>
        <w:rPr>
          <w:rStyle w:val="FootnoteAnchor"/>
          <w:rtl w:val="true"/>
        </w:rPr>
        <w:footnoteReference w:id="65"/>
      </w:r>
      <w:r>
        <w:rPr>
          <w:rFonts w:ascii="IRNazanin" w:hAnsi="IRNazanin" w:eastAsia="IRNazanin"/>
          <w:color w:val="111111"/>
          <w:sz w:val="28"/>
          <w:sz w:val="28"/>
          <w:szCs w:val="28"/>
          <w:rtl w:val="true"/>
          <w:lang w:bidi="fa-IR"/>
        </w:rPr>
        <w:t>روایت کرده در هدایه</w:t>
      </w:r>
      <w:r>
        <w:rPr>
          <w:rStyle w:val="FootnoteAnchor"/>
          <w:rtl w:val="true"/>
        </w:rPr>
        <w:footnoteReference w:id="66"/>
      </w:r>
      <w:r>
        <w:rPr>
          <w:rFonts w:ascii="IRNazanin" w:hAnsi="IRNazanin" w:eastAsia="IRNazanin"/>
          <w:color w:val="111111"/>
          <w:sz w:val="28"/>
          <w:sz w:val="28"/>
          <w:szCs w:val="28"/>
          <w:rtl w:val="true"/>
          <w:lang w:bidi="fa-IR"/>
        </w:rPr>
        <w:t>خود، از عیسی بن مهدی جوهری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رفتیم من و حسین بن غیاث و حسین بن مسعود و حسن بن ابراهیم و احمد بن حسان و طالب بن ابراهیم بن حاتم و حسن بن محمّد بن سعید و محجل بن محمّد بن احمد بن الخصیب، از حلّه به سوی سرّ من رأی، در سنه دویست و پنجاه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مداین رفتیم به کربلا، پس زیارت کردیم ابی عبداللَّه‌علیه السلام را در شب نیمه شعبان، پس ملاقات نمودیم برادران خود را که مجاور بودند مَر سیّدنا، ابی الحسن و ابی محمّدعلیهما السلام را در سرّ من رأی و ما بیرون رفته بودیم به جهت تهنیت مولد مهدی‌علیه السلام، پس بشارت دادند برادران ما، ما را که مولد پیش از طلوع فجر روز جمعه بود، هشت روز از ماه شعبان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که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آن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ملاقات کردم این هفتاد و چند نفر را و سؤال کردم از ایشان، از آن چه خبر داد به من عیسی بن مهدی جوهری، پس خبر دادند مرا به تمام آن چه او خبر داد و ملاقات کردم در عسکر یکی از موالیان حضرت جوادعلیه السلام را، و ملاقات کردم ریّان، غلام حضرت رضاعلیه السلام را، همه خبر دادند مرا به آن چه، آنها خبر دادند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جمعی دعوای شهرت کردند بر نیمه و شیخ طوسی</w:t>
      </w:r>
      <w:r>
        <w:rPr>
          <w:rStyle w:val="FootnoteAnchor"/>
          <w:rtl w:val="true"/>
        </w:rPr>
        <w:footnoteReference w:id="67"/>
      </w:r>
      <w:r>
        <w:rPr>
          <w:rFonts w:ascii="IRNazanin" w:hAnsi="IRNazanin" w:eastAsia="IRNazanin"/>
          <w:color w:val="111111"/>
          <w:sz w:val="28"/>
          <w:sz w:val="28"/>
          <w:szCs w:val="28"/>
          <w:rtl w:val="true"/>
          <w:lang w:bidi="fa-IR"/>
        </w:rPr>
        <w:t>و ابن طاوس،</w:t>
      </w:r>
      <w:r>
        <w:rPr>
          <w:rStyle w:val="FootnoteAnchor"/>
          <w:rtl w:val="true"/>
        </w:rPr>
        <w:footnoteReference w:id="68"/>
      </w:r>
      <w:r>
        <w:rPr>
          <w:rFonts w:ascii="IRNazanin" w:hAnsi="IRNazanin" w:eastAsia="IRNazanin"/>
          <w:color w:val="111111"/>
          <w:sz w:val="28"/>
          <w:sz w:val="28"/>
          <w:szCs w:val="28"/>
          <w:rtl w:val="true"/>
          <w:lang w:bidi="fa-IR"/>
        </w:rPr>
        <w:t>دعایی نقل کردند در آن که خواهد آمد در باب یازدهم</w:t>
      </w:r>
      <w:r>
        <w:rPr>
          <w:rFonts w:eastAsia="IRNazanin" w:cs="IRNazanin"/>
          <w:color w:val="111111"/>
          <w:sz w:val="28"/>
          <w:szCs w:val="28"/>
          <w:rtl w:val="true"/>
          <w:lang w:bidi="fa-IR"/>
        </w:rPr>
        <w:t xml:space="preserve">. </w:t>
      </w:r>
      <w:bookmarkStart w:id="41" w:name="pg268_1636"/>
    </w:p>
    <w:p>
      <w:pPr>
        <w:pStyle w:val="Heading3"/>
        <w:numPr>
          <w:ilvl w:val="2"/>
          <w:numId w:val="1"/>
        </w:numPr>
        <w:rPr/>
      </w:pPr>
      <w:bookmarkStart w:id="42" w:name="__RefHeading___Toc2361385_211673320"/>
      <w:bookmarkStart w:id="43" w:name="_Toc14"/>
      <w:bookmarkEnd w:id="41"/>
      <w:bookmarkEnd w:id="42"/>
      <w:r>
        <w:rPr>
          <w:rtl w:val="true"/>
        </w:rPr>
        <w:t>اختلاف اقوال در سال ولادت و ترجیح آن‌</w:t>
      </w:r>
      <w:bookmarkEnd w:id="43"/>
    </w:p>
    <w:p>
      <w:pPr>
        <w:pStyle w:val="BookText"/>
        <w:rPr/>
      </w:pPr>
      <w:r>
        <w:rPr>
          <w:rFonts w:ascii="IRNazanin" w:hAnsi="IRNazanin" w:eastAsia="IRNazanin"/>
          <w:color w:val="111111"/>
          <w:sz w:val="28"/>
          <w:sz w:val="28"/>
          <w:szCs w:val="28"/>
          <w:rtl w:val="true"/>
          <w:lang w:bidi="fa-IR"/>
        </w:rPr>
        <w:t>در روز که جمعه بود، خلافی نیست و در سال، خلاف شدید است و علی بن حسین مسعودی در اثبات الوصیة،</w:t>
      </w:r>
      <w:r>
        <w:rPr>
          <w:rStyle w:val="FootnoteAnchor"/>
          <w:rtl w:val="true"/>
        </w:rPr>
        <w:footnoteReference w:id="69"/>
      </w:r>
      <w:r>
        <w:rPr>
          <w:rFonts w:ascii="IRNazanin" w:hAnsi="IRNazanin" w:eastAsia="IRNazanin"/>
          <w:color w:val="111111"/>
          <w:sz w:val="28"/>
          <w:sz w:val="28"/>
          <w:szCs w:val="28"/>
          <w:rtl w:val="true"/>
          <w:lang w:bidi="fa-IR"/>
        </w:rPr>
        <w:t>پنجاه و شش گفته، ولکن روایت پنجاه و پنج را ذکر کرده، چنان چه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فاریابی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تاریخ موالید ائمّه‌علیهم السلام نصر بن علی جهضمی که در عصر ولادت بوده، در پنجاه و هشت ضبط کرده، لکن اقوی، قول اول است به جهت روایت صحیحه که شیخ ثقه جلیل، ابومحمّد فضل بن شاذان که بعد از ولادت حضرت حجّت‌علیه السلام وپیش از وفات حضرت عسکری‌علیه السلام وفات کرده، در کتاب غیبت</w:t>
      </w:r>
      <w:r>
        <w:rPr>
          <w:rStyle w:val="FootnoteAnchor"/>
          <w:rtl w:val="true"/>
        </w:rPr>
        <w:footnoteReference w:id="70"/>
      </w:r>
      <w:r>
        <w:rPr>
          <w:rFonts w:ascii="IRNazanin" w:hAnsi="IRNazanin" w:eastAsia="IRNazanin"/>
          <w:color w:val="111111"/>
          <w:sz w:val="28"/>
          <w:sz w:val="28"/>
          <w:szCs w:val="28"/>
          <w:rtl w:val="true"/>
          <w:lang w:bidi="fa-IR"/>
        </w:rPr>
        <w:t>خود ذکر کرده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محمّد بن علی بن حمزة بن الحسین بن عبیداللَّه بن عباس بن علی بن ابی‌طالب‌علیه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امام حسن عسکری‌علیه السلام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متولد شد ولیّ خدا و حجّت خدا بر بندگان خدا و خلیفه من بعد از من، ختنه کرده، در شب نیمه شعبان، سال دویست و پنجاه و پنج، نزد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کسی که او را شُست، رضوان، خازن بهشت بود با جمعی از ملایکه مقرّبین که او را به آب کوثر و سلسبیل شستند؛ بعد از آن، شست او را عمّه من، حکیمه خاتون، دختر محمّد بن علی رضاعلیهم السلام</w:t>
      </w:r>
      <w:r>
        <w:rPr>
          <w:rFonts w:eastAsia="IRNazanin" w:cs="IRNazanin"/>
          <w:color w:val="111111"/>
          <w:sz w:val="28"/>
          <w:szCs w:val="28"/>
          <w:rtl w:val="true"/>
          <w:lang w:bidi="fa-IR"/>
        </w:rPr>
        <w:t>.»</w:t>
      </w:r>
    </w:p>
    <w:p>
      <w:pPr>
        <w:pStyle w:val="Heading3"/>
        <w:numPr>
          <w:ilvl w:val="2"/>
          <w:numId w:val="1"/>
        </w:numPr>
        <w:rPr/>
      </w:pPr>
      <w:bookmarkStart w:id="44" w:name="__RefHeading___Toc2361387_211673320"/>
      <w:bookmarkStart w:id="45" w:name="_Toc15"/>
      <w:bookmarkEnd w:id="44"/>
      <w:r>
        <w:rPr>
          <w:rtl w:val="true"/>
        </w:rPr>
        <w:t>وجه اختلاف در اسم والده آن جناب‌علیه السلام‌</w:t>
      </w:r>
      <w:bookmarkEnd w:id="4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محمّد بن علی که راوی این حدیث است، پرسیدند از مادر حضرت صاحب الامرعلیه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ملیکه بود که او را در بعضی از روزها سوسن و در بعضی از ایّام، ریحانه می‌گفتند و صقیل</w:t>
      </w:r>
      <w:r>
        <w:rPr>
          <w:rStyle w:val="FootnoteAnchor"/>
          <w:rtl w:val="true"/>
        </w:rPr>
        <w:footnoteReference w:id="71"/>
      </w:r>
      <w:r>
        <w:rPr>
          <w:rFonts w:ascii="IRNazanin" w:hAnsi="IRNazanin" w:eastAsia="IRNazanin"/>
          <w:color w:val="111111"/>
          <w:sz w:val="28"/>
          <w:sz w:val="28"/>
          <w:szCs w:val="28"/>
          <w:rtl w:val="true"/>
          <w:lang w:bidi="fa-IR"/>
        </w:rPr>
        <w:t>و نرجس نیز از نام های او بود</w:t>
      </w:r>
      <w:r>
        <w:rPr>
          <w:rFonts w:eastAsia="IRNazanin" w:cs="IRNazanin"/>
          <w:color w:val="111111"/>
          <w:sz w:val="28"/>
          <w:szCs w:val="28"/>
          <w:rtl w:val="true"/>
          <w:lang w:bidi="fa-IR"/>
        </w:rPr>
        <w:t xml:space="preserve">. </w:t>
      </w:r>
    </w:p>
    <w:p>
      <w:pPr>
        <w:pStyle w:val="BookText"/>
        <w:rPr/>
      </w:pP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وجه اختلاف در اسم آن معظمّه معلوم می‌شود و این که به هر پنج اسم 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w:t>
      </w:r>
      <w:r>
        <w:rPr>
          <w:rStyle w:val="FootnoteAnchor"/>
          <w:rtl w:val="true"/>
        </w:rPr>
        <w:footnoteReference w:id="73"/>
      </w:r>
      <w:r>
        <w:rPr>
          <w:rFonts w:ascii="IRNazanin" w:hAnsi="IRNazanin" w:eastAsia="IRNazanin"/>
          <w:color w:val="111111"/>
          <w:sz w:val="28"/>
          <w:sz w:val="28"/>
          <w:szCs w:val="28"/>
          <w:rtl w:val="true"/>
          <w:lang w:bidi="fa-IR"/>
        </w:rPr>
        <w:t>و شیخ طوسی</w:t>
      </w:r>
      <w:r>
        <w:rPr>
          <w:rStyle w:val="FootnoteAnchor"/>
          <w:rtl w:val="true"/>
        </w:rPr>
        <w:footnoteReference w:id="74"/>
      </w:r>
      <w:r>
        <w:rPr>
          <w:rFonts w:ascii="IRNazanin" w:hAnsi="IRNazanin" w:eastAsia="IRNazanin"/>
          <w:color w:val="111111"/>
          <w:sz w:val="28"/>
          <w:sz w:val="28"/>
          <w:szCs w:val="28"/>
          <w:rtl w:val="true"/>
          <w:lang w:bidi="fa-IR"/>
        </w:rPr>
        <w:t>به چند سند صحیح روایت کرده‌اند از حکیمه خاتون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 نزد من ابومحمّدعلیه السلام سال دویست و پنجاه و پنج در نصف از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چه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عظیم الشأن، فضل بن شاذان در غیبت خود گفته، خبر داد ما را محمّد بن عبدالجبّار،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مولای خود، حسن بن علی‌علیهما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گرداند مرا خداوند، دوست می‌دارم که بدانم که امام و حجّت خداوند بر بندگانش بعد از تو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و حجّت بعد از من، پسر من است که هم نام و هم کنیه رسول خداصلی الله علیه وآله وسلم است، آن که او خاتم حجّت های خداست و آخرین خلیفه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کیست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دختر پسر قیصر 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شرح رسیدن آن معظّمه، خدمت آن جناب</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شیخ مذکور در کتاب غیبت</w:t>
      </w:r>
      <w:r>
        <w:rPr>
          <w:rStyle w:val="FootnoteAnchor"/>
          <w:rtl w:val="true"/>
        </w:rPr>
        <w:footnoteReference w:id="76"/>
      </w:r>
      <w:r>
        <w:rPr>
          <w:rFonts w:ascii="IRNazanin" w:hAnsi="IRNazanin" w:eastAsia="IRNazanin"/>
          <w:color w:val="111111"/>
          <w:sz w:val="28"/>
          <w:sz w:val="28"/>
          <w:szCs w:val="28"/>
          <w:rtl w:val="true"/>
          <w:lang w:bidi="fa-IR"/>
        </w:rPr>
        <w:t>و صدوق در کمال الدین</w:t>
      </w:r>
      <w:r>
        <w:rPr>
          <w:rStyle w:val="FootnoteAnchor"/>
          <w:rtl w:val="true"/>
        </w:rPr>
        <w:footnoteReference w:id="77"/>
      </w:r>
      <w:r>
        <w:rPr>
          <w:rFonts w:ascii="IRNazanin" w:hAnsi="IRNazanin" w:eastAsia="IRNazanin"/>
          <w:color w:val="111111"/>
          <w:sz w:val="28"/>
          <w:sz w:val="28"/>
          <w:szCs w:val="28"/>
          <w:rtl w:val="true"/>
          <w:lang w:bidi="fa-IR"/>
        </w:rPr>
        <w:t>و شیخ طبرسی در دلایل</w:t>
      </w:r>
      <w:r>
        <w:rPr>
          <w:rStyle w:val="FootnoteAnchor"/>
          <w:rtl w:val="true"/>
        </w:rPr>
        <w:footnoteReference w:id="78"/>
      </w:r>
      <w:r>
        <w:rPr>
          <w:rFonts w:ascii="IRNazanin" w:hAnsi="IRNazanin" w:eastAsia="IRNazanin"/>
          <w:color w:val="111111"/>
          <w:sz w:val="28"/>
          <w:sz w:val="28"/>
          <w:szCs w:val="28"/>
          <w:rtl w:val="true"/>
          <w:lang w:bidi="fa-IR"/>
        </w:rPr>
        <w:t>و شیخ محمّد بن هبةاللَّه طرابلسی در غیبت خود و شیخ طوسی</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اک‌ف‌یی‌قرواپ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ایشان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کرده‌اند به عبارات مختلفه و معانی متقاربه و ما آن را به عبارت شیخ طوسی در غیبت نقل می‌کنیم</w:t>
      </w:r>
      <w:r>
        <w:rPr>
          <w:rFonts w:eastAsia="IRNazanin" w:cs="IRNazanin"/>
          <w:color w:val="111111"/>
          <w:sz w:val="28"/>
          <w:szCs w:val="28"/>
          <w:rtl w:val="true"/>
          <w:lang w:bidi="fa-IR"/>
        </w:rPr>
        <w:t>.</w:t>
      </w:r>
      <w:bookmarkStart w:id="46" w:name="pg268_1638"/>
    </w:p>
    <w:p>
      <w:pPr>
        <w:pStyle w:val="Heading3"/>
        <w:numPr>
          <w:ilvl w:val="2"/>
          <w:numId w:val="1"/>
        </w:numPr>
        <w:rPr/>
      </w:pPr>
      <w:bookmarkStart w:id="47" w:name="__RefHeading___Toc2361389_211673320"/>
      <w:bookmarkStart w:id="48" w:name="_Toc16"/>
      <w:bookmarkEnd w:id="46"/>
      <w:bookmarkEnd w:id="47"/>
      <w:r>
        <w:rPr>
          <w:rtl w:val="true"/>
        </w:rPr>
        <w:t>شرح رسیدن نرجس خاتون خدمت آن جناب‌علیه السلام‌</w:t>
      </w:r>
      <w:bookmarkEnd w:id="48"/>
    </w:p>
    <w:p>
      <w:pPr>
        <w:pStyle w:val="BookText"/>
        <w:rPr/>
      </w:pPr>
      <w:r>
        <w:rPr>
          <w:rFonts w:ascii="IRNazanin" w:hAnsi="IRNazanin" w:eastAsia="IRNazanin"/>
          <w:color w:val="111111"/>
          <w:sz w:val="28"/>
          <w:sz w:val="28"/>
          <w:szCs w:val="28"/>
          <w:rtl w:val="true"/>
          <w:lang w:bidi="fa-IR"/>
        </w:rPr>
        <w:t xml:space="preserve">روایت کرده از بشر بن سلیمان نخّاس،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نسل ابی ایوب انصاری و از موالیان حضرت امام علی نقی و امام حسن عسکری‌علیهما السلام و همسایه ایشان در سرّ من رأی‌ظ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کافور خادم آمد به نزد من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ما حضرت ابوالحسن علی بن محمّدعلیهما السلام، تو را به نزد خود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رفتم به نزد آن حضرت، و چون نشستم،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اولاد انصاری و این موالات و دوستی ما، مدام در میان شما بوده، به میراث می‌برید خلف شما از سلف شما این دوستی و محبّت را، شما ثقات و معتمدان ما اهل بیتید و من پسند کننده و بزرگوار کننده‌ام تو را به فضیلتی که به آن پیشی‌گیری بر شیعه در پیروی کردن آن فضیلت؛ به سرّی و رازی مطّلع می‌کنم تو را و می‌فرستم تو را به خریدن کنیزی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نوشت آن حضرت، نامه لطیفی به خط رومی و زبان رومی و مُهر بر آن زد به انگشتر خود و دستارچه زردی بیرون آورد که در آن دویست و بیست اشرفی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این دویست و بیست اشرفی را و توجّه نما با این زر به بغداد و در معبر فرات حاضر شو که در چاشتگاه، زورقی چند خواهد رسید که اسیران در آن باشند و خواهی دید در آنها کنیزان را و خواهی یافت طوایف خریداران از وکلای قایدان بنی‌عباس و اندکی از جوانان عرب را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را ببینی از دور نظر انداز به شخصی که او را عمرو بن یزید نخّاس می‌نامند در تمام روز، تا آن که ظاهر سازد برای مشتریان، کنیزکی که صفتش چنین و چنین باشد و دو جامه حریر محکم بافته، در بر او باشد و آن کنیز ابا کند از آن که او را بر خریداران عرض کنند که او را نظر کنند و ابا کند از دست گذاردن خواهنده بر او و منقاد نشود آن را که اراده لمس او کرده و بشنوی آواز او را به زبان رومی در پس پرده رقیقی که چیزی می‌گوید، پس بدان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پرده عفّتم دریده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یکی از خریداران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بر من باشد به سی صد اشرفی که عفّت او بر رغبت من افزوده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به زبان عربی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درآیی به زیّ سلیمان بن داود و به حشمت ملک او، مرا در تو رغبتی پیدا نشود، پس بر مال خود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برده فروش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چیست و از فروختن تو چاره‌ای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تعجیل می‌کنی و البتّه باید مشتری به هم رسد که دل من به او میل کند و اعتماد بر وفا و دیانت او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وقت تو برخیز و برو به نزد عمرو بن یزید برده فروش و به او بگو که با من مکتوبی است که یکی از اشراف از روی ملاطفت نوشته به زبان رومی و به خطّ رومی و وصف کرده در آن نامه، کرم و وفا و بزرگواری و سخاوت خود را، پس این نامه را به آن کنیز ده که در اخلاق و اوصاف صاحبِ نامه، تأمّل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نمود به او و راضی شد به او، پس من وکیل اویم در خریدن آن کنیز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امتثال نمودم تمام آن چه را که معیّن کرده بود برای من، مولایم ابوالحسن‌علیه السلام در امر آن کنیز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آن کنیز نظر کرد در نامه، سخت بگریست و گفت به عمروبن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صاحب این نامه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قسم‌های مغلظّه که به اضطرار آورنده بود، خورد که اگر اِبا کند از فروختن او به صاحب مکتوب، خود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پیوسته سختگیری می‌کردم با او در بها، تا آن که به همان قیمت راضی شد که مولایم با من روانه کرده بود از اشرفی‌ها، پس آن زرها را دادم و کنیز را تسلیم گرفتم و آن کنیز خندان و شکفته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آمد به حجره‌ای که در بغداد گرفته بودم و تا به حجره رسید، نامه امام را بیرون آورد و می‌بوسید و بر دیده‌ها می‌مالید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از روی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می‌بوسی نامه‌ای را که صاحبش را نمی‌شناسی؟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عاجز کم معرفت به بزرگی فرزندان و اوصیای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خود را به من سپار و دل را برای شنیدن سخن من فارغ بدار تا احوال خود را برای تو شرح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ملکه، دختر یشوعای، فرزند قیصر، پادشاه رومم و مادرم از فرزندان شمعون بن الصّفا، وصیّ حضرت عیسی‌علیه السلام است، تو را خبر دهم به امری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جدّم قیصر خواست که مرا به عقد فرزند برادر خود درآورد، در هنگامی که من سیزده ساله بودم؛ پس جمع کرد در قصر خود، از نسل حواریان عیسی‌علیه السلام و از علمای نصارا و عباد ایشان سی صد نفر و از صاحبان قدر و منزلت هفت صد کس و از امرای لشکر و سرداران عسکر و بزرگان و سرکرده‌های قبایل چهار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تختی فرمود حاضر ساختند که در ایّام پادشاهی خود به انواع جواهر، مرصّع گردانیده بود و آن تخت را بر روی چهل پایه تعبیه کردند و بت ها و چلیپاهای خود را بر بلندی‌هایی قرار دادند و پسر برادر خود را بر بالای تخت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کشیشان، انجیل ها بر دست گرفتند که بخوانند، بت ها و چلیپاها همگی سرنگون شد و بیفتاد و پایه تخت بشکست و تخت بر روی زمین افتاد و پسر برادر ملک، از تخت درافتاد و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حال رنگ های کشیشان، متغیّر شد و اعضایشان بلرزید؛ پس بزرگ ایشان به جدّم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مُعاف دار از چنین امری که به سبب آن، نحوست هایی روی داد که دلالت می‌کند بر این که دین مسیح به زودی زایل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جدّم این امر را به فال بد دانسته و گفت به علما و کشیشان که این تخت را بار دیگر بر پا کنید و چلیپاها را به جای خود بگذارید و حاضر گردانید برادرِ این برگشته روزگار بدبخت را، که این دختر را به او تزویج نمایم تا سعادت آن برادر، دفع نحوست این برادر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چنین کردند و آن برادر دیگر را بر روی تخت بردند، همین که شروع به خواندن انجیل کردند، همان حالت اولی روی نمود و نحوست این برادر، نحوست آن برادر بود و سرّ این کار را ندانستند که این از سعادت سروری است نه از نحوست دو برادر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مردم متفرّق شدند و جدّم به حرم سرا بازگشت و پرده‌های خجالت در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شد و به خواب رفتم، در خواب دیدم که حضرت مسیح با حوّاریّین، جمع شدند </w:t>
      </w:r>
    </w:p>
    <w:p>
      <w:pPr>
        <w:pStyle w:val="BookText"/>
        <w:rPr/>
      </w:pPr>
      <w:r>
        <w:rPr>
          <w:rFonts w:ascii="IRNazanin" w:hAnsi="IRNazanin" w:eastAsia="IRNazanin"/>
          <w:color w:val="111111"/>
          <w:sz w:val="28"/>
          <w:sz w:val="28"/>
          <w:szCs w:val="28"/>
          <w:rtl w:val="true"/>
          <w:lang w:bidi="fa-IR"/>
        </w:rPr>
        <w:t>و منبری از نور نصب کردند که از رفعت، بر آسمان سر بلندی می‌نمود و در همان موضع تعبیه کردند که جدّم، تخت را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رسالت پناه محمّدی‌صلی الله علیه وآله وسلم، با وصی و دامادش علی بن ابی طالب‌علیه السلام، با جمعی از امامان فرزندان بزرگوار ایشان، قصر را به نور قدوم خویش، منوّر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مسیح به قدم ادب از روی تعظیم و اجلال، به استقبال خاتم انبیا، محمّد مصطفی‌صلی الله علیه وآله وسلم، دست در گردن آن حضرت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رسالت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که ملکه فرزند وصیّ تو، شمعون الصفا را برای این فرزند سعادتمند خود، خواستگاری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کردند به ماه برج امامت، امام حسن عسکری‌علیه السلام، فرزند آن کسی که تو نامه‌اش را به من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عیسی‌علیه السلام نظر افکند به سوی حضرت شمعون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دو جهانی به تو رو آورد، پیوند کن رحم خود را به رحم آل محمّدصلی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همگی بر آن منبر برآمدند و حضرت رسول‌صلی الله علیه وآله وسلم خطبه‌ای انشا نمود و با حضرت مسیح، مرا با حضرت امام حسن عسکری‌علیه السلام، عقد بستند و فرزندان حضرت رسالت با حواریان گواه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خواب سعادت مآب بیدار شدم، از بیم کشتن، آن خواب رابرای پدر و جدّ خود نقل نکردم و این گنج یگانه را در سینه، پنهان داشتم و آتش محبّت آن خورشید فلک امامت، روز به روز در کانون سینه‌ام، مشتعل می‌شد و سرمایه صبر و قرار مرا، به باد فنا می‌داد تا به حدّی که خوردن و آشامیدن، بر من حرام شد و هر روز چهره‌ام کاهی می‌شد و بدن می‌کاهید و آثار عشق پنهان، در بیرون ظاهر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شهرهای روم، طبیبی نماند که جدّم، جهت معالجه حاضر نکرده باشد و از دوای درد من، از او سؤال ننموده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علاج درد من مأیوس گردید،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خاطرت، در دنیا هیچ آرزویی هست تا به عمل آورم؟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فرح را بر روی خود بسته می‌بینم؛ اگر شکنجه و آزار اسیران </w:t>
      </w:r>
    </w:p>
    <w:p>
      <w:pPr>
        <w:pStyle w:val="BookText"/>
        <w:rPr/>
      </w:pPr>
      <w:r>
        <w:rPr>
          <w:rFonts w:ascii="IRNazanin" w:hAnsi="IRNazanin" w:eastAsia="IRNazanin"/>
          <w:color w:val="111111"/>
          <w:sz w:val="28"/>
          <w:sz w:val="28"/>
          <w:szCs w:val="28"/>
          <w:rtl w:val="true"/>
          <w:lang w:bidi="fa-IR"/>
        </w:rPr>
        <w:t>مسلمانان را که در زندان توأند دفع نمایی و بند زنجیر را از ایشان برداری و آزاد نمایی، امیدوارم که حضرت حقّ تعالی و حضرت مسیح و مادرش، عافیتی به من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کردند، اندک صحّتی از خود ظاهر ساختم و اندک طعامی تناول کردم؛ پس خوشحال و شاد شد و دیگر اسیران مسلمانان را عزیز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چهار شب، در خواب دیدم که بهترین زنان عالمیان، فاطمه زهراعلیها السلام به دیدن من آمد و حضرت مریم را که با هزار کنیز از حوریان بهشت در خدمت آن حضرت‌اند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خاتون و بهترین زنان، مادر شوهر تو است، امام حسن عسکری‌علیه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دامنش درآویختم و گریستم و شکایت کردم که حضرت امام حسن‌علیه السلام به من جفا می‌کند و از دیدن من ابا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من چگونه به دیدن تو آید و حال آن که به خدا شرک می‌آوری و بر مذهب ترسایانی و اینک خواهرم مریم دختر عمران، بیزاری می‌جوید به سوی خدا از تو، اگر میل داری که حق تعالی و حضرت مسیح و مریم‌علیهما السلام از تو خشنود گردند و حضرت امام حسن عسکری‌علیه السلام به دیدن تو بیاید،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لااله الاّ اللَّه و اشهد انّ محمّداً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دو کلمه طیبّه را تلفّظ نمودم، حضرت سیّدة النساء، مرا به سینه خود چسبانید و دلداری فرمود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منتظر آمدن فرزندم باش که من، او را به سوی تو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بیدار شدم، آن دو کلمه طیبّه را بر زبان می‌راندم و انتظار ملاقات آن حضرت 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آینده درآمد و به خواب رفتم، آفتاب جمال آن حضرت طالع گردید،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دلم را اسیر محبّت خود گردانیدی، چرا از مفارقت جمال خود، مرا چنین جفا دادی؟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دیر آمدن من به نزد تو، نبود مگر برای آن که مشرک بودی، اکنون که مسلمان </w:t>
      </w:r>
    </w:p>
    <w:p>
      <w:pPr>
        <w:pStyle w:val="BookText"/>
        <w:rPr/>
      </w:pPr>
      <w:r>
        <w:rPr>
          <w:rFonts w:ascii="IRNazanin" w:hAnsi="IRNazanin" w:eastAsia="IRNazanin"/>
          <w:color w:val="111111"/>
          <w:sz w:val="28"/>
          <w:sz w:val="28"/>
          <w:szCs w:val="28"/>
          <w:rtl w:val="true"/>
          <w:lang w:bidi="fa-IR"/>
        </w:rPr>
        <w:t>شدی، هر شب نزد تو خواهم آمد تا آن زمان که خدای تعالی ما و تو را به ظاهر، به یکدیگر برساند و این هجران را به وصال، مبدّل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شب تا حال، یک شب نگذشت که درد هجران مرا، به شربت وصال، دوا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در میان اسیران افتادی؟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خبر داد امام حسن عسکری‌علیه السلام، در شبی از شب ها، که در فلان روز جدّت، لشکری بر سر مسلمانان خواهد فرستاد و خود، از عقب خواهد رفت؛ تو، خود را در میان کنیزان و خدمتکاران بینداز به هیأتی که تو را نشناسند و از پی جدّ خود روانه شو و از فلان راه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طلیعه لشکر مسلمانان به ما برخوردند و ما را اسیر کردند و آخر کار من این بود که دیدی و تا حال، به غیر تو کسی ندانسته که من دختر پادشاه رومم و مرد پیری که در غنیمت، من به حصّه او افتادم، نام مرا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 نام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 کنیزان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عجیب است که تو از اهل فرنگی و زبان عربی را نیک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محبّت که جدّم به من داشت و می‌خواست که مرا بر یادگرفتن آداب حسنه بدارد، زن مترجمی را که زبان عربی و فرنگی، هر دو را می‌دانست، مقرّر کرده بود که هر صبح و شام می‌آمد و لغت عربی به من می‌آموخت تا آن که زبانم، به این لغت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به سرّ من رأی به خدمت حضرت امام علی النّقی‌علیه السلام رسانیدم، حضرت به کنیزک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حق سبحانه و تعالی، به تو نمود عزّت دین اسلام را و مذلّت دین نصارا را و شرف و بزرگواری محمّدصلی الله علیه وآله وسلم و اهل بیت اوعلیهم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وصف کنم برای تو ای فرزند رسول خدا چیزی را که تو بهتر می‌دانی از من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می‌خواستم تو را گرامی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بهتر است نزد تو، این که </w:t>
      </w:r>
      <w:bookmarkStart w:id="49" w:name="pg268_1644"/>
    </w:p>
    <w:p>
      <w:pPr>
        <w:pStyle w:val="BookText"/>
        <w:rPr/>
      </w:pPr>
      <w:bookmarkEnd w:id="49"/>
      <w:r>
        <w:rPr>
          <w:rFonts w:ascii="IRNazanin" w:hAnsi="IRNazanin" w:eastAsia="IRNazanin"/>
          <w:color w:val="111111"/>
          <w:sz w:val="28"/>
          <w:sz w:val="28"/>
          <w:szCs w:val="28"/>
          <w:rtl w:val="true"/>
          <w:lang w:bidi="fa-IR"/>
        </w:rPr>
        <w:t>ده هزار اشرفی به تو بدهم یا تو را بشارتی بدهم به شرف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بشارت شرف می‌خواهم و مال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 النّقی‌علیه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را به فرزندی که پادشاه مشرق و مغرب عالم گردد و زمین را پر از عدل و داد کند، بعد از آن 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فرزند از که به 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کسی که حضرت رسالت پناه، تو را برای او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مسیح و وصیّ او، تو را به عقد که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عقد فرزند تو، امام حسن عسکری‌علیه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شبی که به دست بهترین زنان، مسلمان شدم، شبی نگذشته است که او به دیدن من نیامده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کافور خادم را طلبید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حکیمه خواهرم را بگو که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حکیمه داخل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کنیز است که 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او را در بر گرفته، نوازش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 او را به خانه خود و واجبات و سنّت‌ها را به او بیاموز؛ که او زن حضرت امام حسن عسکری و مادر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50" w:name="__RefHeading___Toc2361391_211673320"/>
      <w:bookmarkStart w:id="51" w:name="_Toc17"/>
      <w:bookmarkEnd w:id="50"/>
      <w:r>
        <w:rPr>
          <w:rtl w:val="true"/>
        </w:rPr>
        <w:t>ذکر ولادت آن جناب‌</w:t>
      </w:r>
      <w:bookmarkEnd w:id="51"/>
    </w:p>
    <w:p>
      <w:pPr>
        <w:pStyle w:val="Heading4"/>
        <w:numPr>
          <w:ilvl w:val="3"/>
          <w:numId w:val="1"/>
        </w:numPr>
        <w:rPr/>
      </w:pPr>
      <w:bookmarkStart w:id="52" w:name="__RefHeading___Toc2361393_211673320"/>
      <w:bookmarkStart w:id="53" w:name="_Toc18"/>
      <w:bookmarkEnd w:id="52"/>
      <w:r>
        <w:rPr>
          <w:rtl w:val="true"/>
        </w:rPr>
        <w:t>قسمت اول</w:t>
      </w:r>
      <w:bookmarkEnd w:id="5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از قدمای اصحاب، مثل ابی جعفر طبری</w:t>
      </w:r>
      <w:r>
        <w:rPr>
          <w:rStyle w:val="FootnoteAnchor"/>
          <w:rtl w:val="true"/>
        </w:rPr>
        <w:footnoteReference w:id="81"/>
      </w:r>
      <w:r>
        <w:rPr>
          <w:rFonts w:ascii="IRNazanin" w:hAnsi="IRNazanin" w:eastAsia="IRNazanin"/>
          <w:color w:val="111111"/>
          <w:sz w:val="28"/>
          <w:sz w:val="28"/>
          <w:szCs w:val="28"/>
          <w:rtl w:val="true"/>
          <w:lang w:bidi="fa-IR"/>
        </w:rPr>
        <w:t>و فضل بن شاذان</w:t>
      </w:r>
      <w:r>
        <w:rPr>
          <w:rStyle w:val="FootnoteAnchor"/>
          <w:rtl w:val="true"/>
        </w:rPr>
        <w:footnoteReference w:id="82"/>
      </w:r>
      <w:r>
        <w:rPr>
          <w:rFonts w:ascii="IRNazanin" w:hAnsi="IRNazanin" w:eastAsia="IRNazanin"/>
          <w:color w:val="111111"/>
          <w:sz w:val="28"/>
          <w:sz w:val="28"/>
          <w:szCs w:val="28"/>
          <w:rtl w:val="true"/>
          <w:lang w:bidi="fa-IR"/>
        </w:rPr>
        <w:t>و حسین بن حمدان حضینی</w:t>
      </w:r>
      <w:r>
        <w:rPr>
          <w:rStyle w:val="FootnoteAnchor"/>
          <w:rtl w:val="true"/>
        </w:rPr>
        <w:footnoteReference w:id="83"/>
      </w:r>
      <w:r>
        <w:rPr>
          <w:rFonts w:ascii="IRNazanin" w:hAnsi="IRNazanin" w:eastAsia="IRNazanin"/>
          <w:color w:val="111111"/>
          <w:sz w:val="28"/>
          <w:sz w:val="28"/>
          <w:szCs w:val="28"/>
          <w:rtl w:val="true"/>
          <w:lang w:bidi="fa-IR"/>
        </w:rPr>
        <w:t>و علی بن حسین مسعودی</w:t>
      </w:r>
      <w:r>
        <w:rPr>
          <w:rStyle w:val="FootnoteAnchor"/>
          <w:rtl w:val="true"/>
        </w:rPr>
        <w:footnoteReference w:id="84"/>
      </w:r>
      <w:r>
        <w:rPr>
          <w:rFonts w:ascii="IRNazanin" w:hAnsi="IRNazanin" w:eastAsia="IRNazanin"/>
          <w:color w:val="111111"/>
          <w:sz w:val="28"/>
          <w:sz w:val="28"/>
          <w:szCs w:val="28"/>
          <w:rtl w:val="true"/>
          <w:lang w:bidi="fa-IR"/>
        </w:rPr>
        <w:t>و شیخ صدوق</w:t>
      </w:r>
      <w:r>
        <w:rPr>
          <w:rStyle w:val="FootnoteAnchor"/>
          <w:rtl w:val="true"/>
        </w:rPr>
        <w:footnoteReference w:id="85"/>
      </w:r>
      <w:r>
        <w:rPr>
          <w:rFonts w:ascii="IRNazanin" w:hAnsi="IRNazanin" w:eastAsia="IRNazanin"/>
          <w:color w:val="111111"/>
          <w:sz w:val="28"/>
          <w:sz w:val="28"/>
          <w:szCs w:val="28"/>
          <w:rtl w:val="true"/>
          <w:lang w:bidi="fa-IR"/>
        </w:rPr>
        <w:t>و شیخ طوسی</w:t>
      </w:r>
      <w:r>
        <w:rPr>
          <w:rStyle w:val="FootnoteAnchor"/>
          <w:rtl w:val="true"/>
        </w:rPr>
        <w:footnoteReference w:id="86"/>
      </w:r>
      <w:r>
        <w:rPr>
          <w:rFonts w:ascii="IRNazanin" w:hAnsi="IRNazanin" w:eastAsia="IRNazanin"/>
          <w:color w:val="111111"/>
          <w:sz w:val="28"/>
          <w:sz w:val="28"/>
          <w:szCs w:val="28"/>
          <w:rtl w:val="true"/>
          <w:lang w:bidi="fa-IR"/>
        </w:rPr>
        <w:t xml:space="preserve">و شیخ </w:t>
      </w:r>
    </w:p>
    <w:p>
      <w:pPr>
        <w:pStyle w:val="BookText"/>
        <w:rPr/>
      </w:pPr>
      <w:r>
        <w:rPr>
          <w:rFonts w:ascii="IRNazanin" w:hAnsi="IRNazanin" w:eastAsia="IRNazanin"/>
          <w:color w:val="111111"/>
          <w:sz w:val="28"/>
          <w:sz w:val="28"/>
          <w:szCs w:val="28"/>
          <w:rtl w:val="true"/>
          <w:lang w:bidi="fa-IR"/>
        </w:rPr>
        <w:t>مفید</w:t>
      </w:r>
      <w:r>
        <w:rPr>
          <w:rStyle w:val="FootnoteAnchor"/>
          <w:rtl w:val="true"/>
        </w:rPr>
        <w:footnoteReference w:id="87"/>
      </w:r>
      <w:r>
        <w:rPr>
          <w:rFonts w:ascii="IRNazanin" w:hAnsi="IRNazanin" w:eastAsia="IRNazanin"/>
          <w:color w:val="111111"/>
          <w:sz w:val="28"/>
          <w:sz w:val="28"/>
          <w:szCs w:val="28"/>
          <w:rtl w:val="true"/>
          <w:lang w:bidi="fa-IR"/>
        </w:rPr>
        <w:t>و غیر ایشان،</w:t>
      </w:r>
      <w:r>
        <w:rPr>
          <w:rStyle w:val="FootnoteAnchor"/>
          <w:rtl w:val="true"/>
        </w:rPr>
        <w:footnoteReference w:id="88"/>
      </w:r>
      <w:r>
        <w:rPr>
          <w:rFonts w:ascii="IRNazanin" w:hAnsi="IRNazanin" w:eastAsia="IRNazanin"/>
          <w:color w:val="111111"/>
          <w:sz w:val="28"/>
          <w:sz w:val="28"/>
          <w:szCs w:val="28"/>
          <w:rtl w:val="true"/>
          <w:lang w:bidi="fa-IR"/>
        </w:rPr>
        <w:t>کیفیّت ولادت را به چند سند صحیح و غیر آن از حکیمه روایت نمودند و صدوق آن را به دو سند عالی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موسی بن محمّد بن قاسم بن حمزة بن موسی بن جعفرعلیهما السلام، از حکیمه دختر حضرت جوادعلیه السلام، دیگری از محمّد بن عبداللَّه از حکیمه خاتون و اصل مضمون یکی است، ولکن چون ثانی ابسط بود، خبر را به لفظ او ذکر می‌کنم با اشاره به فارق با بعضی دیگر در محلّ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رفتم خدمت حکیمه خاتون، دختر حضرت جوادعلیه السلام بعد از وفات حضرت عسکری‌علیه السلام که سؤال کنم از او، از حال حجّت‌علیه السلام و آن چه اختلاف کردند مردم در آن از تحیّری که در آن بودند، پس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تعالی خالی نمی‌گذارد زمین را از حجّت ناطقه یا ساکت و قرار نداده آن را در دو برادر بعد از حسن و حسین‌علیهما السلام به جهت فضیلت دادن حسن و حسین‌علیهما السلام و تنزیه آن دو بزرگوار از این که بوده باشد در زمین، عدیلی برای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درستی که خدای تعالی مخصوص فرمود فرزندان حسین‌علیه السلام را بر فرزندان حسن‌علیه السلام چنان چه اختصاص داد فرزندان هارون را بر فرزندان موسی‌علیه السلام هر چند موسی‌علیه السلام حجّت بود بر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فضل برای فرزندان حسین‌علیه السلام است تا روز قیامت و چاره‌ای نیست اُمّت را از حیرتی که به شک بیفتند در آن، اهل باطل و نجات یابند در آن اهل حق تا این که نبوده باشد برای خلق بر خداوند حجّتی و به درستی که حیرت الآن آن چیزی است که واقع شده بعد از حسن‌علیه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خاتون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حسن‌علیه السلام فرزندی بود؟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تبسّم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برای حسن‌علیه السلام فرزند نباشد، پس حجّت کیست بعد از او؟ </w:t>
      </w:r>
    </w:p>
    <w:p>
      <w:pPr>
        <w:pStyle w:val="BookText"/>
        <w:rPr/>
      </w:pPr>
      <w:r>
        <w:rPr>
          <w:rFonts w:ascii="IRNazanin" w:hAnsi="IRNazanin" w:eastAsia="IRNazanin"/>
          <w:color w:val="111111"/>
          <w:sz w:val="28"/>
          <w:sz w:val="28"/>
          <w:szCs w:val="28"/>
          <w:rtl w:val="true"/>
          <w:lang w:bidi="fa-IR"/>
        </w:rPr>
        <w:t>و من تو را خبر دادم که امامت برای دو برادر نمی‌شود بعد از حسن و حسین‌علیهما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به ولادت مولای من و غیبت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جاریه‌ای بود که او را نرجس می‌گفتند، پس به زیارت من آمد برادرزاده من، پس به او نظر تندی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مایل شدی به او؛ پس او را بفرستم نزد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 عمّه ولکن تعجّب کردم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شگفت آورد از او؟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که بیرون آورد خداوند از او فرزندی که ارجمند است نزد خداوند عزّوجّل و کسی است که پر نماید خداوند به او، زمین را از عدل و داد، چنان چه پر شده باشد از جور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تو بفرستم؟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رخصت گیر در این امر از پدرم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خود را پوشیدم و رفتم به منزل ابی‌الحسن‌علیه السلام، پس سلام کردم و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نرجس را برای پسرم ابی‌محمّدعلیه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نزد تو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تعالی خواست که تو را شریک گرداند در اجر و قرار دهد برای تو سهمی از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نکردم، برگشتم به منزل خود و او را آرایش نمودم برای ابی‌محمّدعلیه السلام و جمع کردم میان ایشان در منزل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روز در منزل من اقامت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تشریف برد به منزل والد خود و او را با آن جناب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ابوالحسن‌علیه السلام وفات کرد و نشست ابومحمّدعلیه السلام در جی پدر بزرگوار خود، پس به زیارت او می‌رفتم، چنان چه به زیارت والدش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نزد آن جناب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نرجس به نزد من آمد که موزه‌ام را از پایم درآورد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خاتون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موزه خود را به من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تو سیّده و خاتون منی، موزه خود را به من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تو سیّده و خاتون منی، واللَّه موزه خود را به تو وانمی‌گذارم که درآری، بلکه من تو را خدمت می‌کنم بر دیدگان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 این کلام را ابومحمّدعلیه السلام؛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جزای خیر دهد، ای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نشستم در نزد آن جناب تا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آواز کردم کنیزک را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 مرا بیاور که مراجعت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 چنین است که 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فرستاد به نزد من امام حسن عسکری‌علیه السلام که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روزه‌ات را نزد ما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امشب، شب نیمه شعبان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دوم، 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فرستاد نزد من ابومحمّدعلیه السلام در سال دویست و پنجاه و پنج در نیمه شعبان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نزد ما بیتوته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شب، شب نیمه شعبان است و به درستی که زود است که متولّد شود در این شب مولودی که کریم است بر خداوند عزّوجلّ و حجّت اوست بر خلق، او کسی است که زنده می‌کند به او زمین را بعد از مردنش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که ای 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نرجس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 شیخ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افطارت را امشب، نزد ما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خداوند عزّوجلّ زود است که تو را مسرور نماید به ولیّ خود و حجّت خود بر خلق که جانشین من است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بر من به جهت این بشارت، سرور شدیدی و جامه خود را بر تن گرفتم و همان ساعت بیرون رفتم تا آن که رسیدم خدمت ابی‌محمّدعلیه السلام و آن جناب نشسته بود در صحن خانه خود و کنیزانش در دور او بودند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از کدام یک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خود را در میان کنیزان سیر دادم؛ ندیدم کنیزی را که در او اثری باشد از غیر سوسن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نمی‌بینم در نرجس چیزی از اثر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نرجس است نه از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به نزد او رفتم؛ سپس در پشت و شکم او تفحّص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ندیدم از او اثر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برگشتم نزد آن جناب و خبر دادم او را از اثر حمل و به آن چه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وقت فجر شود، ظاهر می‌شود برای تو حمل؛ زیرا که مَثَل او مَثِل مادر موسی است که حمل در او ظاهر نشد و کسی آن را ندانست تا زمان ولادتش؛ چون که فرعون می‌شکافت شکم زن‌های آبستن را به جهت جستجوی موسی و او نظیر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برگشتم به نزد نرجس و او را خبر کردم به آن چه فرمود و از حالش پرسیدم،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خاتون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این، در خود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حسین بن حَمدان حضینی در هدایه،</w:t>
      </w:r>
      <w:r>
        <w:rPr>
          <w:rStyle w:val="FootnoteAnchor"/>
          <w:rtl w:val="true"/>
        </w:rPr>
        <w:footnoteReference w:id="90"/>
      </w:r>
      <w:r>
        <w:rPr>
          <w:rFonts w:ascii="IRNazanin" w:hAnsi="IRNazanin" w:eastAsia="IRNazanin"/>
          <w:color w:val="111111"/>
          <w:sz w:val="28"/>
          <w:sz w:val="28"/>
          <w:szCs w:val="28"/>
          <w:rtl w:val="true"/>
          <w:lang w:bidi="fa-IR"/>
        </w:rPr>
        <w:t>از غیلان کلابی و موسی بن محمّد رازی و احمد بن جعفر طوسی و غیر آنها، از حکیمه و روایت علی بن حسین مسعودی در اثبات الوصیّه،</w:t>
      </w:r>
      <w:r>
        <w:rPr>
          <w:rStyle w:val="FootnoteAnchor"/>
          <w:rtl w:val="true"/>
        </w:rPr>
        <w:footnoteReference w:id="91"/>
      </w:r>
      <w:r>
        <w:rPr>
          <w:rFonts w:ascii="IRNazanin" w:hAnsi="IRNazanin" w:eastAsia="IRNazanin"/>
          <w:color w:val="111111"/>
          <w:sz w:val="28"/>
          <w:sz w:val="28"/>
          <w:szCs w:val="28"/>
          <w:rtl w:val="true"/>
          <w:lang w:bidi="fa-IR"/>
        </w:rPr>
        <w:t>از جماعتی از شیوخ علما، که از جمله آنهاست علان کلینی و موسی بن محمّد غازی و احمد بن جعفر بن محمّد به اسانید خود از حکیمه، که او داخل می‌شد بر ابی محمّدعلیه السلام، پس دعا می‌کرد برای آن جناب که خداوند روزی فرماید او را فرزندی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 که روزی داخل شدم بر آن جناب، و دعا کردم برای او، چنان چه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آن را که دعا می‌کردی که خداوند به من روزی کند، متولد می‌شود در شب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نیمه شعبان بود سنه دویست و پنجاه و پنج</w:t>
      </w:r>
      <w:r>
        <w:rPr>
          <w:rStyle w:val="FootnoteAnchor"/>
          <w:rtl w:val="true"/>
        </w:rPr>
        <w:footnoteReference w:id="92"/>
      </w:r>
      <w:r>
        <w:rPr>
          <w:rFonts w:ascii="IRNazanin" w:hAnsi="IRNazanin" w:eastAsia="IRNazanin"/>
          <w:color w:val="111111"/>
          <w:sz w:val="28"/>
          <w:sz w:val="28"/>
          <w:szCs w:val="28"/>
          <w:rtl w:val="true"/>
          <w:lang w:bidi="fa-IR"/>
        </w:rPr>
        <w:t>یا متولّد می‌شود در این شب، مولودی را که ما منتظر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ده افطار خود را در نزد ما و آن شب جمعه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به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کی خواهد شد این مولود عظیم ای سیّد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نرجس ای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کنیزان تو، محبوب تر از او در نزد من و نه خفیف‌تر از او بر قلب من و من هر وقت داخل خانه می‌شدم، مرا استقبال می‌کرد و دست مرا می‌بوسید و موزه را از پایم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داخل شدم بر او، کرد با من آن چه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افتادم بر دست‌های او، آن را بوسیدم و مانع شدم او را از این که بکند آن چه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سیادتِ خاتونی خطاب کرد، و من او را مثل آن، خطاب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فدای تو شوم و همه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از من مستنکر شمرد؛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استنکار مکن، زیرا خداوند عطا می‌کند در امشب به تو پسری که سیّد است در دنیا و آخرت و او فرَج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شرمنده شد و در او تأمّل کردم، اثر حمل نیافتم؛ تعجّب کردم و گفتم به سیّد خود ابی محمّدعلیه السلام که در او اثر حملی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 کرد و فرمود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معاشر اوصیا برداشته نمی‌شویم در شکم‌ها و جز این نیست که ما را حمل می‌کنند در پهلوها و بیرون نمی‌آییم از ارحام و جز این نیست که بیرون می‌آییم از ران راست مادران خود؛ زیرا که ماییم نورهای خداوند که نمی‌رسد به او قذارات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دادی که او امشب متولّد می‌شود، پس در چه وقت از اوست؟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وقت طلوع فجر متولد می‌شود مولود ارجمند در نزد خداوند </w:t>
      </w:r>
    </w:p>
    <w:p>
      <w:pPr>
        <w:pStyle w:val="BookText"/>
        <w:rPr/>
      </w:pPr>
      <w:r>
        <w:rPr>
          <w:rFonts w:ascii="Amiri" w:hAnsi="Amiri" w:eastAsia="Amiri" w:cs="Amiri"/>
          <w:color w:val="111111"/>
          <w:sz w:val="28"/>
          <w:sz w:val="28"/>
          <w:szCs w:val="28"/>
          <w:rtl w:val="true"/>
          <w:lang w:bidi="ar-SA"/>
        </w:rPr>
        <w:t>ان‌شاءاللَّه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شدم، افطار کردم و به خوابگاه جای خود رفتم و پیوسته مراقب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شیخ طوسی</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 مغرب و عشا را کردم، مائده را حاضر کردند، پس من و سوسن افطار کردیم در یک اطاق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نیم شب رسید، برخاستم به نماز و چون از نماز فارغ شدم، نرجس خاتون خوابیده بود و از پهلو به پهلو حرکت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موسی</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نماز فارغ شدم، نرجس خاتون خوابیده بود و او را حادثه‌ای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به تعقیب نماز، آن گاه به پهلو خوابیدم؛ بعد از آن بیدار شدم ترسان، و نرجس خاتون هم چنان خوابیده بود؛ بعد از آن برخاست و نماز کرد و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رفتم جستجوی فجر کنم، دیدم که فجر اول طالع شده و حال آن که نرجس خاتون در خواب بود، پس گمان‌ها در خاطرم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ابومحمّدعلیه السلام از جایی که نشسته بود، مرا آواز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منما که اینک امر ولادت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و در خواندن بودم که نرجس خاتون، بیدار شد ترسان، پس از جای جَستم و خود را به او رسانیدم و او را به سینه خود چسبانیدم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چیزی می‌نمایی؟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و جان خود را جمع‌دار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چه گفتم به تو</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سستی فرو گرفت مرا و نرجس خاتون را؛ یعنی خواب سبکی دست داد ما را، پس بیدار شدم به دریافتن سیّد خودم، پس جامه از او برداشتم، آن حضرت را دیدم که در سجود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برداشته، در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پاک و پاکیزه و بی آلایش به وجود آمده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روایت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حال، در نرجس اضطراب مشاهده نمودم؛ پس او را در برگرفتم و نام الهی بر او خواندم؛ حضرت آواز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انّا أنْزَلْناهُ فی لَیْلَةِ الْقَدْرِ بر او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حال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شد اثر آن چه مولایم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کردم به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چنان چه به من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طفل در شکم نرجس خاتون با من همراهی می‌کرد و می‌خواند آن چه من می‌خواندم و بر من سلام کرد، من 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مکن ای عمّه از قدرت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تعالی خُردان ما را به حکمت گویا می‌گرداند و ما را در بزرگی، حجّت خود می‌گرداند در زمین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تمام نشده بود که نرجس، از نظرم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ندیدم، گویا پرده‌ای میان من و او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حضرت امام حسن عسکری‌علیه السلام دویدم فریاد کنان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در جای خود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مراجعت نمودم و درنگی نکردم که پرده برداشته شد و نرجس خاتون را دیدم و بر او بود از لمعان نور آن قدر که چشمم را خیره کرد و دیدم حضرت صاحب الامرعلیه السلام را که به سجده افتاده به روی خود و به زانو درافتاده و انگشتان سبّابه خود را به آسمان بلند کرده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لااله الاّ اللَّه و انّ جدّی محمّد رسولُ اللَّه وانّ ابی امیرالمؤمنین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یک یک امامان را شمرد تا به خود برسید، 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انجزلی ما وعدتنی واتمم لی امْری وثبّت وطأتی و املاء بی الارض قسطاً وعدلاً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روایتی،</w:t>
      </w:r>
      <w:r>
        <w:rPr>
          <w:rStyle w:val="FootnoteAnchor"/>
          <w:rtl w:val="true"/>
        </w:rPr>
        <w:footnoteReference w:id="95"/>
      </w:r>
      <w:r>
        <w:rPr>
          <w:rFonts w:ascii="IRNazanin" w:hAnsi="IRNazanin" w:eastAsia="IRNazanin"/>
          <w:color w:val="111111"/>
          <w:sz w:val="28"/>
          <w:sz w:val="28"/>
          <w:szCs w:val="28"/>
          <w:rtl w:val="true"/>
          <w:lang w:bidi="fa-IR"/>
        </w:rPr>
        <w:t xml:space="preserve">نوری از آن حضرت ساطع گردید و به آفاق آسمان پهن شد و مرغان سفید دیدم که از آسمان به زیر آمدند و بال های خود را بر سر و رو و بدن آن حضرت می‌مالیدند </w:t>
      </w:r>
      <w:bookmarkStart w:id="54" w:name="pg268_1652"/>
    </w:p>
    <w:p>
      <w:pPr>
        <w:pStyle w:val="BookText"/>
        <w:rPr/>
      </w:pPr>
      <w:bookmarkEnd w:id="54"/>
      <w:r>
        <w:rPr>
          <w:rFonts w:ascii="IRNazanin" w:hAnsi="IRNazanin" w:eastAsia="IRNazanin"/>
          <w:color w:val="111111"/>
          <w:sz w:val="28"/>
          <w:sz w:val="28"/>
          <w:szCs w:val="28"/>
          <w:rtl w:val="true"/>
          <w:lang w:bidi="fa-IR"/>
        </w:rPr>
        <w:t>و پرواز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ابی محمّد یعنی امام حسن عسکری‌علیه السلام مرا آواز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را به نزد من بیار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مسعودی</w:t>
      </w:r>
      <w:r>
        <w:rPr>
          <w:rStyle w:val="FootnoteAnchor"/>
          <w:rtl w:val="true"/>
        </w:rPr>
        <w:footnoteReference w:id="96"/>
      </w:r>
      <w:r>
        <w:rPr>
          <w:rFonts w:ascii="IRNazanin" w:hAnsi="IRNazanin" w:eastAsia="IRNazanin"/>
          <w:color w:val="111111"/>
          <w:sz w:val="28"/>
          <w:sz w:val="28"/>
          <w:szCs w:val="28"/>
          <w:rtl w:val="true"/>
          <w:lang w:bidi="fa-IR"/>
        </w:rPr>
        <w:t>و حضینی،</w:t>
      </w:r>
      <w:r>
        <w:rPr>
          <w:rStyle w:val="FootnoteAnchor"/>
          <w:rtl w:val="true"/>
        </w:rPr>
        <w:footnoteReference w:id="97"/>
      </w:r>
      <w:r>
        <w:rPr>
          <w:rFonts w:ascii="IRNazanin" w:hAnsi="IRNazanin" w:eastAsia="IRNazanin"/>
          <w:color w:val="111111"/>
          <w:sz w:val="28"/>
          <w:sz w:val="28"/>
          <w:szCs w:val="28"/>
          <w:rtl w:val="true"/>
          <w:lang w:bidi="fa-IR"/>
        </w:rPr>
        <w:t>بعد از ذکر خواب اضطراری هر دو، حکیمه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بیدار نشد، مگر به حسّ مولا و سیّد من در زیر او و به آواز حضرت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جامه را از روی سیّد خود برداشتم، دیدم که به سجده افتاده بر زمین؛ به پیشانی و کف ها و زانوها و انگشتان پا و بر ذراع راست او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وَزَهَقَ الْبَاطِلُ إِنَّ الْبَاطِلَ کَانَ زَهُوقاً</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55" w:name="__RefHeading___Toc2361395_211673320"/>
      <w:bookmarkStart w:id="56" w:name="_Toc19"/>
      <w:bookmarkEnd w:id="55"/>
      <w:r>
        <w:rPr>
          <w:rtl w:val="true"/>
        </w:rPr>
        <w:t>قسمت دوم</w:t>
      </w:r>
      <w:bookmarkEnd w:id="56"/>
    </w:p>
    <w:p>
      <w:pPr>
        <w:pStyle w:val="BookText"/>
        <w:rPr/>
      </w:pPr>
      <w:r>
        <w:rPr>
          <w:rFonts w:ascii="IRNazanin" w:hAnsi="IRNazanin" w:eastAsia="IRNazanin"/>
          <w:color w:val="111111"/>
          <w:sz w:val="28"/>
          <w:sz w:val="28"/>
          <w:szCs w:val="28"/>
          <w:rtl w:val="true"/>
          <w:lang w:bidi="fa-IR"/>
        </w:rPr>
        <w:t>او را در بر گرفتم، او را ختنه کرده و ناف بریده و پاک و پاکیزه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جامه پیچیدم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روایت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برداشته و به نزد حضرت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حضور آن جناب رسید، به همان نحو که در دست من بود بر پدر بزرگوارش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بر روی دو دست خود گرفت، به روشی که پای مبارک حضرت صاحب الامرعلیه السلام بر روی سینه شریفِ پدر بزرگوار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حسن‌علیه السلام زبان در دهان آن جناب گذاشت و دست مالید بر چشم و گوش و مفاصل او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سخن درآی و تکلّم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مسعودی،</w:t>
      </w:r>
      <w:r>
        <w:rPr>
          <w:rStyle w:val="FootnoteAnchor"/>
          <w:rtl w:val="true"/>
        </w:rPr>
        <w:footnoteReference w:id="99"/>
      </w:r>
      <w:r>
        <w:rPr>
          <w:rFonts w:ascii="IRNazanin" w:hAnsi="IRNazanin" w:eastAsia="IRNazanin"/>
          <w:color w:val="111111"/>
          <w:sz w:val="28"/>
          <w:sz w:val="28"/>
          <w:szCs w:val="28"/>
          <w:rtl w:val="true"/>
          <w:lang w:bidi="fa-IR"/>
        </w:rPr>
        <w:t>آن جناب را بر کف دست چپ خود نشانید و دست راست را بر پشت او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حجّت‌علیه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انْ لااله الاّ اللَّه وحده لاشریک له وانّ محمّداً رسُول اللَّه‌صلی الله علیه وآله وسلم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صلوات فرستاد بر امیرالمؤمنین‌علیه السلام و بر ائمّه‌علیهم السلام تا آن که رسانید به پدر بزرگوار </w:t>
      </w:r>
    </w:p>
    <w:p>
      <w:pPr>
        <w:pStyle w:val="BookText"/>
        <w:rPr/>
      </w:pP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باز ایستاد، یعنی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مسعودی</w:t>
      </w:r>
      <w:r>
        <w:rPr>
          <w:rStyle w:val="FootnoteAnchor"/>
          <w:rtl w:val="true"/>
        </w:rPr>
        <w:footnoteReference w:id="100"/>
      </w:r>
      <w:r>
        <w:rPr>
          <w:rFonts w:ascii="IRNazanin" w:hAnsi="IRNazanin" w:eastAsia="IRNazanin"/>
          <w:color w:val="111111"/>
          <w:sz w:val="28"/>
          <w:sz w:val="28"/>
          <w:szCs w:val="28"/>
          <w:rtl w:val="true"/>
          <w:lang w:bidi="fa-IR"/>
        </w:rPr>
        <w:t>و حضینی،</w:t>
      </w:r>
      <w:r>
        <w:rPr>
          <w:rStyle w:val="FootnoteAnchor"/>
          <w:rtl w:val="true"/>
        </w:rPr>
        <w:footnoteReference w:id="101"/>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 و انّ علیاً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پیوسته شمرد اوصیا را تا به خود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کرد فرج را برای شیعیان خود بر دست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شیخ طوسی</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چون حضرت، فرزند مکرّم خود را گرفت، زبان مبارک را بر دیدگان او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چشم‌های مبارک را باز کرد، آن گاه زبان را در دهان آن جناب کرد و کام او را مالید و حنک او را گرفت، آن گاه زبان را در گوش آن جناب داخل کرد و بر کف دست چپ خود نشانید، پس ولیّ خدا، راست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بر سر او مالید و فرمود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به قدرت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حافظ برسی در مشارق الانوار</w:t>
      </w:r>
      <w:r>
        <w:rPr>
          <w:rStyle w:val="FootnoteAnchor"/>
          <w:rtl w:val="true"/>
        </w:rPr>
        <w:footnoteReference w:id="103"/>
      </w:r>
      <w:r>
        <w:rPr>
          <w:rFonts w:ascii="IRNazanin" w:hAnsi="IRNazanin" w:eastAsia="IRNazanin"/>
          <w:color w:val="111111"/>
          <w:sz w:val="28"/>
          <w:sz w:val="28"/>
          <w:szCs w:val="28"/>
          <w:rtl w:val="true"/>
          <w:lang w:bidi="fa-IR"/>
        </w:rPr>
        <w:t>از حسین بن محمّد، از 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جناب را آوردم به نزد پسر برادرم حسن بن علی‌علیهما السلام پس دست شریف خود را مالید بر روی انور آن حضرت که نور انوار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حجّةاللَّه و بقیّة انبیا و نور اصفیا و غوث فقرا و خاتم اوصیا و نور اتقیا و صاحب کره بیضا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لااله الاّ اللَّه وحده لاشریک له و اشهد انّ محمّداً عبده ورسوله واشهد انّ علیّاً ولی‌اللَّه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شمرد اوصیا را تا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قرائت کرد آن چه نازل شده بود بر پیغمبران و ابتدا نمود به صُحف ابراهیم؛ پس آن را به زبان سِریانی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خواند کتاب نوح و ادریس و کتاب صالح و تورات موسی و انجیل عیسی و فرقان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نقل فرمود قصَص انبیا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روایت شیخ طوسی،</w:t>
      </w:r>
      <w:r>
        <w:rPr>
          <w:rStyle w:val="FootnoteAnchor"/>
          <w:rtl w:val="true"/>
        </w:rPr>
        <w:footnoteReference w:id="104"/>
      </w:r>
      <w:r>
        <w:rPr>
          <w:rFonts w:ascii="IRNazanin" w:hAnsi="IRNazanin" w:eastAsia="IRNazanin"/>
          <w:color w:val="111111"/>
          <w:sz w:val="28"/>
          <w:sz w:val="28"/>
          <w:szCs w:val="28"/>
          <w:rtl w:val="true"/>
          <w:lang w:bidi="fa-IR"/>
        </w:rPr>
        <w:t>پس ولیّ خداعلیه السلام استعاذه نمود از شیطان رجیم و افتتاح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وَنُرِیدُ أَنْ نَمُنَّ عَلَی الَّذِینَ اسْتُضْعِفُوا فِی الْأَرْضِ وَنَجْعَلَهُمْ أَئِمَّةً وَنَجْعَلَهُمْ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وَنُمَکِّنَ لَهُمْ فِی الْأَرْضِ وَنُرِی فِرْعَوْنَ وَهَامَانَ وَجُنُودَهُمَا مِنْهُمْ مَا کَانُوا یَحْذَرُونَ</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سپس صلوات فرستاد بر رسول خدا و بر امیرالمؤمنین و بر هریک از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رسانید به پدر بزرگوار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حضرت، آن جناب را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 او را به سوی مادرش، تا چشمش روشن شود و اندوهگین نشود، تا بداند که وعده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لکن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برگرداندم آن جناب را به سوی مادرش، در وقتی که فجر دوم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را به جای آوردم و تعقیب خواندم تا آن که آفتاب، طالع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ابی محمّدعلیه السلام را وداع کردم </w:t>
      </w:r>
      <w:r>
        <w:rPr>
          <w:rFonts w:eastAsia="Times New Roman" w:cs="Times New Roman" w:ascii="Times New Roman" w:hAnsi="Times New Roman"/>
          <w:color w:val="111111"/>
          <w:sz w:val="28"/>
          <w:szCs w:val="28"/>
          <w:lang w:val="en-US" w:bidi="en-US"/>
        </w:rPr>
        <w:t>Ƞ</w:t>
      </w:r>
      <w:r>
        <w:rPr>
          <w:rFonts w:ascii="IRNazanin" w:hAnsi="IRNazanin" w:eastAsia="IRNazanin"/>
          <w:color w:val="111111"/>
          <w:sz w:val="28"/>
          <w:sz w:val="28"/>
          <w:szCs w:val="28"/>
          <w:rtl w:val="true"/>
          <w:lang w:bidi="fa-IR"/>
        </w:rPr>
        <w:t>به منزل خود مراجعت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موسی،</w:t>
      </w:r>
      <w:r>
        <w:rPr>
          <w:rStyle w:val="FootnoteAnchor"/>
          <w:rtl w:val="true"/>
        </w:rPr>
        <w:footnoteReference w:id="10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او را به نزد مادرش، تا بر او سلام کند و بازش به نزد من بیار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بردم تا بر مادر سلام کرد و باز آوردم و گذاشتم در آن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امام حسن‌علیه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باز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صباح رفتم که بر امام حسن‌علیه السلام سلام کنم، پرده را برداشتم که جستجوی سیّد خود کنم، یعنی حضرت صاحب الامرعلیه السلام را ببینم، آن حضرت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من چه شد؟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سپردیم او را به آن کس که سپرد به او، مادر موسی‌علیه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آواز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را به نزد من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را برداشتم و آوردم نزد آن حضرت، چون در پیش روی آن حضرت او را نگاه داشتم و در دست من بود، بر پدر بزرگوارش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 جناب را از دست من گرفت و در آن حال، مرغانی بال خود را بر سر آن جناب گسترانیدند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یکی از آن مرغان را آواز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بردار و محافظت کن و برگردان به سوی ما، در هر چهل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مرغ، آن جناب را برداشت و به سوی آسمان پرواز کرد و مرغان دیگر، در عقب او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که امام حسن‌علیه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سپردم تو را به آن کس که سپرد به او مادر موسی‌علیه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نرجس خاتون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خوردن برای او نباشد، مگر از پستان تو و زود است که برگردد به سوی تو، چنان چه برگشت موسی‌علیه السلام به سوی مادر خود و این است قول خداوند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برگرداندیم موسی را نزد مادرش تا دیده مادرش به او روشن شود و اندوهگین نشود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حکیمه خاتون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مرغ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القُدس است که موکّل است بر ائمّه‌علیهم السلام که ایشان را موفّق می‌گرداند و تسدید می‌کند و نگاه می‌دارد ایشان را از خطا و لغزش و ایشان را علم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مناقب 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حضرت طلبیدند بعضی از کنیزان خود را که می‌دانست که ایشان پنهان می‌کنند خبر آن مولود را؛ پس نظر کردند به آن مولود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سلام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جناب را بوسیدند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سپردیم تو را به خداوند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را طلب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طلبیدم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نطلبیدم، مگر برای آن که او را وداع کنی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را وداع کرد و برگشت و آن جناب را با پدرش گذاشتیم و مراجعت نمودیم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روز دیگر شد، به نزد او رفتم، سلام کردم و نزد او احدی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مبهوت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ودایع خداوندی است تا آن زمانی که اذن دهد خداوند در 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شیخ طوسی</w:t>
      </w:r>
      <w:r>
        <w:rPr>
          <w:rStyle w:val="FootnoteAnchor"/>
          <w:rtl w:val="true"/>
        </w:rPr>
        <w:footnoteReference w:id="108"/>
      </w:r>
      <w:r>
        <w:rPr>
          <w:rFonts w:ascii="IRNazanin" w:hAnsi="IRNazanin" w:eastAsia="IRNazanin"/>
          <w:color w:val="111111"/>
          <w:sz w:val="28"/>
          <w:sz w:val="28"/>
          <w:szCs w:val="28"/>
          <w:rtl w:val="true"/>
          <w:lang w:bidi="fa-IR"/>
        </w:rPr>
        <w:t>، حکیمه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سوم شد، شوقم به دیدن ولیّ‌اللَّه شدید شد، پس رفتم به نزد ایشان به رسم عیادت و اول رفتم به حجره‌ای که نرجس خاتون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او را که نشسته، نشستن زن زاییده و در بَرِ او بار جامه زرد و سر خود را با دستمال بسته بود؛ سلام کردم بر او و ملتفت شدم به جانبی از آن حجره، دیدم گهواره‌ای است که بر آن جامه سبز بود، پس میل نمودم به سوی آن گهواره و جامه‌ها را از آن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ولی‌اللَّه را که بر پشت خوابیده، نه کمرش بسته و نه دست های مبارکش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خود را باز کرد و خندید و با من با انگشتان خود راز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را برداشتم و به نزدیک دهن خود آوردم که او را ببوسم، بوی خوشی از آن جناب به مشامم رسید که خوشبوتر از آن، هرگز استشمام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حضرت امام حسن‌علیه السلام آواز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بردم و از من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نسق که سابقاً مذکور شد، تکلّم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گرفتم و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سپردم تو را به آن که مادر موسی‌علیه السلام به او سپرده؛ بوده باش در حفظ خداوند، ستراو و رعایت او و پناه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برگردان او را به مادرش، 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کتمان کن خبر این مولود را و خبر نده به او، احدی را؛ تا تقدیر خداوند به غایت خود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جناب را به مادرش دادم و ایشان را وداع کردم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موسی</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هفتم شود، پس بیا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هفتم آمدم،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بیاور </w:t>
      </w:r>
      <w:bookmarkStart w:id="57" w:name="pg268_1657"/>
    </w:p>
    <w:p>
      <w:pPr>
        <w:pStyle w:val="BookText"/>
        <w:rPr/>
      </w:pPr>
      <w:bookmarkEnd w:id="57"/>
      <w:r>
        <w:rPr>
          <w:rFonts w:ascii="IRNazanin" w:hAnsi="IRNazanin" w:eastAsia="IRNazanin"/>
          <w:color w:val="111111"/>
          <w:sz w:val="28"/>
          <w:sz w:val="28"/>
          <w:szCs w:val="28"/>
          <w:rtl w:val="true"/>
          <w:lang w:bidi="fa-IR"/>
        </w:rPr>
        <w:t>فرزندم را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 را آوردم و او در جامه‌ای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 شیخ طوسی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حضینی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مسعودی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جامه‌های زرد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حضرت کرد با آن جناب، مانند آن چه کرده بود در مرتبه اول؛ یعنی او را بر روی دو دست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زبان را در دهان مبارکش گذاشت که او را شیر یا عسل می‌خورانید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سخن درآی و تکلّم نما ای فرزند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صاحب الامرعلیه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چه به این روایت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تلاوت فرمود این آیه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وَنُرِیدُ أَنْ نَمُنَّ عَلَی الَّذِینَ اسْتُضْعِفُوا فِی الْأَرْضِ</w:t>
      </w:r>
      <w:r>
        <w:rPr>
          <w:rFonts w:eastAsia="Amiri" w:cs="Amiri" w:ascii="Amiri" w:hAnsi="Amiri"/>
          <w:color w:val="111111"/>
          <w:sz w:val="28"/>
          <w:szCs w:val="28"/>
          <w:rtl w:val="true"/>
          <w:lang w:bidi="ar-SA"/>
        </w:rPr>
        <w:t>... »</w:t>
      </w:r>
      <w:r>
        <w:rPr>
          <w:rStyle w:val="FootnoteAnchor"/>
          <w:rtl w:val="true"/>
        </w:rPr>
        <w:footnoteReference w:id="110"/>
      </w:r>
      <w:r>
        <w:rPr>
          <w:rFonts w:ascii="Amiri" w:hAnsi="Amiri" w:eastAsia="Amiri" w:cs="Amiri"/>
          <w:color w:val="111111"/>
          <w:sz w:val="28"/>
          <w:sz w:val="28"/>
          <w:szCs w:val="28"/>
          <w:rtl w:val="true"/>
          <w:lang w:bidi="ar-SA"/>
        </w:rPr>
        <w:t>تا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کَانُوا یَحْذَرُونَ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روایت حضینی</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تلاوت این آیه، حضرت فرمود به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ای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خداوند، نازل فرمود بر پیغمبران خود و رسولان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ابتدا فرمود به صحیفه‌های آدم‌علیه السلام، پس آن را به زبان سِریانی خواند و کتاب هود و کتاب صالح و صحیفه‌های ابراهیم‌علیه السلام و تورات موسی و زبور داود و انجیل عیسی و فرقان جّدم رسول خداصلی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قصّه پیغمبران و مرسلین را نقل فرمود تا عهد خود</w:t>
      </w:r>
      <w:r>
        <w:rPr>
          <w:rFonts w:eastAsia="IRNazanin" w:cs="IRNazanin"/>
          <w:color w:val="111111"/>
          <w:sz w:val="28"/>
          <w:szCs w:val="28"/>
          <w:rtl w:val="true"/>
          <w:lang w:bidi="fa-IR"/>
        </w:rPr>
        <w:t>.</w:t>
      </w:r>
    </w:p>
    <w:p>
      <w:pPr>
        <w:pStyle w:val="Heading4"/>
        <w:numPr>
          <w:ilvl w:val="3"/>
          <w:numId w:val="1"/>
        </w:numPr>
        <w:rPr/>
      </w:pPr>
      <w:bookmarkStart w:id="58" w:name="__RefHeading___Toc2361397_211673320"/>
      <w:bookmarkStart w:id="59" w:name="_Toc20"/>
      <w:bookmarkEnd w:id="58"/>
      <w:r>
        <w:rPr>
          <w:rtl w:val="true"/>
        </w:rPr>
        <w:t>قسمت سوم</w:t>
      </w:r>
      <w:bookmarkEnd w:id="59"/>
    </w:p>
    <w:p>
      <w:pPr>
        <w:pStyle w:val="BookText"/>
        <w:rPr/>
      </w:pPr>
      <w:r>
        <w:rPr>
          <w:rFonts w:ascii="IRNazanin" w:hAnsi="IRNazanin" w:eastAsia="IRNazanin"/>
          <w:color w:val="111111"/>
          <w:sz w:val="28"/>
          <w:sz w:val="28"/>
          <w:szCs w:val="28"/>
          <w:rtl w:val="true"/>
          <w:lang w:bidi="fa-IR"/>
        </w:rPr>
        <w:t>به روایت اول، حکیمه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چهل روز شد، حضرت حجّت‌علیه السلام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حسن‌علیه السلام مرا طلبید، چون به خدمتش رسیدم، ناگاه آن کودک را دیدم که در پیش روی او راه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دو ساله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تبسّم کرد،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فرزندان انبیا و اوصیاعلیهم السلام هرگاه ائمّه باشند، نشو و نما می‌کنند، به خلاف آن چه نشو و نما می‌کنند غیر ایشان و به درستی که </w:t>
      </w:r>
    </w:p>
    <w:p>
      <w:pPr>
        <w:pStyle w:val="BookText"/>
        <w:rPr/>
      </w:pPr>
      <w:r>
        <w:rPr>
          <w:rFonts w:ascii="IRNazanin" w:hAnsi="IRNazanin" w:eastAsia="IRNazanin"/>
          <w:color w:val="111111"/>
          <w:sz w:val="28"/>
          <w:sz w:val="28"/>
          <w:szCs w:val="28"/>
          <w:rtl w:val="true"/>
          <w:lang w:bidi="fa-IR"/>
        </w:rPr>
        <w:t>کودکی از ما، هرگاه یک ماه بر او گذشت، مانند کسی است که یک سال بر او گذشته باشد و به درستی که کودک ما، در شکم مادرش سخن می‌گوید و قرآن می‌خواند و پروردگار خود را در زمان شیرخوارگی عبادت می‌کند و ملایکه او را اطاعت می‌کنند و در بامداد و پسین بر او نازل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در هر چهل روز، آن کودک را برمی‌گرداندند تا آن که آن جناب را مردی دیدم، پیش از وفات امام حسن‌علیه السلام به چند روز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برادرزاده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مرا امر می‌فرمایی که روبروی او بنشینم؟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نرجس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من است بعد از من و در این نزدیکی از میان شما می‌روم، پس سخن او را بشنو و امر او را اطاعت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حضرت امام حسن‌علیه السلام وفات کرد و اکنون من، حضرت صاحب الامرعلیه السلام را در هر صبح و شام می‌بینم و از هر چه که از من بپرسند، آن جناب مرا خبر می‌دهد، پس من ایشان را خبر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خداوند که گاه من اراده می‌کنم که چیزی از او بپرسم؛ پس ابتداء و سؤال نکرده، جواب مرا می‌گوید و می‌شود که بر من امری روی می‌دهد، پس در همان ساعت جواب می‌رسد، بدون آن که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مرا خبر داد به آمدن تو نزد من و امر فرمود مرا که تو را خبر دهم 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راوی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خداوند که حکیمه خاتون مرا خبر داد به چیزهایی که مطّلع نبود بر آن احدی، جز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دانستم که این راست و عدل است از جانب خداوند؛ زیرا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کرده ایشان را بر چیزی که مطّلع نکرده بر آن، احدی از خلق خود را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مسعودی</w:t>
      </w:r>
      <w:r>
        <w:rPr>
          <w:rStyle w:val="FootnoteAnchor"/>
          <w:rtl w:val="true"/>
        </w:rPr>
        <w:footnoteReference w:id="112"/>
      </w:r>
      <w:r>
        <w:rPr>
          <w:rFonts w:ascii="IRNazanin" w:hAnsi="IRNazanin" w:eastAsia="IRNazanin"/>
          <w:color w:val="111111"/>
          <w:sz w:val="28"/>
          <w:sz w:val="28"/>
          <w:szCs w:val="28"/>
          <w:rtl w:val="true"/>
          <w:lang w:bidi="fa-IR"/>
        </w:rPr>
        <w:t>و حضینی</w:t>
      </w:r>
      <w:r>
        <w:rPr>
          <w:rStyle w:val="FootnoteAnchor"/>
          <w:rtl w:val="true"/>
        </w:rPr>
        <w:footnoteReference w:id="113"/>
      </w:r>
      <w:r>
        <w:rPr>
          <w:rFonts w:ascii="IRNazanin" w:hAnsi="IRNazanin" w:eastAsia="IRNazanin"/>
          <w:color w:val="111111"/>
          <w:sz w:val="28"/>
          <w:sz w:val="28"/>
          <w:szCs w:val="28"/>
          <w:rtl w:val="true"/>
          <w:lang w:bidi="fa-IR"/>
        </w:rPr>
        <w:t>، حکیمه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چهل روز شد، داخل شدم در خانه امام حسن‌علیه السلام، پس دیدم مولای خود را که راه می‌رود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w:t>
      </w:r>
    </w:p>
    <w:p>
      <w:pPr>
        <w:pStyle w:val="BookText"/>
        <w:rPr/>
      </w:pPr>
      <w:r>
        <w:rPr>
          <w:rFonts w:ascii="IRNazanin" w:hAnsi="IRNazanin" w:eastAsia="IRNazanin"/>
          <w:color w:val="111111"/>
          <w:sz w:val="28"/>
          <w:sz w:val="28"/>
          <w:szCs w:val="28"/>
          <w:rtl w:val="true"/>
          <w:lang w:bidi="fa-IR"/>
        </w:rPr>
        <w:t>رخساری نیکوتر از رخسار آن جناب و نه لغتی فصیح‌تر از لغت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حسن‌علیه السلام فرمود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مولود، ارجمند است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او چهل روز گذشته و من می‌بینم در امر او، آن چه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ما معاشر اوصیا، نشو می‌کنیم در روز، مقداری که نشو می‌کند غیر ما در یک هفته و نشو می‌کنیم ما در هفته، آن قدر که نشو می‌کند غیر ما در یک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برخاستم و سر آن جناب را بوسیدم و مراجعت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برگشتم و جستجو کردم،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سیّد خود، ابی محمّدعلیه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 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سپردم او را به آن که سپرد او را مادر موسی‌علیه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حضینی</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عطا فرمود به من، پروردگار من، مهدی این امّت را، دو مَلک فرستاد که او را برداشتند و او را به سراپرده عرش بردند تا آن که ایستاد در حضور قرب الهی؛ پس فرمود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به تو 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نصرت دین من و اظهار امر من و مهدی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خوردم که به تو بگیرم و به تو عطا کنم و به تو بیامرزم و به تو عذاب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او را، ای دو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پدرش، به مدارا و ملاطفت و به او بگویید که او در پناه و حفظ و حمایت و نظر عنایت من است تا آن زمان که برپا و ظاهر نمایم حقّ را به او و نیست و نابود کنم باطل را به او و بوده باشد دین خالص برای من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حسن‌علیه السلام فرمود</w:t>
      </w:r>
      <w:r>
        <w:rPr>
          <w:rStyle w:val="FootnoteAnchor"/>
          <w:rtl w:val="true"/>
        </w:rPr>
        <w:footnoteReference w:id="1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مهدی‌علیه السلام از شکم مادر خود بر زمین افتاد، یافته شد که به زانو درآمده و دو سبّابه خود را 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عطسه کرد،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رب‌العالمین وصلّی اللَّه علی محمّد وآله عبداً ذاکراً لِلّه غیر مستنکف ولامستکبر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ظلمه، گمان کردند که حجّت خداوند باطل خواهد شد، اگر اذن می‌دادند مرا در سخن گفتن، هر آینه شکّ زایل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سیاق روایت حضینی، چنان ظاهر می‌شود که این ذیلِ مشتمل بر بردن آن حضرت به آسمان، از تتمّه خبر حکیمه خاتون باشد، ولکن ظاهر کلام مسعودی، در اثبات الوصیه،</w:t>
      </w:r>
      <w:r>
        <w:rPr>
          <w:rStyle w:val="FootnoteAnchor"/>
          <w:rtl w:val="true"/>
        </w:rPr>
        <w:footnoteReference w:id="116"/>
      </w:r>
      <w:r>
        <w:rPr>
          <w:rFonts w:ascii="IRNazanin" w:hAnsi="IRNazanin" w:eastAsia="IRNazanin"/>
          <w:color w:val="111111"/>
          <w:sz w:val="28"/>
          <w:sz w:val="28"/>
          <w:szCs w:val="28"/>
          <w:rtl w:val="true"/>
          <w:lang w:bidi="fa-IR"/>
        </w:rPr>
        <w:t>چنان است که تا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سپردم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خبر حکیمه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بعد از نقل، تا آن 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موسی بن محمّد که او قرائت کرد مولد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حدیث ولادت را، با کتابی که در این باب نوشته شده بود و بیشتر آن را بر حضرت امام حسن عسکری‌علیه السلام عرضه کردند، پس تصحیح فرمود آن را و در او زیاد کرد و کم نمود و تقریر نمود روایت را به نحوی که ما ذکر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از حضرت امام حسن‌علیه السلام که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صاحب متولّد شد، خداوند عزّوجلّ دو ملک فرستاد، پس او را برداشتند و بردند تا به سرادق عرش؛ پس ایستاد در محضر قرب الهی،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 عطا می‌کنم و به تو می‌آمرزم یا عفو می‌کنم و به تو عذاب می‌کنم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علّامه مجلسی در بحار</w:t>
      </w:r>
      <w:r>
        <w:rPr>
          <w:rStyle w:val="FootnoteAnchor"/>
          <w:rtl w:val="true"/>
        </w:rPr>
        <w:footnoteReference w:id="118"/>
      </w:r>
      <w:r>
        <w:rPr>
          <w:rFonts w:ascii="IRNazanin" w:hAnsi="IRNazanin" w:eastAsia="IRNazanin"/>
          <w:color w:val="111111"/>
          <w:sz w:val="28"/>
          <w:sz w:val="28"/>
          <w:szCs w:val="28"/>
          <w:rtl w:val="true"/>
          <w:lang w:bidi="fa-IR"/>
        </w:rPr>
        <w:t xml:space="preserve">کیفیّت بردن آن جناب را به آسمان، به نحوی که حضینی روایت کرده، نقل نموده از بعضی از مؤلّفان قدمای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به سند خود، روایت کرده از نسیم و ماریه که هر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صاحب الزمان از شکم مادر بیرون آمد، به زانو درافتاد و انگشتان سبّابه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چه گذشت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ولکن از تاریخ جَهضمی و غیره</w:t>
      </w:r>
      <w:r>
        <w:rPr>
          <w:rStyle w:val="FootnoteAnchor"/>
          <w:rtl w:val="true"/>
        </w:rPr>
        <w:footnoteReference w:id="120"/>
      </w:r>
      <w:r>
        <w:rPr>
          <w:rFonts w:ascii="IRNazanin" w:hAnsi="IRNazanin" w:eastAsia="IRNazanin"/>
          <w:color w:val="111111"/>
          <w:sz w:val="28"/>
          <w:sz w:val="28"/>
          <w:szCs w:val="28"/>
          <w:rtl w:val="true"/>
          <w:lang w:bidi="fa-IR"/>
        </w:rPr>
        <w:t xml:space="preserve">معلوم می‌شود که فقره اخیره، کلام حضرت عسکری‌علیه السلام باشد که در وقت ولادت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کردند </w:t>
      </w:r>
    </w:p>
    <w:p>
      <w:pPr>
        <w:pStyle w:val="BookText"/>
        <w:rPr/>
      </w:pPr>
      <w:r>
        <w:rPr>
          <w:rFonts w:ascii="IRNazanin" w:hAnsi="IRNazanin" w:eastAsia="IRNazanin"/>
          <w:color w:val="111111"/>
          <w:sz w:val="28"/>
          <w:sz w:val="28"/>
          <w:szCs w:val="28"/>
          <w:rtl w:val="true"/>
          <w:lang w:bidi="fa-IR"/>
        </w:rPr>
        <w:t>ظلمه که ایشان مرا خواهند کشت تا قطع کنند این نسل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دیدند قدرت قادر را و اگر اذن می‌داد مرا خداوند در کلام، هر آینه برطرف می‌شد شکوک و خداوند می‌کند، آن چه را که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که روایات از حکیمه خاتون، اگر چه مختلف است ولکن مضامین آنها متّحد یا متقارب است و در بعضی از آنها، نقل شده چیزی که نقل نشده در دیگری، به جهت اختصار یا نسیان یا تمام آن را به همه نفرمود به جهت بعضی 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 فرمودن حضرت عسکری‌علیه السلام روح القدس را در روایت محمّد که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چهل روز بیاورد</w:t>
      </w:r>
      <w:r>
        <w:rPr>
          <w:rStyle w:val="FootnoteAnchor"/>
          <w:rtl w:val="true"/>
        </w:rPr>
        <w:footnoteReference w:id="121"/>
      </w:r>
      <w:r>
        <w:rPr>
          <w:rFonts w:ascii="IRNazanin" w:hAnsi="IRNazanin" w:eastAsia="IRNazanin"/>
          <w:color w:val="111111"/>
          <w:sz w:val="28"/>
          <w:sz w:val="28"/>
          <w:szCs w:val="28"/>
          <w:rtl w:val="true"/>
          <w:lang w:bidi="fa-IR"/>
        </w:rPr>
        <w:t>منافات ندارد که گاهی آن جناب را پیش از آن وقت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خبر موسی و غیره بود؛ زیرا که حسب وعده حضرت، آن جناب را نزد نرجس خاتون می‌آورد به جهت خوردن شیر، در هر وقت که محتاج بود به آن، که نباید از غیر پستان او شیر بخورد و شاید دیدن در روز هفتم ولادت و سوم به جهت همین باشد؛ بلکه شب دوم ولادت نیز، چنان چه مسعودی</w:t>
      </w:r>
      <w:r>
        <w:rPr>
          <w:rStyle w:val="FootnoteAnchor"/>
          <w:rtl w:val="true"/>
        </w:rPr>
        <w:footnoteReference w:id="122"/>
      </w:r>
      <w:r>
        <w:rPr>
          <w:rFonts w:ascii="IRNazanin" w:hAnsi="IRNazanin" w:eastAsia="IRNazanin"/>
          <w:color w:val="111111"/>
          <w:sz w:val="28"/>
          <w:sz w:val="28"/>
          <w:szCs w:val="28"/>
          <w:rtl w:val="true"/>
          <w:lang w:bidi="fa-IR"/>
        </w:rPr>
        <w:t>از علّان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نسیم 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خادم امام حسن عسکری‌علیه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من صاحب‌الزمان‌علیه السلام و من به خدمتش رسیده بودم بعد از ولادتش به یک شب، پس عطسه کردم در نزد او، 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مسرور شدم،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بشارت ندهم در عطسه؟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امان است از مردن تا سه روز</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حضینی</w:t>
      </w:r>
      <w:r>
        <w:rPr>
          <w:rStyle w:val="FootnoteAnchor"/>
          <w:rtl w:val="true"/>
        </w:rPr>
        <w:footnoteReference w:id="123"/>
      </w:r>
      <w:r>
        <w:rPr>
          <w:rFonts w:ascii="IRNazanin" w:hAnsi="IRNazanin" w:eastAsia="IRNazanin"/>
          <w:color w:val="111111"/>
          <w:sz w:val="28"/>
          <w:sz w:val="28"/>
          <w:szCs w:val="28"/>
          <w:rtl w:val="true"/>
          <w:lang w:bidi="fa-IR"/>
        </w:rPr>
        <w:t>این نیز در روز سوم بود</w:t>
      </w:r>
      <w:r>
        <w:rPr>
          <w:rFonts w:eastAsia="IRNazanin" w:cs="IRNazanin"/>
          <w:color w:val="111111"/>
          <w:sz w:val="28"/>
          <w:szCs w:val="28"/>
          <w:rtl w:val="true"/>
          <w:lang w:bidi="fa-IR"/>
        </w:rPr>
        <w:t xml:space="preserve">. </w:t>
      </w:r>
      <w:bookmarkStart w:id="60" w:name="pg268_1662"/>
    </w:p>
    <w:p>
      <w:pPr>
        <w:pStyle w:val="Heading3"/>
        <w:numPr>
          <w:ilvl w:val="2"/>
          <w:numId w:val="1"/>
        </w:numPr>
        <w:rPr/>
      </w:pPr>
      <w:bookmarkStart w:id="61" w:name="__RefHeading___Toc2361399_211673320"/>
      <w:bookmarkStart w:id="62" w:name="_Toc21"/>
      <w:bookmarkEnd w:id="60"/>
      <w:bookmarkEnd w:id="61"/>
      <w:r>
        <w:rPr>
          <w:rtl w:val="true"/>
        </w:rPr>
        <w:t>کلام علّامه طباطبایی در این که حکیمه دو نفرند</w:t>
      </w:r>
      <w:bookmarkEnd w:id="62"/>
    </w:p>
    <w:p>
      <w:pPr>
        <w:pStyle w:val="BookText"/>
        <w:rPr/>
      </w:pPr>
      <w:r>
        <w:rPr>
          <w:rFonts w:ascii="IRNazanin" w:hAnsi="IRNazanin" w:eastAsia="IRNazanin"/>
          <w:color w:val="111111"/>
          <w:sz w:val="28"/>
          <w:sz w:val="28"/>
          <w:szCs w:val="28"/>
          <w:rtl w:val="true"/>
          <w:lang w:bidi="fa-IR"/>
        </w:rPr>
        <w:t>علّامه طباطبایی، بحرالعلوم، در رجال</w:t>
      </w:r>
      <w:r>
        <w:rPr>
          <w:rStyle w:val="FootnoteAnchor"/>
          <w:rtl w:val="true"/>
        </w:rPr>
        <w:footnoteReference w:id="124"/>
      </w:r>
      <w:r>
        <w:rPr>
          <w:rFonts w:ascii="IRNazanin" w:hAnsi="IRNazanin" w:eastAsia="IRNazanin"/>
          <w:color w:val="111111"/>
          <w:sz w:val="28"/>
          <w:sz w:val="28"/>
          <w:szCs w:val="28"/>
          <w:rtl w:val="true"/>
          <w:lang w:bidi="fa-IR"/>
        </w:rPr>
        <w:t>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حکیمه، دختر امام ابی جعفر ثانی‌علیه السلام است به نام عمّه پدرش، حکیمه دختر ابی الحسن موسی بن جعفرعلیهما السلام و اوست که حاضر شد در ولادت قائم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حاضر شد عمّه‌اش حکیمه، ولادت ابی جعفر محمّد بن علی جوادعلیهما السلام را و حکیمه با کاف است در هر دو موضع و امّا حلیمه با لام</w:t>
      </w:r>
      <w:r>
        <w:rPr>
          <w:rStyle w:val="FootnoteAnchor"/>
          <w:rtl w:val="true"/>
        </w:rPr>
        <w:footnoteReference w:id="125"/>
      </w:r>
      <w:r>
        <w:rPr>
          <w:rFonts w:ascii="IRNazanin" w:hAnsi="IRNazanin" w:eastAsia="IRNazanin"/>
          <w:color w:val="111111"/>
          <w:sz w:val="28"/>
          <w:sz w:val="28"/>
          <w:szCs w:val="28"/>
          <w:rtl w:val="true"/>
          <w:lang w:bidi="fa-IR"/>
        </w:rPr>
        <w:t>پس از تصحیف عوام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دختر ابی‌الحسن موسی بن جعفرعلیهما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 وقت ولادت خیزران، مادر ابی جعفر، حضرت رضاعلیه السلام مرا طلبید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 در ولادت او و داخل شو تو و او و قابله در اطاقی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چراغی گذاشت و در را بست بر روی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درد زادن گرفت، چراغ خاموش شد و در پیش روی او طشتی بود، پس از برای خاموش شدن چراغ غمگین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بودیم که ظاهر شد حضرت جوادعلیه السلام در طشت و دیدم بر او چیز نازکی است شبیه جامه که نور آن می‌درخشد، تا آن که خانه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را دیدم، پس او را گرفتم و در بغل خود گذاشتم و آن پرده را از او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رضاعلیه السلام تشریف آوردند و در را باز کردند و ما از امر او فارغ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در گهواره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گهواره او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سوم شد، چشمان خود را به جانب آسمان کرد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لااله الّا اللَّه و اشهد انّ محمّداً رسول اللَّه‌صلی الله علیه وآله وسلم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جای خود هراسان و ترسان برخاستم و به نزد حضرت رضاعلیه السلام آمدم و گفتم به آن جناب که از این کودک چیز عجیبی شنیدم؛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بود آن؟</w:t>
      </w:r>
      <w:r>
        <w:rPr>
          <w:rFonts w:eastAsia="IRNazanin" w:cs="IRNazanin"/>
          <w:color w:val="111111"/>
          <w:sz w:val="28"/>
          <w:szCs w:val="28"/>
          <w:rtl w:val="true"/>
          <w:lang w:bidi="fa-IR"/>
        </w:rPr>
        <w:t xml:space="preserve">» </w:t>
      </w:r>
      <w:bookmarkStart w:id="63" w:name="pg268_1663"/>
    </w:p>
    <w:p>
      <w:pPr>
        <w:pStyle w:val="BookText"/>
        <w:rPr/>
      </w:pPr>
      <w:bookmarkEnd w:id="63"/>
      <w:r>
        <w:rPr>
          <w:rFonts w:ascii="IRNazanin" w:hAnsi="IRNazanin" w:eastAsia="IRNazanin"/>
          <w:color w:val="111111"/>
          <w:sz w:val="28"/>
          <w:sz w:val="28"/>
          <w:szCs w:val="28"/>
          <w:rtl w:val="true"/>
          <w:lang w:bidi="fa-IR"/>
        </w:rPr>
        <w:t>خبر را برای آن جناب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ببینید، عجایب او بیشتر است</w:t>
      </w:r>
      <w:r>
        <w:rPr>
          <w:rFonts w:eastAsia="IRNazanin" w:cs="IRNazanin"/>
          <w:color w:val="111111"/>
          <w:sz w:val="28"/>
          <w:szCs w:val="28"/>
          <w:rtl w:val="true"/>
          <w:lang w:bidi="fa-IR"/>
        </w:rPr>
        <w:t>.»</w:t>
      </w:r>
    </w:p>
    <w:p>
      <w:pPr>
        <w:pStyle w:val="Heading3"/>
        <w:numPr>
          <w:ilvl w:val="2"/>
          <w:numId w:val="1"/>
        </w:numPr>
        <w:rPr/>
      </w:pPr>
      <w:bookmarkStart w:id="64" w:name="__RefHeading___Toc2361401_211673320"/>
      <w:bookmarkStart w:id="65" w:name="_Toc22"/>
      <w:bookmarkEnd w:id="64"/>
      <w:r>
        <w:rPr>
          <w:rtl w:val="true"/>
        </w:rPr>
        <w:t>کلام علّامه مجلسی</w:t>
      </w:r>
      <w:r>
        <w:rPr>
          <w:rtl w:val="true"/>
        </w:rPr>
        <w:t>(</w:t>
      </w:r>
      <w:r>
        <w:rPr>
          <w:rtl w:val="true"/>
        </w:rPr>
        <w:t>ره</w:t>
      </w:r>
      <w:r>
        <w:rPr>
          <w:rtl w:val="true"/>
        </w:rPr>
        <w:t xml:space="preserve">) </w:t>
      </w:r>
      <w:r>
        <w:rPr>
          <w:rtl w:val="true"/>
        </w:rPr>
        <w:t>در محل قبر حکیمه خاتون</w:t>
      </w:r>
      <w:bookmarkEnd w:id="65"/>
    </w:p>
    <w:p>
      <w:pPr>
        <w:pStyle w:val="BookText"/>
        <w:rPr/>
      </w:pPr>
      <w:r>
        <w:rPr>
          <w:rFonts w:ascii="IRNazanin" w:hAnsi="IRNazanin" w:eastAsia="IRNazanin"/>
          <w:color w:val="111111"/>
          <w:sz w:val="28"/>
          <w:sz w:val="28"/>
          <w:szCs w:val="28"/>
          <w:rtl w:val="true"/>
          <w:lang w:bidi="fa-IR"/>
        </w:rPr>
        <w:t>علّامه مجلسی، در مزار بحار</w:t>
      </w:r>
      <w:r>
        <w:rPr>
          <w:rStyle w:val="FootnoteAnchor"/>
          <w:rtl w:val="true"/>
        </w:rPr>
        <w:footnoteReference w:id="126"/>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قبّه شریفه، یعنی قبّه عسکری‌علیه السلام، قبری است منسوب است به نجیبه کریمه عالمه فاضله تقیّه رَضیّه، حکیمه دختر ابی جعفر جوادعلیه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نمی‌دانم چرا متعرّض زیارت او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علما در کتب 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فضل و جلالت او و اختصاص او به ائمّه‌علیهم السلام؛ و محلّ اسرار ایشان بود و مادر قائم‌علیه السلام در نزد او بود و در ولادت آن حضرت حاضر بود و گاه‌گاه آن حضرت را می‌دید در حیات ابی‌محمّد عسکری‌علیه السلام و او از سفرا و ابواب بود بعد از وفات آن جناب؛ پس سزاوار است زیارت کردن او به آن چه جاری نماید خداوند بر زبان، از آن چه مناسب فضل و شأن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العلوم‌رحمه الله بعد از نقل این کلام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تعرّض برای زیارت آن مخدّره، چنان چه خال مفضال اشاره فرموده، عجیب است و اعجب از آن، متعرّض نشدن بیشتر مثل شیخ مفید در ارشاد و غیر او در کتب تواریخ و سیَر و نسب به حکیمه خاتون در اولاد حضرت جوادعلیه السلام، بلکه حصر کردند بعضی دختران آن جناب را در غیر آن</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مفید در ارشاد</w:t>
      </w:r>
      <w:r>
        <w:rPr>
          <w:rStyle w:val="FootnoteAnchor"/>
          <w:rtl w:val="true"/>
        </w:rPr>
        <w:footnoteReference w:id="128"/>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گذاشت حضرت جوادعلیه السلام از فرزندان، علی‌علیه السلام پسرش را که امام بود، بعد از او موسی و فاطمه و امامه و اولاد ذکوری نگذاشت غیر آن چه نامیدیم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 کمال‌الدین</w:t>
      </w:r>
      <w:r>
        <w:rPr>
          <w:rStyle w:val="FootnoteAnchor"/>
          <w:rtl w:val="true"/>
        </w:rPr>
        <w:footnoteReference w:id="129"/>
      </w:r>
      <w:r>
        <w:rPr>
          <w:rFonts w:ascii="IRNazanin" w:hAnsi="IRNazanin" w:eastAsia="IRNazanin"/>
          <w:color w:val="111111"/>
          <w:sz w:val="28"/>
          <w:sz w:val="28"/>
          <w:szCs w:val="28"/>
          <w:rtl w:val="true"/>
          <w:lang w:bidi="fa-IR"/>
        </w:rPr>
        <w:t>روایت کرده از محمّد بن عثمان عمری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 xml:space="preserve">متولّد شد خلف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ساطع شد از بالای سر آن جناب تا به اطراف آسمان، آن گاه به رو درافتاد به جهت سجده برای پروردگار خود، آن گاه سربلند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 وَالْمَلَائِکَةُ وَأُوْلُوا الْعِلْمِ قَائِماً بِالْقِسْطِ لَا إِلَهَ إِلَّا هُوَ الْعَزِیزُ الْحَکِیمُ إِنَّ الدِّینَ عِنْدَ اللَّهِ الْإِسْلَامُ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نیز از حسن بن منذر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حمزة بن ابو الفتح، به نزد من آمد و گفت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که دیشب متولّد شد در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خانه امامت، که در آن زمان چنین تعبیر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مولودی از برای ابی محمّدعلیه السلام و امر فرمود به کتمان او و این که سی‌صد گوسفند برایش عقیقه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آن کتاب</w:t>
      </w:r>
      <w:r>
        <w:rPr>
          <w:rStyle w:val="FootnoteAnchor"/>
          <w:rtl w:val="true"/>
        </w:rPr>
        <w:footnoteReference w:id="131"/>
      </w:r>
      <w:r>
        <w:rPr>
          <w:rFonts w:ascii="IRNazanin" w:hAnsi="IRNazanin" w:eastAsia="IRNazanin"/>
          <w:color w:val="111111"/>
          <w:sz w:val="28"/>
          <w:sz w:val="28"/>
          <w:szCs w:val="28"/>
          <w:rtl w:val="true"/>
          <w:lang w:bidi="fa-IR"/>
        </w:rPr>
        <w:t>و غیر آن</w:t>
      </w:r>
      <w:r>
        <w:rPr>
          <w:rStyle w:val="FootnoteAnchor"/>
          <w:rtl w:val="true"/>
        </w:rPr>
        <w:footnoteReference w:id="132"/>
      </w:r>
      <w:r>
        <w:rPr>
          <w:rFonts w:ascii="IRNazanin" w:hAnsi="IRNazanin" w:eastAsia="IRNazanin"/>
          <w:color w:val="111111"/>
          <w:sz w:val="28"/>
          <w:sz w:val="28"/>
          <w:szCs w:val="28"/>
          <w:rtl w:val="true"/>
          <w:lang w:bidi="fa-IR"/>
        </w:rPr>
        <w:t>مروی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متولّد شد، امام حسن‌علیه السلام فرستاد نزد ابی‌عمر که وکیل آن جناب بود که ده هزار رطل نان و ده هزار رطل گوشت بخرد و حسبة للَّه متفرّق کند در میان بنی‌هاشم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نمودند چون آن جناب متولّد شد و نشو نمود، فرمان رسید که هر روز با گوشت، قلم گوسفند که مُخ</w:t>
      </w:r>
      <w:r>
        <w:rPr>
          <w:rStyle w:val="FootnoteAnchor"/>
          <w:rtl w:val="true"/>
        </w:rPr>
        <w:footnoteReference w:id="133"/>
      </w:r>
      <w:r>
        <w:rPr>
          <w:rFonts w:ascii="IRNazanin" w:hAnsi="IRNazanin" w:eastAsia="IRNazanin"/>
          <w:color w:val="111111"/>
          <w:sz w:val="28"/>
          <w:sz w:val="28"/>
          <w:szCs w:val="28"/>
          <w:rtl w:val="true"/>
          <w:lang w:bidi="fa-IR"/>
        </w:rPr>
        <w:t>دارد، بخرند و اهل خانه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مولای صغیر ما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نیز از طریف خادم روایت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صاحب‌الزمان‌علیه السلام، 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صندل سرخ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آوردم برایش؛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آقای منی و پسر آقای منی</w:t>
      </w:r>
      <w:r>
        <w:rPr>
          <w:rFonts w:eastAsia="IRNazanin" w:cs="IRNazanin"/>
          <w:color w:val="111111"/>
          <w:sz w:val="28"/>
          <w:szCs w:val="28"/>
          <w:rtl w:val="true"/>
          <w:lang w:bidi="fa-IR"/>
        </w:rPr>
        <w:t xml:space="preserve">. </w:t>
      </w:r>
      <w:bookmarkStart w:id="66" w:name="pg268_1665"/>
    </w:p>
    <w:p>
      <w:pPr>
        <w:pStyle w:val="BookText"/>
        <w:rPr/>
      </w:pPr>
      <w:bookmarkEnd w:id="6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از تو سؤال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برای من تفسیر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خاتم اوصیایم و به من دفع می‌کند خداوند، بلا را از اهل و شیعیان من</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بحار، از خطّ شیخ شهید نقل کرده که روایت نمود از جناب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شبی که متولد می‌شود در آن قائم‌علیه السلام، متولد نمی‌شود در آن، هیچ مولودی، مگر آن که مؤمن باشد و اگر در زمینِ اهل شرک متولد شود، خداوند او را نقل فرماید به سوی ایمان، به برکت امام‌علیه السلام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شیخ مسعودی، در اثبات الوصیه</w:t>
      </w:r>
      <w:r>
        <w:rPr>
          <w:rStyle w:val="FootnoteAnchor"/>
          <w:rtl w:val="true"/>
        </w:rPr>
        <w:footnoteReference w:id="137"/>
      </w:r>
      <w:r>
        <w:rPr>
          <w:rFonts w:ascii="IRNazanin" w:hAnsi="IRNazanin" w:eastAsia="IRNazanin"/>
          <w:color w:val="111111"/>
          <w:sz w:val="28"/>
          <w:sz w:val="28"/>
          <w:szCs w:val="28"/>
          <w:rtl w:val="true"/>
          <w:lang w:bidi="fa-IR"/>
        </w:rPr>
        <w:t>و حسین بن حمدان، در هدایه</w:t>
      </w:r>
      <w:r>
        <w:rPr>
          <w:rStyle w:val="FootnoteAnchor"/>
          <w:rtl w:val="true"/>
        </w:rPr>
        <w:footnoteReference w:id="138"/>
      </w:r>
      <w:r>
        <w:rPr>
          <w:rFonts w:ascii="IRNazanin" w:hAnsi="IRNazanin" w:eastAsia="IRNazanin"/>
          <w:color w:val="111111"/>
          <w:sz w:val="28"/>
          <w:sz w:val="28"/>
          <w:szCs w:val="28"/>
          <w:rtl w:val="true"/>
          <w:lang w:bidi="fa-IR"/>
        </w:rPr>
        <w:t>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صاحب العسکرعلیه السلام پنهان می‌کرد خود را از بسیاری از شیعیان خود، مگر از عدد قلیلی از خواصّ خود و چون امر، منتهی شد به حضرت امام حسن‌علیه السلام از پشت پرده با خواص و غیر خواص تکلّم می‌فرمود، مگر در آن اوقات که سوار می‌شد برای رفتن به خانه سلطان و این عمل از آن جناب و از پدر بزرگوارش پیش از او، مقدّمه‌ای بود برای غیبت صاحب الزّمان‌علیه السلام که شیعه به این الفت گیرند و از غیبت وحشت نکنند، و عادت جاری شود در احتجاب و اختفا</w:t>
      </w:r>
      <w:r>
        <w:rPr>
          <w:rFonts w:eastAsia="IRNazanin" w:cs="IRNazanin"/>
          <w:color w:val="111111"/>
          <w:sz w:val="28"/>
          <w:szCs w:val="28"/>
          <w:rtl w:val="true"/>
          <w:lang w:bidi="fa-IR"/>
        </w:rPr>
        <w:t>.</w:t>
      </w:r>
    </w:p>
    <w:p>
      <w:pPr>
        <w:pStyle w:val="Heading3"/>
        <w:numPr>
          <w:ilvl w:val="2"/>
          <w:numId w:val="1"/>
        </w:numPr>
        <w:rPr/>
      </w:pPr>
      <w:bookmarkStart w:id="67" w:name="__RefHeading___Toc2361403_211673320"/>
      <w:bookmarkStart w:id="68" w:name="_Toc23"/>
      <w:bookmarkEnd w:id="67"/>
      <w:r>
        <w:rPr>
          <w:rtl w:val="true"/>
        </w:rPr>
        <w:t>ذکر خلفای بنی عباس در زمان غیبت صغری‌</w:t>
      </w:r>
      <w:bookmarkEnd w:id="6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نوزدهم از وقت امامت آن حضرت، معتمد خلیفه عباسی مُرد و به معتضد، احمد بن موفّق بیعت کردند و این در رجب سنه دویست و هفتاد و نه بود و در سال بیست و نهم از امامت آن جناب، معتضد مُرد و به برادرش</w:t>
      </w:r>
      <w:r>
        <w:rPr>
          <w:rStyle w:val="FootnoteAnchor"/>
          <w:rtl w:val="true"/>
        </w:rPr>
        <w:footnoteReference w:id="139"/>
      </w:r>
      <w:r>
        <w:rPr>
          <w:rFonts w:ascii="IRNazanin" w:hAnsi="IRNazanin" w:eastAsia="IRNazanin"/>
          <w:color w:val="111111"/>
          <w:sz w:val="28"/>
          <w:sz w:val="28"/>
          <w:szCs w:val="28"/>
          <w:rtl w:val="true"/>
          <w:lang w:bidi="fa-IR"/>
        </w:rPr>
        <w:t xml:space="preserve">علی مکتفی بیعت کردند در ماه </w:t>
      </w:r>
    </w:p>
    <w:p>
      <w:pPr>
        <w:pStyle w:val="BookText"/>
        <w:rPr/>
      </w:pPr>
      <w:r>
        <w:rPr>
          <w:rFonts w:ascii="IRNazanin" w:hAnsi="IRNazanin" w:eastAsia="IRNazanin"/>
          <w:color w:val="111111"/>
          <w:sz w:val="28"/>
          <w:sz w:val="28"/>
          <w:szCs w:val="28"/>
          <w:rtl w:val="true"/>
          <w:lang w:bidi="fa-IR"/>
        </w:rPr>
        <w:t>ربیع‌الاخر سنه دویست و هشتاد و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سی و پنجم از آن وقت، مکتفی مُرد و به برادرش، جعفر مقتدر بیعت کردند در سلخ شوال سال دویست و نود و پنج</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سال شصتم از آن وقت، مقتدر کشته شد و در آخر شوّال سنه سی صد و بیست به برادرش محمّد قاهر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شصت و دو از آن وقت، قاهر خلع شد و بیعت کردند به راضی، محمّد بن المقتدر در جمادی الاولی، سنه سی صد و بیست و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ربیع الاخر سی صد و بیست و نه، راضی مُرد و به برادرش ابراهیم متّقی بیعت کردند و از برای صاحب‌علیه السلام از آن وقت که متولّد شد تا این وقت که ماه ربیع‌الاول سنه سی صد و سی و دو است، هفتاد و پنج سال و هشت ماه گذشته؛</w:t>
      </w:r>
      <w:r>
        <w:rPr>
          <w:rStyle w:val="FootnoteAnchor"/>
          <w:rtl w:val="true"/>
        </w:rPr>
        <w:footnoteReference w:id="142"/>
      </w:r>
      <w:r>
        <w:rPr>
          <w:rFonts w:ascii="IRNazanin" w:hAnsi="IRNazanin" w:eastAsia="IRNazanin"/>
          <w:color w:val="111111"/>
          <w:sz w:val="28"/>
          <w:sz w:val="28"/>
          <w:szCs w:val="28"/>
          <w:rtl w:val="true"/>
          <w:lang w:bidi="fa-IR"/>
        </w:rPr>
        <w:t>با پدر بزرگوارش چهار سال و هشت ماه بود و به انفراد امامت کرد هفتاد و یک سال و گذاشتم قدری بیاض، برای کسی که بعد می‌آید، والسلام</w:t>
      </w:r>
      <w:r>
        <w:rPr>
          <w:rFonts w:eastAsia="IRNazanin" w:cs="IRNazanin"/>
          <w:color w:val="111111"/>
          <w:sz w:val="28"/>
          <w:szCs w:val="28"/>
          <w:rtl w:val="true"/>
          <w:lang w:bidi="fa-IR"/>
        </w:rPr>
        <w:t>.</w:t>
      </w:r>
      <w:r>
        <w:rPr>
          <w:rStyle w:val="FootnoteAnchor"/>
          <w:rtl w:val="true"/>
        </w:rPr>
        <w:footnoteReference w:id="14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کلام ظاهر می‌شود که این کتاب شریف در اول غیبت کبری تألیف شده است</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268_1668"/>
      <w:bookmarkStart w:id="70" w:name="pg268_1668"/>
      <w:bookmarkEnd w:id="70"/>
    </w:p>
    <w:p>
      <w:pPr>
        <w:pStyle w:val="Heading2"/>
        <w:numPr>
          <w:ilvl w:val="1"/>
          <w:numId w:val="1"/>
        </w:numPr>
        <w:rPr/>
      </w:pPr>
      <w:bookmarkStart w:id="71" w:name="pg268_1668"/>
      <w:bookmarkStart w:id="72" w:name="__RefHeading___Toc2361405_211673320"/>
      <w:bookmarkStart w:id="73" w:name="_Toc24"/>
      <w:bookmarkEnd w:id="71"/>
      <w:bookmarkEnd w:id="72"/>
      <w:r>
        <w:rPr>
          <w:rtl w:val="true"/>
        </w:rPr>
        <w:t>باب دوم</w:t>
      </w:r>
      <w:r>
        <w:rPr>
          <w:rtl w:val="true"/>
        </w:rPr>
        <w:t>:</w:t>
      </w:r>
      <w:r>
        <w:rPr>
          <w:rtl w:val="true"/>
        </w:rPr>
        <w:t>در ذکر اسامی والقاب و کنیه‌های آن حضرت و وجه تسمیه آنها</w:t>
      </w:r>
      <w:bookmarkEnd w:id="73"/>
    </w:p>
    <w:p>
      <w:pPr>
        <w:pStyle w:val="Heading3"/>
        <w:numPr>
          <w:ilvl w:val="2"/>
          <w:numId w:val="1"/>
        </w:numPr>
        <w:rPr/>
      </w:pPr>
      <w:bookmarkStart w:id="74" w:name="__RefHeading___Toc2361407_211673320"/>
      <w:bookmarkStart w:id="75" w:name="_Toc25"/>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 xml:space="preserve">در اسما و القاب و کنیه‌های شریفه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مجید و سایر کتب سماویّه و اخبار اهل بیت‌علیهم السلام والسنه روات و محدّثین، مذکور و در کتب اخبار و سیَر و رجال ثبت شده، با اشاره به مستند آن و به همان طریق که علمای اعلام، اسامی و القاب حضرت رسول‌صلی الله علیه وآله وسلم و ائمّه‌علیهم السلام را ذکر نمودند، در این مقام سلوک نمودم؛ با تحرّز از بعضی استنباط مستحسنه که دیگران در این مقام کردند که اگر در این جا رعایت می‌کردم، اضعاف موجود، مذکور می‌شد و بر تمامی آنها اطلاق اسم می‌شود، چنان چه در باب چهارم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جا ذکر می‌شود، یک صد و هشتاد و دو اسم است</w:t>
      </w:r>
      <w:r>
        <w:rPr>
          <w:rFonts w:eastAsia="IRNazanin" w:cs="IRNazanin"/>
          <w:color w:val="111111"/>
          <w:sz w:val="28"/>
          <w:szCs w:val="28"/>
          <w:rtl w:val="true"/>
          <w:lang w:bidi="fa-IR"/>
        </w:rPr>
        <w:t>.</w:t>
      </w:r>
    </w:p>
    <w:p>
      <w:pPr>
        <w:pStyle w:val="Heading3"/>
        <w:numPr>
          <w:ilvl w:val="2"/>
          <w:numId w:val="1"/>
        </w:numPr>
        <w:rPr/>
      </w:pPr>
      <w:bookmarkStart w:id="76" w:name="__RefHeading___Toc2361409_211673320"/>
      <w:bookmarkStart w:id="77" w:name="_Toc26"/>
      <w:bookmarkEnd w:id="76"/>
      <w:r>
        <w:rPr>
          <w:rtl w:val="true"/>
        </w:rPr>
        <w:t>(</w:t>
      </w:r>
      <w:r>
        <w:rPr/>
        <w:t>1</w:t>
      </w:r>
      <w:r>
        <w:rPr>
          <w:rtl w:val="true"/>
        </w:rPr>
        <w:t xml:space="preserve">) </w:t>
      </w:r>
      <w:r>
        <w:rPr>
          <w:rtl w:val="true"/>
        </w:rPr>
        <w:t>احمد</w:t>
      </w:r>
      <w:bookmarkEnd w:id="77"/>
    </w:p>
    <w:p>
      <w:pPr>
        <w:pStyle w:val="BookText"/>
        <w:rPr/>
      </w:pPr>
      <w:r>
        <w:rPr>
          <w:rFonts w:ascii="IRNazanin" w:hAnsi="IRNazanin" w:eastAsia="IRNazanin"/>
          <w:color w:val="111111"/>
          <w:sz w:val="28"/>
          <w:sz w:val="28"/>
          <w:szCs w:val="28"/>
          <w:rtl w:val="true"/>
          <w:lang w:bidi="fa-IR"/>
        </w:rPr>
        <w:t>شیخ صدوق در کمال الدین</w:t>
      </w:r>
      <w:r>
        <w:rPr>
          <w:rStyle w:val="FootnoteAnchor"/>
          <w:rtl w:val="true"/>
        </w:rPr>
        <w:footnoteReference w:id="144"/>
      </w:r>
      <w:r>
        <w:rPr>
          <w:rFonts w:ascii="IRNazanin" w:hAnsi="IRNazanin" w:eastAsia="IRNazanin"/>
          <w:color w:val="111111"/>
          <w:sz w:val="28"/>
          <w:sz w:val="28"/>
          <w:szCs w:val="28"/>
          <w:rtl w:val="true"/>
          <w:lang w:bidi="fa-IR"/>
        </w:rPr>
        <w:t>روایت کرده از امیرالمؤمنین‌علیه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می‌آید مردی از فرزندان من در آخرالزمان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دو اسم است، اسمی مخفی و اسمی ظاهر، امّا اسمی که مخفی است، پس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78" w:name="pg268_1669"/>
    </w:p>
    <w:p>
      <w:pPr>
        <w:pStyle w:val="BookText"/>
        <w:rPr/>
      </w:pPr>
      <w:bookmarkEnd w:id="78"/>
      <w:r>
        <w:rPr>
          <w:rFonts w:ascii="IRNazanin" w:hAnsi="IRNazanin" w:eastAsia="IRNazanin"/>
          <w:color w:val="111111"/>
          <w:sz w:val="28"/>
          <w:sz w:val="28"/>
          <w:szCs w:val="28"/>
          <w:rtl w:val="true"/>
          <w:lang w:bidi="fa-IR"/>
        </w:rPr>
        <w:t>در غیبت شیخ طوسی</w:t>
      </w:r>
      <w:r>
        <w:rPr>
          <w:rStyle w:val="FootnoteAnchor"/>
          <w:rtl w:val="true"/>
        </w:rPr>
        <w:footnoteReference w:id="145"/>
      </w:r>
      <w:r>
        <w:rPr>
          <w:rFonts w:ascii="IRNazanin" w:hAnsi="IRNazanin" w:eastAsia="IRNazanin"/>
          <w:color w:val="111111"/>
          <w:sz w:val="28"/>
          <w:sz w:val="28"/>
          <w:szCs w:val="28"/>
          <w:rtl w:val="true"/>
          <w:lang w:bidi="fa-IR"/>
        </w:rPr>
        <w:t>مروی است از حذیفه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خداصلی الله علیه وآله وسلم را که ذکر کرد مهدی را،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می‌کنند با او، در رکن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احمد است و عبداللَّه و مهدی؛ پس اینها نام‌های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ابن خشاب</w:t>
      </w:r>
      <w:r>
        <w:rPr>
          <w:rStyle w:val="FootnoteAnchor"/>
          <w:rtl w:val="true"/>
        </w:rPr>
        <w:footnoteReference w:id="146"/>
      </w:r>
      <w:r>
        <w:rPr>
          <w:rFonts w:ascii="IRNazanin" w:hAnsi="IRNazanin" w:eastAsia="IRNazanin"/>
          <w:color w:val="111111"/>
          <w:sz w:val="28"/>
          <w:sz w:val="28"/>
          <w:szCs w:val="28"/>
          <w:rtl w:val="true"/>
          <w:lang w:bidi="fa-IR"/>
        </w:rPr>
        <w:t>و غیره مروی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جناب، صاحب دو اسم است و ظاهراً مراد، دو اسم مبارک رسول خداصلی الله علیه وآله وسلم باشد</w:t>
      </w:r>
      <w:r>
        <w:rPr>
          <w:rFonts w:eastAsia="IRNazanin" w:cs="IRNazanin"/>
          <w:color w:val="111111"/>
          <w:sz w:val="28"/>
          <w:szCs w:val="28"/>
          <w:rtl w:val="true"/>
          <w:lang w:bidi="fa-IR"/>
        </w:rPr>
        <w:t>.»</w:t>
      </w:r>
    </w:p>
    <w:p>
      <w:pPr>
        <w:pStyle w:val="Heading3"/>
        <w:numPr>
          <w:ilvl w:val="2"/>
          <w:numId w:val="1"/>
        </w:numPr>
        <w:rPr/>
      </w:pPr>
      <w:bookmarkStart w:id="79" w:name="__RefHeading___Toc2361411_211673320"/>
      <w:bookmarkStart w:id="80" w:name="_Toc27"/>
      <w:bookmarkEnd w:id="79"/>
      <w:r>
        <w:rPr>
          <w:rtl w:val="true"/>
        </w:rPr>
        <w:t>(</w:t>
      </w:r>
      <w:r>
        <w:rPr/>
        <w:t>2</w:t>
      </w:r>
      <w:r>
        <w:rPr>
          <w:rtl w:val="true"/>
        </w:rPr>
        <w:t>)</w:t>
      </w:r>
      <w:r>
        <w:rPr>
          <w:rtl w:val="true"/>
        </w:rPr>
        <w:t>اصل‌</w:t>
      </w:r>
      <w:bookmarkEnd w:id="80"/>
    </w:p>
    <w:p>
      <w:pPr>
        <w:pStyle w:val="BookText"/>
        <w:rPr/>
      </w:pPr>
      <w:r>
        <w:rPr>
          <w:rFonts w:ascii="IRNazanin" w:hAnsi="IRNazanin" w:eastAsia="IRNazanin"/>
          <w:color w:val="111111"/>
          <w:sz w:val="28"/>
          <w:sz w:val="28"/>
          <w:szCs w:val="28"/>
          <w:rtl w:val="true"/>
          <w:lang w:bidi="fa-IR"/>
        </w:rPr>
        <w:t>شیخ کشّی در رجال خود</w:t>
      </w:r>
      <w:r>
        <w:rPr>
          <w:rStyle w:val="FootnoteAnchor"/>
          <w:rtl w:val="true"/>
        </w:rPr>
        <w:footnoteReference w:id="147"/>
      </w:r>
      <w:r>
        <w:rPr>
          <w:rFonts w:ascii="IRNazanin" w:hAnsi="IRNazanin" w:eastAsia="IRNazanin"/>
          <w:color w:val="111111"/>
          <w:sz w:val="28"/>
          <w:sz w:val="28"/>
          <w:szCs w:val="28"/>
          <w:rtl w:val="true"/>
          <w:lang w:bidi="fa-IR"/>
        </w:rPr>
        <w:t>روایت کرده از ابی حامد احمد بن ابراهیم مراغی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ابوجعفر محمّد بن احمد بن جعفر قمی عطار و نبود از برای او ثالثی در زمین در قرب به اصل و توصیف نمود ما را برای صاحب ناحیه؛</w:t>
      </w:r>
    </w:p>
    <w:p>
      <w:pPr>
        <w:pStyle w:val="BookText"/>
        <w:rPr/>
      </w:pPr>
      <w:r>
        <w:rPr>
          <w:rFonts w:ascii="IRNazanin" w:hAnsi="IRNazanin" w:eastAsia="IRNazanin"/>
          <w:color w:val="111111"/>
          <w:sz w:val="28"/>
          <w:sz w:val="28"/>
          <w:szCs w:val="28"/>
          <w:rtl w:val="true"/>
          <w:lang w:bidi="fa-IR"/>
        </w:rPr>
        <w:t>جواب بیرون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 شدم بر آن چه وصف کردی به آن، اباحامد را که خدایش عزیز کند به طاعت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حالتی را که بر آن حالت است که به اتمام رساند خداوند آن را برای او به احسن از آن و خالی ندارد او را از تفضّل خود بر او و خداوند ولیّ او باشد و بر او باد بیشتر سلام و مخصوصه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رقعه‌ای طولانی بود و در آن امر و نهی بود به سوی برادرزاده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رقعه، مواضعی بود که آن را مقراض کرده بودند و داده شد رقعه به هیأت خود به علان بن حسن رازی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 مردی از اجلّه برادران ما که او را می‌نامیدند حسن بن نضر، آن چه را که بیرون آمده بود در حقّ ابی حامد، و فرستاد او را به سوی پسرش و ظاهر آن است که مراد از اصل و صاحب ناحیه و صاحب توقیع، امام عصرعلیه السلام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کلینی از حسن بن نضر حسن بن نضر، همان است که شیخ کلینی، در باب مولد آن جناب‌علیه السلام روایت کرده از سعد بن عبداللَّه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نضر و ابوصدام و جماعتی، بعد از وفات حضرت امام حسن‌علیه السلام سخن گفتند در باب آن چه در دست وکلا است و اراده کردند که فحص کنند در باب حجّت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بن نضر به نزد ابوصدام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اراده دارم که حجّ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ابوصدام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در این سال تأخیر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هراسان می‌شوم، یعنی خواب هولناک می‌بینم و ناچارم از بیرون رفتن و به احمد بن یعلی بن حمّاد وصیّت کرد و از برای ناحیه مالی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خود بیرون مکن، مگر بعد از تبیّن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وارد بغداد شدم، خانه‌ای کرایه کردم و در آن خانه وارد شدم؛ پس بعضی از وکلا، جامه‌ای چند و قدری اشرفی نزد من آورده،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چیز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دیگری مثل آن آورد و دیگری، تا آن که خانه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احمد بن اسحاق با تمام آن چه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و متفکّر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شد بر من رقعه آن مرد، یعنی حضرت صاحب‌علیه السلام که چون از روز، فلان قدر بگذرد آن چه با تو است حمل کن، یعنی بردار و متوجّه سرّ من رأی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برداشتم آن چه نزد من بود و رحلت نمودم و در راه شصت نفر دزد بودند که قافله را برهنه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گذشتم و خداوند مرا نجات داد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سامرّه شدم و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رقعه‌ای به من رسید که آن چه با تو است بردار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در سلّه‌های حمّال ها گذاشتم، چون به دهلیز خانه رسیدم، غلام سیاهی را دیدم که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حسن بن نضری؟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81" w:name="pg268_1671"/>
    </w:p>
    <w:p>
      <w:pPr>
        <w:pStyle w:val="BookText"/>
        <w:rPr/>
      </w:pPr>
      <w:bookmarkEnd w:id="8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داخل خانه شدم و سلّه‌های حمّال ها را خالی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کُنج خانه، نان بسیاری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حمّال ها دو قرص نان داد و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اطاقی را دیدم که پرده بر او آویخته بود و از آن جا مرا کسی ندا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 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حمد کن بر آن چه بر تو منّت گذاشت و شک مکن که شیطان می‌خواهد تو شک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جامه برای من بیرون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زود است که محتاج شوی به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جامه را گرفتم و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برگشت و در ماه رمضان فوت شد و در آن دو جامه، او را دفن کردند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بعضی ظاهر می‌شود که خبر اول متعلّق است به حضرت امام حسن‌علیه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رجالیّه، مذکور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و به همین خبر استشهاد نمودند و گویا معیّن نشد که خبر، متعلّق به کدام یک از ایشان است، لکن در اراده امام از آن، سخنی نیست و وجه بودن امام عصرعلیه السلام یا هر امامی، اصل، ظاهر است، چه ایشانند اصل هر علم و خیر و برکت و فیض، هیچ حقّی در دست احدی نیست، مگر آن که منتهی شود لابد به ایشان و نعمتی به احدی نمی‌رسد، مگر به سبب ایشان و مرجع و ملاذ عبادند در دنیا و برزخ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اصلی اند از خلقت جمیع عوالم علویّه و سفلیّه</w:t>
      </w:r>
      <w:r>
        <w:rPr>
          <w:rFonts w:eastAsia="IRNazanin" w:cs="IRNazanin"/>
          <w:color w:val="111111"/>
          <w:sz w:val="28"/>
          <w:szCs w:val="28"/>
          <w:rtl w:val="true"/>
          <w:lang w:bidi="fa-IR"/>
        </w:rPr>
        <w:t>.</w:t>
      </w:r>
    </w:p>
    <w:p>
      <w:pPr>
        <w:pStyle w:val="Heading3"/>
        <w:numPr>
          <w:ilvl w:val="2"/>
          <w:numId w:val="1"/>
        </w:numPr>
        <w:rPr/>
      </w:pPr>
      <w:bookmarkStart w:id="82" w:name="__RefHeading___Toc2361413_211673320"/>
      <w:bookmarkStart w:id="83" w:name="_Toc28"/>
      <w:bookmarkEnd w:id="82"/>
      <w:r>
        <w:rPr>
          <w:rtl w:val="true"/>
        </w:rPr>
        <w:t>(</w:t>
      </w:r>
      <w:r>
        <w:rPr/>
        <w:t>3</w:t>
      </w:r>
      <w:r>
        <w:rPr>
          <w:rtl w:val="true"/>
        </w:rPr>
        <w:t xml:space="preserve">) </w:t>
      </w:r>
      <w:r>
        <w:rPr>
          <w:rtl w:val="true"/>
        </w:rPr>
        <w:t>اوقید مو</w:t>
      </w:r>
      <w:bookmarkEnd w:id="8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المعی میرزا محمّد نیشابوری در کتاب ذخیرة الالباب معروف به دوایر العلوم</w:t>
      </w:r>
      <w:r>
        <w:rPr>
          <w:rStyle w:val="FootnoteAnchor"/>
          <w:rtl w:val="true"/>
        </w:rPr>
        <w:footnoteReference w:id="149"/>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آن جناب در تورات به لغت ترکوم، اوقیدمو است</w:t>
      </w:r>
      <w:r>
        <w:rPr>
          <w:rFonts w:eastAsia="IRNazanin" w:cs="IRNazanin"/>
          <w:color w:val="111111"/>
          <w:sz w:val="28"/>
          <w:szCs w:val="28"/>
          <w:rtl w:val="true"/>
          <w:lang w:bidi="fa-IR"/>
        </w:rPr>
        <w:t xml:space="preserve">.» </w:t>
      </w:r>
      <w:bookmarkStart w:id="84" w:name="pg268_1672"/>
    </w:p>
    <w:p>
      <w:pPr>
        <w:pStyle w:val="BookText"/>
        <w:rPr/>
      </w:pPr>
      <w:bookmarkEnd w:id="84"/>
      <w:r>
        <w:rPr>
          <w:rStyle w:val="FootnoteAnchor"/>
          <w:rtl w:val="true"/>
        </w:rPr>
        <w:footnoteReference w:id="150"/>
      </w:r>
    </w:p>
    <w:p>
      <w:pPr>
        <w:pStyle w:val="Heading3"/>
        <w:numPr>
          <w:ilvl w:val="2"/>
          <w:numId w:val="1"/>
        </w:numPr>
        <w:rPr/>
      </w:pPr>
      <w:bookmarkStart w:id="85" w:name="__RefHeading___Toc2361415_211673320"/>
      <w:bookmarkStart w:id="86" w:name="_Toc29"/>
      <w:bookmarkEnd w:id="85"/>
      <w:r>
        <w:rPr/>
        <w:t>4</w:t>
      </w:r>
      <w:r>
        <w:rPr>
          <w:rtl w:val="true"/>
        </w:rPr>
        <w:t xml:space="preserve"> </w:t>
      </w:r>
      <w:r>
        <w:rPr>
          <w:rtl w:val="true"/>
        </w:rPr>
        <w:t xml:space="preserve">و </w:t>
      </w:r>
      <w:r>
        <w:rPr>
          <w:rtl w:val="true"/>
        </w:rPr>
        <w:t>(</w:t>
      </w:r>
      <w:r>
        <w:rPr/>
        <w:t>5</w:t>
      </w:r>
      <w:r>
        <w:rPr>
          <w:rtl w:val="true"/>
        </w:rPr>
        <w:t xml:space="preserve">) </w:t>
      </w:r>
      <w:r>
        <w:rPr>
          <w:rtl w:val="true"/>
        </w:rPr>
        <w:t>ایزد شناس و ایزد نشان</w:t>
      </w:r>
      <w:bookmarkEnd w:id="86"/>
    </w:p>
    <w:p>
      <w:pPr>
        <w:pStyle w:val="BookText"/>
        <w:rPr/>
      </w:pPr>
      <w:r>
        <w:rPr>
          <w:rFonts w:ascii="IRNazanin" w:hAnsi="IRNazanin" w:eastAsia="IRNazanin"/>
          <w:color w:val="111111"/>
          <w:sz w:val="28"/>
          <w:sz w:val="28"/>
          <w:szCs w:val="28"/>
          <w:rtl w:val="true"/>
          <w:lang w:bidi="fa-IR"/>
        </w:rPr>
        <w:t>در کتاب مذکور، مسطور است که این دو، نام آن جناب است در نزد مجوس و شیخ بهایی‌رحمه الله در کشکول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فارسیان، آن جناب را ایزدشناس و ایزدنشان گویند</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87" w:name="__RefHeading___Toc2361417_211673320"/>
      <w:bookmarkStart w:id="88" w:name="_Toc30"/>
      <w:bookmarkEnd w:id="87"/>
      <w:r>
        <w:rPr>
          <w:rtl w:val="true"/>
        </w:rPr>
        <w:t>(</w:t>
      </w:r>
      <w:r>
        <w:rPr/>
        <w:t>6</w:t>
      </w:r>
      <w:r>
        <w:rPr>
          <w:rtl w:val="true"/>
        </w:rPr>
        <w:t xml:space="preserve">) </w:t>
      </w:r>
      <w:r>
        <w:rPr>
          <w:rtl w:val="true"/>
        </w:rPr>
        <w:t>ایستاده</w:t>
      </w:r>
      <w:bookmarkEnd w:id="88"/>
    </w:p>
    <w:p>
      <w:pPr>
        <w:pStyle w:val="BookText"/>
        <w:rPr/>
      </w:pPr>
      <w:r>
        <w:rPr>
          <w:rFonts w:ascii="IRNazanin" w:hAnsi="IRNazanin" w:eastAsia="IRNazanin"/>
          <w:color w:val="111111"/>
          <w:sz w:val="28"/>
          <w:sz w:val="28"/>
          <w:szCs w:val="28"/>
          <w:rtl w:val="true"/>
          <w:lang w:bidi="fa-IR"/>
        </w:rPr>
        <w:t>نیز در آن جا ذکر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 آن جناب است در کتاب شامکونی</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2361419_211673320"/>
      <w:bookmarkStart w:id="90" w:name="_Toc31"/>
      <w:bookmarkEnd w:id="89"/>
      <w:r>
        <w:rPr>
          <w:rtl w:val="true"/>
        </w:rPr>
        <w:t>(</w:t>
      </w:r>
      <w:r>
        <w:rPr/>
        <w:t>7</w:t>
      </w:r>
      <w:r>
        <w:rPr>
          <w:rtl w:val="true"/>
        </w:rPr>
        <w:t xml:space="preserve">) </w:t>
      </w:r>
      <w:r>
        <w:rPr>
          <w:rtl w:val="true"/>
        </w:rPr>
        <w:t>ابوالقاسم</w:t>
      </w:r>
      <w:bookmarkEnd w:id="90"/>
    </w:p>
    <w:p>
      <w:pPr>
        <w:pStyle w:val="BookText"/>
        <w:rPr/>
      </w:pPr>
      <w:r>
        <w:rPr>
          <w:rFonts w:ascii="IRNazanin" w:hAnsi="IRNazanin" w:eastAsia="IRNazanin"/>
          <w:color w:val="111111"/>
          <w:sz w:val="28"/>
          <w:sz w:val="28"/>
          <w:szCs w:val="28"/>
          <w:rtl w:val="true"/>
          <w:lang w:bidi="fa-IR"/>
        </w:rPr>
        <w:t>در اخبار مستفیضه، به سندهای معتبره از خاصّه و عامّه مروی است از رسول خداصلی الله علیه وآله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فرزندان من است، اسم او اسم من است و کنیه او کنیه من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کمال‌الدین مروی است از ابی‌سهل نوبختی از عقید خادم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مکنّی است به ابی‌القاسم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تاریخ ابن‌خشاب، روایت است از جناب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صالح،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مهدی، اسم او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ابوالقاسم</w:t>
      </w:r>
      <w:r>
        <w:rPr>
          <w:rFonts w:eastAsia="IRNazanin" w:cs="IRNazanin"/>
          <w:color w:val="111111"/>
          <w:sz w:val="28"/>
          <w:szCs w:val="28"/>
          <w:rtl w:val="true"/>
          <w:lang w:bidi="fa-IR"/>
        </w:rPr>
        <w:t>.»</w:t>
      </w:r>
      <w:r>
        <w:rPr>
          <w:rStyle w:val="FootnoteAnchor"/>
          <w:rtl w:val="true"/>
        </w:rPr>
        <w:footnoteReference w:id="15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از قاسم بن عدی، که او گفت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خلف صالح، ابوالقاسم است</w:t>
      </w:r>
      <w:r>
        <w:rPr>
          <w:rFonts w:eastAsia="IRNazanin" w:cs="IRNazanin"/>
          <w:color w:val="111111"/>
          <w:sz w:val="28"/>
          <w:szCs w:val="28"/>
          <w:rtl w:val="true"/>
          <w:lang w:bidi="fa-IR"/>
        </w:rPr>
        <w:t xml:space="preserve">. </w:t>
      </w:r>
      <w:bookmarkStart w:id="91" w:name="pg268_1673"/>
    </w:p>
    <w:p>
      <w:pPr>
        <w:pStyle w:val="BookText"/>
        <w:rPr/>
      </w:pPr>
      <w:bookmarkEnd w:id="91"/>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اخبار، نهی رسیده از کنیه گذاشتن به ابوالقاسم، اگر اسم او محمّد باشد و بعضی تصریح کردند به حرمت ذکر آن حضرت به این کنیه در مجالس و این که حکم آن، حکم اسم اصلی آن جناب است که بیاید</w:t>
      </w:r>
      <w:r>
        <w:rPr>
          <w:rFonts w:eastAsia="IRNazanin" w:cs="IRNazanin"/>
          <w:color w:val="111111"/>
          <w:sz w:val="28"/>
          <w:szCs w:val="28"/>
          <w:rtl w:val="true"/>
          <w:lang w:bidi="fa-IR"/>
        </w:rPr>
        <w:t>.</w:t>
      </w:r>
    </w:p>
    <w:p>
      <w:pPr>
        <w:pStyle w:val="Heading3"/>
        <w:numPr>
          <w:ilvl w:val="2"/>
          <w:numId w:val="1"/>
        </w:numPr>
        <w:rPr/>
      </w:pPr>
      <w:bookmarkStart w:id="92" w:name="__RefHeading___Toc2361421_211673320"/>
      <w:bookmarkStart w:id="93" w:name="_Toc32"/>
      <w:bookmarkEnd w:id="92"/>
      <w:r>
        <w:rPr>
          <w:rtl w:val="true"/>
        </w:rPr>
        <w:t>(</w:t>
      </w:r>
      <w:r>
        <w:rPr/>
        <w:t>8</w:t>
      </w:r>
      <w:r>
        <w:rPr>
          <w:rtl w:val="true"/>
        </w:rPr>
        <w:t xml:space="preserve">) </w:t>
      </w:r>
      <w:r>
        <w:rPr>
          <w:rtl w:val="true"/>
        </w:rPr>
        <w:t>ابوعبداللَّه</w:t>
      </w:r>
      <w:bookmarkEnd w:id="93"/>
    </w:p>
    <w:p>
      <w:pPr>
        <w:pStyle w:val="BookText"/>
        <w:rPr/>
      </w:pPr>
      <w:r>
        <w:rPr>
          <w:rFonts w:ascii="IRNazanin" w:hAnsi="IRNazanin" w:eastAsia="IRNazanin"/>
          <w:color w:val="111111"/>
          <w:sz w:val="28"/>
          <w:sz w:val="28"/>
          <w:szCs w:val="28"/>
          <w:rtl w:val="true"/>
          <w:lang w:bidi="fa-IR"/>
        </w:rPr>
        <w:t>گنجی شافعی در کتاب بیان در احوال صاحب‌الزمان‌علیه السلام</w:t>
      </w:r>
      <w:r>
        <w:rPr>
          <w:rStyle w:val="FootnoteAnchor"/>
          <w:rtl w:val="true"/>
        </w:rPr>
        <w:footnoteReference w:id="157"/>
      </w:r>
      <w:r>
        <w:rPr>
          <w:rFonts w:ascii="IRNazanin" w:hAnsi="IRNazanin" w:eastAsia="IRNazanin"/>
          <w:color w:val="111111"/>
          <w:sz w:val="28"/>
          <w:sz w:val="28"/>
          <w:szCs w:val="28"/>
          <w:rtl w:val="true"/>
          <w:lang w:bidi="fa-IR"/>
        </w:rPr>
        <w:t>روایت کرده از حذیفه از رسول خداصلی الله علیه وآله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نماند از دنیا مگر یک روز، هر آینه می‌انگیزاند خداوند، مردی را که اسم او اسم من است و خلق او خلق من و کنیه او ابوعبداللَّه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بیاید که آن جناب، مکنّی است به کنیه جمیع اجداد طاهرین خود</w:t>
      </w:r>
      <w:r>
        <w:rPr>
          <w:rFonts w:eastAsia="IRNazanin" w:cs="IRNazanin"/>
          <w:color w:val="111111"/>
          <w:sz w:val="28"/>
          <w:szCs w:val="28"/>
          <w:rtl w:val="true"/>
          <w:lang w:bidi="fa-IR"/>
        </w:rPr>
        <w:t>.</w:t>
      </w:r>
    </w:p>
    <w:p>
      <w:pPr>
        <w:pStyle w:val="Heading3"/>
        <w:numPr>
          <w:ilvl w:val="2"/>
          <w:numId w:val="1"/>
        </w:numPr>
        <w:rPr/>
      </w:pPr>
      <w:bookmarkStart w:id="94" w:name="__RefHeading___Toc2361423_211673320"/>
      <w:bookmarkStart w:id="95" w:name="_Toc33"/>
      <w:bookmarkEnd w:id="94"/>
      <w:r>
        <w:rPr>
          <w:rtl w:val="true"/>
        </w:rPr>
        <w:t>(</w:t>
      </w:r>
      <w:r>
        <w:rPr/>
        <w:t>9</w:t>
      </w:r>
      <w:r>
        <w:rPr>
          <w:rtl w:val="true"/>
        </w:rPr>
        <w:t xml:space="preserve">) </w:t>
      </w:r>
      <w:r>
        <w:rPr>
          <w:rtl w:val="true"/>
        </w:rPr>
        <w:t>ابو جعفر</w:t>
      </w:r>
      <w:bookmarkEnd w:id="95"/>
    </w:p>
    <w:p>
      <w:pPr>
        <w:pStyle w:val="Heading3"/>
        <w:numPr>
          <w:ilvl w:val="2"/>
          <w:numId w:val="1"/>
        </w:numPr>
        <w:rPr/>
      </w:pPr>
      <w:bookmarkStart w:id="96" w:name="__RefHeading___Toc2361425_211673320"/>
      <w:bookmarkStart w:id="97" w:name="_Toc34"/>
      <w:bookmarkEnd w:id="96"/>
      <w:r>
        <w:rPr>
          <w:rtl w:val="true"/>
        </w:rPr>
        <w:t>(</w:t>
      </w:r>
      <w:r>
        <w:rPr/>
        <w:t>10</w:t>
      </w:r>
      <w:r>
        <w:rPr>
          <w:rtl w:val="true"/>
        </w:rPr>
        <w:t xml:space="preserve">) </w:t>
      </w:r>
      <w:r>
        <w:rPr>
          <w:rtl w:val="true"/>
        </w:rPr>
        <w:t>ابو محمّد</w:t>
      </w:r>
      <w:bookmarkEnd w:id="97"/>
    </w:p>
    <w:p>
      <w:pPr>
        <w:pStyle w:val="Heading3"/>
        <w:numPr>
          <w:ilvl w:val="2"/>
          <w:numId w:val="1"/>
        </w:numPr>
        <w:rPr/>
      </w:pPr>
      <w:bookmarkStart w:id="98" w:name="__RefHeading___Toc2361427_211673320"/>
      <w:bookmarkStart w:id="99" w:name="_Toc35"/>
      <w:bookmarkEnd w:id="98"/>
      <w:r>
        <w:rPr>
          <w:rtl w:val="true"/>
        </w:rPr>
        <w:t>(</w:t>
      </w:r>
      <w:r>
        <w:rPr/>
        <w:t>11</w:t>
      </w:r>
      <w:r>
        <w:rPr>
          <w:rtl w:val="true"/>
        </w:rPr>
        <w:t xml:space="preserve">) </w:t>
      </w:r>
      <w:r>
        <w:rPr>
          <w:rtl w:val="true"/>
        </w:rPr>
        <w:t>ابو ابراهیم</w:t>
      </w:r>
      <w:bookmarkEnd w:id="99"/>
    </w:p>
    <w:p>
      <w:pPr>
        <w:pStyle w:val="BookText"/>
        <w:rPr/>
      </w:pPr>
      <w:r>
        <w:rPr>
          <w:rFonts w:ascii="IRNazanin" w:hAnsi="IRNazanin" w:eastAsia="IRNazanin"/>
          <w:color w:val="111111"/>
          <w:sz w:val="28"/>
          <w:sz w:val="28"/>
          <w:szCs w:val="28"/>
          <w:rtl w:val="true"/>
          <w:lang w:bidi="fa-IR"/>
        </w:rPr>
        <w:t>حضینی در هدایه</w:t>
      </w:r>
      <w:r>
        <w:rPr>
          <w:rStyle w:val="FootnoteAnchor"/>
          <w:rtl w:val="true"/>
        </w:rPr>
        <w:footnoteReference w:id="158"/>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آن جناب ابوالقاسم و ابوجعفر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مناقب قدیمه</w:t>
      </w:r>
      <w:r>
        <w:rPr>
          <w:rStyle w:val="FootnoteAnchor"/>
          <w:rtl w:val="true"/>
        </w:rPr>
        <w:footnoteReference w:id="159"/>
      </w:r>
      <w:r>
        <w:rPr>
          <w:rFonts w:ascii="IRNazanin" w:hAnsi="IRNazanin" w:eastAsia="IRNazanin"/>
          <w:color w:val="111111"/>
          <w:sz w:val="28"/>
          <w:sz w:val="28"/>
          <w:szCs w:val="28"/>
          <w:rtl w:val="true"/>
          <w:lang w:bidi="fa-IR"/>
        </w:rPr>
        <w:t>روایت شده که از برای آن جناب است کنیه یازده امام از پدران و عمّ آن حضرت، امام حسن مجتبی‌علیه السلام که اول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سمط، در واسطه سنه سی‌صد و سی و پنج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کردم این کتاب را بر ابی‌الحسن علی بن ابراهیم انباری در واسط، در شهر ربیع الاخر،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ابوالعلا، احمد بن یوسف بن مؤیّد انباری در سال سی‌صد و بیست و شش،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مشتمل است بر اجمالی از احوال همه ائمّه‌علیهم السلام و تا کنون مؤلّف آن معلوم نشده و در آن جا نیز این روایت را نقل کرده و القاب بسیاری برای آن جناب ذکر نموده و ما از او تعبیر می‌کنیم به </w:t>
      </w:r>
      <w:bookmarkStart w:id="100" w:name="pg268_1674"/>
    </w:p>
    <w:p>
      <w:pPr>
        <w:pStyle w:val="BookText"/>
        <w:rPr/>
      </w:pPr>
      <w:bookmarkEnd w:id="100"/>
      <w:r>
        <w:rPr>
          <w:rFonts w:ascii="IRNazanin" w:hAnsi="IRNazanin" w:eastAsia="IRNazanin"/>
          <w:color w:val="111111"/>
          <w:sz w:val="28"/>
          <w:sz w:val="28"/>
          <w:szCs w:val="28"/>
          <w:rtl w:val="true"/>
          <w:lang w:bidi="fa-IR"/>
        </w:rPr>
        <w:t>مناقب قدیمه و بنابراین خبر، پس</w:t>
      </w:r>
      <w:r>
        <w:rPr>
          <w:rFonts w:eastAsia="IRNazanin" w:cs="IRNazanin"/>
          <w:color w:val="111111"/>
          <w:sz w:val="28"/>
          <w:szCs w:val="28"/>
          <w:rtl w:val="true"/>
          <w:lang w:bidi="fa-IR"/>
        </w:rPr>
        <w:t>:</w:t>
      </w:r>
    </w:p>
    <w:p>
      <w:pPr>
        <w:pStyle w:val="Heading3"/>
        <w:numPr>
          <w:ilvl w:val="2"/>
          <w:numId w:val="1"/>
        </w:numPr>
        <w:rPr/>
      </w:pPr>
      <w:bookmarkStart w:id="101" w:name="__RefHeading___Toc2361429_211673320"/>
      <w:bookmarkStart w:id="102" w:name="_Toc36"/>
      <w:bookmarkEnd w:id="101"/>
      <w:r>
        <w:rPr>
          <w:rtl w:val="true"/>
        </w:rPr>
        <w:t>(</w:t>
      </w:r>
      <w:r>
        <w:rPr/>
        <w:t>12</w:t>
      </w:r>
      <w:r>
        <w:rPr>
          <w:rtl w:val="true"/>
        </w:rPr>
        <w:t xml:space="preserve">) </w:t>
      </w:r>
      <w:r>
        <w:rPr>
          <w:rtl w:val="true"/>
        </w:rPr>
        <w:t>ابوالحسین</w:t>
      </w:r>
      <w:bookmarkEnd w:id="102"/>
    </w:p>
    <w:p>
      <w:pPr>
        <w:pStyle w:val="BookText"/>
        <w:rPr/>
      </w:pPr>
      <w:r>
        <w:rPr>
          <w:rStyle w:val="FootnoteAnchor"/>
          <w:rtl w:val="true"/>
        </w:rPr>
        <w:footnoteReference w:id="160"/>
      </w:r>
    </w:p>
    <w:p>
      <w:pPr>
        <w:pStyle w:val="Heading3"/>
        <w:numPr>
          <w:ilvl w:val="2"/>
          <w:numId w:val="1"/>
        </w:numPr>
        <w:rPr/>
      </w:pPr>
      <w:bookmarkStart w:id="103" w:name="__RefHeading___Toc2361431_211673320"/>
      <w:bookmarkStart w:id="104" w:name="_Toc37"/>
      <w:bookmarkEnd w:id="103"/>
      <w:r>
        <w:rPr>
          <w:rtl w:val="true"/>
        </w:rPr>
        <w:t>(</w:t>
      </w:r>
      <w:r>
        <w:rPr/>
        <w:t>13</w:t>
      </w:r>
      <w:r>
        <w:rPr>
          <w:rtl w:val="true"/>
        </w:rPr>
        <w:t xml:space="preserve">) </w:t>
      </w:r>
      <w:r>
        <w:rPr>
          <w:rtl w:val="true"/>
        </w:rPr>
        <w:t>ابوتراب‌</w:t>
      </w:r>
      <w:bookmarkEnd w:id="104"/>
    </w:p>
    <w:p>
      <w:pPr>
        <w:pStyle w:val="BookText"/>
        <w:rPr/>
      </w:pPr>
      <w:r>
        <w:rPr>
          <w:rFonts w:ascii="IRNazanin" w:hAnsi="IRNazanin" w:eastAsia="IRNazanin"/>
          <w:color w:val="111111"/>
          <w:sz w:val="28"/>
          <w:sz w:val="28"/>
          <w:szCs w:val="28"/>
          <w:rtl w:val="true"/>
          <w:lang w:bidi="fa-IR"/>
        </w:rPr>
        <w:t xml:space="preserve">خواهد بود که هر دو، کنیه حضرت امیرالمؤمنین‌علیه السلام است؛ اگرچه در دومی، فی‌الجمله تأمّلی می‌رود، مگر آن که مراد از ابوتراب، صاحب خاک و مربّی زمین باشد؛ چنان چه یکی از وجوه قرار دادن این کنیه است برای آن حضرت و بیاید که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وَاَشْرَقَتِ الْاَرْضُ بِنُوْرِ رَبِّها</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زمین، امام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به نور حضرت مهدی‌علیه السلام مردم مستغنی شوند از نور آفتاب و ماه</w:t>
      </w:r>
      <w:r>
        <w:rPr>
          <w:rFonts w:eastAsia="IRNazanin" w:cs="IRNazanin"/>
          <w:color w:val="111111"/>
          <w:sz w:val="28"/>
          <w:szCs w:val="28"/>
          <w:rtl w:val="true"/>
          <w:lang w:bidi="fa-IR"/>
        </w:rPr>
        <w:t>.</w:t>
      </w:r>
    </w:p>
    <w:p>
      <w:pPr>
        <w:pStyle w:val="Heading3"/>
        <w:numPr>
          <w:ilvl w:val="2"/>
          <w:numId w:val="1"/>
        </w:numPr>
        <w:rPr/>
      </w:pPr>
      <w:bookmarkStart w:id="105" w:name="__RefHeading___Toc2361433_211673320"/>
      <w:bookmarkStart w:id="106" w:name="_Toc38"/>
      <w:bookmarkEnd w:id="105"/>
      <w:r>
        <w:rPr>
          <w:rtl w:val="true"/>
        </w:rPr>
        <w:t>(</w:t>
      </w:r>
      <w:r>
        <w:rPr/>
        <w:t>14</w:t>
      </w:r>
      <w:r>
        <w:rPr>
          <w:rtl w:val="true"/>
        </w:rPr>
        <w:t xml:space="preserve">) </w:t>
      </w:r>
      <w:r>
        <w:rPr>
          <w:rtl w:val="true"/>
        </w:rPr>
        <w:t>ابوبکر</w:t>
      </w:r>
      <w:bookmarkEnd w:id="106"/>
    </w:p>
    <w:p>
      <w:pPr>
        <w:pStyle w:val="BookText"/>
        <w:rPr/>
      </w:pPr>
      <w:r>
        <w:rPr>
          <w:rFonts w:ascii="IRNazanin" w:hAnsi="IRNazanin" w:eastAsia="IRNazanin"/>
          <w:color w:val="111111"/>
          <w:sz w:val="28"/>
          <w:sz w:val="28"/>
          <w:szCs w:val="28"/>
          <w:rtl w:val="true"/>
          <w:lang w:bidi="fa-IR"/>
        </w:rPr>
        <w:t>ابوبکر که یکی از کنیه‌های جناب رضاعلیه السلام است؛ چنان چه ابوالفرج اصفهانی در مقاتل الطالبین</w:t>
      </w:r>
      <w:r>
        <w:rPr>
          <w:rStyle w:val="FootnoteAnchor"/>
          <w:rtl w:val="true"/>
        </w:rPr>
        <w:footnoteReference w:id="162"/>
      </w:r>
      <w:r>
        <w:rPr>
          <w:rFonts w:ascii="IRNazanin" w:hAnsi="IRNazanin" w:eastAsia="IRNazanin"/>
          <w:color w:val="111111"/>
          <w:sz w:val="28"/>
          <w:sz w:val="28"/>
          <w:szCs w:val="28"/>
          <w:rtl w:val="true"/>
          <w:lang w:bidi="fa-IR"/>
        </w:rPr>
        <w:t>و غیر او ذکر کردند</w:t>
      </w:r>
      <w:r>
        <w:rPr>
          <w:rFonts w:eastAsia="IRNazanin" w:cs="IRNazanin"/>
          <w:color w:val="111111"/>
          <w:sz w:val="28"/>
          <w:szCs w:val="28"/>
          <w:rtl w:val="true"/>
          <w:lang w:bidi="fa-IR"/>
        </w:rPr>
        <w:t>.</w:t>
      </w:r>
    </w:p>
    <w:p>
      <w:pPr>
        <w:pStyle w:val="Heading3"/>
        <w:numPr>
          <w:ilvl w:val="2"/>
          <w:numId w:val="1"/>
        </w:numPr>
        <w:rPr/>
      </w:pPr>
      <w:bookmarkStart w:id="107" w:name="__RefHeading___Toc2361435_211673320"/>
      <w:bookmarkStart w:id="108" w:name="_Toc39"/>
      <w:bookmarkEnd w:id="107"/>
      <w:r>
        <w:rPr>
          <w:rtl w:val="true"/>
        </w:rPr>
        <w:t>(</w:t>
      </w:r>
      <w:r>
        <w:rPr/>
        <w:t>15</w:t>
      </w:r>
      <w:r>
        <w:rPr>
          <w:rtl w:val="true"/>
        </w:rPr>
        <w:t xml:space="preserve">) </w:t>
      </w:r>
      <w:r>
        <w:rPr>
          <w:rtl w:val="true"/>
        </w:rPr>
        <w:t>ابوصالح</w:t>
      </w:r>
      <w:bookmarkEnd w:id="10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ذخیرة الالباب ذکر کرده که آن جناب، مکنّی است به ابوالقاسم و ابوصالح و این کنیه معروفه آن حضرت است در میان عرب های بَلدی و بادیه‌نشین و پیوسته در توسّلات و استغاثات خود، آن جناب را به این اسم می‌خوانند و شعرا و ادبا در قصاید و مدایح خود ذکر می‌کنند و از بعضی قصص آینده معلوم می‌شود که در سابق، شایع بوده و در باب نهم، ذکر مأخذی برای این کنیه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تعالی</w:t>
      </w:r>
      <w:r>
        <w:rPr>
          <w:rFonts w:eastAsia="IRNazanin" w:cs="IRNazanin"/>
          <w:color w:val="111111"/>
          <w:sz w:val="28"/>
          <w:szCs w:val="28"/>
          <w:rtl w:val="true"/>
          <w:lang w:bidi="fa-IR"/>
        </w:rPr>
        <w:t xml:space="preserve">. </w:t>
      </w:r>
      <w:bookmarkStart w:id="109" w:name="pg268_1675"/>
    </w:p>
    <w:p>
      <w:pPr>
        <w:pStyle w:val="Heading3"/>
        <w:numPr>
          <w:ilvl w:val="2"/>
          <w:numId w:val="1"/>
        </w:numPr>
        <w:rPr/>
      </w:pPr>
      <w:bookmarkStart w:id="110" w:name="__RefHeading___Toc2361437_211673320"/>
      <w:bookmarkStart w:id="111" w:name="_Toc40"/>
      <w:bookmarkEnd w:id="109"/>
      <w:bookmarkEnd w:id="110"/>
      <w:r>
        <w:rPr>
          <w:rtl w:val="true"/>
        </w:rPr>
        <w:t>(</w:t>
      </w:r>
      <w:r>
        <w:rPr/>
        <w:t>16</w:t>
      </w:r>
      <w:r>
        <w:rPr>
          <w:rtl w:val="true"/>
        </w:rPr>
        <w:t xml:space="preserve">) </w:t>
      </w:r>
      <w:r>
        <w:rPr>
          <w:rtl w:val="true"/>
        </w:rPr>
        <w:t>امیرالامره</w:t>
      </w:r>
      <w:bookmarkEnd w:id="111"/>
    </w:p>
    <w:p>
      <w:pPr>
        <w:pStyle w:val="BookText"/>
        <w:rPr/>
      </w:pPr>
      <w:r>
        <w:rPr>
          <w:rFonts w:ascii="IRNazanin" w:hAnsi="IRNazanin" w:eastAsia="IRNazanin"/>
          <w:color w:val="111111"/>
          <w:sz w:val="28"/>
          <w:sz w:val="28"/>
          <w:szCs w:val="28"/>
          <w:rtl w:val="true"/>
          <w:lang w:bidi="fa-IR"/>
        </w:rPr>
        <w:t>لقبی است که امیرالمؤمنین‌علیه السلام آن جناب را خواندند به آن؛ چنان چه ثقه جلیل، فضل بن شاذان در کتاب غیبت</w:t>
      </w:r>
      <w:r>
        <w:rPr>
          <w:rStyle w:val="FootnoteAnchor"/>
          <w:rtl w:val="true"/>
        </w:rPr>
        <w:footnoteReference w:id="163"/>
      </w:r>
      <w:r>
        <w:rPr>
          <w:rFonts w:ascii="IRNazanin" w:hAnsi="IRNazanin" w:eastAsia="IRNazanin"/>
          <w:color w:val="111111"/>
          <w:sz w:val="28"/>
          <w:sz w:val="28"/>
          <w:szCs w:val="28"/>
          <w:rtl w:val="true"/>
          <w:lang w:bidi="fa-IR"/>
        </w:rPr>
        <w:t>خود روایت کرده از جناب صادق‌علیه السلام از آن حضرت که فرمود بعد از ذکر جمله‌ای از فتن و حروب و آشوب‌ها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می‌آید دجّال و مبالغه می‌کند در اغوا و اضلال، پس ظاهر می‌شود امیر أمَره و قاتل کفره و سلطان مأمول که متحیّر است در غیبت او عقول و او نهم از فرزندان تو است ای حسین، ظاهر می‌شود بین رکنین و غلبه می‌کند بر ثقلین</w:t>
      </w:r>
      <w:r>
        <w:rPr>
          <w:rFonts w:eastAsia="IRNazanin" w:cs="IRNazanin"/>
          <w:color w:val="111111"/>
          <w:sz w:val="28"/>
          <w:szCs w:val="28"/>
          <w:rtl w:val="true"/>
          <w:lang w:bidi="fa-IR"/>
        </w:rPr>
        <w:t>.»</w:t>
      </w:r>
    </w:p>
    <w:p>
      <w:pPr>
        <w:pStyle w:val="Heading3"/>
        <w:numPr>
          <w:ilvl w:val="2"/>
          <w:numId w:val="1"/>
        </w:numPr>
        <w:rPr/>
      </w:pPr>
      <w:bookmarkStart w:id="112" w:name="__RefHeading___Toc2361439_211673320"/>
      <w:bookmarkStart w:id="113" w:name="_Toc41"/>
      <w:bookmarkEnd w:id="112"/>
      <w:r>
        <w:rPr/>
        <w:t>17</w:t>
      </w:r>
      <w:r>
        <w:rPr>
          <w:rtl w:val="true"/>
        </w:rPr>
        <w:t xml:space="preserve"> </w:t>
      </w:r>
      <w:r>
        <w:rPr>
          <w:rtl w:val="true"/>
        </w:rPr>
        <w:t xml:space="preserve">و </w:t>
      </w:r>
      <w:r>
        <w:rPr/>
        <w:t>18</w:t>
      </w:r>
      <w:r>
        <w:rPr>
          <w:rtl w:val="true"/>
        </w:rPr>
        <w:t xml:space="preserve"> </w:t>
      </w:r>
      <w:r>
        <w:rPr>
          <w:rtl w:val="true"/>
        </w:rPr>
        <w:t xml:space="preserve">و </w:t>
      </w:r>
      <w:r>
        <w:rPr>
          <w:rtl w:val="true"/>
        </w:rPr>
        <w:t>(</w:t>
      </w:r>
      <w:r>
        <w:rPr/>
        <w:t>19</w:t>
      </w:r>
      <w:r>
        <w:rPr>
          <w:rtl w:val="true"/>
        </w:rPr>
        <w:t xml:space="preserve">) </w:t>
      </w:r>
      <w:r>
        <w:rPr>
          <w:rtl w:val="true"/>
        </w:rPr>
        <w:t>احسان، اُذُن سامعه و ایدی</w:t>
      </w:r>
      <w:bookmarkEnd w:id="113"/>
    </w:p>
    <w:p>
      <w:pPr>
        <w:pStyle w:val="BookText"/>
        <w:rPr/>
      </w:pPr>
      <w:r>
        <w:rPr>
          <w:rFonts w:ascii="IRNazanin" w:hAnsi="IRNazanin" w:eastAsia="IRNazanin"/>
          <w:color w:val="111111"/>
          <w:sz w:val="28"/>
          <w:sz w:val="28"/>
          <w:szCs w:val="28"/>
          <w:rtl w:val="true"/>
          <w:lang w:bidi="fa-IR"/>
        </w:rPr>
        <w:t>اول را در هدایه و مناقب قدیمه از القاب آن جناب شمرده‌اند، دوم</w:t>
      </w:r>
      <w:r>
        <w:rPr>
          <w:rStyle w:val="FootnoteAnchor"/>
          <w:rtl w:val="true"/>
        </w:rPr>
        <w:footnoteReference w:id="164"/>
      </w:r>
      <w:r>
        <w:rPr>
          <w:rFonts w:ascii="IRNazanin" w:hAnsi="IRNazanin" w:eastAsia="IRNazanin"/>
          <w:color w:val="111111"/>
          <w:sz w:val="28"/>
          <w:sz w:val="28"/>
          <w:szCs w:val="28"/>
          <w:rtl w:val="true"/>
          <w:lang w:bidi="fa-IR"/>
        </w:rPr>
        <w:t>و سوم در هدایه است</w:t>
      </w:r>
      <w:r>
        <w:rPr>
          <w:rStyle w:val="FootnoteAnchor"/>
          <w:rtl w:val="true"/>
        </w:rPr>
        <w:footnoteReference w:id="165"/>
      </w:r>
      <w:r>
        <w:rPr>
          <w:rFonts w:ascii="IRNazanin" w:hAnsi="IRNazanin" w:eastAsia="IRNazanin"/>
          <w:color w:val="111111"/>
          <w:sz w:val="28"/>
          <w:sz w:val="28"/>
          <w:szCs w:val="28"/>
          <w:rtl w:val="true"/>
          <w:lang w:bidi="fa-IR"/>
        </w:rPr>
        <w:t xml:space="preserve">و 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ید است، به معنی نعمت باشد در این جا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در کمال الدین</w:t>
      </w:r>
      <w:r>
        <w:rPr>
          <w:rStyle w:val="FootnoteAnchor"/>
          <w:rtl w:val="true"/>
        </w:rPr>
        <w:footnoteReference w:id="166"/>
      </w:r>
      <w:r>
        <w:rPr>
          <w:rFonts w:ascii="IRNazanin" w:hAnsi="IRNazanin" w:eastAsia="IRNazanin"/>
          <w:color w:val="111111"/>
          <w:sz w:val="28"/>
          <w:sz w:val="28"/>
          <w:szCs w:val="28"/>
          <w:rtl w:val="true"/>
          <w:lang w:bidi="fa-IR"/>
        </w:rPr>
        <w:t>و ابن شهر آشوب در مناقب</w:t>
      </w:r>
      <w:r>
        <w:rPr>
          <w:rStyle w:val="FootnoteAnchor"/>
          <w:rtl w:val="true"/>
        </w:rPr>
        <w:footnoteReference w:id="167"/>
      </w:r>
      <w:r>
        <w:rPr>
          <w:rFonts w:ascii="Amiri" w:hAnsi="Amiri" w:eastAsia="Amiri" w:cs="Amiri"/>
          <w:color w:val="111111"/>
          <w:sz w:val="28"/>
          <w:sz w:val="28"/>
          <w:szCs w:val="28"/>
          <w:rtl w:val="true"/>
          <w:lang w:bidi="ar-SA"/>
        </w:rPr>
        <w:t xml:space="preserve">روایت کردند از جناب کاظم‌علیه السلام که فرمود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وَأَسْبَغَ عَلَیْکُمْ نِعَمَهُ ظَاهِرَةً وَبَاطِنَةً</w:t>
      </w:r>
      <w:r>
        <w:rPr>
          <w:rFonts w:eastAsia="Amiri" w:cs="Amiri" w:ascii="Amiri" w:hAnsi="Amiri"/>
          <w:color w:val="111111"/>
          <w:sz w:val="28"/>
          <w:szCs w:val="28"/>
          <w:rtl w:val="true"/>
          <w:lang w:bidi="ar-SA"/>
        </w:rPr>
        <w:t>....»</w:t>
      </w:r>
      <w:r>
        <w:rPr>
          <w:rStyle w:val="FootnoteAnchor"/>
          <w:rtl w:val="true"/>
        </w:rPr>
        <w:footnoteReference w:id="1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ظاهره، امام ظاهر است و نعمت باطنه، امام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مواضع بسیاری از قرآن، نعمت تفسیر شده به امام‌علیه السلام</w:t>
      </w:r>
      <w:r>
        <w:rPr>
          <w:rFonts w:eastAsia="IRNazanin" w:cs="IRNazanin"/>
          <w:color w:val="111111"/>
          <w:sz w:val="28"/>
          <w:szCs w:val="28"/>
          <w:rtl w:val="true"/>
          <w:lang w:bidi="fa-IR"/>
        </w:rPr>
        <w:t xml:space="preserve">. </w:t>
      </w:r>
      <w:bookmarkStart w:id="114" w:name="pg268_1676"/>
    </w:p>
    <w:p>
      <w:pPr>
        <w:pStyle w:val="Heading3"/>
        <w:numPr>
          <w:ilvl w:val="2"/>
          <w:numId w:val="1"/>
        </w:numPr>
        <w:rPr/>
      </w:pPr>
      <w:bookmarkStart w:id="115" w:name="__RefHeading___Toc2361441_211673320"/>
      <w:bookmarkStart w:id="116" w:name="_Toc42"/>
      <w:bookmarkEnd w:id="114"/>
      <w:bookmarkEnd w:id="115"/>
      <w:r>
        <w:rPr>
          <w:rtl w:val="true"/>
        </w:rPr>
        <w:t>(</w:t>
      </w:r>
      <w:r>
        <w:rPr/>
        <w:t>20</w:t>
      </w:r>
      <w:r>
        <w:rPr>
          <w:rtl w:val="true"/>
        </w:rPr>
        <w:t xml:space="preserve">) </w:t>
      </w:r>
      <w:r>
        <w:rPr>
          <w:rtl w:val="true"/>
        </w:rPr>
        <w:t>بقیة اللَّه‌</w:t>
      </w:r>
      <w:bookmarkEnd w:id="116"/>
    </w:p>
    <w:p>
      <w:pPr>
        <w:pStyle w:val="BookText"/>
        <w:rPr/>
      </w:pPr>
      <w:r>
        <w:rPr>
          <w:rFonts w:ascii="IRNazanin" w:hAnsi="IRNazanin" w:eastAsia="IRNazanin"/>
          <w:color w:val="111111"/>
          <w:sz w:val="28"/>
          <w:sz w:val="28"/>
          <w:szCs w:val="28"/>
          <w:rtl w:val="true"/>
          <w:lang w:bidi="fa-IR"/>
        </w:rPr>
        <w:t>در ذخیره گفته که این نام آن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ذوهر</w:t>
      </w:r>
      <w:r>
        <w:rPr>
          <w:rStyle w:val="FootnoteAnchor"/>
          <w:rtl w:val="true"/>
        </w:rPr>
        <w:footnoteReference w:id="169"/>
      </w:r>
      <w:r>
        <w:rPr>
          <w:rFonts w:ascii="IRNazanin" w:hAnsi="IRNazanin" w:eastAsia="IRNazanin"/>
          <w:color w:val="111111"/>
          <w:sz w:val="28"/>
          <w:sz w:val="28"/>
          <w:szCs w:val="28"/>
          <w:rtl w:val="true"/>
          <w:lang w:bidi="fa-IR"/>
        </w:rPr>
        <w:t>و در غیبت فضل بن شاذان</w:t>
      </w:r>
      <w:r>
        <w:rPr>
          <w:rStyle w:val="FootnoteAnchor"/>
          <w:rtl w:val="true"/>
        </w:rPr>
        <w:footnoteReference w:id="170"/>
      </w:r>
      <w:r>
        <w:rPr>
          <w:rFonts w:ascii="IRNazanin" w:hAnsi="IRNazanin" w:eastAsia="IRNazanin"/>
          <w:color w:val="111111"/>
          <w:sz w:val="28"/>
          <w:sz w:val="28"/>
          <w:szCs w:val="28"/>
          <w:rtl w:val="true"/>
          <w:lang w:bidi="fa-IR"/>
        </w:rPr>
        <w:t>روایت شده از امام صادق‌علیه السلام که در ضمن احوال قائم‌علیه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خروج کرد، پشت می‌دهد به کعبه و جمع می‌شود سی صد و سیزده مرد و اول چیزی که تکلّم می‌فرماید،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آن 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بقیّة اللَّه و حجّت او و خلیفه او بر شما، پس سلام نمی‌کند بر او سلام کننده‌ای، مگر آن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فرات بن ابراهیم در تفسیر خود،</w:t>
      </w:r>
      <w:r>
        <w:rPr>
          <w:rStyle w:val="FootnoteAnchor"/>
          <w:rtl w:val="true"/>
        </w:rPr>
        <w:footnoteReference w:id="172"/>
      </w:r>
      <w:r>
        <w:rPr>
          <w:rFonts w:ascii="IRNazanin" w:hAnsi="IRNazanin" w:eastAsia="IRNazanin"/>
          <w:color w:val="111111"/>
          <w:sz w:val="28"/>
          <w:sz w:val="28"/>
          <w:szCs w:val="28"/>
          <w:rtl w:val="true"/>
          <w:lang w:bidi="fa-IR"/>
        </w:rPr>
        <w:t>روایت کرده از عمر بن زاهر</w:t>
      </w:r>
      <w:r>
        <w:rPr>
          <w:rStyle w:val="FootnoteAnchor"/>
          <w:rtl w:val="true"/>
        </w:rPr>
        <w:footnoteReference w:id="173"/>
      </w:r>
      <w:r>
        <w:rPr>
          <w:rFonts w:ascii="IRNazanin" w:hAnsi="IRNazanin" w:eastAsia="IRNazanin"/>
          <w:color w:val="111111"/>
          <w:sz w:val="28"/>
          <w:sz w:val="28"/>
          <w:szCs w:val="28"/>
          <w:rtl w:val="true"/>
          <w:lang w:bidi="fa-IR"/>
        </w:rPr>
        <w:t>گفت، مردی خدمت حضرت صادق‌علیه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سلام بکنیم به حضرت قائم‌علیه السلام به امرة المؤمنین، یعنی بگوییم به او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اسمی است که نامید به آن، خداوند امیرالمؤمنین‌علیه السلام را که نامیده نمی‌شود احدی پیش از او و نه بعد از او، مگر آن که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سلام کنیم بر او؟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خواند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 خَیْرٌلَکُمْ اِنْ کُنْتُمْ مُؤْمِنینَ</w:t>
      </w:r>
      <w:r>
        <w:rPr>
          <w:rFonts w:eastAsia="IRNazanin" w:cs="IRNazanin"/>
          <w:color w:val="111111"/>
          <w:sz w:val="28"/>
          <w:szCs w:val="28"/>
          <w:rtl w:val="true"/>
          <w:lang w:bidi="fa-IR"/>
        </w:rPr>
        <w:t>»</w:t>
      </w:r>
    </w:p>
    <w:p>
      <w:pPr>
        <w:pStyle w:val="Heading3"/>
        <w:numPr>
          <w:ilvl w:val="2"/>
          <w:numId w:val="1"/>
        </w:numPr>
        <w:rPr/>
      </w:pPr>
      <w:bookmarkStart w:id="117" w:name="__RefHeading___Toc2361443_211673320"/>
      <w:bookmarkStart w:id="118" w:name="_Toc43"/>
      <w:bookmarkEnd w:id="117"/>
      <w:r>
        <w:rPr>
          <w:rtl w:val="true"/>
        </w:rPr>
        <w:t>(</w:t>
      </w:r>
      <w:r>
        <w:rPr/>
        <w:t>21</w:t>
      </w:r>
      <w:r>
        <w:rPr>
          <w:rtl w:val="true"/>
        </w:rPr>
        <w:t xml:space="preserve">) </w:t>
      </w:r>
      <w:r>
        <w:rPr>
          <w:rtl w:val="true"/>
        </w:rPr>
        <w:t>بئر معطّله</w:t>
      </w:r>
      <w:bookmarkEnd w:id="11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ابراهیم در تفسیر خود، از جناب صادق‌علیه السلام روایت کرده که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وَبِئْرٍ مُعَطَّلَةٍ وَقَصْرٍ مَشِیدٍ</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مثلی است جاری شده برای آل محمّدعلیهم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معطّله، آن چاهی است که از او، آب کشیده نمی‌شود و آن امامی است که </w:t>
      </w:r>
      <w:bookmarkStart w:id="119" w:name="pg268_1677"/>
    </w:p>
    <w:p>
      <w:pPr>
        <w:pStyle w:val="BookText"/>
        <w:rPr/>
      </w:pPr>
      <w:bookmarkEnd w:id="119"/>
      <w:r>
        <w:rPr>
          <w:rFonts w:ascii="IRNazanin" w:hAnsi="IRNazanin" w:eastAsia="IRNazanin"/>
          <w:color w:val="111111"/>
          <w:sz w:val="28"/>
          <w:sz w:val="28"/>
          <w:szCs w:val="28"/>
          <w:rtl w:val="true"/>
          <w:lang w:bidi="fa-IR"/>
        </w:rPr>
        <w:t>غایب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اقتباس نمی‌شود از او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اسباب ظاهره متداوله از برای هر کس در هر وقت، چنان چه میّسر بود در عصر هر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 جناب که قصر مرتفع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خارجی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 ندارد با آن چه ذکر خواهیم نمود در باب دهم از تمکّن انتفاع به علم و سایر فیوضات از آن جناب به غیر اسباب متعارفه از برای خواص، بلکه غیر ایشان نیز</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حقیر بعضی از مجلدات آن را دیدم، الحق در جمع آثار اهل بیت‌علیهم السلام بی‌نظیر است و حظّش در نهایت زیادت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مؤلف</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2361445_211673320"/>
      <w:bookmarkStart w:id="121" w:name="_Toc44"/>
      <w:bookmarkEnd w:id="120"/>
      <w:r>
        <w:rPr>
          <w:rtl w:val="true"/>
        </w:rPr>
        <w:t>(</w:t>
      </w:r>
      <w:r>
        <w:rPr/>
        <w:t>22</w:t>
      </w:r>
      <w:r>
        <w:rPr>
          <w:rtl w:val="true"/>
        </w:rPr>
        <w:t xml:space="preserve">) </w:t>
      </w:r>
      <w:r>
        <w:rPr>
          <w:rtl w:val="true"/>
        </w:rPr>
        <w:t>بلدالامین</w:t>
      </w:r>
      <w:bookmarkEnd w:id="121"/>
    </w:p>
    <w:p>
      <w:pPr>
        <w:pStyle w:val="BookText"/>
        <w:rPr/>
      </w:pPr>
      <w:r>
        <w:rPr>
          <w:rFonts w:ascii="IRNazanin" w:hAnsi="IRNazanin" w:eastAsia="IRNazanin"/>
          <w:color w:val="111111"/>
          <w:sz w:val="28"/>
          <w:sz w:val="28"/>
          <w:szCs w:val="28"/>
          <w:rtl w:val="true"/>
          <w:lang w:bidi="fa-IR"/>
        </w:rPr>
        <w:t>یعنی قلعه محکم خداوند که کسی را به وی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متتبع، میرزا محمّدرضا مدرّس در جنّات الخلود،</w:t>
      </w:r>
      <w:r>
        <w:rPr>
          <w:rStyle w:val="FootnoteAnchor"/>
          <w:rtl w:val="true"/>
        </w:rPr>
        <w:footnoteReference w:id="177"/>
      </w:r>
      <w:r>
        <w:rPr>
          <w:rFonts w:ascii="IRNazanin" w:hAnsi="IRNazanin" w:eastAsia="IRNazanin"/>
          <w:color w:val="111111"/>
          <w:sz w:val="28"/>
          <w:sz w:val="28"/>
          <w:szCs w:val="28"/>
          <w:rtl w:val="true"/>
          <w:lang w:bidi="fa-IR"/>
        </w:rPr>
        <w:t>آن را از القاب آن جناب شمرده</w:t>
      </w:r>
      <w:r>
        <w:rPr>
          <w:rFonts w:eastAsia="IRNazanin" w:cs="IRNazanin"/>
          <w:color w:val="111111"/>
          <w:sz w:val="28"/>
          <w:szCs w:val="28"/>
          <w:rtl w:val="true"/>
          <w:lang w:bidi="fa-IR"/>
        </w:rPr>
        <w:t>.</w:t>
      </w:r>
    </w:p>
    <w:p>
      <w:pPr>
        <w:pStyle w:val="Heading3"/>
        <w:numPr>
          <w:ilvl w:val="2"/>
          <w:numId w:val="1"/>
        </w:numPr>
        <w:rPr/>
      </w:pPr>
      <w:bookmarkStart w:id="122" w:name="__RefHeading___Toc2361447_211673320"/>
      <w:bookmarkStart w:id="123" w:name="_Toc45"/>
      <w:bookmarkEnd w:id="122"/>
      <w:r>
        <w:rPr>
          <w:rtl w:val="true"/>
        </w:rPr>
        <w:t>(</w:t>
      </w:r>
      <w:r>
        <w:rPr/>
        <w:t>23</w:t>
      </w:r>
      <w:r>
        <w:rPr>
          <w:rtl w:val="true"/>
        </w:rPr>
        <w:t xml:space="preserve">) </w:t>
      </w:r>
      <w:r>
        <w:rPr>
          <w:rtl w:val="true"/>
        </w:rPr>
        <w:t>بهرام</w:t>
      </w:r>
      <w:bookmarkEnd w:id="123"/>
    </w:p>
    <w:p>
      <w:pPr>
        <w:pStyle w:val="Heading3"/>
        <w:numPr>
          <w:ilvl w:val="2"/>
          <w:numId w:val="1"/>
        </w:numPr>
        <w:rPr/>
      </w:pPr>
      <w:bookmarkStart w:id="124" w:name="__RefHeading___Toc2361449_211673320"/>
      <w:bookmarkStart w:id="125" w:name="_Toc46"/>
      <w:bookmarkEnd w:id="124"/>
      <w:r>
        <w:rPr>
          <w:rtl w:val="true"/>
        </w:rPr>
        <w:t>(</w:t>
      </w:r>
      <w:r>
        <w:rPr/>
        <w:t>24</w:t>
      </w:r>
      <w:r>
        <w:rPr>
          <w:rtl w:val="true"/>
        </w:rPr>
        <w:t xml:space="preserve">) </w:t>
      </w:r>
      <w:r>
        <w:rPr>
          <w:rtl w:val="true"/>
        </w:rPr>
        <w:t>بنده یزدان</w:t>
      </w:r>
      <w:bookmarkEnd w:id="125"/>
    </w:p>
    <w:p>
      <w:pPr>
        <w:pStyle w:val="BookText"/>
        <w:rPr/>
      </w:pPr>
      <w:r>
        <w:rPr>
          <w:rFonts w:ascii="IRNazanin" w:hAnsi="IRNazanin" w:eastAsia="IRNazanin"/>
          <w:color w:val="111111"/>
          <w:sz w:val="28"/>
          <w:sz w:val="28"/>
          <w:szCs w:val="28"/>
          <w:rtl w:val="true"/>
          <w:lang w:bidi="fa-IR"/>
        </w:rPr>
        <w:t>این دو، اسم آن‌حضرت است در کتاب ایستاع؛</w:t>
      </w:r>
      <w:r>
        <w:rPr>
          <w:rStyle w:val="FootnoteAnchor"/>
          <w:rtl w:val="true"/>
        </w:rPr>
        <w:footnoteReference w:id="178"/>
      </w:r>
      <w:r>
        <w:rPr>
          <w:rFonts w:ascii="IRNazanin" w:hAnsi="IRNazanin" w:eastAsia="IRNazanin"/>
          <w:color w:val="111111"/>
          <w:sz w:val="28"/>
          <w:sz w:val="28"/>
          <w:szCs w:val="28"/>
          <w:rtl w:val="true"/>
          <w:lang w:bidi="fa-IR"/>
        </w:rPr>
        <w:t>چنانچه در ذخیرة الالباب ذکر نموده</w:t>
      </w:r>
      <w:r>
        <w:rPr>
          <w:rFonts w:eastAsia="IRNazanin" w:cs="IRNazanin"/>
          <w:color w:val="111111"/>
          <w:sz w:val="28"/>
          <w:szCs w:val="28"/>
          <w:rtl w:val="true"/>
          <w:lang w:bidi="fa-IR"/>
        </w:rPr>
        <w:t>.</w:t>
      </w:r>
    </w:p>
    <w:p>
      <w:pPr>
        <w:pStyle w:val="Heading3"/>
        <w:numPr>
          <w:ilvl w:val="2"/>
          <w:numId w:val="1"/>
        </w:numPr>
        <w:rPr/>
      </w:pPr>
      <w:bookmarkStart w:id="126" w:name="__RefHeading___Toc2361451_211673320"/>
      <w:bookmarkStart w:id="127" w:name="_Toc47"/>
      <w:bookmarkEnd w:id="126"/>
      <w:r>
        <w:rPr>
          <w:rtl w:val="true"/>
        </w:rPr>
        <w:t>(</w:t>
      </w:r>
      <w:r>
        <w:rPr/>
        <w:t>25</w:t>
      </w:r>
      <w:r>
        <w:rPr>
          <w:rtl w:val="true"/>
        </w:rPr>
        <w:t xml:space="preserve">) </w:t>
      </w:r>
      <w:r>
        <w:rPr>
          <w:rtl w:val="true"/>
        </w:rPr>
        <w:t>پرویز</w:t>
      </w:r>
      <w:bookmarkEnd w:id="12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پهلویّه اسم آن جناب است در کتاب برزین از فرس،</w:t>
      </w:r>
      <w:r>
        <w:rPr>
          <w:rStyle w:val="FootnoteAnchor"/>
          <w:rtl w:val="true"/>
        </w:rPr>
        <w:footnoteReference w:id="179"/>
      </w:r>
      <w:r>
        <w:rPr>
          <w:rFonts w:ascii="IRNazanin" w:hAnsi="IRNazanin" w:eastAsia="IRNazanin"/>
          <w:color w:val="111111"/>
          <w:sz w:val="28"/>
          <w:sz w:val="28"/>
          <w:szCs w:val="28"/>
          <w:rtl w:val="true"/>
          <w:lang w:bidi="fa-IR"/>
        </w:rPr>
        <w:t xml:space="preserve">چنان چه </w:t>
      </w:r>
      <w:bookmarkStart w:id="128" w:name="pg268_1678"/>
    </w:p>
    <w:p>
      <w:pPr>
        <w:pStyle w:val="BookText"/>
        <w:rPr/>
      </w:pPr>
      <w:bookmarkEnd w:id="128"/>
      <w:r>
        <w:rPr>
          <w:rFonts w:ascii="IRNazanin" w:hAnsi="IRNazanin" w:eastAsia="IRNazanin"/>
          <w:color w:val="111111"/>
          <w:sz w:val="28"/>
          <w:sz w:val="28"/>
          <w:szCs w:val="28"/>
          <w:rtl w:val="true"/>
          <w:lang w:bidi="fa-IR"/>
        </w:rPr>
        <w:t>در کتاب مزبور است</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129" w:name="__RefHeading___Toc2361453_211673320"/>
      <w:bookmarkStart w:id="130" w:name="_Toc48"/>
      <w:bookmarkEnd w:id="129"/>
      <w:r>
        <w:rPr>
          <w:rtl w:val="true"/>
        </w:rPr>
        <w:t>(</w:t>
      </w:r>
      <w:r>
        <w:rPr/>
        <w:t>26</w:t>
      </w:r>
      <w:r>
        <w:rPr>
          <w:rtl w:val="true"/>
        </w:rPr>
        <w:t xml:space="preserve">) </w:t>
      </w:r>
      <w:r>
        <w:rPr>
          <w:rtl w:val="true"/>
        </w:rPr>
        <w:t>برهان‌اللَّه</w:t>
      </w:r>
      <w:bookmarkEnd w:id="130"/>
    </w:p>
    <w:p>
      <w:pPr>
        <w:pStyle w:val="BookText"/>
        <w:rPr/>
      </w:pPr>
      <w:r>
        <w:rPr>
          <w:rFonts w:ascii="IRNazanin" w:hAnsi="IRNazanin" w:eastAsia="IRNazanin"/>
          <w:color w:val="111111"/>
          <w:sz w:val="28"/>
          <w:sz w:val="28"/>
          <w:szCs w:val="28"/>
          <w:rtl w:val="true"/>
          <w:lang w:bidi="fa-IR"/>
        </w:rPr>
        <w:t>اسم آن جناب است در کتاب انکلیون،</w:t>
      </w:r>
      <w:r>
        <w:rPr>
          <w:rStyle w:val="FootnoteAnchor"/>
          <w:rtl w:val="true"/>
        </w:rPr>
        <w:footnoteReference w:id="181"/>
      </w:r>
      <w:r>
        <w:rPr>
          <w:rFonts w:ascii="IRNazanin" w:hAnsi="IRNazanin" w:eastAsia="IRNazanin"/>
          <w:color w:val="111111"/>
          <w:sz w:val="28"/>
          <w:sz w:val="28"/>
          <w:szCs w:val="28"/>
          <w:rtl w:val="true"/>
          <w:lang w:bidi="fa-IR"/>
        </w:rPr>
        <w:t>چنان چه در آن جا ذکر نموده</w:t>
      </w:r>
      <w:r>
        <w:rPr>
          <w:rFonts w:eastAsia="IRNazanin" w:cs="IRNazanin"/>
          <w:color w:val="111111"/>
          <w:sz w:val="28"/>
          <w:szCs w:val="28"/>
          <w:rtl w:val="true"/>
          <w:lang w:bidi="fa-IR"/>
        </w:rPr>
        <w:t>.</w:t>
      </w:r>
    </w:p>
    <w:p>
      <w:pPr>
        <w:pStyle w:val="Heading3"/>
        <w:numPr>
          <w:ilvl w:val="2"/>
          <w:numId w:val="1"/>
        </w:numPr>
        <w:rPr/>
      </w:pPr>
      <w:bookmarkStart w:id="131" w:name="__RefHeading___Toc2361455_211673320"/>
      <w:bookmarkStart w:id="132" w:name="_Toc49"/>
      <w:bookmarkEnd w:id="131"/>
      <w:r>
        <w:rPr>
          <w:rtl w:val="true"/>
        </w:rPr>
        <w:t>(</w:t>
      </w:r>
      <w:r>
        <w:rPr/>
        <w:t>27</w:t>
      </w:r>
      <w:r>
        <w:rPr>
          <w:rtl w:val="true"/>
        </w:rPr>
        <w:t xml:space="preserve">) </w:t>
      </w:r>
      <w:r>
        <w:rPr>
          <w:rtl w:val="true"/>
        </w:rPr>
        <w:t>باسط</w:t>
      </w:r>
      <w:bookmarkEnd w:id="132"/>
    </w:p>
    <w:p>
      <w:pPr>
        <w:pStyle w:val="BookText"/>
        <w:rPr/>
      </w:pPr>
      <w:r>
        <w:rPr>
          <w:rFonts w:ascii="IRNazanin" w:hAnsi="IRNazanin" w:eastAsia="IRNazanin"/>
          <w:color w:val="111111"/>
          <w:sz w:val="28"/>
          <w:sz w:val="28"/>
          <w:szCs w:val="28"/>
          <w:rtl w:val="true"/>
          <w:lang w:bidi="fa-IR"/>
        </w:rPr>
        <w:t>در هدایه</w:t>
      </w:r>
      <w:r>
        <w:rPr>
          <w:rStyle w:val="FootnoteAnchor"/>
          <w:rtl w:val="true"/>
        </w:rPr>
        <w:footnoteReference w:id="182"/>
      </w:r>
      <w:r>
        <w:rPr>
          <w:rFonts w:ascii="IRNazanin" w:hAnsi="IRNazanin" w:eastAsia="IRNazanin"/>
          <w:color w:val="111111"/>
          <w:sz w:val="28"/>
          <w:sz w:val="28"/>
          <w:szCs w:val="28"/>
          <w:rtl w:val="true"/>
          <w:lang w:bidi="fa-IR"/>
        </w:rPr>
        <w:t>و مناقب قدیمه از القاب آن جناب شمرده و آن، به معنی فراخ کننده و گستراننده است و فیض آن حضرت چنان که خود فرمودند، مانند آفتاب به همه جا رسیده و هر موجودی از آن بهره دیده و در ایّام حضور و ظهور عدلش، چنان منبسط و عام شود که گرگ و گوسفند با هم چرا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شیخ فرات بن ابراهیم مروی است از ابن عباس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حضرت قائم‌علیه السلام باقی نماند، نه یهودی و نه نصرانی و نه صاحب ملّتی، مگر آن که داخل می‌شود در اسلام تا این که مأمون می‌شوند گوسفند و گرگ و گاو و شیر و انسان و مار تا این که پاره نمی‌کند موش، خیکی را</w:t>
      </w:r>
      <w:r>
        <w:rPr>
          <w:rFonts w:eastAsia="IRNazanin" w:cs="IRNazanin"/>
          <w:color w:val="111111"/>
          <w:sz w:val="28"/>
          <w:szCs w:val="28"/>
          <w:rtl w:val="true"/>
          <w:lang w:bidi="fa-IR"/>
        </w:rPr>
        <w:t>.</w:t>
      </w:r>
      <w:r>
        <w:rPr>
          <w:rStyle w:val="FootnoteAnchor"/>
          <w:rtl w:val="true"/>
        </w:rPr>
        <w:footnoteReference w:id="18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مقدّم احمد بن محمّد بن عیاش، در مقتضب الاثر،</w:t>
      </w:r>
      <w:r>
        <w:rPr>
          <w:rStyle w:val="FootnoteAnchor"/>
          <w:rtl w:val="true"/>
        </w:rPr>
        <w:footnoteReference w:id="184"/>
      </w:r>
      <w:r>
        <w:rPr>
          <w:rFonts w:ascii="IRNazanin" w:hAnsi="IRNazanin" w:eastAsia="IRNazanin"/>
          <w:color w:val="111111"/>
          <w:sz w:val="28"/>
          <w:sz w:val="28"/>
          <w:szCs w:val="28"/>
          <w:rtl w:val="true"/>
          <w:lang w:bidi="fa-IR"/>
        </w:rPr>
        <w:t>به سند خود روایت کرده از عبداللَّه بن ربیعه مکی،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بودم که با عبداللَّه بن زبیر کار می‌کردیم در کعبه و او عمله را امر کرده بود که مبالغه کنند در رفتن به زمین، یعنی برای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رسیدیم به سنگی مانند شتری و در آن نوشته یافتیم تا آن که می‌گوید آن را خواندم و در آن بود</w:t>
      </w:r>
      <w:r>
        <w:rPr>
          <w:rFonts w:eastAsia="IRNazanin" w:cs="IRNazanin"/>
          <w:color w:val="111111"/>
          <w:sz w:val="28"/>
          <w:szCs w:val="28"/>
          <w:rtl w:val="true"/>
          <w:lang w:bidi="fa-IR"/>
        </w:rPr>
        <w:t xml:space="preserve">: </w:t>
      </w:r>
      <w:bookmarkStart w:id="133" w:name="pg268_1679"/>
    </w:p>
    <w:p>
      <w:pPr>
        <w:pStyle w:val="BookText"/>
        <w:rPr/>
      </w:pPr>
      <w:bookmarkEnd w:id="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الاوّل لاشی‌ء قبله لا تمنعوا الحکمة اهلها تظلموهم و لاتعطوها غیر مستحقها فتظلموها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ذکر شده بعثت رسول خداصلی الله علیه وآله وسلم و صفات حمیده و کردار جمیله و مقرّ و مدفن آن جناب و هم چنین هر یک از ائمّه طاهرین‌علیهم السلام تا آن که در حقّ حضرت امام حسن عسکری‌علیه السلام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می‌شود در مدینه محدثه، آن گاه منتظر بعد از او، اسم او، اسم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می‌کند به عدل و خود به آن رفتار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می‌کند از منکر و خود از آن اجتناب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برطرف می‌کند خداوند به سبب او تاریکی‌ها را و دور می‌کند به او شکّ و کوری را، حشر می‌کند گرگ در روزگار او با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می‌شود از او ساکن در سما و مرغان در هوا و ماهیان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چه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چقدر ارجمند است بر خداوند تبارک و تعالی، خوشا حال آن که او را اطاعت کند و وای بر آن که نافرمانی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آن کس که در پیش روی او مقاتله کند، پس بکشد یا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باد درودها از پروردگار ایشان و رحمت، و ایشانند هدایت یافتگان، و ایشانند رستگاران، و ایشانند فیروزشدگان</w:t>
      </w:r>
      <w:r>
        <w:rPr>
          <w:rFonts w:eastAsia="IRNazanin" w:cs="IRNazanin"/>
          <w:color w:val="111111"/>
          <w:sz w:val="28"/>
          <w:szCs w:val="28"/>
          <w:rtl w:val="true"/>
          <w:lang w:bidi="fa-IR"/>
        </w:rPr>
        <w:t>.</w:t>
      </w:r>
    </w:p>
    <w:p>
      <w:pPr>
        <w:pStyle w:val="Heading3"/>
        <w:numPr>
          <w:ilvl w:val="2"/>
          <w:numId w:val="1"/>
        </w:numPr>
        <w:rPr/>
      </w:pPr>
      <w:bookmarkStart w:id="134" w:name="__RefHeading___Toc2361457_211673320"/>
      <w:bookmarkStart w:id="135" w:name="_Toc50"/>
      <w:bookmarkEnd w:id="134"/>
      <w:r>
        <w:rPr>
          <w:rtl w:val="true"/>
        </w:rPr>
        <w:t>(</w:t>
      </w:r>
      <w:r>
        <w:rPr/>
        <w:t>28</w:t>
      </w:r>
      <w:r>
        <w:rPr>
          <w:rtl w:val="true"/>
        </w:rPr>
        <w:t xml:space="preserve">) </w:t>
      </w:r>
      <w:r>
        <w:rPr>
          <w:rtl w:val="true"/>
        </w:rPr>
        <w:t>بقیّة الانبیاء</w:t>
      </w:r>
      <w:bookmarkEnd w:id="135"/>
    </w:p>
    <w:p>
      <w:pPr>
        <w:pStyle w:val="BookText"/>
        <w:rPr/>
      </w:pPr>
      <w:r>
        <w:rPr>
          <w:rFonts w:ascii="IRNazanin" w:hAnsi="IRNazanin" w:eastAsia="IRNazanin"/>
          <w:color w:val="111111"/>
          <w:sz w:val="28"/>
          <w:sz w:val="28"/>
          <w:szCs w:val="28"/>
          <w:rtl w:val="true"/>
          <w:lang w:bidi="fa-IR"/>
        </w:rPr>
        <w:t>این لقب با چند لقب دیگر مذکور است در خبری که حاظ بُرسی در مشارق الانوار</w:t>
      </w:r>
      <w:r>
        <w:rPr>
          <w:rStyle w:val="FootnoteAnchor"/>
          <w:rtl w:val="true"/>
        </w:rPr>
        <w:footnoteReference w:id="185"/>
      </w:r>
      <w:r>
        <w:rPr>
          <w:rFonts w:ascii="IRNazanin" w:hAnsi="IRNazanin" w:eastAsia="IRNazanin"/>
          <w:color w:val="111111"/>
          <w:sz w:val="28"/>
          <w:sz w:val="28"/>
          <w:szCs w:val="28"/>
          <w:rtl w:val="true"/>
          <w:lang w:bidi="fa-IR"/>
        </w:rPr>
        <w:t>روایت کرده از حکیمه خاتون، به نحوی که عالم جلیل، سیّد حسین مفتی کرکی، سبط محقّق ثانی در کتاب دفع المنادات</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قائم‌علیه السلام شب نیمه شعبان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 را آوردم به نزد برادرم حسن بن علی</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علیه السلام، پس مسح فرمود به دست شریف، بر روی نور او که نور انوار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گو ای حجّة اللَّه و بقیّه انبیا و نور اصفیا و غوث فقرا و خاتم اوصیا و نور اتقیا و صاحب کره بیضا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اشهدان 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چه در باب ولادت گذشت</w:t>
      </w:r>
      <w:r>
        <w:rPr>
          <w:rFonts w:eastAsia="IRNazanin" w:cs="IRNazanin"/>
          <w:color w:val="111111"/>
          <w:sz w:val="28"/>
          <w:szCs w:val="28"/>
          <w:rtl w:val="true"/>
          <w:lang w:bidi="fa-IR"/>
        </w:rPr>
        <w:t xml:space="preserve">. </w:t>
      </w:r>
      <w:bookmarkStart w:id="136" w:name="pg268_1680"/>
    </w:p>
    <w:p>
      <w:pPr>
        <w:pStyle w:val="BookText"/>
        <w:rPr/>
      </w:pPr>
      <w:bookmarkEnd w:id="136"/>
      <w:r>
        <w:rPr>
          <w:rFonts w:ascii="IRNazanin" w:hAnsi="IRNazanin" w:eastAsia="IRNazanin"/>
          <w:color w:val="111111"/>
          <w:sz w:val="28"/>
          <w:sz w:val="28"/>
          <w:szCs w:val="28"/>
          <w:rtl w:val="true"/>
          <w:lang w:bidi="fa-IR"/>
        </w:rPr>
        <w:t>لکن در نسخه مشارق حقیر،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گو ای حجّةاللَّه و بقیّه انبیا و خاتم اوصیا و صاحب کره بیضا و مصباح از دریای عمیق شدید الضیاء، سخن گوی ای خلیفه اتقیا و نور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137" w:name="__RefHeading___Toc2361459_211673320"/>
      <w:bookmarkStart w:id="138" w:name="_Toc51"/>
      <w:bookmarkEnd w:id="137"/>
      <w:r>
        <w:rPr>
          <w:rtl w:val="true"/>
        </w:rPr>
        <w:t>(</w:t>
      </w:r>
      <w:r>
        <w:rPr/>
        <w:t>29</w:t>
      </w:r>
      <w:r>
        <w:rPr>
          <w:rtl w:val="true"/>
        </w:rPr>
        <w:t xml:space="preserve">) </w:t>
      </w:r>
      <w:r>
        <w:rPr>
          <w:rtl w:val="true"/>
        </w:rPr>
        <w:t>تالی</w:t>
      </w:r>
      <w:bookmarkEnd w:id="138"/>
    </w:p>
    <w:p>
      <w:pPr>
        <w:pStyle w:val="BookText"/>
        <w:rPr/>
      </w:pPr>
      <w:r>
        <w:rPr>
          <w:rFonts w:ascii="IRNazanin" w:hAnsi="IRNazanin" w:eastAsia="IRNazanin"/>
          <w:color w:val="111111"/>
          <w:sz w:val="28"/>
          <w:sz w:val="28"/>
          <w:szCs w:val="28"/>
          <w:rtl w:val="true"/>
          <w:lang w:bidi="fa-IR"/>
        </w:rPr>
        <w:t>یوسف بن قزعلی، سبط ابن جوزی، آن را در مناقب از القاب آن جناب شمرده</w:t>
      </w:r>
      <w:r>
        <w:rPr>
          <w:rFonts w:eastAsia="IRNazanin" w:cs="IRNazanin"/>
          <w:color w:val="111111"/>
          <w:sz w:val="28"/>
          <w:szCs w:val="28"/>
          <w:rtl w:val="true"/>
          <w:lang w:bidi="fa-IR"/>
        </w:rPr>
        <w:t>.</w:t>
      </w:r>
    </w:p>
    <w:p>
      <w:pPr>
        <w:pStyle w:val="Heading3"/>
        <w:numPr>
          <w:ilvl w:val="2"/>
          <w:numId w:val="1"/>
        </w:numPr>
        <w:rPr/>
      </w:pPr>
      <w:bookmarkStart w:id="139" w:name="__RefHeading___Toc2361461_211673320"/>
      <w:bookmarkStart w:id="140" w:name="_Toc52"/>
      <w:bookmarkEnd w:id="139"/>
      <w:r>
        <w:rPr>
          <w:rtl w:val="true"/>
        </w:rPr>
        <w:t>(</w:t>
      </w:r>
      <w:r>
        <w:rPr/>
        <w:t>30</w:t>
      </w:r>
      <w:r>
        <w:rPr>
          <w:rtl w:val="true"/>
        </w:rPr>
        <w:t xml:space="preserve">) </w:t>
      </w:r>
      <w:r>
        <w:rPr>
          <w:rtl w:val="true"/>
        </w:rPr>
        <w:t>تأیید</w:t>
      </w:r>
      <w:bookmarkEnd w:id="140"/>
    </w:p>
    <w:p>
      <w:pPr>
        <w:pStyle w:val="BookText"/>
        <w:rPr/>
      </w:pPr>
      <w:r>
        <w:rPr>
          <w:rFonts w:ascii="IRNazanin" w:hAnsi="IRNazanin" w:eastAsia="IRNazanin"/>
          <w:color w:val="111111"/>
          <w:sz w:val="28"/>
          <w:sz w:val="28"/>
          <w:szCs w:val="28"/>
          <w:rtl w:val="true"/>
          <w:lang w:bidi="fa-IR"/>
        </w:rPr>
        <w:t>در هدایه</w:t>
      </w:r>
      <w:r>
        <w:rPr>
          <w:rStyle w:val="FootnoteAnchor"/>
          <w:rtl w:val="true"/>
        </w:rPr>
        <w:footnoteReference w:id="186"/>
      </w:r>
      <w:r>
        <w:rPr>
          <w:rFonts w:ascii="IRNazanin" w:hAnsi="IRNazanin" w:eastAsia="IRNazanin"/>
          <w:color w:val="111111"/>
          <w:sz w:val="28"/>
          <w:sz w:val="28"/>
          <w:szCs w:val="28"/>
          <w:rtl w:val="true"/>
          <w:lang w:bidi="fa-IR"/>
        </w:rPr>
        <w:t>از القاب شمرده و آن به معنی نیرو و قوّت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کمال‌الدین مروی است از امیرالمؤمنین‌علیه السلام که فرمود بعد از ذکر شمایل و نام‌های آن جناب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می‌گذارد دست خود را بر سرهای عباد، پس نمی‌ماند مؤمنی مگر آن که دلش سخت‌تر می‌شود از پاره آهن و می‌دهد خداوند به آن مؤمن، قوّت چهل مرد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پ‌</w:t>
      </w:r>
    </w:p>
    <w:p>
      <w:pPr>
        <w:pStyle w:val="Heading3"/>
        <w:numPr>
          <w:ilvl w:val="2"/>
          <w:numId w:val="1"/>
        </w:numPr>
        <w:rPr/>
      </w:pPr>
      <w:bookmarkStart w:id="141" w:name="__RefHeading___Toc2361463_211673320"/>
      <w:bookmarkStart w:id="142" w:name="_Toc53"/>
      <w:bookmarkEnd w:id="141"/>
      <w:r>
        <w:rPr>
          <w:rtl w:val="true"/>
        </w:rPr>
        <w:t>(</w:t>
      </w:r>
      <w:r>
        <w:rPr/>
        <w:t>31</w:t>
      </w:r>
      <w:r>
        <w:rPr>
          <w:rtl w:val="true"/>
        </w:rPr>
        <w:t xml:space="preserve">) </w:t>
      </w:r>
      <w:r>
        <w:rPr>
          <w:rtl w:val="true"/>
        </w:rPr>
        <w:t>تمام</w:t>
      </w:r>
      <w:bookmarkEnd w:id="142"/>
    </w:p>
    <w:p>
      <w:pPr>
        <w:pStyle w:val="BookText"/>
        <w:rPr/>
      </w:pPr>
      <w:r>
        <w:rPr>
          <w:rFonts w:ascii="IRNazanin" w:hAnsi="IRNazanin" w:eastAsia="IRNazanin"/>
          <w:color w:val="111111"/>
          <w:sz w:val="28"/>
          <w:sz w:val="28"/>
          <w:szCs w:val="28"/>
          <w:rtl w:val="true"/>
          <w:lang w:bidi="fa-IR"/>
        </w:rPr>
        <w:t>در هدایه</w:t>
      </w:r>
      <w:r>
        <w:rPr>
          <w:rStyle w:val="FootnoteAnchor"/>
          <w:rtl w:val="true"/>
        </w:rPr>
        <w:footnoteReference w:id="188"/>
      </w:r>
      <w:r>
        <w:rPr>
          <w:rFonts w:ascii="IRNazanin" w:hAnsi="IRNazanin" w:eastAsia="IRNazanin"/>
          <w:color w:val="111111"/>
          <w:sz w:val="28"/>
          <w:sz w:val="28"/>
          <w:szCs w:val="28"/>
          <w:rtl w:val="true"/>
          <w:lang w:bidi="fa-IR"/>
        </w:rPr>
        <w:t>از القاب آن جناب شمرده و معنی آن واضح است، چه آن حضرت در صفات حمیده و کمال و افعال و شرافت نسب و شوکت و حشمت و سلطنت و قدرت و رأفت، تام و تمام و بی عیب و منقصت و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مراد از تمام، متمّم و مکمّل باشد، چه به آن جناب تمام شود خلافت و ریاست الهیّه در زمین و آیات باهره و علوم و اسرار انبیا و اوصیا و این اطلاق شایع است در استعمال</w:t>
      </w:r>
      <w:r>
        <w:rPr>
          <w:rFonts w:eastAsia="IRNazanin" w:cs="IRNazanin"/>
          <w:color w:val="111111"/>
          <w:sz w:val="28"/>
          <w:szCs w:val="28"/>
          <w:rtl w:val="true"/>
          <w:lang w:bidi="fa-IR"/>
        </w:rPr>
        <w:t>.</w:t>
      </w:r>
    </w:p>
    <w:p>
      <w:pPr>
        <w:pStyle w:val="Heading3"/>
        <w:numPr>
          <w:ilvl w:val="2"/>
          <w:numId w:val="1"/>
        </w:numPr>
        <w:rPr/>
      </w:pPr>
      <w:bookmarkStart w:id="143" w:name="__RefHeading___Toc2361465_211673320"/>
      <w:bookmarkStart w:id="144" w:name="_Toc54"/>
      <w:bookmarkEnd w:id="143"/>
      <w:r>
        <w:rPr>
          <w:rtl w:val="true"/>
        </w:rPr>
        <w:t>(</w:t>
      </w:r>
      <w:r>
        <w:rPr/>
        <w:t>32</w:t>
      </w:r>
      <w:r>
        <w:rPr>
          <w:rtl w:val="true"/>
        </w:rPr>
        <w:t xml:space="preserve">) </w:t>
      </w:r>
      <w:r>
        <w:rPr>
          <w:rtl w:val="true"/>
        </w:rPr>
        <w:t>ثائر</w:t>
      </w:r>
      <w:bookmarkEnd w:id="14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مناقب قدیمه از القاب آن جناب شمرده شده و ثائر، کینه خواه را گویند که آرام </w:t>
      </w:r>
      <w:bookmarkStart w:id="145" w:name="pg268_1681"/>
    </w:p>
    <w:p>
      <w:pPr>
        <w:pStyle w:val="BookText"/>
        <w:rPr/>
      </w:pPr>
      <w:bookmarkEnd w:id="145"/>
      <w:r>
        <w:rPr>
          <w:rFonts w:ascii="IRNazanin" w:hAnsi="IRNazanin" w:eastAsia="IRNazanin"/>
          <w:color w:val="111111"/>
          <w:sz w:val="28"/>
          <w:sz w:val="28"/>
          <w:szCs w:val="28"/>
          <w:rtl w:val="true"/>
          <w:lang w:bidi="fa-IR"/>
        </w:rPr>
        <w:t>نگیرد تا قصاص نماید و خواهد آمد که آن جناب، مطالبه خون جدّ بزرگوار خود، بلکه خون جمیع اصفیا 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الطّالب بذحول الانْبیاء وابناء الانبیاء ایْن الطّالب بدم المقتول بکربلا</w:t>
      </w:r>
      <w:r>
        <w:rPr>
          <w:rFonts w:eastAsia="IRNazanin" w:cs="IRNazanin"/>
          <w:color w:val="111111"/>
          <w:sz w:val="28"/>
          <w:szCs w:val="28"/>
          <w:rtl w:val="true"/>
          <w:lang w:bidi="fa-IR"/>
        </w:rPr>
        <w:t>»</w:t>
      </w:r>
    </w:p>
    <w:p>
      <w:pPr>
        <w:pStyle w:val="Heading3"/>
        <w:numPr>
          <w:ilvl w:val="2"/>
          <w:numId w:val="1"/>
        </w:numPr>
        <w:rPr/>
      </w:pPr>
      <w:bookmarkStart w:id="146" w:name="__RefHeading___Toc2361467_211673320"/>
      <w:bookmarkStart w:id="147" w:name="_Toc55"/>
      <w:bookmarkEnd w:id="146"/>
      <w:r>
        <w:rPr>
          <w:rtl w:val="true"/>
        </w:rPr>
        <w:t>(</w:t>
      </w:r>
      <w:r>
        <w:rPr/>
        <w:t>33</w:t>
      </w:r>
      <w:r>
        <w:rPr>
          <w:rtl w:val="true"/>
        </w:rPr>
        <w:t xml:space="preserve">) </w:t>
      </w:r>
      <w:r>
        <w:rPr>
          <w:rtl w:val="true"/>
        </w:rPr>
        <w:t>جعفر</w:t>
      </w:r>
      <w:bookmarkEnd w:id="147"/>
    </w:p>
    <w:p>
      <w:pPr>
        <w:pStyle w:val="BookText"/>
        <w:rPr/>
      </w:pPr>
      <w:r>
        <w:rPr>
          <w:rFonts w:ascii="IRNazanin" w:hAnsi="IRNazanin" w:eastAsia="IRNazanin"/>
          <w:color w:val="111111"/>
          <w:sz w:val="28"/>
          <w:sz w:val="28"/>
          <w:szCs w:val="28"/>
          <w:rtl w:val="true"/>
          <w:lang w:bidi="fa-IR"/>
        </w:rPr>
        <w:t>شیخ صدوق در کمال‌الدین</w:t>
      </w:r>
      <w:r>
        <w:rPr>
          <w:rStyle w:val="FootnoteAnchor"/>
          <w:rtl w:val="true"/>
        </w:rPr>
        <w:footnoteReference w:id="189"/>
      </w:r>
      <w:r>
        <w:rPr>
          <w:rFonts w:ascii="IRNazanin" w:hAnsi="IRNazanin" w:eastAsia="IRNazanin"/>
          <w:color w:val="111111"/>
          <w:sz w:val="28"/>
          <w:sz w:val="28"/>
          <w:szCs w:val="28"/>
          <w:rtl w:val="true"/>
          <w:lang w:bidi="fa-IR"/>
        </w:rPr>
        <w:t>روایت کرده از حمزة بن الفتح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مولودی برای ابی‌محمّدعلیه السلام زاده شد که امر فرمود به کتمان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منذر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محمّد و کنیه گذاشته شد به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مراد، کنیه معروفه نباشد، بلکه مقصود آن است که تصریح به اسم آن جناب نمی‌کنند، بلکه تعبیر می‌کنند از او به کنایه به جعفر، از ترس عمویش جعفر که شیعیان چون به یکدیگر سخن گویند،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جعفر را یا او امام است یا از او توقیع رسید یا این مال را به نزد او ببر و هکذا که تابعان جعفر نفهمند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شیخ نعمانی</w:t>
      </w:r>
      <w:r>
        <w:rPr>
          <w:rStyle w:val="FootnoteAnchor"/>
          <w:rtl w:val="true"/>
        </w:rPr>
        <w:footnoteReference w:id="190"/>
      </w:r>
      <w:r>
        <w:rPr>
          <w:rFonts w:ascii="IRNazanin" w:hAnsi="IRNazanin" w:eastAsia="IRNazanin"/>
          <w:color w:val="111111"/>
          <w:sz w:val="28"/>
          <w:sz w:val="28"/>
          <w:szCs w:val="28"/>
          <w:rtl w:val="true"/>
          <w:lang w:bidi="fa-IR"/>
        </w:rPr>
        <w:t>دو خبر از حضرت امام محمّد باقرعلیه السلام است که در آن جا از القاب آن جناب شمرده‌اند که کنیه گذاشته شده به عموی خود یا از او کنایه کنند به عمویش و ظاهراً مراد از آن دو خبر نیز همین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احتمال داده که شاید کنیه بعضی از عموهای آن جناب، ابوالقاسم بوده یا کنیه آن جناب ابوجعفر یا ابوالحسین یا ابومحمّد نیز باشد که اینها کنیه حضرت مجتبی‌علیه السلام است و سیّد محمّد معروف، عموی آن حضرت است و بعد از آن، احتمالی که دادیم ذکر نموده،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اوسط، اظهر است؛ چنان چه گذشت در خبر حمزة بن </w:t>
      </w:r>
      <w:bookmarkStart w:id="148" w:name="pg268_1682"/>
    </w:p>
    <w:p>
      <w:pPr>
        <w:pStyle w:val="BookText"/>
        <w:rPr/>
      </w:pPr>
      <w:bookmarkEnd w:id="148"/>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الخ؛ و این بسیار غریب است؛ چه در نسخ کمال الدین، حتّی در نسخه خود آن مرحوم که نقل کردند، جعفر است نه ابی‌جعفر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منتهی الارب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فلان یکنّی بابی عبداللَّه مجهولاً ولایقال یکنّی بعبداللَّه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برای رفع توهّم است در جایی که کنیه، مثلاً ابی عبداللَّه یا ابی‌جعفر است، نباید گفت کنّی به عبداللَّه یا به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جا که چنین کلامی صادر شد، غرض خود آن اسم است</w:t>
      </w:r>
      <w:r>
        <w:rPr>
          <w:rFonts w:eastAsia="IRNazanin" w:cs="IRNazanin"/>
          <w:color w:val="111111"/>
          <w:sz w:val="28"/>
          <w:szCs w:val="28"/>
          <w:rtl w:val="true"/>
          <w:lang w:bidi="fa-IR"/>
        </w:rPr>
        <w:t>.</w:t>
      </w:r>
    </w:p>
    <w:p>
      <w:pPr>
        <w:pStyle w:val="Heading3"/>
        <w:numPr>
          <w:ilvl w:val="2"/>
          <w:numId w:val="1"/>
        </w:numPr>
        <w:rPr/>
      </w:pPr>
      <w:bookmarkStart w:id="149" w:name="__RefHeading___Toc2361469_211673320"/>
      <w:bookmarkStart w:id="150" w:name="_Toc56"/>
      <w:bookmarkEnd w:id="149"/>
      <w:r>
        <w:rPr>
          <w:rtl w:val="true"/>
        </w:rPr>
        <w:t>(</w:t>
      </w:r>
      <w:r>
        <w:rPr/>
        <w:t>34</w:t>
      </w:r>
      <w:r>
        <w:rPr>
          <w:rtl w:val="true"/>
        </w:rPr>
        <w:t xml:space="preserve">) </w:t>
      </w:r>
      <w:r>
        <w:rPr>
          <w:rtl w:val="true"/>
        </w:rPr>
        <w:t>جمعه‌</w:t>
      </w:r>
      <w:bookmarkEnd w:id="150"/>
    </w:p>
    <w:p>
      <w:pPr>
        <w:pStyle w:val="BookText"/>
        <w:rPr/>
      </w:pPr>
      <w:r>
        <w:rPr>
          <w:rFonts w:ascii="IRNazanin" w:hAnsi="IRNazanin" w:eastAsia="IRNazanin"/>
          <w:color w:val="111111"/>
          <w:sz w:val="28"/>
          <w:sz w:val="28"/>
          <w:szCs w:val="28"/>
          <w:rtl w:val="true"/>
          <w:lang w:bidi="fa-IR"/>
        </w:rPr>
        <w:t>از اسامی آن جناب است؛ چنان چه مشروحاً بیاید در باب یازدهم</w:t>
      </w:r>
      <w:r>
        <w:rPr>
          <w:rFonts w:eastAsia="IRNazanin" w:cs="IRNazanin"/>
          <w:color w:val="111111"/>
          <w:sz w:val="28"/>
          <w:szCs w:val="28"/>
          <w:rtl w:val="true"/>
          <w:lang w:bidi="fa-IR"/>
        </w:rPr>
        <w:t>.</w:t>
      </w:r>
    </w:p>
    <w:p>
      <w:pPr>
        <w:pStyle w:val="Heading3"/>
        <w:numPr>
          <w:ilvl w:val="2"/>
          <w:numId w:val="1"/>
        </w:numPr>
        <w:rPr/>
      </w:pPr>
      <w:bookmarkStart w:id="151" w:name="__RefHeading___Toc2361471_211673320"/>
      <w:bookmarkStart w:id="152" w:name="_Toc57"/>
      <w:bookmarkEnd w:id="151"/>
      <w:r>
        <w:rPr>
          <w:rtl w:val="true"/>
        </w:rPr>
        <w:t>(</w:t>
      </w:r>
      <w:r>
        <w:rPr/>
        <w:t>35</w:t>
      </w:r>
      <w:r>
        <w:rPr>
          <w:rtl w:val="true"/>
        </w:rPr>
        <w:t xml:space="preserve">) </w:t>
      </w:r>
      <w:r>
        <w:rPr>
          <w:rtl w:val="true"/>
        </w:rPr>
        <w:t>جابر</w:t>
      </w:r>
      <w:bookmarkEnd w:id="152"/>
    </w:p>
    <w:p>
      <w:pPr>
        <w:pStyle w:val="BookText"/>
        <w:rPr/>
      </w:pPr>
      <w:r>
        <w:rPr>
          <w:rFonts w:ascii="IRNazanin" w:hAnsi="IRNazanin" w:eastAsia="IRNazanin"/>
          <w:color w:val="111111"/>
          <w:sz w:val="28"/>
          <w:sz w:val="28"/>
          <w:szCs w:val="28"/>
          <w:rtl w:val="true"/>
          <w:lang w:bidi="fa-IR"/>
        </w:rPr>
        <w:t>در هدایه</w:t>
      </w:r>
      <w:r>
        <w:rPr>
          <w:rStyle w:val="FootnoteAnchor"/>
          <w:rtl w:val="true"/>
        </w:rPr>
        <w:footnoteReference w:id="192"/>
      </w:r>
      <w:r>
        <w:rPr>
          <w:rFonts w:ascii="IRNazanin" w:hAnsi="IRNazanin" w:eastAsia="IRNazanin"/>
          <w:color w:val="111111"/>
          <w:sz w:val="28"/>
          <w:sz w:val="28"/>
          <w:szCs w:val="28"/>
          <w:rtl w:val="true"/>
          <w:lang w:bidi="fa-IR"/>
        </w:rPr>
        <w:t>و مناقب قدیمه، از القاب شمرده و جابر درست کننده و شکسته‌بند است و این لقب از خصایص آن حضرت است که فرج اعظم و گشایش همه کارها و جبر همه دل های شکسته و خرسندی همه قلوب پژمرده و انبساط همه نفوس منقبضه محزونه و شفای همه امراض مزمنه مکنونه به وجود مسعود اوست</w:t>
      </w:r>
      <w:r>
        <w:rPr>
          <w:rFonts w:eastAsia="IRNazanin" w:cs="IRNazanin"/>
          <w:color w:val="111111"/>
          <w:sz w:val="28"/>
          <w:szCs w:val="28"/>
          <w:rtl w:val="true"/>
          <w:lang w:bidi="fa-IR"/>
        </w:rPr>
        <w:t>.</w:t>
      </w:r>
    </w:p>
    <w:p>
      <w:pPr>
        <w:pStyle w:val="Heading3"/>
        <w:numPr>
          <w:ilvl w:val="2"/>
          <w:numId w:val="1"/>
        </w:numPr>
        <w:rPr/>
      </w:pPr>
      <w:bookmarkStart w:id="153" w:name="__RefHeading___Toc2361473_211673320"/>
      <w:bookmarkStart w:id="154" w:name="_Toc58"/>
      <w:bookmarkEnd w:id="153"/>
      <w:r>
        <w:rPr>
          <w:rtl w:val="true"/>
        </w:rPr>
        <w:t>(</w:t>
      </w:r>
      <w:r>
        <w:rPr/>
        <w:t>36</w:t>
      </w:r>
      <w:r>
        <w:rPr>
          <w:rtl w:val="true"/>
        </w:rPr>
        <w:t xml:space="preserve">) </w:t>
      </w:r>
      <w:r>
        <w:rPr>
          <w:rtl w:val="true"/>
        </w:rPr>
        <w:t>جَنْبْ</w:t>
      </w:r>
      <w:bookmarkEnd w:id="15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هدایه</w:t>
      </w:r>
      <w:r>
        <w:rPr>
          <w:rStyle w:val="FootnoteAnchor"/>
          <w:rtl w:val="true"/>
        </w:rPr>
        <w:footnoteReference w:id="193"/>
      </w:r>
      <w:r>
        <w:rPr>
          <w:rFonts w:ascii="Amiri" w:hAnsi="Amiri" w:eastAsia="Amiri" w:cs="Amiri"/>
          <w:color w:val="111111"/>
          <w:sz w:val="28"/>
          <w:sz w:val="28"/>
          <w:szCs w:val="28"/>
          <w:rtl w:val="true"/>
          <w:lang w:bidi="ar-SA"/>
        </w:rPr>
        <w:t>از القاب آن جناب شمرده و در اخبار متواتره و 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حَسْرَتَا عَلَی مَا فَرَّطْتُ فِی جَنْبِ اللَّهِ</w:t>
      </w:r>
      <w:r>
        <w:rPr>
          <w:rFonts w:eastAsia="Amiri" w:cs="Amiri" w:ascii="Amiri" w:hAnsi="Amiri"/>
          <w:color w:val="111111"/>
          <w:sz w:val="28"/>
          <w:szCs w:val="28"/>
          <w:rtl w:val="true"/>
          <w:lang w:bidi="ar-SA"/>
        </w:rPr>
        <w:t xml:space="preserve">.» </w:t>
      </w:r>
      <w:bookmarkStart w:id="155" w:name="pg268_1683"/>
    </w:p>
    <w:p>
      <w:pPr>
        <w:pStyle w:val="BookText"/>
        <w:rPr/>
      </w:pPr>
      <w:bookmarkEnd w:id="155"/>
      <w:r>
        <w:rPr>
          <w:rStyle w:val="FootnoteAnchor"/>
          <w:rtl w:val="true"/>
        </w:rPr>
        <w:footnoteReference w:id="194"/>
      </w:r>
      <w:r>
        <w:rPr>
          <w:rFonts w:ascii="IRNazanin" w:hAnsi="IRNazanin" w:eastAsia="IRNazanin"/>
          <w:color w:val="111111"/>
          <w:sz w:val="28"/>
          <w:sz w:val="28"/>
          <w:szCs w:val="28"/>
          <w:rtl w:val="true"/>
          <w:lang w:bidi="fa-IR"/>
        </w:rPr>
        <w:t>رسیده که امام‌علیه السلام جنب‌اللَّه است</w:t>
      </w:r>
      <w:r>
        <w:rPr>
          <w:rFonts w:eastAsia="IRNazanin" w:cs="IRNazanin"/>
          <w:color w:val="111111"/>
          <w:sz w:val="28"/>
          <w:szCs w:val="28"/>
          <w:rtl w:val="true"/>
          <w:lang w:bidi="fa-IR"/>
        </w:rPr>
        <w:t>.</w:t>
      </w:r>
    </w:p>
    <w:p>
      <w:pPr>
        <w:pStyle w:val="Heading3"/>
        <w:numPr>
          <w:ilvl w:val="2"/>
          <w:numId w:val="1"/>
        </w:numPr>
        <w:rPr/>
      </w:pPr>
      <w:bookmarkStart w:id="156" w:name="__RefHeading___Toc2361475_211673320"/>
      <w:bookmarkStart w:id="157" w:name="_Toc59"/>
      <w:bookmarkEnd w:id="156"/>
      <w:r>
        <w:rPr>
          <w:rtl w:val="true"/>
        </w:rPr>
        <w:t>(</w:t>
      </w:r>
      <w:r>
        <w:rPr/>
        <w:t>37</w:t>
      </w:r>
      <w:r>
        <w:rPr>
          <w:rtl w:val="true"/>
        </w:rPr>
        <w:t xml:space="preserve">) </w:t>
      </w:r>
      <w:r>
        <w:rPr>
          <w:rtl w:val="true"/>
        </w:rPr>
        <w:t>جوار الکنّس</w:t>
      </w:r>
      <w:bookmarkEnd w:id="157"/>
    </w:p>
    <w:p>
      <w:pPr>
        <w:pStyle w:val="BookText"/>
        <w:rPr/>
      </w:pPr>
      <w:r>
        <w:rPr>
          <w:rFonts w:ascii="IRNazanin" w:hAnsi="IRNazanin" w:eastAsia="IRNazanin"/>
          <w:color w:val="111111"/>
          <w:sz w:val="28"/>
          <w:sz w:val="28"/>
          <w:szCs w:val="28"/>
          <w:rtl w:val="true"/>
          <w:lang w:bidi="fa-IR"/>
        </w:rPr>
        <w:t>یعنی ستاره‌های سیّاره</w:t>
      </w:r>
      <w:r>
        <w:rPr>
          <w:rStyle w:val="FootnoteAnchor"/>
          <w:rtl w:val="true"/>
        </w:rPr>
        <w:footnoteReference w:id="195"/>
      </w:r>
      <w:r>
        <w:rPr>
          <w:rFonts w:ascii="IRNazanin" w:hAnsi="IRNazanin" w:eastAsia="IRNazanin"/>
          <w:color w:val="111111"/>
          <w:sz w:val="28"/>
          <w:sz w:val="28"/>
          <w:szCs w:val="28"/>
          <w:rtl w:val="true"/>
          <w:lang w:bidi="fa-IR"/>
        </w:rPr>
        <w:t>که پنهان می‌شوند در زیر شعاع آفتاب، چون وحشیان که در خوابگاه درآیند و در آن جا پنهان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کمال‌الدین</w:t>
      </w:r>
      <w:r>
        <w:rPr>
          <w:rStyle w:val="FootnoteAnchor"/>
          <w:rtl w:val="true"/>
        </w:rPr>
        <w:footnoteReference w:id="196"/>
      </w:r>
      <w:r>
        <w:rPr>
          <w:rFonts w:ascii="IRNazanin" w:hAnsi="IRNazanin" w:eastAsia="IRNazanin"/>
          <w:color w:val="111111"/>
          <w:sz w:val="28"/>
          <w:sz w:val="28"/>
          <w:szCs w:val="28"/>
          <w:rtl w:val="true"/>
          <w:lang w:bidi="fa-IR"/>
        </w:rPr>
        <w:t>و غیبت شیخ طوسی</w:t>
      </w:r>
      <w:r>
        <w:rPr>
          <w:rStyle w:val="FootnoteAnchor"/>
          <w:rtl w:val="true"/>
        </w:rPr>
        <w:footnoteReference w:id="197"/>
      </w:r>
      <w:r>
        <w:rPr>
          <w:rFonts w:ascii="IRNazanin" w:hAnsi="IRNazanin" w:eastAsia="IRNazanin"/>
          <w:color w:val="111111"/>
          <w:sz w:val="28"/>
          <w:sz w:val="28"/>
          <w:szCs w:val="28"/>
          <w:rtl w:val="true"/>
          <w:lang w:bidi="fa-IR"/>
        </w:rPr>
        <w:t>و غیبت نعمانی،</w:t>
      </w:r>
      <w:r>
        <w:rPr>
          <w:rStyle w:val="FootnoteAnchor"/>
          <w:rtl w:val="true"/>
        </w:rPr>
        <w:footnoteReference w:id="198"/>
      </w:r>
      <w:r>
        <w:rPr>
          <w:rFonts w:ascii="Amiri" w:hAnsi="Amiri" w:eastAsia="Amiri" w:cs="Amiri"/>
          <w:color w:val="111111"/>
          <w:sz w:val="28"/>
          <w:sz w:val="28"/>
          <w:szCs w:val="28"/>
          <w:rtl w:val="true"/>
          <w:lang w:bidi="ar-SA"/>
        </w:rPr>
        <w:t>مروی است از جناب باقرعلیه السلام 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الْجَوَارِی الْکُنَّسِ</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آن، امامی است که غایب شود سنه دویست و شصت آن گاه ظاهر شود مانند شهاب درخشان در شب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درک کردی آن زمان را چشم هایت روشن خواهد شد</w:t>
      </w:r>
      <w:r>
        <w:rPr>
          <w:rFonts w:eastAsia="IRNazanin" w:cs="IRNazanin"/>
          <w:color w:val="111111"/>
          <w:sz w:val="28"/>
          <w:szCs w:val="28"/>
          <w:rtl w:val="true"/>
          <w:lang w:bidi="fa-IR"/>
        </w:rPr>
        <w:t>.»</w:t>
      </w:r>
    </w:p>
    <w:p>
      <w:pPr>
        <w:pStyle w:val="Heading3"/>
        <w:numPr>
          <w:ilvl w:val="2"/>
          <w:numId w:val="1"/>
        </w:numPr>
        <w:rPr/>
      </w:pPr>
      <w:bookmarkStart w:id="158" w:name="__RefHeading___Toc2361477_211673320"/>
      <w:bookmarkStart w:id="159" w:name="_Toc60"/>
      <w:bookmarkEnd w:id="158"/>
      <w:r>
        <w:rPr>
          <w:rtl w:val="true"/>
        </w:rPr>
        <w:t>(</w:t>
      </w:r>
      <w:r>
        <w:rPr/>
        <w:t>38</w:t>
      </w:r>
      <w:r>
        <w:rPr>
          <w:rtl w:val="true"/>
        </w:rPr>
        <w:t xml:space="preserve">) </w:t>
      </w:r>
      <w:r>
        <w:rPr>
          <w:rtl w:val="true"/>
        </w:rPr>
        <w:t>حجّت و حجّة اللَّه</w:t>
      </w:r>
      <w:bookmarkEnd w:id="159"/>
    </w:p>
    <w:p>
      <w:pPr>
        <w:pStyle w:val="BookText"/>
        <w:rPr/>
      </w:pPr>
      <w:r>
        <w:rPr>
          <w:rFonts w:ascii="IRNazanin" w:hAnsi="IRNazanin" w:eastAsia="IRNazanin"/>
          <w:color w:val="111111"/>
          <w:sz w:val="28"/>
          <w:sz w:val="28"/>
          <w:szCs w:val="28"/>
          <w:rtl w:val="true"/>
          <w:lang w:bidi="fa-IR"/>
        </w:rPr>
        <w:t>در عیون</w:t>
      </w:r>
      <w:r>
        <w:rPr>
          <w:rStyle w:val="FootnoteAnchor"/>
          <w:rtl w:val="true"/>
        </w:rPr>
        <w:footnoteReference w:id="200"/>
      </w:r>
      <w:r>
        <w:rPr>
          <w:rFonts w:ascii="IRNazanin" w:hAnsi="IRNazanin" w:eastAsia="IRNazanin"/>
          <w:color w:val="111111"/>
          <w:sz w:val="28"/>
          <w:sz w:val="28"/>
          <w:szCs w:val="28"/>
          <w:rtl w:val="true"/>
          <w:lang w:bidi="fa-IR"/>
        </w:rPr>
        <w:t>و کمال‌الدین</w:t>
      </w:r>
      <w:r>
        <w:rPr>
          <w:rStyle w:val="FootnoteAnchor"/>
          <w:rtl w:val="true"/>
        </w:rPr>
        <w:footnoteReference w:id="201"/>
      </w:r>
      <w:r>
        <w:rPr>
          <w:rFonts w:ascii="IRNazanin" w:hAnsi="IRNazanin" w:eastAsia="IRNazanin"/>
          <w:color w:val="111111"/>
          <w:sz w:val="28"/>
          <w:sz w:val="28"/>
          <w:szCs w:val="28"/>
          <w:rtl w:val="true"/>
          <w:lang w:bidi="fa-IR"/>
        </w:rPr>
        <w:t>و غیبت شیخ</w:t>
      </w:r>
      <w:r>
        <w:rPr>
          <w:rStyle w:val="FootnoteAnchor"/>
          <w:rtl w:val="true"/>
        </w:rPr>
        <w:footnoteReference w:id="202"/>
      </w:r>
      <w:r>
        <w:rPr>
          <w:rFonts w:ascii="IRNazanin" w:hAnsi="IRNazanin" w:eastAsia="IRNazanin"/>
          <w:color w:val="111111"/>
          <w:sz w:val="28"/>
          <w:sz w:val="28"/>
          <w:szCs w:val="28"/>
          <w:rtl w:val="true"/>
          <w:lang w:bidi="fa-IR"/>
        </w:rPr>
        <w:t>و کفایة الاثر</w:t>
      </w:r>
      <w:r>
        <w:rPr>
          <w:rStyle w:val="FootnoteAnchor"/>
          <w:rtl w:val="true"/>
        </w:rPr>
        <w:footnoteReference w:id="203"/>
      </w:r>
      <w:r>
        <w:rPr>
          <w:rFonts w:ascii="IRNazanin" w:hAnsi="IRNazanin" w:eastAsia="IRNazanin"/>
          <w:color w:val="111111"/>
          <w:sz w:val="28"/>
          <w:sz w:val="28"/>
          <w:szCs w:val="28"/>
          <w:rtl w:val="true"/>
          <w:lang w:bidi="fa-IR"/>
        </w:rPr>
        <w:t>علی بن محمّد خزّاز مروی است از ابی‌هاشم جعفری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علی النّقی‌علیه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بعد از من، پسر من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خواهد بود حال شما با جانشین بعد از جانشین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فدای تو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این که شخص او را نمی‌بینید و حلال نیست برای شما بردن نام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را یاد کنیم؟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حجّت از آل محمّدعلیهم السلام</w:t>
      </w:r>
      <w:r>
        <w:rPr>
          <w:rFonts w:eastAsia="IRNazanin" w:cs="IRNazanin"/>
          <w:color w:val="111111"/>
          <w:sz w:val="28"/>
          <w:szCs w:val="28"/>
          <w:rtl w:val="true"/>
          <w:lang w:bidi="fa-IR"/>
        </w:rPr>
        <w:t xml:space="preserve">.» </w:t>
      </w:r>
      <w:bookmarkStart w:id="160" w:name="pg268_1684"/>
    </w:p>
    <w:p>
      <w:pPr>
        <w:pStyle w:val="BookText"/>
        <w:rPr/>
      </w:pPr>
      <w:bookmarkEnd w:id="160"/>
      <w:r>
        <w:rPr>
          <w:rFonts w:ascii="IRNazanin" w:hAnsi="IRNazanin" w:eastAsia="IRNazanin"/>
          <w:color w:val="111111"/>
          <w:sz w:val="28"/>
          <w:sz w:val="28"/>
          <w:szCs w:val="28"/>
          <w:rtl w:val="true"/>
          <w:lang w:bidi="fa-IR"/>
        </w:rPr>
        <w:t>و این از القاب شایعه آن جناب است که در بسیاری از ادعیه و اخبار، به همین لقب مذکور شده‌اند و بیشتر محدّثان، آن را ذکر نموده‌اند و با آن که در این لقب، سایر ائمّه‌علیهم السلام شریکند و همه حجّتند از جانب خداوند بر خلق، لکن چنان اختصاص به آن جناب دارد که در اخبار هر جا بی‌قرینه و شاهدی ذکر شود، مراد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آن جناب حجةاللَّه است به معنی غلبه یا سلطنت خدای بر خلایق؛ چه این هر دو به واسطه آن حضرت به ظهور خواهد رسید و نقش خاتم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حجة اللَّه و خالصته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مهر، حکومت روی زمین کند</w:t>
      </w:r>
      <w:r>
        <w:rPr>
          <w:rFonts w:eastAsia="IRNazanin" w:cs="IRNazanin"/>
          <w:color w:val="111111"/>
          <w:sz w:val="28"/>
          <w:szCs w:val="28"/>
          <w:rtl w:val="true"/>
          <w:lang w:bidi="fa-IR"/>
        </w:rPr>
        <w:t>.</w:t>
      </w:r>
    </w:p>
    <w:p>
      <w:pPr>
        <w:pStyle w:val="Heading3"/>
        <w:numPr>
          <w:ilvl w:val="2"/>
          <w:numId w:val="1"/>
        </w:numPr>
        <w:rPr/>
      </w:pPr>
      <w:bookmarkStart w:id="161" w:name="__RefHeading___Toc2361479_211673320"/>
      <w:bookmarkStart w:id="162" w:name="_Toc61"/>
      <w:bookmarkEnd w:id="161"/>
      <w:r>
        <w:rPr>
          <w:rtl w:val="true"/>
        </w:rPr>
        <w:t>(</w:t>
      </w:r>
      <w:r>
        <w:rPr/>
        <w:t>39</w:t>
      </w:r>
      <w:r>
        <w:rPr>
          <w:rtl w:val="true"/>
        </w:rPr>
        <w:t xml:space="preserve">) </w:t>
      </w:r>
      <w:r>
        <w:rPr>
          <w:rtl w:val="true"/>
        </w:rPr>
        <w:t>حق‌</w:t>
      </w:r>
      <w:bookmarkEnd w:id="162"/>
    </w:p>
    <w:p>
      <w:pPr>
        <w:pStyle w:val="BookText"/>
        <w:rPr/>
      </w:pPr>
      <w:r>
        <w:rPr>
          <w:rFonts w:ascii="IRNazanin" w:hAnsi="IRNazanin" w:eastAsia="IRNazanin"/>
          <w:color w:val="111111"/>
          <w:sz w:val="28"/>
          <w:sz w:val="28"/>
          <w:szCs w:val="28"/>
          <w:rtl w:val="true"/>
          <w:lang w:bidi="fa-IR"/>
        </w:rPr>
        <w:t>در مناقب قدیمه و هدایه،</w:t>
      </w:r>
      <w:r>
        <w:rPr>
          <w:rStyle w:val="FootnoteAnchor"/>
          <w:rtl w:val="true"/>
        </w:rPr>
        <w:footnoteReference w:id="204"/>
      </w:r>
      <w:r>
        <w:rPr>
          <w:rFonts w:ascii="IRNazanin" w:hAnsi="IRNazanin" w:eastAsia="IRNazanin"/>
          <w:color w:val="111111"/>
          <w:sz w:val="28"/>
          <w:sz w:val="28"/>
          <w:szCs w:val="28"/>
          <w:rtl w:val="true"/>
          <w:lang w:bidi="fa-IR"/>
        </w:rPr>
        <w:t>از القاب شمرده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کافی روایت است از امام باقرعلیه السلام که فرموده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جَاءَ الْحَقُّ وَزَهَقَ الْبَاطِلُ</w:t>
      </w:r>
      <w:r>
        <w:rPr>
          <w:rFonts w:eastAsia="Amiri" w:cs="Amiri" w:ascii="Amiri" w:hAnsi="Amiri"/>
          <w:color w:val="111111"/>
          <w:sz w:val="28"/>
          <w:szCs w:val="28"/>
          <w:rtl w:val="true"/>
          <w:lang w:bidi="ar-SA"/>
        </w:rPr>
        <w:t>»</w:t>
      </w:r>
      <w:r>
        <w:rPr>
          <w:rStyle w:val="FootnoteAnchor"/>
          <w:rtl w:val="true"/>
        </w:rPr>
        <w:footnoteReference w:id="2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قائم‌علیه السلام خروج کند، دولت باطل برود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بنابراین تفسیر، تعبیر به صیغه ماضی به جهت تأکید وقوع آن است و بیان آن که شکّی در آن نیست، پس گویا واقع شده است و در زیارت آن جناب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الحقّ الجدید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است که جمیع حالات و صفات و افعال و اقوال و اوامر و نواهی آن حضرت دارا است تمام منافع و خیرات و مصالح ثابته باقیه تامّه که در آن ضرر و مفسده و خطایی راه ندارد، نه در دنیا و نه در آخرت و نه برای خود و نه برای احدی از پیروان آن جناب</w:t>
      </w:r>
      <w:r>
        <w:rPr>
          <w:rFonts w:eastAsia="IRNazanin" w:cs="IRNazanin"/>
          <w:color w:val="111111"/>
          <w:sz w:val="28"/>
          <w:szCs w:val="28"/>
          <w:rtl w:val="true"/>
          <w:lang w:bidi="fa-IR"/>
        </w:rPr>
        <w:t xml:space="preserve">. </w:t>
      </w:r>
      <w:bookmarkStart w:id="163" w:name="pg268_1685"/>
    </w:p>
    <w:p>
      <w:pPr>
        <w:pStyle w:val="Heading3"/>
        <w:numPr>
          <w:ilvl w:val="2"/>
          <w:numId w:val="1"/>
        </w:numPr>
        <w:rPr/>
      </w:pPr>
      <w:bookmarkStart w:id="164" w:name="__RefHeading___Toc2361481_211673320"/>
      <w:bookmarkStart w:id="165" w:name="_Toc62"/>
      <w:bookmarkEnd w:id="163"/>
      <w:bookmarkEnd w:id="164"/>
      <w:r>
        <w:rPr>
          <w:rtl w:val="true"/>
        </w:rPr>
        <w:t>(</w:t>
      </w:r>
      <w:r>
        <w:rPr/>
        <w:t>40</w:t>
      </w:r>
      <w:r>
        <w:rPr>
          <w:rtl w:val="true"/>
        </w:rPr>
        <w:t xml:space="preserve">) </w:t>
      </w:r>
      <w:r>
        <w:rPr>
          <w:rtl w:val="true"/>
        </w:rPr>
        <w:t>حجاب‌</w:t>
      </w:r>
      <w:bookmarkEnd w:id="165"/>
    </w:p>
    <w:p>
      <w:pPr>
        <w:pStyle w:val="BookText"/>
        <w:rPr/>
      </w:pPr>
      <w:r>
        <w:rPr>
          <w:rFonts w:ascii="IRNazanin" w:hAnsi="IRNazanin" w:eastAsia="IRNazanin"/>
          <w:color w:val="111111"/>
          <w:sz w:val="28"/>
          <w:sz w:val="28"/>
          <w:szCs w:val="28"/>
          <w:rtl w:val="true"/>
          <w:lang w:bidi="fa-IR"/>
        </w:rPr>
        <w:t>در هدایه</w:t>
      </w:r>
      <w:r>
        <w:rPr>
          <w:rStyle w:val="FootnoteAnchor"/>
          <w:rtl w:val="true"/>
        </w:rPr>
        <w:footnoteReference w:id="207"/>
      </w:r>
      <w:r>
        <w:rPr>
          <w:rFonts w:ascii="IRNazanin" w:hAnsi="IRNazanin" w:eastAsia="IRNazanin"/>
          <w:color w:val="111111"/>
          <w:sz w:val="28"/>
          <w:sz w:val="28"/>
          <w:szCs w:val="28"/>
          <w:rtl w:val="true"/>
          <w:lang w:bidi="fa-IR"/>
        </w:rPr>
        <w:t>از القاب شمرده و در زیارت آن جناب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حجاب اللَّه الازلیّ القدیم</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2361483_211673320"/>
      <w:bookmarkStart w:id="167" w:name="_Toc63"/>
      <w:bookmarkEnd w:id="166"/>
      <w:r>
        <w:rPr>
          <w:rtl w:val="true"/>
        </w:rPr>
        <w:t>(</w:t>
      </w:r>
      <w:r>
        <w:rPr/>
        <w:t>41</w:t>
      </w:r>
      <w:r>
        <w:rPr>
          <w:rtl w:val="true"/>
        </w:rPr>
        <w:t xml:space="preserve">) </w:t>
      </w:r>
      <w:r>
        <w:rPr>
          <w:rtl w:val="true"/>
        </w:rPr>
        <w:t>حامد</w:t>
      </w:r>
      <w:bookmarkEnd w:id="167"/>
    </w:p>
    <w:p>
      <w:pPr>
        <w:pStyle w:val="Heading3"/>
        <w:numPr>
          <w:ilvl w:val="2"/>
          <w:numId w:val="1"/>
        </w:numPr>
        <w:rPr/>
      </w:pPr>
      <w:bookmarkStart w:id="168" w:name="__RefHeading___Toc2361485_211673320"/>
      <w:bookmarkStart w:id="169" w:name="_Toc64"/>
      <w:bookmarkEnd w:id="168"/>
      <w:r>
        <w:rPr>
          <w:rtl w:val="true"/>
        </w:rPr>
        <w:t>(</w:t>
      </w:r>
      <w:r>
        <w:rPr/>
        <w:t>42</w:t>
      </w:r>
      <w:r>
        <w:rPr>
          <w:rtl w:val="true"/>
        </w:rPr>
        <w:t xml:space="preserve">) </w:t>
      </w:r>
      <w:r>
        <w:rPr>
          <w:rtl w:val="true"/>
        </w:rPr>
        <w:t>حمد</w:t>
      </w:r>
      <w:bookmarkEnd w:id="169"/>
    </w:p>
    <w:p>
      <w:pPr>
        <w:pStyle w:val="BookText"/>
        <w:rPr/>
      </w:pPr>
      <w:r>
        <w:rPr>
          <w:rFonts w:ascii="IRNazanin" w:hAnsi="IRNazanin" w:eastAsia="IRNazanin"/>
          <w:color w:val="111111"/>
          <w:sz w:val="28"/>
          <w:sz w:val="28"/>
          <w:szCs w:val="28"/>
          <w:rtl w:val="true"/>
          <w:lang w:bidi="fa-IR"/>
        </w:rPr>
        <w:t>هر دو را در آن کتاب از القاب شمرده</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چگونه می‌شود با آن همه اهتمام و مصاحبت سالها تا وقت وفات، از نظر ایشان ساقط شود و شاهد احسن از این، آن که فاضل خبیر میزرا عبدالله اصفهانی، تلمیذ ارشد آن مرحوم، در ریاض العلماء کتاب مذکور را از کتب مجهوله که مؤلفش معلوم نیست، شمرده و این موضع از ریاض را در حیات استاد خود نوشته و با آن طول باع در اطلاع بر ارباب مصنّفات، نشود تصنیف استادش بر او مخفی بماند و فاضل عالم معاصر خوانساری ایده الله تعالی در روضات الجنات نسبت داده آن را به ملا محمد باقر بن ملا محمد تقی لاهیجی، معاصر علامه مجلسی‌رحمهم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مؤلف</w:t>
      </w:r>
    </w:p>
    <w:p>
      <w:pPr>
        <w:pStyle w:val="Heading3"/>
        <w:numPr>
          <w:ilvl w:val="2"/>
          <w:numId w:val="1"/>
        </w:numPr>
        <w:rPr/>
      </w:pPr>
      <w:bookmarkStart w:id="170" w:name="__RefHeading___Toc2361487_211673320"/>
      <w:bookmarkStart w:id="171" w:name="_Toc65"/>
      <w:bookmarkEnd w:id="170"/>
      <w:r>
        <w:rPr>
          <w:rtl w:val="true"/>
        </w:rPr>
        <w:t>(</w:t>
      </w:r>
      <w:r>
        <w:rPr/>
        <w:t>43</w:t>
      </w:r>
      <w:r>
        <w:rPr>
          <w:rtl w:val="true"/>
        </w:rPr>
        <w:t xml:space="preserve">) </w:t>
      </w:r>
      <w:r>
        <w:rPr>
          <w:rtl w:val="true"/>
        </w:rPr>
        <w:t>حاشر</w:t>
      </w:r>
      <w:bookmarkEnd w:id="17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حاشر اسم آن حضرت است در صحف ابراهیم؛ چنان چه در تذکرة الائمّه</w:t>
      </w:r>
      <w:r>
        <w:rPr>
          <w:rStyle w:val="FootnoteAnchor"/>
          <w:rtl w:val="true"/>
        </w:rPr>
        <w:footnoteReference w:id="209"/>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w:t>
      </w:r>
      <w:bookmarkStart w:id="172" w:name="pg268_1686"/>
    </w:p>
    <w:p>
      <w:pPr>
        <w:pStyle w:val="Heading3"/>
        <w:numPr>
          <w:ilvl w:val="2"/>
          <w:numId w:val="1"/>
        </w:numPr>
        <w:rPr/>
      </w:pPr>
      <w:bookmarkStart w:id="173" w:name="__RefHeading___Toc2361489_211673320"/>
      <w:bookmarkStart w:id="174" w:name="_Toc66"/>
      <w:bookmarkEnd w:id="172"/>
      <w:bookmarkEnd w:id="173"/>
      <w:r>
        <w:rPr>
          <w:rtl w:val="true"/>
        </w:rPr>
        <w:t>(</w:t>
      </w:r>
      <w:r>
        <w:rPr/>
        <w:t>44</w:t>
      </w:r>
      <w:r>
        <w:rPr>
          <w:rtl w:val="true"/>
        </w:rPr>
        <w:t xml:space="preserve">) </w:t>
      </w:r>
      <w:r>
        <w:rPr>
          <w:rtl w:val="true"/>
        </w:rPr>
        <w:t>خاتم الاوصیا</w:t>
      </w:r>
      <w:bookmarkEnd w:id="174"/>
    </w:p>
    <w:p>
      <w:pPr>
        <w:pStyle w:val="BookText"/>
        <w:rPr/>
      </w:pPr>
      <w:r>
        <w:rPr>
          <w:rFonts w:ascii="IRNazanin" w:hAnsi="IRNazanin" w:eastAsia="IRNazanin"/>
          <w:color w:val="111111"/>
          <w:sz w:val="28"/>
          <w:sz w:val="28"/>
          <w:szCs w:val="28"/>
          <w:rtl w:val="true"/>
          <w:lang w:bidi="fa-IR"/>
        </w:rPr>
        <w:t>از القاب شایعه است و آن جناب خود را به همین لقب شناساند، چنان چه جمله‌ای از محدّثین روایت کردند از ابی نصر طریف، خادم حضرت امام حسن عسکری‌علیه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بر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 سرخ برای من بیار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آوردم آن را برای آن جناب، سپس فرمود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من و پسر مولای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از تو سؤال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 برای من، آن چه سؤال کردی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خاتم الاوصیا؛ به سبب من، رفع می‌کند خداوند بلا را از اهل من و شیعیان من که بر پا می‌دارند دین خدا را</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175" w:name="__RefHeading___Toc2361491_211673320"/>
      <w:bookmarkStart w:id="176" w:name="_Toc67"/>
      <w:bookmarkEnd w:id="175"/>
      <w:r>
        <w:rPr>
          <w:rtl w:val="true"/>
        </w:rPr>
        <w:t>(</w:t>
      </w:r>
      <w:r>
        <w:rPr/>
        <w:t>45</w:t>
      </w:r>
      <w:r>
        <w:rPr>
          <w:rtl w:val="true"/>
        </w:rPr>
        <w:t xml:space="preserve">) </w:t>
      </w:r>
      <w:r>
        <w:rPr>
          <w:rtl w:val="true"/>
        </w:rPr>
        <w:t>خاتم الائمّه‌علیهم السلام‌</w:t>
      </w:r>
      <w:bookmarkEnd w:id="176"/>
    </w:p>
    <w:p>
      <w:pPr>
        <w:pStyle w:val="BookText"/>
        <w:rPr/>
      </w:pPr>
      <w:r>
        <w:rPr>
          <w:rFonts w:ascii="IRNazanin" w:hAnsi="IRNazanin" w:eastAsia="IRNazanin"/>
          <w:color w:val="111111"/>
          <w:sz w:val="28"/>
          <w:sz w:val="28"/>
          <w:szCs w:val="28"/>
          <w:rtl w:val="true"/>
          <w:lang w:bidi="fa-IR"/>
        </w:rPr>
        <w:t>در جنّات الخلود از القاب آن جناب شمرده</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177" w:name="__RefHeading___Toc2361493_211673320"/>
      <w:bookmarkStart w:id="178" w:name="_Toc68"/>
      <w:bookmarkEnd w:id="177"/>
      <w:r>
        <w:rPr>
          <w:rtl w:val="true"/>
        </w:rPr>
        <w:t>(</w:t>
      </w:r>
      <w:r>
        <w:rPr/>
        <w:t>46</w:t>
      </w:r>
      <w:r>
        <w:rPr>
          <w:rtl w:val="true"/>
        </w:rPr>
        <w:t xml:space="preserve">) </w:t>
      </w:r>
      <w:r>
        <w:rPr>
          <w:rtl w:val="true"/>
        </w:rPr>
        <w:t>خجسته</w:t>
      </w:r>
      <w:bookmarkEnd w:id="17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ذخیره گفته که این نام آن جناب است در کتاب کندر آل فرنگیان</w:t>
      </w:r>
      <w:r>
        <w:rPr>
          <w:rFonts w:eastAsia="IRNazanin" w:cs="IRNazanin"/>
          <w:color w:val="111111"/>
          <w:sz w:val="28"/>
          <w:szCs w:val="28"/>
          <w:rtl w:val="true"/>
          <w:lang w:bidi="fa-IR"/>
        </w:rPr>
        <w:t xml:space="preserve">. </w:t>
      </w:r>
      <w:bookmarkStart w:id="179" w:name="pg268_1687"/>
    </w:p>
    <w:p>
      <w:pPr>
        <w:pStyle w:val="BookText"/>
        <w:rPr/>
      </w:pPr>
      <w:bookmarkEnd w:id="179"/>
      <w:r>
        <w:rPr>
          <w:rStyle w:val="FootnoteAnchor"/>
          <w:rtl w:val="true"/>
        </w:rPr>
        <w:footnoteReference w:id="212"/>
      </w:r>
    </w:p>
    <w:p>
      <w:pPr>
        <w:pStyle w:val="Heading3"/>
        <w:numPr>
          <w:ilvl w:val="2"/>
          <w:numId w:val="1"/>
        </w:numPr>
        <w:rPr/>
      </w:pPr>
      <w:bookmarkStart w:id="180" w:name="__RefHeading___Toc2361495_211673320"/>
      <w:bookmarkStart w:id="181" w:name="_Toc69"/>
      <w:bookmarkEnd w:id="180"/>
      <w:r>
        <w:rPr>
          <w:rtl w:val="true"/>
        </w:rPr>
        <w:t>(</w:t>
      </w:r>
      <w:r>
        <w:rPr/>
        <w:t>47</w:t>
      </w:r>
      <w:r>
        <w:rPr>
          <w:rtl w:val="true"/>
        </w:rPr>
        <w:t xml:space="preserve">) </w:t>
      </w:r>
      <w:r>
        <w:rPr>
          <w:rtl w:val="true"/>
        </w:rPr>
        <w:t>خسرو</w:t>
      </w:r>
      <w:bookmarkEnd w:id="181"/>
    </w:p>
    <w:p>
      <w:pPr>
        <w:pStyle w:val="BookText"/>
        <w:rPr/>
      </w:pPr>
      <w:r>
        <w:rPr>
          <w:rFonts w:ascii="IRNazanin" w:hAnsi="IRNazanin" w:eastAsia="IRNazanin"/>
          <w:color w:val="111111"/>
          <w:sz w:val="28"/>
          <w:sz w:val="28"/>
          <w:szCs w:val="28"/>
          <w:rtl w:val="true"/>
          <w:lang w:bidi="fa-IR"/>
        </w:rPr>
        <w:t>در ذخیره و تذکره</w:t>
      </w:r>
      <w:r>
        <w:rPr>
          <w:rStyle w:val="FootnoteAnchor"/>
          <w:rtl w:val="true"/>
        </w:rPr>
        <w:footnoteReference w:id="213"/>
      </w:r>
      <w:r>
        <w:rPr>
          <w:rFonts w:ascii="IRNazanin" w:hAnsi="IRNazanin" w:eastAsia="IRNazanin"/>
          <w:color w:val="111111"/>
          <w:sz w:val="28"/>
          <w:sz w:val="28"/>
          <w:szCs w:val="28"/>
          <w:rtl w:val="true"/>
          <w:lang w:bidi="fa-IR"/>
        </w:rPr>
        <w:t>مذکور است که این نام آن حضرت است و در کتاب جاویدان خرد مجوس</w:t>
      </w:r>
      <w:r>
        <w:rPr>
          <w:rFonts w:eastAsia="IRNazanin" w:cs="IRNazanin"/>
          <w:color w:val="111111"/>
          <w:sz w:val="28"/>
          <w:szCs w:val="28"/>
          <w:rtl w:val="true"/>
          <w:lang w:bidi="fa-IR"/>
        </w:rPr>
        <w:t>.</w:t>
      </w:r>
    </w:p>
    <w:p>
      <w:pPr>
        <w:pStyle w:val="Heading3"/>
        <w:numPr>
          <w:ilvl w:val="2"/>
          <w:numId w:val="1"/>
        </w:numPr>
        <w:rPr/>
      </w:pPr>
      <w:bookmarkStart w:id="182" w:name="__RefHeading___Toc2361497_211673320"/>
      <w:bookmarkStart w:id="183" w:name="_Toc70"/>
      <w:bookmarkEnd w:id="182"/>
      <w:r>
        <w:rPr>
          <w:rtl w:val="true"/>
        </w:rPr>
        <w:t>(</w:t>
      </w:r>
      <w:r>
        <w:rPr/>
        <w:t>48</w:t>
      </w:r>
      <w:r>
        <w:rPr>
          <w:rtl w:val="true"/>
        </w:rPr>
        <w:t xml:space="preserve">) </w:t>
      </w:r>
      <w:r>
        <w:rPr>
          <w:rtl w:val="true"/>
        </w:rPr>
        <w:t>خداشناس</w:t>
      </w:r>
      <w:bookmarkEnd w:id="183"/>
    </w:p>
    <w:p>
      <w:pPr>
        <w:pStyle w:val="BookText"/>
        <w:rPr/>
      </w:pPr>
      <w:r>
        <w:rPr>
          <w:rFonts w:ascii="IRNazanin" w:hAnsi="IRNazanin" w:eastAsia="IRNazanin"/>
          <w:color w:val="111111"/>
          <w:sz w:val="28"/>
          <w:sz w:val="28"/>
          <w:szCs w:val="28"/>
          <w:rtl w:val="true"/>
          <w:lang w:bidi="fa-IR"/>
        </w:rPr>
        <w:t>در آن دو کتاب مذکور است که خداشناس نام آن حضرت است در کتاب شامکونی</w:t>
      </w:r>
      <w:r>
        <w:rPr>
          <w:rStyle w:val="FootnoteAnchor"/>
          <w:rtl w:val="true"/>
        </w:rPr>
        <w:footnoteReference w:id="214"/>
      </w:r>
      <w:r>
        <w:rPr>
          <w:rFonts w:ascii="IRNazanin" w:hAnsi="IRNazanin" w:eastAsia="IRNazanin"/>
          <w:color w:val="111111"/>
          <w:sz w:val="28"/>
          <w:sz w:val="28"/>
          <w:szCs w:val="28"/>
          <w:rtl w:val="true"/>
          <w:lang w:bidi="fa-IR"/>
        </w:rPr>
        <w:t>که به اعتقاد کفره هند، پیغمبری صاحب کتاب بوده است و گویند بر اهل ختا و ختن مبعوث شده و مولد او شهر کیلواس بوده و گوید که دنیا و حکومت آن به فرزند سیّد خلایق دو جهان به یشن که به زبان ایشان، نام رسول خداصلی الله علیه وآله وسلم است، خواهد رسید و او بر کوههای مشرق و مغرب دنیا حکم براند و فرمان دهد و بر ابرها سوار شود و فرشتگان، کارکنان وی باشند و پریزادان و آدمیان در خدمت او باشند و از سودان</w:t>
      </w:r>
      <w:r>
        <w:rPr>
          <w:rStyle w:val="FootnoteAnchor"/>
          <w:rtl w:val="true"/>
        </w:rPr>
        <w:footnoteReference w:id="215"/>
      </w:r>
      <w:r>
        <w:rPr>
          <w:rFonts w:ascii="IRNazanin" w:hAnsi="IRNazanin" w:eastAsia="IRNazanin"/>
          <w:color w:val="111111"/>
          <w:sz w:val="28"/>
          <w:sz w:val="28"/>
          <w:szCs w:val="28"/>
          <w:rtl w:val="true"/>
          <w:lang w:bidi="fa-IR"/>
        </w:rPr>
        <w:t>که زیر خطّ استوا است تا ارض تسعین که زیر قطب شمال است و ماورای اقلیم هفتم را که گلستان ارم و کوه قاف باشد، صاحب می‌شود و دین خدا، یک دین باشد و نام او ایستاده و خداشناس است</w:t>
      </w:r>
      <w:r>
        <w:rPr>
          <w:rFonts w:eastAsia="IRNazanin" w:cs="IRNazanin"/>
          <w:color w:val="111111"/>
          <w:sz w:val="28"/>
          <w:szCs w:val="28"/>
          <w:rtl w:val="true"/>
          <w:lang w:bidi="fa-IR"/>
        </w:rPr>
        <w:t>.</w:t>
      </w:r>
    </w:p>
    <w:p>
      <w:pPr>
        <w:pStyle w:val="Heading3"/>
        <w:numPr>
          <w:ilvl w:val="2"/>
          <w:numId w:val="1"/>
        </w:numPr>
        <w:rPr/>
      </w:pPr>
      <w:bookmarkStart w:id="184" w:name="__RefHeading___Toc2361499_211673320"/>
      <w:bookmarkStart w:id="185" w:name="_Toc71"/>
      <w:bookmarkEnd w:id="184"/>
      <w:r>
        <w:rPr>
          <w:rtl w:val="true"/>
        </w:rPr>
        <w:t>(</w:t>
      </w:r>
      <w:r>
        <w:rPr/>
        <w:t>49</w:t>
      </w:r>
      <w:r>
        <w:rPr>
          <w:rtl w:val="true"/>
        </w:rPr>
        <w:t xml:space="preserve">) </w:t>
      </w:r>
      <w:r>
        <w:rPr>
          <w:rtl w:val="true"/>
        </w:rPr>
        <w:t>خازن</w:t>
      </w:r>
      <w:bookmarkEnd w:id="185"/>
    </w:p>
    <w:p>
      <w:pPr>
        <w:pStyle w:val="BookText"/>
        <w:rPr/>
      </w:pPr>
      <w:r>
        <w:rPr>
          <w:rFonts w:ascii="IRNazanin" w:hAnsi="IRNazanin" w:eastAsia="IRNazanin"/>
          <w:color w:val="111111"/>
          <w:sz w:val="28"/>
          <w:sz w:val="28"/>
          <w:szCs w:val="28"/>
          <w:rtl w:val="true"/>
          <w:lang w:bidi="fa-IR"/>
        </w:rPr>
        <w:t>در هدایه</w:t>
      </w:r>
      <w:r>
        <w:rPr>
          <w:rStyle w:val="FootnoteAnchor"/>
          <w:rtl w:val="true"/>
        </w:rPr>
        <w:footnoteReference w:id="216"/>
      </w:r>
      <w:r>
        <w:rPr>
          <w:rFonts w:ascii="IRNazanin" w:hAnsi="IRNazanin" w:eastAsia="IRNazanin"/>
          <w:color w:val="111111"/>
          <w:sz w:val="28"/>
          <w:sz w:val="28"/>
          <w:szCs w:val="28"/>
          <w:rtl w:val="true"/>
          <w:lang w:bidi="fa-IR"/>
        </w:rPr>
        <w:t>آن را از القاب شمرده</w:t>
      </w:r>
      <w:r>
        <w:rPr>
          <w:rFonts w:eastAsia="IRNazanin" w:cs="IRNazanin"/>
          <w:color w:val="111111"/>
          <w:sz w:val="28"/>
          <w:szCs w:val="28"/>
          <w:rtl w:val="true"/>
          <w:lang w:bidi="fa-IR"/>
        </w:rPr>
        <w:t>.</w:t>
      </w:r>
    </w:p>
    <w:p>
      <w:pPr>
        <w:pStyle w:val="Heading3"/>
        <w:numPr>
          <w:ilvl w:val="2"/>
          <w:numId w:val="1"/>
        </w:numPr>
        <w:rPr/>
      </w:pPr>
      <w:bookmarkStart w:id="186" w:name="__RefHeading___Toc2361501_211673320"/>
      <w:bookmarkStart w:id="187" w:name="_Toc72"/>
      <w:bookmarkEnd w:id="186"/>
      <w:r>
        <w:rPr>
          <w:rtl w:val="true"/>
        </w:rPr>
        <w:t>(</w:t>
      </w:r>
      <w:r>
        <w:rPr/>
        <w:t>50</w:t>
      </w:r>
      <w:r>
        <w:rPr>
          <w:rtl w:val="true"/>
        </w:rPr>
        <w:t xml:space="preserve">) </w:t>
      </w:r>
      <w:r>
        <w:rPr>
          <w:rtl w:val="true"/>
        </w:rPr>
        <w:t>خلف و خلف صالح</w:t>
      </w:r>
      <w:bookmarkEnd w:id="18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هدایه</w:t>
      </w:r>
      <w:r>
        <w:rPr>
          <w:rStyle w:val="FootnoteAnchor"/>
          <w:rtl w:val="true"/>
        </w:rPr>
        <w:footnoteReference w:id="217"/>
      </w:r>
      <w:r>
        <w:rPr>
          <w:rFonts w:ascii="IRNazanin" w:hAnsi="IRNazanin" w:eastAsia="IRNazanin"/>
          <w:color w:val="111111"/>
          <w:sz w:val="28"/>
          <w:sz w:val="28"/>
          <w:szCs w:val="28"/>
          <w:rtl w:val="true"/>
          <w:lang w:bidi="fa-IR"/>
        </w:rPr>
        <w:t xml:space="preserve">و مناقب قدیمه از القاب شمرده شده و به این لقب، مکررّ در السنه ائمّه‌علیهم السلام </w:t>
      </w:r>
    </w:p>
    <w:p>
      <w:pPr>
        <w:pStyle w:val="BookText"/>
        <w:rPr/>
      </w:pPr>
      <w:r>
        <w:rPr>
          <w:rFonts w:ascii="IRNazanin" w:hAnsi="IRNazanin" w:eastAsia="IRNazanin"/>
          <w:color w:val="111111"/>
          <w:sz w:val="28"/>
          <w:sz w:val="28"/>
          <w:szCs w:val="28"/>
          <w:rtl w:val="true"/>
          <w:lang w:bidi="fa-IR"/>
        </w:rPr>
        <w:t>مذکور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ابن‌خشّاب</w:t>
      </w:r>
      <w:r>
        <w:rPr>
          <w:rStyle w:val="FootnoteAnchor"/>
          <w:rtl w:val="true"/>
        </w:rPr>
        <w:footnoteReference w:id="218"/>
      </w:r>
      <w:r>
        <w:rPr>
          <w:rFonts w:ascii="IRNazanin" w:hAnsi="IRNazanin" w:eastAsia="IRNazanin"/>
          <w:color w:val="111111"/>
          <w:sz w:val="28"/>
          <w:sz w:val="28"/>
          <w:szCs w:val="28"/>
          <w:rtl w:val="true"/>
          <w:lang w:bidi="fa-IR"/>
        </w:rPr>
        <w:t>مذکور است که آن جناب مکنّی است به ابوالقاسم و او دو 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در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جناب ابری است که سایه می‌افکند بر او از آفتاب و سیر می‌کند با او هرجا که برود و ندا می‌کند به آواز فصیح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مهدی، یعنی آن مهدی موعود که همه منتظر او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از امام رضاعلیه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صالح از فرزندان ابی‌محمّد، حسن بن علی است و اوست صاحب‌الزمان و اوست مهدی</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نیز روایت کرده از حضرت 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صالح،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مهدی؛ اسم او محمّد است؛ کنیه او ابوالقاسم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می‌کند در آخرالزمان</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مراد از خلف، جانشین است و آن حضرت، خلف جمیع انبیا و اوصیای گذشته است و دارا است جمیع علوم و صفات و حالات و خصایص آن ها را و مواریث الهیه، که از آنها به یکدیگر می‌رسد و همه آنها، در آن حضرت و در نزد او جمع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لوح معروف که جابر، در نزد صدیقه طاهره‌علیها السلام دید، مذکور است بعد از ذکر عسکری‌علیه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کامل می‌کنم این را به پسر او، خلف که رحمت است برای جمیع عالمیان؛ بر اوست کمال صفوت آدم و رفعت ادریس و سکینه نوح و حلم ابراهیم و شدّت موسی و بهای عیسی و صبر ایّوب</w:t>
      </w:r>
      <w:r>
        <w:rPr>
          <w:rFonts w:eastAsia="IRNazanin" w:cs="IRNazanin"/>
          <w:color w:val="111111"/>
          <w:sz w:val="28"/>
          <w:szCs w:val="28"/>
          <w:rtl w:val="true"/>
          <w:lang w:bidi="fa-IR"/>
        </w:rPr>
        <w:t>.»</w:t>
      </w:r>
      <w:r>
        <w:rPr>
          <w:rStyle w:val="FootnoteAnchor"/>
          <w:rtl w:val="true"/>
        </w:rPr>
        <w:footnoteReference w:id="22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مفضّل، مشهور است که چون آن جناب ظاهر شود، تکیه کند به پشت خود به کعبه و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که خواهد نظر کند به آدم و شیث، پس اینک منم آدم و 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نحو ذکر نماید نوح و سام و ابراهیم و اسماعیل و موسی و یوشع و عیسی و شمعون و رسول‌خداصلی الله علیه وآله وسلم و سایر ائمّه‌علیهم السلام را</w:t>
      </w:r>
      <w:r>
        <w:rPr>
          <w:rFonts w:eastAsia="IRNazanin" w:cs="IRNazanin"/>
          <w:color w:val="111111"/>
          <w:sz w:val="28"/>
          <w:szCs w:val="28"/>
          <w:rtl w:val="true"/>
          <w:lang w:bidi="fa-IR"/>
        </w:rPr>
        <w:t xml:space="preserve">. </w:t>
      </w:r>
      <w:bookmarkStart w:id="188" w:name="pg268_1689"/>
    </w:p>
    <w:p>
      <w:pPr>
        <w:pStyle w:val="BookText"/>
        <w:rPr/>
      </w:pPr>
      <w:bookmarkEnd w:id="188"/>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نعمانی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منم بقیّة از آدم و ذخیره از نوح و مصطفی از ابراهیم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و صفوه از محمّدصلی الله علیه وآله وسلم</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محتمل است که چون حضرت عسکری‌علیه السلام فرزندی نداشت و مردم می‌گفتند دیگر جانشین ندارد و به همین اعتقاد، جماعتی باقی ماندند؛ پس از تولّد آن حضرت، شیعیان به یکدیگر بشارت می‌دادند که جانشین ظاهر شد و به جهت اشاره به این مطلب ایشان، بلکه ائمّه، او را به این لقب خواندند</w:t>
      </w:r>
      <w:r>
        <w:rPr>
          <w:rFonts w:eastAsia="IRNazanin" w:cs="IRNazanin"/>
          <w:color w:val="111111"/>
          <w:sz w:val="28"/>
          <w:szCs w:val="28"/>
          <w:rtl w:val="true"/>
          <w:lang w:bidi="fa-IR"/>
        </w:rPr>
        <w:t>.</w:t>
      </w:r>
    </w:p>
    <w:p>
      <w:pPr>
        <w:pStyle w:val="Heading3"/>
        <w:numPr>
          <w:ilvl w:val="2"/>
          <w:numId w:val="1"/>
        </w:numPr>
        <w:rPr/>
      </w:pPr>
      <w:bookmarkStart w:id="189" w:name="__RefHeading___Toc2361503_211673320"/>
      <w:bookmarkStart w:id="190" w:name="_Toc73"/>
      <w:bookmarkEnd w:id="189"/>
      <w:r>
        <w:rPr>
          <w:rtl w:val="true"/>
        </w:rPr>
        <w:t>(</w:t>
      </w:r>
      <w:r>
        <w:rPr/>
        <w:t>51</w:t>
      </w:r>
      <w:r>
        <w:rPr>
          <w:rtl w:val="true"/>
        </w:rPr>
        <w:t xml:space="preserve">) </w:t>
      </w:r>
      <w:r>
        <w:rPr>
          <w:rtl w:val="true"/>
        </w:rPr>
        <w:t>خنّس‌</w:t>
      </w:r>
      <w:bookmarkEnd w:id="190"/>
    </w:p>
    <w:p>
      <w:pPr>
        <w:pStyle w:val="BookText"/>
        <w:rPr/>
      </w:pPr>
      <w:r>
        <w:rPr>
          <w:rFonts w:ascii="IRNazanin" w:hAnsi="IRNazanin" w:eastAsia="IRNazanin"/>
          <w:color w:val="111111"/>
          <w:sz w:val="28"/>
          <w:sz w:val="28"/>
          <w:szCs w:val="28"/>
          <w:rtl w:val="true"/>
          <w:lang w:bidi="fa-IR"/>
        </w:rPr>
        <w:t>آن ستاره‌های سیّاره است که برای ایشان رجوع است و گاهی از سیر، مراجعت می‌کنند؛ مثل زحل و مشتری و مرّیخ و زهره و عطارد و برای آفتاب و ماه، رجعت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حمدان روایت کرده از حضرت باقرعلیه السلام که فرمود در آیه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اُقْسِمُ بِالْخُنَّسِ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امامی است که غایب می‌شود در سنه دویست و شصت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کمال الدین</w:t>
      </w:r>
      <w:r>
        <w:rPr>
          <w:rStyle w:val="FootnoteAnchor"/>
          <w:rtl w:val="true"/>
        </w:rPr>
        <w:footnoteReference w:id="225"/>
      </w:r>
      <w:r>
        <w:rPr>
          <w:rFonts w:ascii="IRNazanin" w:hAnsi="IRNazanin" w:eastAsia="IRNazanin"/>
          <w:color w:val="111111"/>
          <w:sz w:val="28"/>
          <w:sz w:val="28"/>
          <w:szCs w:val="28"/>
          <w:rtl w:val="true"/>
          <w:lang w:bidi="fa-IR"/>
        </w:rPr>
        <w:t>و غیبت شیخ</w:t>
      </w:r>
      <w:r>
        <w:rPr>
          <w:rStyle w:val="FootnoteAnchor"/>
          <w:rtl w:val="true"/>
        </w:rPr>
        <w:footnoteReference w:id="226"/>
      </w:r>
      <w:r>
        <w:rPr>
          <w:rFonts w:ascii="IRNazanin" w:hAnsi="IRNazanin" w:eastAsia="IRNazanin"/>
          <w:color w:val="111111"/>
          <w:sz w:val="28"/>
          <w:sz w:val="28"/>
          <w:szCs w:val="28"/>
          <w:rtl w:val="true"/>
          <w:lang w:bidi="fa-IR"/>
        </w:rPr>
        <w:t>و نعمانی</w:t>
      </w:r>
      <w:r>
        <w:rPr>
          <w:rStyle w:val="FootnoteAnchor"/>
          <w:rtl w:val="true"/>
        </w:rPr>
        <w:footnoteReference w:id="227"/>
      </w:r>
      <w:r>
        <w:rPr>
          <w:rFonts w:ascii="IRNazanin" w:hAnsi="IRNazanin" w:eastAsia="IRNazanin"/>
          <w:color w:val="111111"/>
          <w:sz w:val="28"/>
          <w:sz w:val="28"/>
          <w:szCs w:val="28"/>
          <w:rtl w:val="true"/>
          <w:lang w:bidi="fa-IR"/>
        </w:rPr>
        <w:t>مروی است از امّ هانی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کردم حضرت امام محمّد باقرعلیه السلام را، پس سؤال کردم از آن جناب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اُقْسِمُ بِالْخُنَّسِ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امامی است که پنهان می‌شود در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چه گذشت</w:t>
      </w:r>
      <w:r>
        <w:rPr>
          <w:rFonts w:eastAsia="IRNazanin" w:cs="IRNazanin"/>
          <w:color w:val="111111"/>
          <w:sz w:val="28"/>
          <w:szCs w:val="28"/>
          <w:rtl w:val="true"/>
          <w:lang w:bidi="fa-IR"/>
        </w:rPr>
        <w:t>.</w:t>
      </w:r>
    </w:p>
    <w:p>
      <w:pPr>
        <w:pStyle w:val="Heading3"/>
        <w:numPr>
          <w:ilvl w:val="2"/>
          <w:numId w:val="1"/>
        </w:numPr>
        <w:rPr/>
      </w:pPr>
      <w:bookmarkStart w:id="191" w:name="__RefHeading___Toc2361505_211673320"/>
      <w:bookmarkStart w:id="192" w:name="_Toc74"/>
      <w:bookmarkEnd w:id="191"/>
      <w:r>
        <w:rPr>
          <w:rtl w:val="true"/>
        </w:rPr>
        <w:t>(</w:t>
      </w:r>
      <w:r>
        <w:rPr/>
        <w:t>52</w:t>
      </w:r>
      <w:r>
        <w:rPr>
          <w:rtl w:val="true"/>
        </w:rPr>
        <w:t xml:space="preserve">) </w:t>
      </w:r>
      <w:r>
        <w:rPr>
          <w:rtl w:val="true"/>
        </w:rPr>
        <w:t>خلیفةاللَّه‌</w:t>
      </w:r>
      <w:bookmarkEnd w:id="19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کشف الغمّه مروی است از رسول خداصلی الله علیه وآله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خروج می‌کند مهدی‌علیه السلام و بر سر او، ابری است، و در آن منادیی است که ندا می‌کند، این مهدی خلیفة اللَّه است؛ او را </w:t>
      </w:r>
      <w:bookmarkStart w:id="193" w:name="pg268_1690"/>
    </w:p>
    <w:p>
      <w:pPr>
        <w:pStyle w:val="BookText"/>
        <w:rPr/>
      </w:pPr>
      <w:bookmarkEnd w:id="193"/>
      <w:r>
        <w:rPr>
          <w:rFonts w:ascii="IRNazanin" w:hAnsi="IRNazanin" w:eastAsia="IRNazanin"/>
          <w:color w:val="111111"/>
          <w:sz w:val="28"/>
          <w:sz w:val="28"/>
          <w:szCs w:val="28"/>
          <w:rtl w:val="true"/>
          <w:lang w:bidi="fa-IR"/>
        </w:rPr>
        <w:t>پیروی کنید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نیز روایت کرده از آن جناب که فرمود در خبری که ذکر آن جناب را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درستی که او خلیفة اللَّه، مهدی است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و این خبر را گنجی شافعی در کتاب بیان روایت کرده</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194" w:name="__RefHeading___Toc2361507_211673320"/>
      <w:bookmarkStart w:id="195" w:name="_Toc75"/>
      <w:bookmarkEnd w:id="194"/>
      <w:r>
        <w:rPr>
          <w:rtl w:val="true"/>
        </w:rPr>
        <w:t>(</w:t>
      </w:r>
      <w:r>
        <w:rPr/>
        <w:t>53</w:t>
      </w:r>
      <w:r>
        <w:rPr>
          <w:rtl w:val="true"/>
        </w:rPr>
        <w:t xml:space="preserve">) </w:t>
      </w:r>
      <w:r>
        <w:rPr>
          <w:rtl w:val="true"/>
        </w:rPr>
        <w:t>خلیفة الاتقیا</w:t>
      </w:r>
      <w:bookmarkEnd w:id="195"/>
    </w:p>
    <w:p>
      <w:pPr>
        <w:pStyle w:val="BookText"/>
        <w:rPr/>
      </w:pPr>
      <w:r>
        <w:rPr>
          <w:rFonts w:ascii="IRNazanin" w:hAnsi="IRNazanin" w:eastAsia="IRNazanin"/>
          <w:color w:val="111111"/>
          <w:sz w:val="28"/>
          <w:sz w:val="28"/>
          <w:szCs w:val="28"/>
          <w:rtl w:val="true"/>
          <w:lang w:bidi="fa-IR"/>
        </w:rPr>
        <w:t>چنان چه گذشت در لقب بیست و هشتم</w:t>
      </w:r>
      <w:r>
        <w:rPr>
          <w:rFonts w:eastAsia="IRNazanin" w:cs="IRNazanin"/>
          <w:color w:val="111111"/>
          <w:sz w:val="28"/>
          <w:szCs w:val="28"/>
          <w:rtl w:val="true"/>
          <w:lang w:bidi="fa-IR"/>
        </w:rPr>
        <w:t>.</w:t>
      </w:r>
    </w:p>
    <w:p>
      <w:pPr>
        <w:pStyle w:val="Heading3"/>
        <w:numPr>
          <w:ilvl w:val="2"/>
          <w:numId w:val="1"/>
        </w:numPr>
        <w:rPr/>
      </w:pPr>
      <w:bookmarkStart w:id="196" w:name="__RefHeading___Toc2361509_211673320"/>
      <w:bookmarkStart w:id="197" w:name="_Toc76"/>
      <w:bookmarkEnd w:id="196"/>
      <w:r>
        <w:rPr>
          <w:rtl w:val="true"/>
        </w:rPr>
        <w:t>(</w:t>
      </w:r>
      <w:r>
        <w:rPr/>
        <w:t>54</w:t>
      </w:r>
      <w:r>
        <w:rPr>
          <w:rtl w:val="true"/>
        </w:rPr>
        <w:t xml:space="preserve">) </w:t>
      </w:r>
      <w:r>
        <w:rPr>
          <w:rtl w:val="true"/>
        </w:rPr>
        <w:t>دابَّة الارض‌</w:t>
      </w:r>
      <w:bookmarkEnd w:id="197"/>
    </w:p>
    <w:p>
      <w:pPr>
        <w:pStyle w:val="BookText"/>
        <w:rPr/>
      </w:pPr>
      <w:r>
        <w:rPr>
          <w:rFonts w:ascii="IRNazanin" w:hAnsi="IRNazanin" w:eastAsia="IRNazanin"/>
          <w:color w:val="111111"/>
          <w:sz w:val="28"/>
          <w:sz w:val="28"/>
          <w:szCs w:val="28"/>
          <w:rtl w:val="true"/>
          <w:lang w:bidi="fa-IR"/>
        </w:rPr>
        <w:t>در هدایه</w:t>
      </w:r>
      <w:r>
        <w:rPr>
          <w:rStyle w:val="FootnoteAnchor"/>
          <w:rtl w:val="true"/>
        </w:rPr>
        <w:footnoteReference w:id="231"/>
      </w:r>
      <w:r>
        <w:rPr>
          <w:rFonts w:ascii="IRNazanin" w:hAnsi="IRNazanin" w:eastAsia="IRNazanin"/>
          <w:color w:val="111111"/>
          <w:sz w:val="28"/>
          <w:sz w:val="28"/>
          <w:szCs w:val="28"/>
          <w:rtl w:val="true"/>
          <w:lang w:bidi="fa-IR"/>
        </w:rPr>
        <w:t>آن را از القاب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بسیار مذکور است که مراد از آن، امیرالمؤمنین‌علیه السلام است</w:t>
      </w:r>
      <w:r>
        <w:rPr>
          <w:rStyle w:val="FootnoteAnchor"/>
          <w:rtl w:val="true"/>
        </w:rPr>
        <w:footnoteReference w:id="232"/>
      </w:r>
      <w:r>
        <w:rPr>
          <w:rFonts w:ascii="IRNazanin" w:hAnsi="IRNazanin" w:eastAsia="IRNazanin"/>
          <w:color w:val="111111"/>
          <w:sz w:val="28"/>
          <w:sz w:val="28"/>
          <w:szCs w:val="28"/>
          <w:rtl w:val="true"/>
          <w:lang w:bidi="fa-IR"/>
        </w:rPr>
        <w:t xml:space="preserve">و مفسّرین اهل سنّت، آن را حیوانی پندارند و روایت کنند که او پر و چهار دست و پا دارد و طول او شصت ذراع است و کسی نتواند او را طلب کند و نتواند از او فرار کند، پس داغ می‌کند و نشانه می‌گذارد میان دو چشم مؤمن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دو چشم کافر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آن چه ذکر نمودند از این صفات و رفتار که مناسب نباشد، مگر برای انسان</w:t>
      </w:r>
      <w:r>
        <w:rPr>
          <w:rFonts w:eastAsia="IRNazanin" w:cs="IRNazanin"/>
          <w:color w:val="111111"/>
          <w:sz w:val="28"/>
          <w:szCs w:val="28"/>
          <w:rtl w:val="true"/>
          <w:lang w:bidi="fa-IR"/>
        </w:rPr>
        <w:t>.</w:t>
      </w:r>
      <w:r>
        <w:rPr>
          <w:rStyle w:val="FootnoteAnchor"/>
          <w:rtl w:val="true"/>
        </w:rPr>
        <w:footnoteReference w:id="23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که برای دابّة الارض، دم نیست و برای او ریش است</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یعنی انسان است؛ و بر ناظر در علامات و اشراط </w:t>
      </w:r>
      <w:bookmarkStart w:id="198" w:name="pg268_1691"/>
    </w:p>
    <w:p>
      <w:pPr>
        <w:pStyle w:val="BookText"/>
        <w:rPr/>
      </w:pPr>
      <w:bookmarkEnd w:id="198"/>
      <w:r>
        <w:rPr>
          <w:rFonts w:ascii="IRNazanin" w:hAnsi="IRNazanin" w:eastAsia="IRNazanin"/>
          <w:color w:val="111111"/>
          <w:sz w:val="28"/>
          <w:sz w:val="28"/>
          <w:szCs w:val="28"/>
          <w:rtl w:val="true"/>
          <w:lang w:bidi="fa-IR"/>
        </w:rPr>
        <w:t xml:space="preserve">قیامت، مخفی نیست که بیشتر آن چه در آن جا مذکور و مروی است، در باب آیات و علامات ظهور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مذکور است؛ پس رواست که این لقب، برای هر دو باشد و در این جا نیز بشود آن چه در آن جا می‌شود و در لقب ساعت خواهد آمد، مؤیّد این کلام</w:t>
      </w:r>
      <w:r>
        <w:rPr>
          <w:rFonts w:eastAsia="IRNazanin" w:cs="IRNazanin"/>
          <w:color w:val="111111"/>
          <w:sz w:val="28"/>
          <w:szCs w:val="28"/>
          <w:rtl w:val="true"/>
          <w:lang w:bidi="fa-IR"/>
        </w:rPr>
        <w:t>.</w:t>
      </w:r>
    </w:p>
    <w:p>
      <w:pPr>
        <w:pStyle w:val="Heading3"/>
        <w:numPr>
          <w:ilvl w:val="2"/>
          <w:numId w:val="1"/>
        </w:numPr>
        <w:rPr/>
      </w:pPr>
      <w:bookmarkStart w:id="199" w:name="__RefHeading___Toc2361511_211673320"/>
      <w:bookmarkStart w:id="200" w:name="_Toc77"/>
      <w:bookmarkEnd w:id="199"/>
      <w:r>
        <w:rPr>
          <w:rtl w:val="true"/>
        </w:rPr>
        <w:t>(</w:t>
      </w:r>
      <w:r>
        <w:rPr/>
        <w:t>55</w:t>
      </w:r>
      <w:r>
        <w:rPr>
          <w:rtl w:val="true"/>
        </w:rPr>
        <w:t xml:space="preserve">) </w:t>
      </w:r>
      <w:r>
        <w:rPr>
          <w:rtl w:val="true"/>
        </w:rPr>
        <w:t>داعی‌</w:t>
      </w:r>
      <w:bookmarkEnd w:id="200"/>
    </w:p>
    <w:p>
      <w:pPr>
        <w:pStyle w:val="BookText"/>
        <w:rPr/>
      </w:pPr>
      <w:r>
        <w:rPr>
          <w:rFonts w:ascii="IRNazanin" w:hAnsi="IRNazanin" w:eastAsia="IRNazanin"/>
          <w:color w:val="111111"/>
          <w:sz w:val="28"/>
          <w:sz w:val="28"/>
          <w:szCs w:val="28"/>
          <w:rtl w:val="true"/>
          <w:lang w:bidi="fa-IR"/>
        </w:rPr>
        <w:t>در هدایه</w:t>
      </w:r>
      <w:r>
        <w:rPr>
          <w:rStyle w:val="FootnoteAnchor"/>
          <w:rtl w:val="true"/>
        </w:rPr>
        <w:footnoteReference w:id="235"/>
      </w:r>
      <w:r>
        <w:rPr>
          <w:rFonts w:ascii="IRNazanin" w:hAnsi="IRNazanin" w:eastAsia="IRNazanin"/>
          <w:color w:val="111111"/>
          <w:sz w:val="28"/>
          <w:sz w:val="28"/>
          <w:szCs w:val="28"/>
          <w:rtl w:val="true"/>
          <w:lang w:bidi="fa-IR"/>
        </w:rPr>
        <w:t>آن را از القاب شمرده و در زیارت مأثوره آن جناب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داعی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جناب داعی است از جانب خداوند، خلایق را برای خداوند، به سوی خداوند و انجام این دعوت را به آن جا رساند که نگذارد در دنیا دینی مگر دین جدّ بزرگوار خود صلی الله علیه وآله وسلم و به وجود و دعوت او ظاهر شود صدق وعده صادق الوعد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چنان چه تفسیر آن بیاید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بلکه در تفسیر علی بن ابراهیم مروی است در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لِیُطْفِئُوا نُورَ اللَّهِ بِأَفْوَاهِهِمْ وَاللَّهُ مُتِمُّ نُورِهِ</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که خداوند تمام می‌کند نور خود را به قائم از آل محمّدعلیهم السلام</w:t>
      </w:r>
      <w:r>
        <w:rPr>
          <w:rFonts w:eastAsia="IRNazanin" w:cs="IRNazanin"/>
          <w:color w:val="111111"/>
          <w:sz w:val="28"/>
          <w:szCs w:val="28"/>
          <w:rtl w:val="true"/>
          <w:lang w:bidi="fa-IR"/>
        </w:rPr>
        <w:t>.</w:t>
      </w:r>
    </w:p>
    <w:p>
      <w:pPr>
        <w:pStyle w:val="Heading3"/>
        <w:numPr>
          <w:ilvl w:val="2"/>
          <w:numId w:val="1"/>
        </w:numPr>
        <w:rPr/>
      </w:pPr>
      <w:bookmarkStart w:id="201" w:name="__RefHeading___Toc2361513_211673320"/>
      <w:bookmarkStart w:id="202" w:name="_Toc78"/>
      <w:bookmarkEnd w:id="201"/>
      <w:r>
        <w:rPr>
          <w:rtl w:val="true"/>
        </w:rPr>
        <w:t>(</w:t>
      </w:r>
      <w:r>
        <w:rPr/>
        <w:t>56</w:t>
      </w:r>
      <w:r>
        <w:rPr>
          <w:rtl w:val="true"/>
        </w:rPr>
        <w:t xml:space="preserve">) </w:t>
      </w:r>
      <w:r>
        <w:rPr>
          <w:rtl w:val="true"/>
        </w:rPr>
        <w:t>رجل‌</w:t>
      </w:r>
      <w:bookmarkEnd w:id="202"/>
    </w:p>
    <w:p>
      <w:pPr>
        <w:pStyle w:val="BookText"/>
        <w:rPr/>
      </w:pPr>
      <w:r>
        <w:rPr>
          <w:rFonts w:ascii="IRNazanin" w:hAnsi="IRNazanin" w:eastAsia="IRNazanin"/>
          <w:color w:val="111111"/>
          <w:sz w:val="28"/>
          <w:sz w:val="28"/>
          <w:szCs w:val="28"/>
          <w:rtl w:val="true"/>
          <w:lang w:bidi="fa-IR"/>
        </w:rPr>
        <w:t>از القاب اوقات تقیّه آن جناب است که شیعیان، آن حضرت را به این اسم می‌خواندند؛ چنان چه گذشت موردی از آن در لقب دوم</w:t>
      </w:r>
      <w:r>
        <w:rPr>
          <w:rFonts w:eastAsia="IRNazanin" w:cs="IRNazanin"/>
          <w:color w:val="111111"/>
          <w:sz w:val="28"/>
          <w:szCs w:val="28"/>
          <w:rtl w:val="true"/>
          <w:lang w:bidi="fa-IR"/>
        </w:rPr>
        <w:t>.</w:t>
      </w:r>
    </w:p>
    <w:p>
      <w:pPr>
        <w:pStyle w:val="Heading3"/>
        <w:numPr>
          <w:ilvl w:val="2"/>
          <w:numId w:val="1"/>
        </w:numPr>
        <w:rPr/>
      </w:pPr>
      <w:bookmarkStart w:id="203" w:name="__RefHeading___Toc2361515_211673320"/>
      <w:bookmarkStart w:id="204" w:name="_Toc79"/>
      <w:bookmarkEnd w:id="203"/>
      <w:r>
        <w:rPr>
          <w:rtl w:val="true"/>
        </w:rPr>
        <w:t>(</w:t>
      </w:r>
      <w:r>
        <w:rPr/>
        <w:t>57</w:t>
      </w:r>
      <w:r>
        <w:rPr>
          <w:rtl w:val="true"/>
        </w:rPr>
        <w:t xml:space="preserve">) </w:t>
      </w:r>
      <w:r>
        <w:rPr>
          <w:rtl w:val="true"/>
        </w:rPr>
        <w:t>راهنما</w:t>
      </w:r>
      <w:bookmarkEnd w:id="20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ذخیره و تذکره،</w:t>
      </w:r>
      <w:r>
        <w:rPr>
          <w:rStyle w:val="FootnoteAnchor"/>
          <w:rtl w:val="true"/>
        </w:rPr>
        <w:footnoteReference w:id="238"/>
      </w:r>
      <w:r>
        <w:rPr>
          <w:rFonts w:ascii="IRNazanin" w:hAnsi="IRNazanin" w:eastAsia="IRNazanin"/>
          <w:color w:val="111111"/>
          <w:sz w:val="28"/>
          <w:sz w:val="28"/>
          <w:szCs w:val="28"/>
          <w:rtl w:val="true"/>
          <w:lang w:bidi="fa-IR"/>
        </w:rPr>
        <w:t xml:space="preserve">مذکور است که این اسم آن جناب است در کتاب باتنکل که </w:t>
      </w:r>
      <w:bookmarkStart w:id="205" w:name="pg268_1692"/>
    </w:p>
    <w:p>
      <w:pPr>
        <w:pStyle w:val="BookText"/>
        <w:rPr/>
      </w:pPr>
      <w:bookmarkEnd w:id="205"/>
      <w:r>
        <w:rPr>
          <w:rFonts w:ascii="IRNazanin" w:hAnsi="IRNazanin" w:eastAsia="IRNazanin"/>
          <w:color w:val="111111"/>
          <w:sz w:val="28"/>
          <w:sz w:val="28"/>
          <w:szCs w:val="28"/>
          <w:rtl w:val="true"/>
          <w:lang w:bidi="fa-IR"/>
        </w:rPr>
        <w:t>صاحب آن، از عظمای کفره است و از آن کتاب، کلماتی نقل کردند در بشارت به وجود و ظهور آن حضرت، که ما را حاجتی به نقل آن نیست</w:t>
      </w:r>
      <w:r>
        <w:rPr>
          <w:rFonts w:eastAsia="IRNazanin" w:cs="IRNazanin"/>
          <w:color w:val="111111"/>
          <w:sz w:val="28"/>
          <w:szCs w:val="28"/>
          <w:rtl w:val="true"/>
          <w:lang w:bidi="fa-IR"/>
        </w:rPr>
        <w:t>.</w:t>
      </w:r>
    </w:p>
    <w:p>
      <w:pPr>
        <w:pStyle w:val="Heading3"/>
        <w:numPr>
          <w:ilvl w:val="2"/>
          <w:numId w:val="1"/>
        </w:numPr>
        <w:rPr/>
      </w:pPr>
      <w:bookmarkStart w:id="206" w:name="__RefHeading___Toc2361517_211673320"/>
      <w:bookmarkStart w:id="207" w:name="_Toc80"/>
      <w:bookmarkEnd w:id="206"/>
      <w:r>
        <w:rPr>
          <w:rtl w:val="true"/>
        </w:rPr>
        <w:t>(</w:t>
      </w:r>
      <w:r>
        <w:rPr/>
        <w:t>58</w:t>
      </w:r>
      <w:r>
        <w:rPr>
          <w:rtl w:val="true"/>
        </w:rPr>
        <w:t xml:space="preserve">) </w:t>
      </w:r>
      <w:r>
        <w:rPr>
          <w:rtl w:val="true"/>
        </w:rPr>
        <w:t>ربّ الارض‌</w:t>
      </w:r>
      <w:bookmarkEnd w:id="207"/>
    </w:p>
    <w:p>
      <w:pPr>
        <w:pStyle w:val="BookText"/>
        <w:rPr/>
      </w:pPr>
      <w:r>
        <w:rPr>
          <w:rFonts w:ascii="IRNazanin" w:hAnsi="IRNazanin" w:eastAsia="IRNazanin"/>
          <w:color w:val="111111"/>
          <w:sz w:val="28"/>
          <w:sz w:val="28"/>
          <w:szCs w:val="28"/>
          <w:rtl w:val="true"/>
          <w:lang w:bidi="fa-IR"/>
        </w:rPr>
        <w:t xml:space="preserve">چنان که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وَأَشْرَقَتْ الْأَرْضُ بِنُورِ رَبِّهَا</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رسیده و اخبار آن گذشت و خواهد آمد در باب آینده در ضمن خصایص آن جناب</w:t>
      </w:r>
      <w:r>
        <w:rPr>
          <w:rFonts w:eastAsia="IRNazanin" w:cs="IRNazanin"/>
          <w:color w:val="111111"/>
          <w:sz w:val="28"/>
          <w:szCs w:val="28"/>
          <w:rtl w:val="true"/>
          <w:lang w:bidi="fa-IR"/>
        </w:rPr>
        <w:t>.</w:t>
      </w:r>
    </w:p>
    <w:p>
      <w:pPr>
        <w:pStyle w:val="Heading3"/>
        <w:numPr>
          <w:ilvl w:val="2"/>
          <w:numId w:val="1"/>
        </w:numPr>
        <w:rPr/>
      </w:pPr>
      <w:bookmarkStart w:id="208" w:name="__RefHeading___Toc2361519_211673320"/>
      <w:bookmarkStart w:id="209" w:name="_Toc81"/>
      <w:bookmarkEnd w:id="208"/>
      <w:r>
        <w:rPr>
          <w:rtl w:val="true"/>
        </w:rPr>
        <w:t>(</w:t>
      </w:r>
      <w:r>
        <w:rPr/>
        <w:t>59</w:t>
      </w:r>
      <w:r>
        <w:rPr>
          <w:rtl w:val="true"/>
        </w:rPr>
        <w:t xml:space="preserve">) </w:t>
      </w:r>
      <w:r>
        <w:rPr>
          <w:rtl w:val="true"/>
        </w:rPr>
        <w:t>زند افریس‌</w:t>
      </w:r>
      <w:bookmarkEnd w:id="209"/>
    </w:p>
    <w:p>
      <w:pPr>
        <w:pStyle w:val="BookText"/>
        <w:rPr/>
      </w:pPr>
      <w:r>
        <w:rPr>
          <w:rFonts w:ascii="IRNazanin" w:hAnsi="IRNazanin" w:eastAsia="IRNazanin"/>
          <w:color w:val="111111"/>
          <w:sz w:val="28"/>
          <w:sz w:val="28"/>
          <w:szCs w:val="28"/>
          <w:rtl w:val="true"/>
          <w:lang w:bidi="fa-IR"/>
        </w:rPr>
        <w:t>در ذخیرة الالباب گفته که این اسم آن جناب است در کتاب ماریاقین</w:t>
      </w:r>
      <w:r>
        <w:rPr>
          <w:rStyle w:val="FootnoteAnchor"/>
          <w:rtl w:val="true"/>
        </w:rPr>
        <w:footnoteReference w:id="240"/>
      </w:r>
      <w:r>
        <w:rPr>
          <w:rFonts w:ascii="IRNazanin" w:hAnsi="IRNazanin" w:eastAsia="IRNazanin"/>
          <w:color w:val="111111"/>
          <w:sz w:val="28"/>
          <w:sz w:val="28"/>
          <w:szCs w:val="28"/>
          <w:rtl w:val="true"/>
          <w:lang w:bidi="fa-IR"/>
        </w:rPr>
        <w:t>و عبارت ذخیره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کتاب ماریاقین، زند افریس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می‌رود که اصل اسم، همان افریس باشد و مراد از زند، همان کتاب منسوب به زردشت یا صحف حضرت ابراهیم‌علیه السلام یا فصلی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210" w:name="__RefHeading___Toc2361521_211673320"/>
      <w:bookmarkStart w:id="211" w:name="_Toc82"/>
      <w:bookmarkEnd w:id="210"/>
      <w:r>
        <w:rPr>
          <w:rtl w:val="true"/>
        </w:rPr>
        <w:t>(</w:t>
      </w:r>
      <w:r>
        <w:rPr/>
        <w:t>60</w:t>
      </w:r>
      <w:r>
        <w:rPr>
          <w:rtl w:val="true"/>
        </w:rPr>
        <w:t xml:space="preserve">) </w:t>
      </w:r>
      <w:r>
        <w:rPr>
          <w:rtl w:val="true"/>
        </w:rPr>
        <w:t>سروش ایزد</w:t>
      </w:r>
      <w:bookmarkEnd w:id="211"/>
    </w:p>
    <w:p>
      <w:pPr>
        <w:pStyle w:val="BookText"/>
        <w:rPr/>
      </w:pPr>
      <w:r>
        <w:rPr>
          <w:rFonts w:ascii="IRNazanin" w:hAnsi="IRNazanin" w:eastAsia="IRNazanin"/>
          <w:color w:val="111111"/>
          <w:sz w:val="28"/>
          <w:sz w:val="28"/>
          <w:szCs w:val="28"/>
          <w:rtl w:val="true"/>
          <w:lang w:bidi="fa-IR"/>
        </w:rPr>
        <w:t>در آن کتاب و در تذکره،</w:t>
      </w:r>
      <w:r>
        <w:rPr>
          <w:rStyle w:val="FootnoteAnchor"/>
          <w:rtl w:val="true"/>
        </w:rPr>
        <w:footnoteReference w:id="241"/>
      </w:r>
      <w:r>
        <w:rPr>
          <w:rFonts w:ascii="IRNazanin" w:hAnsi="IRNazanin" w:eastAsia="IRNazanin"/>
          <w:color w:val="111111"/>
          <w:sz w:val="28"/>
          <w:sz w:val="28"/>
          <w:szCs w:val="28"/>
          <w:rtl w:val="true"/>
          <w:lang w:bidi="fa-IR"/>
        </w:rPr>
        <w:t>مذکور است که این، اسم آن جناب است در کتاب زمزم زردشت</w:t>
      </w:r>
      <w:r>
        <w:rPr>
          <w:rFonts w:eastAsia="IRNazanin" w:cs="IRNazanin"/>
          <w:color w:val="111111"/>
          <w:sz w:val="28"/>
          <w:szCs w:val="28"/>
          <w:rtl w:val="true"/>
          <w:lang w:bidi="fa-IR"/>
        </w:rPr>
        <w:t>.</w:t>
      </w:r>
    </w:p>
    <w:p>
      <w:pPr>
        <w:pStyle w:val="Heading3"/>
        <w:numPr>
          <w:ilvl w:val="2"/>
          <w:numId w:val="1"/>
        </w:numPr>
        <w:rPr/>
      </w:pPr>
      <w:bookmarkStart w:id="212" w:name="__RefHeading___Toc2361523_211673320"/>
      <w:bookmarkStart w:id="213" w:name="_Toc83"/>
      <w:bookmarkEnd w:id="212"/>
      <w:r>
        <w:rPr>
          <w:rtl w:val="true"/>
        </w:rPr>
        <w:t>(</w:t>
      </w:r>
      <w:r>
        <w:rPr/>
        <w:t>61</w:t>
      </w:r>
      <w:r>
        <w:rPr>
          <w:rtl w:val="true"/>
        </w:rPr>
        <w:t xml:space="preserve">) </w:t>
      </w:r>
      <w:r>
        <w:rPr>
          <w:rtl w:val="true"/>
        </w:rPr>
        <w:t>السلطان المأمول‌</w:t>
      </w:r>
      <w:bookmarkEnd w:id="21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در لقب شانزدهم گذشت و در باب پنجم در ذکر نصوص خاصّه در خبر بیست و نهم، کلامی مناسب این مقام بیاید</w:t>
      </w:r>
      <w:r>
        <w:rPr>
          <w:rFonts w:eastAsia="IRNazanin" w:cs="IRNazanin"/>
          <w:color w:val="111111"/>
          <w:sz w:val="28"/>
          <w:szCs w:val="28"/>
          <w:rtl w:val="true"/>
          <w:lang w:bidi="fa-IR"/>
        </w:rPr>
        <w:t xml:space="preserve">. </w:t>
      </w:r>
      <w:bookmarkStart w:id="214" w:name="pg268_1693"/>
    </w:p>
    <w:p>
      <w:pPr>
        <w:pStyle w:val="Heading3"/>
        <w:numPr>
          <w:ilvl w:val="2"/>
          <w:numId w:val="1"/>
        </w:numPr>
        <w:rPr/>
      </w:pPr>
      <w:bookmarkStart w:id="215" w:name="__RefHeading___Toc2361525_211673320"/>
      <w:bookmarkStart w:id="216" w:name="_Toc84"/>
      <w:bookmarkEnd w:id="214"/>
      <w:bookmarkEnd w:id="215"/>
      <w:r>
        <w:rPr>
          <w:rtl w:val="true"/>
        </w:rPr>
        <w:t>(</w:t>
      </w:r>
      <w:r>
        <w:rPr/>
        <w:t>62</w:t>
      </w:r>
      <w:r>
        <w:rPr>
          <w:rtl w:val="true"/>
        </w:rPr>
        <w:t xml:space="preserve">) </w:t>
      </w:r>
      <w:r>
        <w:rPr>
          <w:rtl w:val="true"/>
        </w:rPr>
        <w:t>سدرة المنتهی‌</w:t>
      </w:r>
      <w:bookmarkEnd w:id="216"/>
    </w:p>
    <w:p>
      <w:pPr>
        <w:pStyle w:val="BookText"/>
        <w:rPr/>
      </w:pPr>
      <w:r>
        <w:rPr>
          <w:rFonts w:ascii="IRNazanin" w:hAnsi="IRNazanin" w:eastAsia="IRNazanin"/>
          <w:color w:val="111111"/>
          <w:sz w:val="28"/>
          <w:sz w:val="28"/>
          <w:szCs w:val="28"/>
          <w:rtl w:val="true"/>
          <w:lang w:bidi="fa-IR"/>
        </w:rPr>
        <w:t>در هدایه</w:t>
      </w:r>
      <w:r>
        <w:rPr>
          <w:rStyle w:val="FootnoteAnchor"/>
          <w:rtl w:val="true"/>
        </w:rPr>
        <w:footnoteReference w:id="242"/>
      </w:r>
      <w:r>
        <w:rPr>
          <w:rFonts w:ascii="IRNazanin" w:hAnsi="IRNazanin" w:eastAsia="IRNazanin"/>
          <w:color w:val="111111"/>
          <w:sz w:val="28"/>
          <w:sz w:val="28"/>
          <w:szCs w:val="28"/>
          <w:rtl w:val="true"/>
          <w:lang w:bidi="fa-IR"/>
        </w:rPr>
        <w:t>آن را از القاب شمرده</w:t>
      </w:r>
      <w:r>
        <w:rPr>
          <w:rFonts w:eastAsia="IRNazanin" w:cs="IRNazanin"/>
          <w:color w:val="111111"/>
          <w:sz w:val="28"/>
          <w:szCs w:val="28"/>
          <w:rtl w:val="true"/>
          <w:lang w:bidi="fa-IR"/>
        </w:rPr>
        <w:t>.</w:t>
      </w:r>
    </w:p>
    <w:p>
      <w:pPr>
        <w:pStyle w:val="Heading3"/>
        <w:numPr>
          <w:ilvl w:val="2"/>
          <w:numId w:val="1"/>
        </w:numPr>
        <w:rPr/>
      </w:pPr>
      <w:bookmarkStart w:id="217" w:name="__RefHeading___Toc2361527_211673320"/>
      <w:bookmarkStart w:id="218" w:name="_Toc85"/>
      <w:bookmarkEnd w:id="217"/>
      <w:r>
        <w:rPr/>
        <w:t>63</w:t>
      </w:r>
      <w:r>
        <w:rPr>
          <w:rtl w:val="true"/>
        </w:rPr>
        <w:t xml:space="preserve"> </w:t>
      </w:r>
      <w:r>
        <w:rPr>
          <w:rtl w:val="true"/>
        </w:rPr>
        <w:t xml:space="preserve">و </w:t>
      </w:r>
      <w:r>
        <w:rPr>
          <w:rtl w:val="true"/>
        </w:rPr>
        <w:t>(</w:t>
      </w:r>
      <w:r>
        <w:rPr/>
        <w:t>64</w:t>
      </w:r>
      <w:r>
        <w:rPr>
          <w:rtl w:val="true"/>
        </w:rPr>
        <w:t xml:space="preserve">) </w:t>
      </w:r>
      <w:r>
        <w:rPr>
          <w:rtl w:val="true"/>
        </w:rPr>
        <w:t>سنا و سبیل‌</w:t>
      </w:r>
      <w:bookmarkEnd w:id="218"/>
    </w:p>
    <w:p>
      <w:pPr>
        <w:pStyle w:val="BookText"/>
        <w:rPr/>
      </w:pPr>
      <w:r>
        <w:rPr>
          <w:rFonts w:ascii="IRNazanin" w:hAnsi="IRNazanin" w:eastAsia="IRNazanin"/>
          <w:color w:val="111111"/>
          <w:sz w:val="28"/>
          <w:sz w:val="28"/>
          <w:szCs w:val="28"/>
          <w:rtl w:val="true"/>
          <w:lang w:bidi="fa-IR"/>
        </w:rPr>
        <w:t>هر دو را در آن کتاب از القاب آن جناب شمرده</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219" w:name="__RefHeading___Toc2361529_211673320"/>
      <w:bookmarkStart w:id="220" w:name="_Toc86"/>
      <w:bookmarkEnd w:id="219"/>
      <w:r>
        <w:rPr>
          <w:rtl w:val="true"/>
        </w:rPr>
        <w:t>(</w:t>
      </w:r>
      <w:r>
        <w:rPr/>
        <w:t>65</w:t>
      </w:r>
      <w:r>
        <w:rPr>
          <w:rtl w:val="true"/>
        </w:rPr>
        <w:t xml:space="preserve">) </w:t>
      </w:r>
      <w:r>
        <w:rPr>
          <w:rtl w:val="true"/>
        </w:rPr>
        <w:t>ساعة</w:t>
      </w:r>
      <w:bookmarkEnd w:id="220"/>
    </w:p>
    <w:p>
      <w:pPr>
        <w:pStyle w:val="BookText"/>
        <w:rPr/>
      </w:pPr>
      <w:r>
        <w:rPr>
          <w:rFonts w:ascii="Amiri" w:hAnsi="Amiri" w:eastAsia="Amiri" w:cs="Amiri"/>
          <w:color w:val="111111"/>
          <w:sz w:val="28"/>
          <w:sz w:val="28"/>
          <w:szCs w:val="28"/>
          <w:rtl w:val="true"/>
          <w:lang w:bidi="ar-SA"/>
        </w:rPr>
        <w:t>در آن جا از القاب شمرده در حدیث طولانی مفضّل و غیر آن، از جناب صادق‌علیه السلام مروی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ساعة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السَّاعَةِ اَیَّانَ مُرْسیها</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و در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السَّاعَةِ أَیَّانَ مُرْسَاهَا قُلْ إِنَّمَا عِلْمُهَا عِنْدَ رَبِّی</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و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عِلْمُ السَّاعَةِ</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و در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اِلاَّ السَّاعَةَ</w:t>
      </w:r>
      <w:r>
        <w:rPr>
          <w:rFonts w:eastAsia="Amiri" w:cs="Amiri" w:ascii="Amiri" w:hAnsi="Amiri"/>
          <w:color w:val="111111"/>
          <w:sz w:val="28"/>
          <w:szCs w:val="28"/>
          <w:rtl w:val="true"/>
          <w:lang w:bidi="ar-SA"/>
        </w:rPr>
        <w:t>... »</w:t>
      </w:r>
      <w:r>
        <w:rPr>
          <w:rStyle w:val="FootnoteAnchor"/>
          <w:rtl w:val="true"/>
        </w:rPr>
        <w:footnoteReference w:id="247"/>
      </w:r>
      <w:r>
        <w:rPr>
          <w:rFonts w:ascii="Amiri" w:hAnsi="Amiri" w:eastAsia="Amiri" w:cs="Amiri"/>
          <w:color w:val="111111"/>
          <w:sz w:val="28"/>
          <w:sz w:val="28"/>
          <w:szCs w:val="28"/>
          <w:rtl w:val="true"/>
          <w:lang w:bidi="ar-SA"/>
        </w:rPr>
        <w:t xml:space="preserve">و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یُدْرِیکَ لَعَلَّ السَّاعَةَ قَرِیبٌ</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تا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الَّذینَ یُمارُونَ فِی السَّاعَةِ لَفی ضَلالٍ بَعیدٍ</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در تأویل حضرت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یمارون چیست؟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 کی متولّد شد و چه کسی او را دیده و کجاست او و کی ظاهر می‌شود؟ همه این‌ها به جهت استعجال در امر الهی و شکّ در قضای اوست</w:t>
      </w:r>
      <w:r>
        <w:rPr>
          <w:rFonts w:eastAsia="IRNazanin" w:cs="IRNazanin"/>
          <w:color w:val="111111"/>
          <w:sz w:val="28"/>
          <w:szCs w:val="28"/>
          <w:rtl w:val="true"/>
          <w:lang w:bidi="fa-IR"/>
        </w:rPr>
        <w:t xml:space="preserve">. </w:t>
      </w:r>
    </w:p>
    <w:p>
      <w:pPr>
        <w:pStyle w:val="BookText"/>
        <w:rPr/>
      </w:pP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آن حضرت با ساعة از جهات بسیاری است که مخفی نیست؛ مثل آن چه فرمود و مثل آمدن هر دو، بغتةً</w:t>
      </w:r>
      <w:r>
        <w:rPr>
          <w:rStyle w:val="FootnoteAnchor"/>
          <w:rtl w:val="true"/>
        </w:rPr>
        <w:footnoteReference w:id="251"/>
      </w:r>
      <w:r>
        <w:rPr>
          <w:rFonts w:ascii="IRNazanin" w:hAnsi="IRNazanin" w:eastAsia="IRNazanin"/>
          <w:color w:val="111111"/>
          <w:sz w:val="28"/>
          <w:sz w:val="28"/>
          <w:szCs w:val="28"/>
          <w:rtl w:val="true"/>
          <w:lang w:bidi="fa-IR"/>
        </w:rPr>
        <w:t xml:space="preserve">و شراکت در علامات بسیار، از خسف و مسخ و ظهور آتش و غیر آن و امتیاز مؤمن از کافر به سبب هر دو و هلاک جبّارین و وقت قرار ندادن خداوند، برای آمدن آن دو در نزد انبیا و ملایکه و اخبار جمیع پیغمبران، امّت خود را به آمدن هر دو و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وَذَکِّرْهُمْ بِأَیَّامِ اللَّهِ</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که خطاب است به جناب موسی‌علیه السلام که متذکّر کند و به یاد بنی‌اسراییل آورد ایّام خداوند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رسیده که ایّام خداوند،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قائم‌علیه السلام و روز رجعت و روز قیامت</w:t>
      </w:r>
      <w:r>
        <w:rPr>
          <w:rStyle w:val="FootnoteAnchor"/>
          <w:rtl w:val="true"/>
        </w:rPr>
        <w:footnoteReference w:id="253"/>
      </w:r>
      <w:r>
        <w:rPr>
          <w:rFonts w:ascii="IRNazanin" w:hAnsi="IRNazanin" w:eastAsia="IRNazanin"/>
          <w:color w:val="111111"/>
          <w:sz w:val="28"/>
          <w:sz w:val="28"/>
          <w:szCs w:val="28"/>
          <w:rtl w:val="true"/>
          <w:lang w:bidi="fa-IR"/>
        </w:rPr>
        <w:t>و در بعضی از اخبار به جای رجعت، روز موت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اثبات الوصیّه</w:t>
      </w:r>
      <w:r>
        <w:rPr>
          <w:rStyle w:val="FootnoteAnchor"/>
          <w:rtl w:val="true"/>
        </w:rPr>
        <w:footnoteReference w:id="254"/>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جناب موسی‌علیه السلام ذکر می‌کرد ایّام اللَّه را برای بنی‌اسراییل، در زیر منبر او هزار پیغمبر مرسل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فضل بن شاذان مروی است که حضرت امام حسن مجتبی پرسید از رسول خداصلی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خروج خواهد کرد قائم ما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مَثَلِ او مثل ساعة یعنی روز قیامت است که پنهان داشته خدای تعالی، علم آن را بر اهل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نمی‌آید مگر ناگاه و بی‌خبر</w:t>
      </w:r>
      <w:r>
        <w:rPr>
          <w:rFonts w:eastAsia="IRNazanin" w:cs="IRNazanin"/>
          <w:color w:val="111111"/>
          <w:sz w:val="28"/>
          <w:szCs w:val="28"/>
          <w:rtl w:val="true"/>
          <w:lang w:bidi="fa-IR"/>
        </w:rPr>
        <w:t>.»</w:t>
      </w:r>
      <w:r>
        <w:rPr>
          <w:rStyle w:val="FootnoteAnchor"/>
          <w:rtl w:val="true"/>
        </w:rPr>
        <w:footnoteReference w:id="25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کافی آمده است که فرمود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رَأَوْا مَا یُوعَدُونَ إِمَّا الْعَذَابَ وَإِمَّا السَّاعَةَ</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 xml:space="preserve">الآیه؛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قائم‌علیه السلام است و اوست ساعة؛ پس می‌دانند آن روز که چه نازل می‌شود بر ایشان از خداوند بر دست قائم او</w:t>
      </w:r>
      <w:r>
        <w:rPr>
          <w:rFonts w:eastAsia="IRNazanin" w:cs="IRNazanin"/>
          <w:color w:val="111111"/>
          <w:sz w:val="28"/>
          <w:szCs w:val="28"/>
          <w:rtl w:val="true"/>
          <w:lang w:bidi="fa-IR"/>
        </w:rPr>
        <w:t xml:space="preserve">. </w:t>
      </w:r>
      <w:bookmarkStart w:id="221" w:name="pg268_1695"/>
    </w:p>
    <w:p>
      <w:pPr>
        <w:pStyle w:val="BookText"/>
        <w:rPr/>
      </w:pPr>
      <w:bookmarkEnd w:id="221"/>
      <w:r>
        <w:rPr>
          <w:rStyle w:val="FootnoteAnchor"/>
          <w:rtl w:val="true"/>
        </w:rPr>
        <w:footnoteReference w:id="257"/>
      </w:r>
    </w:p>
    <w:p>
      <w:pPr>
        <w:pStyle w:val="Heading3"/>
        <w:numPr>
          <w:ilvl w:val="2"/>
          <w:numId w:val="1"/>
        </w:numPr>
        <w:rPr/>
      </w:pPr>
      <w:bookmarkStart w:id="222" w:name="__RefHeading___Toc2361531_211673320"/>
      <w:bookmarkStart w:id="223" w:name="_Toc87"/>
      <w:bookmarkEnd w:id="222"/>
      <w:r>
        <w:rPr>
          <w:rtl w:val="true"/>
        </w:rPr>
        <w:t>(</w:t>
      </w:r>
      <w:r>
        <w:rPr/>
        <w:t>66</w:t>
      </w:r>
      <w:r>
        <w:rPr>
          <w:rtl w:val="true"/>
        </w:rPr>
        <w:t xml:space="preserve">) </w:t>
      </w:r>
      <w:r>
        <w:rPr>
          <w:rtl w:val="true"/>
        </w:rPr>
        <w:t>سیّد</w:t>
      </w:r>
      <w:bookmarkEnd w:id="223"/>
    </w:p>
    <w:p>
      <w:pPr>
        <w:pStyle w:val="BookText"/>
        <w:rPr/>
      </w:pPr>
      <w:r>
        <w:rPr>
          <w:rFonts w:ascii="IRNazanin" w:hAnsi="IRNazanin" w:eastAsia="IRNazanin"/>
          <w:color w:val="111111"/>
          <w:sz w:val="28"/>
          <w:sz w:val="28"/>
          <w:szCs w:val="28"/>
          <w:rtl w:val="true"/>
          <w:lang w:bidi="fa-IR"/>
        </w:rPr>
        <w:t>در بسیاری از اخبار به این لقب مذکور شده و در کمال‌الدّین صدوق</w:t>
      </w:r>
      <w:r>
        <w:rPr>
          <w:rStyle w:val="FootnoteAnchor"/>
          <w:rtl w:val="true"/>
        </w:rPr>
        <w:footnoteReference w:id="258"/>
      </w:r>
      <w:r>
        <w:rPr>
          <w:rFonts w:ascii="IRNazanin" w:hAnsi="IRNazanin" w:eastAsia="IRNazanin"/>
          <w:color w:val="111111"/>
          <w:sz w:val="28"/>
          <w:sz w:val="28"/>
          <w:szCs w:val="28"/>
          <w:rtl w:val="true"/>
          <w:lang w:bidi="fa-IR"/>
        </w:rPr>
        <w:t>مروی است از علی خیزرانی از کنیزکی که او را هدیه کرده بود برای امام حسن‌علیه السلام و چون جعفر، خانه آن حضرت را غارت نمود، فرار کرد و برگشت به خانه مولای اول خود او نقل کرد که حاضر شده بود در وقت ولادت سیّد و این که اسم مادر سیّد، صیقل بود و این که امام حسن‌علیه السلام خبر داده بود او را به آن چه جاری می‌شود بر عیال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کرد از آن جناب که دعا کند برای او که مردنش را پیش از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فوت شد در حیات آن حضرت و بر قبر او لوحی بود که نوشته بود بر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قبر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کنیزک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 متولد شد، نوری دید برای آن جناب که ساطع بود از او و رسید تا به آسمان و مرغان سفیدی را دید که از آسمان فرود می‌آیند و بال خود را بر سر و رو و سایر جسد آن جناب می‌مالند، آن گاه پرواز می‌کردند؛ پس به امام حسن‌علیه السلام خبر دادیم، 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ملایکه آسمان بودند، نازل شدند که متبرّک شوند به او و ایشان، انصار اویند چون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سابق گذشت که ابی‌جعفر محمّد بن‌عثمان، نایب دوم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سیّد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224" w:name="__RefHeading___Toc2361533_211673320"/>
      <w:bookmarkStart w:id="225" w:name="_Toc88"/>
      <w:bookmarkEnd w:id="224"/>
      <w:r>
        <w:rPr>
          <w:rtl w:val="true"/>
        </w:rPr>
        <w:t>(</w:t>
      </w:r>
      <w:r>
        <w:rPr/>
        <w:t>67</w:t>
      </w:r>
      <w:r>
        <w:rPr>
          <w:rtl w:val="true"/>
        </w:rPr>
        <w:t xml:space="preserve">) </w:t>
      </w:r>
      <w:r>
        <w:rPr>
          <w:rtl w:val="true"/>
        </w:rPr>
        <w:t>شماطیل‌</w:t>
      </w:r>
      <w:bookmarkEnd w:id="225"/>
    </w:p>
    <w:p>
      <w:pPr>
        <w:pStyle w:val="BookText"/>
        <w:rPr/>
      </w:pPr>
      <w:r>
        <w:rPr>
          <w:rFonts w:ascii="IRNazanin" w:hAnsi="IRNazanin" w:eastAsia="IRNazanin"/>
          <w:color w:val="111111"/>
          <w:sz w:val="28"/>
          <w:sz w:val="28"/>
          <w:szCs w:val="28"/>
          <w:rtl w:val="true"/>
          <w:lang w:bidi="fa-IR"/>
        </w:rPr>
        <w:t>در ذخیره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آن جناب است در کتاب ارماطش</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226" w:name="__RefHeading___Toc2361535_211673320"/>
      <w:bookmarkStart w:id="227" w:name="_Toc89"/>
      <w:bookmarkEnd w:id="226"/>
      <w:r>
        <w:rPr>
          <w:rtl w:val="true"/>
        </w:rPr>
        <w:t>(</w:t>
      </w:r>
      <w:r>
        <w:rPr/>
        <w:t>68</w:t>
      </w:r>
      <w:r>
        <w:rPr>
          <w:rtl w:val="true"/>
        </w:rPr>
        <w:t xml:space="preserve">) </w:t>
      </w:r>
      <w:r>
        <w:rPr>
          <w:rtl w:val="true"/>
        </w:rPr>
        <w:t>شرید</w:t>
      </w:r>
      <w:bookmarkEnd w:id="22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مکرّر به این لقب مذکور شده در لسان ائمّه‌علیهم السلام خصوص امیرالمؤمنین و جناب باقرعلیهما السلام و شرید به معنی رانده شده است، یعنی از این خلق منکوس که نه جنابش را شناختند و نه قدر نعمت وجودش را دانستند و نه در مقام شکرگزاری و ادای حقش بر آمدند؛ بلکه پس ا </w:t>
      </w:r>
      <w:bookmarkStart w:id="228" w:name="pg268_1696"/>
    </w:p>
    <w:p>
      <w:pPr>
        <w:pStyle w:val="BookText"/>
        <w:rPr/>
      </w:pPr>
      <w:bookmarkEnd w:id="228"/>
      <w:r>
        <w:rPr>
          <w:rFonts w:ascii="IRNazanin" w:hAnsi="IRNazanin" w:eastAsia="IRNazanin"/>
          <w:color w:val="111111"/>
          <w:sz w:val="28"/>
          <w:sz w:val="28"/>
          <w:szCs w:val="28"/>
          <w:rtl w:val="true"/>
          <w:lang w:bidi="fa-IR"/>
        </w:rPr>
        <w:t>ز یأس اوایل ایشان از غلبه و تسلطّ بر آن جناب و قتل و قمع ذریّه طاهره، اجلاف</w:t>
      </w:r>
      <w:r>
        <w:rPr>
          <w:rStyle w:val="FootnoteAnchor"/>
          <w:rtl w:val="true"/>
        </w:rPr>
        <w:footnoteReference w:id="260"/>
      </w:r>
      <w:r>
        <w:rPr>
          <w:rFonts w:ascii="IRNazanin" w:hAnsi="IRNazanin" w:eastAsia="IRNazanin"/>
          <w:color w:val="111111"/>
          <w:sz w:val="28"/>
          <w:sz w:val="28"/>
          <w:szCs w:val="28"/>
          <w:rtl w:val="true"/>
          <w:lang w:bidi="fa-IR"/>
        </w:rPr>
        <w:t>ایشان به اعانت زبان و قلم در مقام نفی و طردش از قلوب برآمدند و ادلّه بر اصل نبودن و نفی تولّدش اقامه نمودند و خاطرها را از یادش محو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به ابراهیم بن علی بن مهزیار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من وصیّت نمود که منزل نگیرم از زمین، مگر جایی از آن که از همه جا مخفی‌تر و دورتر باشد به جهت پنهان نمودن امر خود و محکم کردن محلّ خود از مکاید اهل ضلال</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تا 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ای پسر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ملازمت جاهای نهان از زمین و طلب کردن دورترین آن، زیرا که از برای هر ولیّی از اولیای خداوند، دشمنی است مغالب و ضدّی است منازع</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229" w:name="__RefHeading___Toc2361537_211673320"/>
      <w:bookmarkStart w:id="230" w:name="_Toc90"/>
      <w:bookmarkEnd w:id="229"/>
      <w:r>
        <w:rPr>
          <w:rtl w:val="true"/>
        </w:rPr>
        <w:t>(</w:t>
      </w:r>
      <w:r>
        <w:rPr/>
        <w:t>69</w:t>
      </w:r>
      <w:r>
        <w:rPr>
          <w:rtl w:val="true"/>
        </w:rPr>
        <w:t xml:space="preserve">) </w:t>
      </w:r>
      <w:r>
        <w:rPr>
          <w:rtl w:val="true"/>
        </w:rPr>
        <w:t>صاحب‌</w:t>
      </w:r>
      <w:bookmarkEnd w:id="230"/>
    </w:p>
    <w:p>
      <w:pPr>
        <w:pStyle w:val="BookText"/>
        <w:rPr/>
      </w:pPr>
      <w:r>
        <w:rPr>
          <w:rFonts w:ascii="IRNazanin" w:hAnsi="IRNazanin" w:eastAsia="IRNazanin"/>
          <w:color w:val="111111"/>
          <w:sz w:val="28"/>
          <w:sz w:val="28"/>
          <w:szCs w:val="28"/>
          <w:rtl w:val="true"/>
          <w:lang w:bidi="fa-IR"/>
        </w:rPr>
        <w:t>از القاب معروفه آن جناب است و علمای رجال تصریح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ذخیره گفته که این، نام آن جناب است در صحف ابراهیم‌علیه السلام</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231" w:name="__RefHeading___Toc2361539_211673320"/>
      <w:bookmarkStart w:id="232" w:name="_Toc91"/>
      <w:bookmarkEnd w:id="231"/>
      <w:r>
        <w:rPr>
          <w:rtl w:val="true"/>
        </w:rPr>
        <w:t>(</w:t>
      </w:r>
      <w:r>
        <w:rPr/>
        <w:t>70</w:t>
      </w:r>
      <w:r>
        <w:rPr>
          <w:rtl w:val="true"/>
        </w:rPr>
        <w:t xml:space="preserve">) </w:t>
      </w:r>
      <w:r>
        <w:rPr>
          <w:rtl w:val="true"/>
        </w:rPr>
        <w:t>صاحب الغیبة</w:t>
      </w:r>
      <w:bookmarkEnd w:id="232"/>
    </w:p>
    <w:p>
      <w:pPr>
        <w:pStyle w:val="Heading3"/>
        <w:numPr>
          <w:ilvl w:val="2"/>
          <w:numId w:val="1"/>
        </w:numPr>
        <w:rPr/>
      </w:pPr>
      <w:bookmarkStart w:id="233" w:name="__RefHeading___Toc2361541_211673320"/>
      <w:bookmarkStart w:id="234" w:name="_Toc92"/>
      <w:bookmarkEnd w:id="233"/>
      <w:r>
        <w:rPr>
          <w:rtl w:val="true"/>
        </w:rPr>
        <w:t>(</w:t>
      </w:r>
      <w:r>
        <w:rPr/>
        <w:t>71</w:t>
      </w:r>
      <w:r>
        <w:rPr>
          <w:rtl w:val="true"/>
        </w:rPr>
        <w:t xml:space="preserve">) </w:t>
      </w:r>
      <w:r>
        <w:rPr>
          <w:rtl w:val="true"/>
        </w:rPr>
        <w:t>صاحب الزّمان‌</w:t>
      </w:r>
      <w:bookmarkEnd w:id="234"/>
    </w:p>
    <w:p>
      <w:pPr>
        <w:pStyle w:val="BookText"/>
        <w:rPr/>
      </w:pPr>
      <w:r>
        <w:rPr>
          <w:rFonts w:ascii="IRNazanin" w:hAnsi="IRNazanin" w:eastAsia="IRNazanin"/>
          <w:color w:val="111111"/>
          <w:sz w:val="28"/>
          <w:sz w:val="28"/>
          <w:szCs w:val="28"/>
          <w:rtl w:val="true"/>
          <w:lang w:bidi="fa-IR"/>
        </w:rPr>
        <w:t>هر دو از القاب معروفه و ثانی از القاب مشهوره آن حضرت است و مراد از آن، فرمانفرما و حکمران زمان است، از جانب خداوند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حمدان روایت کرده از ریّان بن 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رضا علی بن موسی‌علیه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مهدی، پسر پسر من، حسن است؛ جسمش دیده نمی‌شود و </w:t>
      </w:r>
      <w:bookmarkStart w:id="235" w:name="pg268_1697"/>
    </w:p>
    <w:p>
      <w:pPr>
        <w:pStyle w:val="BookText"/>
        <w:rPr/>
      </w:pPr>
      <w:bookmarkEnd w:id="235"/>
      <w:r>
        <w:rPr>
          <w:rFonts w:ascii="IRNazanin" w:hAnsi="IRNazanin" w:eastAsia="IRNazanin"/>
          <w:color w:val="111111"/>
          <w:sz w:val="28"/>
          <w:sz w:val="28"/>
          <w:szCs w:val="28"/>
          <w:rtl w:val="true"/>
          <w:lang w:bidi="fa-IR"/>
        </w:rPr>
        <w:t>اسمش را نمی‌برد احدی بعد از غیبت او، تا آن که او را ببیند و اعلان دهند به اسم او، که خلایق نام او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به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صاحب الغیبة و صاحب الزّمان؟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این‌ها مطلقاً جایز است و جز این نیست که من، شما را نهی می‌کنم از تصریح به اسم مخفی او از اعدای ما که او را نشناسند</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236" w:name="__RefHeading___Toc2361543_211673320"/>
      <w:bookmarkStart w:id="237" w:name="_Toc93"/>
      <w:bookmarkEnd w:id="236"/>
      <w:r>
        <w:rPr>
          <w:rtl w:val="true"/>
        </w:rPr>
        <w:t>(</w:t>
      </w:r>
      <w:r>
        <w:rPr/>
        <w:t>72</w:t>
      </w:r>
      <w:r>
        <w:rPr>
          <w:rtl w:val="true"/>
        </w:rPr>
        <w:t xml:space="preserve">) </w:t>
      </w:r>
      <w:r>
        <w:rPr>
          <w:rtl w:val="true"/>
        </w:rPr>
        <w:t>صاحب الرجعه‌</w:t>
      </w:r>
      <w:bookmarkEnd w:id="237"/>
    </w:p>
    <w:p>
      <w:pPr>
        <w:pStyle w:val="BookText"/>
        <w:rPr/>
      </w:pPr>
      <w:r>
        <w:rPr>
          <w:rFonts w:ascii="IRNazanin" w:hAnsi="IRNazanin" w:eastAsia="IRNazanin"/>
          <w:color w:val="111111"/>
          <w:sz w:val="28"/>
          <w:sz w:val="28"/>
          <w:szCs w:val="28"/>
          <w:rtl w:val="true"/>
          <w:lang w:bidi="fa-IR"/>
        </w:rPr>
        <w:t>در هدایه</w:t>
      </w:r>
      <w:r>
        <w:rPr>
          <w:rStyle w:val="FootnoteAnchor"/>
          <w:rtl w:val="true"/>
        </w:rPr>
        <w:footnoteReference w:id="265"/>
      </w:r>
      <w:r>
        <w:rPr>
          <w:rFonts w:ascii="IRNazanin" w:hAnsi="IRNazanin" w:eastAsia="IRNazanin"/>
          <w:color w:val="111111"/>
          <w:sz w:val="28"/>
          <w:sz w:val="28"/>
          <w:szCs w:val="28"/>
          <w:rtl w:val="true"/>
          <w:lang w:bidi="fa-IR"/>
        </w:rPr>
        <w:t>آن را از القاب شمرده</w:t>
      </w:r>
    </w:p>
    <w:p>
      <w:pPr>
        <w:pStyle w:val="Heading3"/>
        <w:numPr>
          <w:ilvl w:val="2"/>
          <w:numId w:val="1"/>
        </w:numPr>
        <w:rPr/>
      </w:pPr>
      <w:bookmarkStart w:id="238" w:name="__RefHeading___Toc2361545_211673320"/>
      <w:bookmarkStart w:id="239" w:name="_Toc94"/>
      <w:bookmarkEnd w:id="238"/>
      <w:r>
        <w:rPr>
          <w:rtl w:val="true"/>
        </w:rPr>
        <w:t>(</w:t>
      </w:r>
      <w:r>
        <w:rPr/>
        <w:t>73</w:t>
      </w:r>
      <w:r>
        <w:rPr>
          <w:rtl w:val="true"/>
        </w:rPr>
        <w:t xml:space="preserve">) </w:t>
      </w:r>
      <w:r>
        <w:rPr>
          <w:rtl w:val="true"/>
        </w:rPr>
        <w:t>صاحب الدّار</w:t>
      </w:r>
      <w:bookmarkEnd w:id="239"/>
    </w:p>
    <w:p>
      <w:pPr>
        <w:pStyle w:val="BookText"/>
        <w:rPr/>
      </w:pPr>
      <w:r>
        <w:rPr>
          <w:rFonts w:ascii="IRNazanin" w:hAnsi="IRNazanin" w:eastAsia="IRNazanin"/>
          <w:color w:val="111111"/>
          <w:sz w:val="28"/>
          <w:sz w:val="28"/>
          <w:szCs w:val="28"/>
          <w:rtl w:val="true"/>
          <w:lang w:bidi="fa-IR"/>
        </w:rPr>
        <w:t>علمای رجال تصریح کردند که از القاب خاصّه آن حضرت است و بیاید در ضمن بعضی حکایات باب هفتم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صاحب الدار</w:t>
      </w:r>
      <w:r>
        <w:rPr>
          <w:rFonts w:eastAsia="IRNazanin" w:cs="IRNazanin"/>
          <w:color w:val="111111"/>
          <w:sz w:val="28"/>
          <w:szCs w:val="28"/>
          <w:rtl w:val="true"/>
          <w:lang w:bidi="fa-IR"/>
        </w:rPr>
        <w:t>!»</w:t>
      </w:r>
    </w:p>
    <w:p>
      <w:pPr>
        <w:pStyle w:val="Heading3"/>
        <w:numPr>
          <w:ilvl w:val="2"/>
          <w:numId w:val="1"/>
        </w:numPr>
        <w:rPr/>
      </w:pPr>
      <w:bookmarkStart w:id="240" w:name="__RefHeading___Toc2361547_211673320"/>
      <w:bookmarkStart w:id="241" w:name="_Toc95"/>
      <w:bookmarkEnd w:id="240"/>
      <w:r>
        <w:rPr>
          <w:rtl w:val="true"/>
        </w:rPr>
        <w:t>(</w:t>
      </w:r>
      <w:r>
        <w:rPr/>
        <w:t>74</w:t>
      </w:r>
      <w:r>
        <w:rPr>
          <w:rtl w:val="true"/>
        </w:rPr>
        <w:t xml:space="preserve">) </w:t>
      </w:r>
      <w:r>
        <w:rPr>
          <w:rtl w:val="true"/>
        </w:rPr>
        <w:t>صاحب الناحیه‌</w:t>
      </w:r>
      <w:bookmarkEnd w:id="241"/>
    </w:p>
    <w:p>
      <w:pPr>
        <w:pStyle w:val="BookText"/>
        <w:rPr/>
      </w:pPr>
      <w:r>
        <w:rPr>
          <w:rFonts w:ascii="IRNazanin" w:hAnsi="IRNazanin" w:eastAsia="IRNazanin"/>
          <w:color w:val="111111"/>
          <w:sz w:val="28"/>
          <w:sz w:val="28"/>
          <w:szCs w:val="28"/>
          <w:rtl w:val="true"/>
          <w:lang w:bidi="fa-IR"/>
        </w:rPr>
        <w:t>اطلاق آن در اخبار بر آن جناب بسیار است و لکن علمای رجال فرمودند که بر حضرت امام حسن‌علیه السلام بلکه بر امام علی النقی‌علیه السلام نیز اطلاق می‌شود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بن طاوس در اقبال</w:t>
      </w:r>
      <w:r>
        <w:rPr>
          <w:rStyle w:val="FootnoteAnchor"/>
          <w:rtl w:val="true"/>
        </w:rPr>
        <w:footnoteReference w:id="267"/>
      </w:r>
      <w:r>
        <w:rPr>
          <w:rFonts w:ascii="IRNazanin" w:hAnsi="IRNazanin" w:eastAsia="IRNazanin"/>
          <w:color w:val="111111"/>
          <w:sz w:val="28"/>
          <w:sz w:val="28"/>
          <w:szCs w:val="28"/>
          <w:rtl w:val="true"/>
          <w:lang w:bidi="fa-IR"/>
        </w:rPr>
        <w:t>و محمّد بن‌مشهدی در مزار</w:t>
      </w:r>
      <w:r>
        <w:rPr>
          <w:rStyle w:val="FootnoteAnchor"/>
          <w:rtl w:val="true"/>
        </w:rPr>
        <w:footnoteReference w:id="268"/>
      </w:r>
      <w:r>
        <w:rPr>
          <w:rFonts w:ascii="IRNazanin" w:hAnsi="IRNazanin" w:eastAsia="IRNazanin"/>
          <w:color w:val="111111"/>
          <w:sz w:val="28"/>
          <w:sz w:val="28"/>
          <w:szCs w:val="28"/>
          <w:rtl w:val="true"/>
          <w:lang w:bidi="fa-IR"/>
        </w:rPr>
        <w:t>و غیر ایشان</w:t>
      </w:r>
      <w:r>
        <w:rPr>
          <w:rStyle w:val="FootnoteAnchor"/>
          <w:rtl w:val="true"/>
        </w:rPr>
        <w:footnoteReference w:id="269"/>
      </w:r>
      <w:r>
        <w:rPr>
          <w:rFonts w:ascii="IRNazanin" w:hAnsi="IRNazanin" w:eastAsia="IRNazanin"/>
          <w:color w:val="111111"/>
          <w:sz w:val="28"/>
          <w:sz w:val="28"/>
          <w:szCs w:val="28"/>
          <w:rtl w:val="true"/>
          <w:lang w:bidi="fa-IR"/>
        </w:rPr>
        <w:t>روایت کردند بیرون آمد از ناحیه، در سنه دویست و پنجاه و دو بر دست شیخ محمّد بن غالب اصفهانی، زیارت معروفه که مشتمل است بر اسامی شهدا</w:t>
      </w:r>
      <w:r>
        <w:rPr>
          <w:rFonts w:eastAsia="IRNazanin" w:cs="IRNazanin"/>
          <w:color w:val="111111"/>
          <w:sz w:val="28"/>
          <w:szCs w:val="28"/>
          <w:rtl w:val="true"/>
          <w:lang w:bidi="fa-IR"/>
        </w:rPr>
        <w:t xml:space="preserve">. </w:t>
      </w:r>
      <w:bookmarkStart w:id="242" w:name="pg268_1698"/>
    </w:p>
    <w:p>
      <w:pPr>
        <w:pStyle w:val="BookText"/>
        <w:rPr/>
      </w:pPr>
      <w:bookmarkEnd w:id="242"/>
      <w:r>
        <w:rPr>
          <w:rFonts w:ascii="IRNazanin" w:hAnsi="IRNazanin" w:eastAsia="IRNazanin"/>
          <w:color w:val="111111"/>
          <w:sz w:val="28"/>
          <w:sz w:val="28"/>
          <w:szCs w:val="28"/>
          <w:rtl w:val="true"/>
          <w:lang w:bidi="fa-IR"/>
        </w:rPr>
        <w:t>علّامه مجلسی‌رحمه الله در بحار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خبر، اشکالی است به جهت تقدّم تاریخ آن بر ولادت قائم‌علیه السلام به چهار سال و شاید نسخه، دویست و شصت و دو بوده و احتمال دارد که صادر شده باشد از حضرت امام حسن‌علیه السلام</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و از این کلام، معلوم می‌شود قلّت اطلاق آن بر غیر 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کفعمی در حاشیه مصباح خود آورده که ناحیه هر مکانی است که صاحب‌الامر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صغری در آن جا بوده</w:t>
      </w:r>
      <w:r>
        <w:rPr>
          <w:rFonts w:eastAsia="IRNazanin" w:cs="IRNazanin"/>
          <w:color w:val="111111"/>
          <w:sz w:val="28"/>
          <w:szCs w:val="28"/>
          <w:rtl w:val="true"/>
          <w:lang w:bidi="fa-IR"/>
        </w:rPr>
        <w:t>.</w:t>
      </w:r>
    </w:p>
    <w:p>
      <w:pPr>
        <w:pStyle w:val="Heading3"/>
        <w:numPr>
          <w:ilvl w:val="2"/>
          <w:numId w:val="1"/>
        </w:numPr>
        <w:rPr/>
      </w:pPr>
      <w:bookmarkStart w:id="243" w:name="__RefHeading___Toc2361549_211673320"/>
      <w:bookmarkStart w:id="244" w:name="_Toc96"/>
      <w:bookmarkEnd w:id="243"/>
      <w:r>
        <w:rPr>
          <w:rtl w:val="true"/>
        </w:rPr>
        <w:t>(</w:t>
      </w:r>
      <w:r>
        <w:rPr/>
        <w:t>75</w:t>
      </w:r>
      <w:r>
        <w:rPr>
          <w:rtl w:val="true"/>
        </w:rPr>
        <w:t xml:space="preserve">) </w:t>
      </w:r>
      <w:r>
        <w:rPr>
          <w:rtl w:val="true"/>
        </w:rPr>
        <w:t>صاحب العصر</w:t>
      </w:r>
      <w:bookmarkEnd w:id="244"/>
    </w:p>
    <w:p>
      <w:pPr>
        <w:pStyle w:val="BookText"/>
        <w:rPr/>
      </w:pPr>
      <w:r>
        <w:rPr>
          <w:rFonts w:ascii="IRNazanin" w:hAnsi="IRNazanin" w:eastAsia="IRNazanin"/>
          <w:color w:val="111111"/>
          <w:sz w:val="28"/>
          <w:sz w:val="28"/>
          <w:szCs w:val="28"/>
          <w:rtl w:val="true"/>
          <w:lang w:bidi="fa-IR"/>
        </w:rPr>
        <w:t>این لقب، در شهرت و معروفیّت مثل صاحب الزمان‌علیه السلام است</w:t>
      </w:r>
      <w:r>
        <w:rPr>
          <w:rFonts w:eastAsia="IRNazanin" w:cs="IRNazanin"/>
          <w:color w:val="111111"/>
          <w:sz w:val="28"/>
          <w:szCs w:val="28"/>
          <w:rtl w:val="true"/>
          <w:lang w:bidi="fa-IR"/>
        </w:rPr>
        <w:t>.</w:t>
      </w:r>
    </w:p>
    <w:p>
      <w:pPr>
        <w:pStyle w:val="Heading3"/>
        <w:numPr>
          <w:ilvl w:val="2"/>
          <w:numId w:val="1"/>
        </w:numPr>
        <w:rPr/>
      </w:pPr>
      <w:bookmarkStart w:id="245" w:name="__RefHeading___Toc2361551_211673320"/>
      <w:bookmarkStart w:id="246" w:name="_Toc97"/>
      <w:bookmarkEnd w:id="245"/>
      <w:r>
        <w:rPr>
          <w:rtl w:val="true"/>
        </w:rPr>
        <w:t>(</w:t>
      </w:r>
      <w:r>
        <w:rPr/>
        <w:t>76</w:t>
      </w:r>
      <w:r>
        <w:rPr>
          <w:rtl w:val="true"/>
        </w:rPr>
        <w:t xml:space="preserve">) </w:t>
      </w:r>
      <w:r>
        <w:rPr>
          <w:rtl w:val="true"/>
        </w:rPr>
        <w:t>صاحب الکرة البیضاء</w:t>
      </w:r>
      <w:bookmarkEnd w:id="246"/>
    </w:p>
    <w:p>
      <w:pPr>
        <w:pStyle w:val="BookText"/>
        <w:rPr/>
      </w:pPr>
      <w:r>
        <w:rPr>
          <w:rFonts w:ascii="IRNazanin" w:hAnsi="IRNazanin" w:eastAsia="IRNazanin"/>
          <w:color w:val="111111"/>
          <w:sz w:val="28"/>
          <w:sz w:val="28"/>
          <w:szCs w:val="28"/>
          <w:rtl w:val="true"/>
          <w:lang w:bidi="fa-IR"/>
        </w:rPr>
        <w:t>در هدایه</w:t>
      </w:r>
      <w:r>
        <w:rPr>
          <w:rStyle w:val="FootnoteAnchor"/>
          <w:rtl w:val="true"/>
        </w:rPr>
        <w:footnoteReference w:id="271"/>
      </w:r>
      <w:r>
        <w:rPr>
          <w:rFonts w:ascii="IRNazanin" w:hAnsi="IRNazanin" w:eastAsia="IRNazanin"/>
          <w:color w:val="111111"/>
          <w:sz w:val="28"/>
          <w:sz w:val="28"/>
          <w:szCs w:val="28"/>
          <w:rtl w:val="true"/>
          <w:lang w:bidi="fa-IR"/>
        </w:rPr>
        <w:t>آن را از القاب شمرده و گذشت در لقب بیست و هشتم مستندی برای آن</w:t>
      </w:r>
      <w:r>
        <w:rPr>
          <w:rFonts w:eastAsia="IRNazanin" w:cs="IRNazanin"/>
          <w:color w:val="111111"/>
          <w:sz w:val="28"/>
          <w:szCs w:val="28"/>
          <w:rtl w:val="true"/>
          <w:lang w:bidi="fa-IR"/>
        </w:rPr>
        <w:t>.</w:t>
      </w:r>
    </w:p>
    <w:p>
      <w:pPr>
        <w:pStyle w:val="Heading3"/>
        <w:numPr>
          <w:ilvl w:val="2"/>
          <w:numId w:val="1"/>
        </w:numPr>
        <w:rPr/>
      </w:pPr>
      <w:bookmarkStart w:id="247" w:name="__RefHeading___Toc2361553_211673320"/>
      <w:bookmarkStart w:id="248" w:name="_Toc98"/>
      <w:bookmarkEnd w:id="247"/>
      <w:r>
        <w:rPr>
          <w:rtl w:val="true"/>
        </w:rPr>
        <w:t>(</w:t>
      </w:r>
      <w:r>
        <w:rPr/>
        <w:t>77</w:t>
      </w:r>
      <w:r>
        <w:rPr>
          <w:rtl w:val="true"/>
        </w:rPr>
        <w:t xml:space="preserve">) </w:t>
      </w:r>
      <w:r>
        <w:rPr>
          <w:rtl w:val="true"/>
        </w:rPr>
        <w:t>صاحب الدّولة الزهراء</w:t>
      </w:r>
      <w:bookmarkEnd w:id="248"/>
    </w:p>
    <w:p>
      <w:pPr>
        <w:pStyle w:val="BookText"/>
        <w:rPr/>
      </w:pPr>
      <w:r>
        <w:rPr>
          <w:rFonts w:ascii="IRNazanin" w:hAnsi="IRNazanin" w:eastAsia="IRNazanin"/>
          <w:color w:val="111111"/>
          <w:sz w:val="28"/>
          <w:sz w:val="28"/>
          <w:szCs w:val="28"/>
          <w:rtl w:val="true"/>
          <w:lang w:bidi="fa-IR"/>
        </w:rPr>
        <w:t>در آن کتاب هدایه</w:t>
      </w:r>
      <w:r>
        <w:rPr>
          <w:rStyle w:val="FootnoteAnchor"/>
          <w:rtl w:val="true"/>
        </w:rPr>
        <w:footnoteReference w:id="272"/>
      </w:r>
      <w:r>
        <w:rPr>
          <w:rFonts w:ascii="IRNazanin" w:hAnsi="IRNazanin" w:eastAsia="IRNazanin"/>
          <w:color w:val="111111"/>
          <w:sz w:val="28"/>
          <w:sz w:val="28"/>
          <w:szCs w:val="28"/>
          <w:rtl w:val="true"/>
          <w:lang w:bidi="fa-IR"/>
        </w:rPr>
        <w:t>در عداد القاب درج نموده</w:t>
      </w:r>
      <w:r>
        <w:rPr>
          <w:rFonts w:eastAsia="IRNazanin" w:cs="IRNazanin"/>
          <w:color w:val="111111"/>
          <w:sz w:val="28"/>
          <w:szCs w:val="28"/>
          <w:rtl w:val="true"/>
          <w:lang w:bidi="fa-IR"/>
        </w:rPr>
        <w:t>.</w:t>
      </w:r>
    </w:p>
    <w:p>
      <w:pPr>
        <w:pStyle w:val="Heading3"/>
        <w:numPr>
          <w:ilvl w:val="2"/>
          <w:numId w:val="1"/>
        </w:numPr>
        <w:rPr/>
      </w:pPr>
      <w:bookmarkStart w:id="249" w:name="__RefHeading___Toc2361555_211673320"/>
      <w:bookmarkStart w:id="250" w:name="_Toc99"/>
      <w:bookmarkEnd w:id="249"/>
      <w:r>
        <w:rPr>
          <w:rtl w:val="true"/>
        </w:rPr>
        <w:t>(</w:t>
      </w:r>
      <w:r>
        <w:rPr/>
        <w:t>78</w:t>
      </w:r>
      <w:r>
        <w:rPr>
          <w:rtl w:val="true"/>
        </w:rPr>
        <w:t xml:space="preserve">) </w:t>
      </w:r>
      <w:r>
        <w:rPr>
          <w:rtl w:val="true"/>
        </w:rPr>
        <w:t>صالح‌</w:t>
      </w:r>
      <w:bookmarkEnd w:id="25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تاریخ عالم آراء و عالم جلیل، مقدس اردبیلی در حدیقة الشیعة</w:t>
      </w:r>
      <w:r>
        <w:rPr>
          <w:rStyle w:val="FootnoteAnchor"/>
          <w:rtl w:val="true"/>
        </w:rPr>
        <w:footnoteReference w:id="273"/>
      </w:r>
      <w:r>
        <w:rPr>
          <w:rFonts w:ascii="IRNazanin" w:hAnsi="IRNazanin" w:eastAsia="IRNazanin"/>
          <w:color w:val="111111"/>
          <w:sz w:val="28"/>
          <w:sz w:val="28"/>
          <w:szCs w:val="28"/>
          <w:rtl w:val="true"/>
          <w:lang w:bidi="fa-IR"/>
        </w:rPr>
        <w:t>آن را از القاب آن جناب شمردند</w:t>
      </w:r>
      <w:r>
        <w:rPr>
          <w:rFonts w:eastAsia="IRNazanin" w:cs="IRNazanin"/>
          <w:color w:val="111111"/>
          <w:sz w:val="28"/>
          <w:szCs w:val="28"/>
          <w:rtl w:val="true"/>
          <w:lang w:bidi="fa-IR"/>
        </w:rPr>
        <w:t xml:space="preserve">. </w:t>
      </w:r>
      <w:bookmarkStart w:id="251" w:name="pg268_1699"/>
    </w:p>
    <w:p>
      <w:pPr>
        <w:pStyle w:val="Heading3"/>
        <w:numPr>
          <w:ilvl w:val="2"/>
          <w:numId w:val="1"/>
        </w:numPr>
        <w:rPr/>
      </w:pPr>
      <w:bookmarkStart w:id="252" w:name="__RefHeading___Toc2361557_211673320"/>
      <w:bookmarkStart w:id="253" w:name="_Toc100"/>
      <w:bookmarkEnd w:id="251"/>
      <w:bookmarkEnd w:id="252"/>
      <w:r>
        <w:rPr>
          <w:rtl w:val="true"/>
        </w:rPr>
        <w:t>(</w:t>
      </w:r>
      <w:r>
        <w:rPr/>
        <w:t>79</w:t>
      </w:r>
      <w:r>
        <w:rPr>
          <w:rtl w:val="true"/>
        </w:rPr>
        <w:t xml:space="preserve">) </w:t>
      </w:r>
      <w:r>
        <w:rPr>
          <w:rtl w:val="true"/>
        </w:rPr>
        <w:t>صاحب الامر</w:t>
      </w:r>
      <w:bookmarkEnd w:id="253"/>
    </w:p>
    <w:p>
      <w:pPr>
        <w:pStyle w:val="BookText"/>
        <w:rPr/>
      </w:pPr>
      <w:r>
        <w:rPr>
          <w:rFonts w:ascii="IRNazanin" w:hAnsi="IRNazanin" w:eastAsia="IRNazanin"/>
          <w:color w:val="111111"/>
          <w:sz w:val="28"/>
          <w:sz w:val="28"/>
          <w:szCs w:val="28"/>
          <w:rtl w:val="true"/>
          <w:lang w:bidi="fa-IR"/>
        </w:rPr>
        <w:t>در ذخیره و غیره</w:t>
      </w:r>
      <w:r>
        <w:rPr>
          <w:rStyle w:val="FootnoteAnchor"/>
          <w:rtl w:val="true"/>
        </w:rPr>
        <w:footnoteReference w:id="274"/>
      </w:r>
      <w:r>
        <w:rPr>
          <w:rFonts w:ascii="IRNazanin" w:hAnsi="IRNazanin" w:eastAsia="IRNazanin"/>
          <w:color w:val="111111"/>
          <w:sz w:val="28"/>
          <w:sz w:val="28"/>
          <w:szCs w:val="28"/>
          <w:rtl w:val="true"/>
          <w:lang w:bidi="fa-IR"/>
        </w:rPr>
        <w:t>از القاب آن جناب شمرده شده و آن، از القاب شایعه متداوله است</w:t>
      </w:r>
      <w:r>
        <w:rPr>
          <w:rFonts w:eastAsia="IRNazanin" w:cs="IRNazanin"/>
          <w:color w:val="111111"/>
          <w:sz w:val="28"/>
          <w:szCs w:val="28"/>
          <w:rtl w:val="true"/>
          <w:lang w:bidi="fa-IR"/>
        </w:rPr>
        <w:t>.</w:t>
      </w:r>
    </w:p>
    <w:p>
      <w:pPr>
        <w:pStyle w:val="Heading3"/>
        <w:numPr>
          <w:ilvl w:val="2"/>
          <w:numId w:val="1"/>
        </w:numPr>
        <w:rPr/>
      </w:pPr>
      <w:bookmarkStart w:id="254" w:name="__RefHeading___Toc2361559_211673320"/>
      <w:bookmarkStart w:id="255" w:name="_Toc101"/>
      <w:bookmarkEnd w:id="254"/>
      <w:r>
        <w:rPr>
          <w:rtl w:val="true"/>
        </w:rPr>
        <w:t>(</w:t>
      </w:r>
      <w:r>
        <w:rPr/>
        <w:t>80</w:t>
      </w:r>
      <w:r>
        <w:rPr>
          <w:rtl w:val="true"/>
        </w:rPr>
        <w:t xml:space="preserve">) </w:t>
      </w:r>
      <w:r>
        <w:rPr>
          <w:rtl w:val="true"/>
        </w:rPr>
        <w:t>صمصام الاکبر</w:t>
      </w:r>
      <w:bookmarkEnd w:id="255"/>
    </w:p>
    <w:p>
      <w:pPr>
        <w:pStyle w:val="BookText"/>
        <w:rPr/>
      </w:pPr>
      <w:r>
        <w:rPr>
          <w:rFonts w:ascii="IRNazanin" w:hAnsi="IRNazanin" w:eastAsia="IRNazanin"/>
          <w:color w:val="111111"/>
          <w:sz w:val="28"/>
          <w:sz w:val="28"/>
          <w:szCs w:val="28"/>
          <w:rtl w:val="true"/>
          <w:lang w:bidi="fa-IR"/>
        </w:rPr>
        <w:t>در ذخیره گفته شده که این نام آن جناب است در کتاب کندرآل</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256" w:name="__RefHeading___Toc2361561_211673320"/>
      <w:bookmarkStart w:id="257" w:name="_Toc102"/>
      <w:bookmarkEnd w:id="256"/>
      <w:r>
        <w:rPr>
          <w:rtl w:val="true"/>
        </w:rPr>
        <w:t>(</w:t>
      </w:r>
      <w:r>
        <w:rPr/>
        <w:t>81</w:t>
      </w:r>
      <w:r>
        <w:rPr>
          <w:rtl w:val="true"/>
        </w:rPr>
        <w:t xml:space="preserve">) </w:t>
      </w:r>
      <w:r>
        <w:rPr>
          <w:rtl w:val="true"/>
        </w:rPr>
        <w:t>صبح مسفر</w:t>
      </w:r>
      <w:bookmarkEnd w:id="257"/>
    </w:p>
    <w:p>
      <w:pPr>
        <w:pStyle w:val="BookText"/>
        <w:rPr/>
      </w:pPr>
      <w:r>
        <w:rPr>
          <w:rFonts w:ascii="IRNazanin" w:hAnsi="IRNazanin" w:eastAsia="IRNazanin"/>
          <w:color w:val="111111"/>
          <w:sz w:val="28"/>
          <w:sz w:val="28"/>
          <w:szCs w:val="28"/>
          <w:rtl w:val="true"/>
          <w:lang w:bidi="fa-IR"/>
        </w:rPr>
        <w:t>در هدایه</w:t>
      </w:r>
      <w:r>
        <w:rPr>
          <w:rStyle w:val="FootnoteAnchor"/>
          <w:rtl w:val="true"/>
        </w:rPr>
        <w:footnoteReference w:id="276"/>
      </w:r>
      <w:r>
        <w:rPr>
          <w:rFonts w:ascii="Amiri" w:hAnsi="Amiri" w:eastAsia="Amiri" w:cs="Amiri"/>
          <w:color w:val="111111"/>
          <w:sz w:val="28"/>
          <w:sz w:val="28"/>
          <w:szCs w:val="28"/>
          <w:rtl w:val="true"/>
          <w:lang w:bidi="ar-SA"/>
        </w:rPr>
        <w:t xml:space="preserve">آن را از القاب خاصّه شمرده و محتمل است که آن را از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وَالصُّبْحِ إِذَا أَسْفَرَ</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استنباط کرده یا در تأویل آن، به آن جناب، خبری به نظر او رسیده و مناسبت آن به آن حضرت، چون صبح صادق، روشن و هویدا است</w:t>
      </w:r>
      <w:r>
        <w:rPr>
          <w:rFonts w:eastAsia="IRNazanin" w:cs="IRNazanin"/>
          <w:color w:val="111111"/>
          <w:sz w:val="28"/>
          <w:szCs w:val="28"/>
          <w:rtl w:val="true"/>
          <w:lang w:bidi="fa-IR"/>
        </w:rPr>
        <w:t>.</w:t>
      </w:r>
    </w:p>
    <w:p>
      <w:pPr>
        <w:pStyle w:val="Heading3"/>
        <w:numPr>
          <w:ilvl w:val="2"/>
          <w:numId w:val="1"/>
        </w:numPr>
        <w:rPr/>
      </w:pPr>
      <w:bookmarkStart w:id="258" w:name="__RefHeading___Toc2361563_211673320"/>
      <w:bookmarkStart w:id="259" w:name="_Toc103"/>
      <w:bookmarkEnd w:id="258"/>
      <w:r>
        <w:rPr>
          <w:rtl w:val="true"/>
        </w:rPr>
        <w:t>(</w:t>
      </w:r>
      <w:r>
        <w:rPr/>
        <w:t>82</w:t>
      </w:r>
      <w:r>
        <w:rPr>
          <w:rtl w:val="true"/>
        </w:rPr>
        <w:t xml:space="preserve">) </w:t>
      </w:r>
      <w:r>
        <w:rPr>
          <w:rtl w:val="true"/>
        </w:rPr>
        <w:t>صدق‌</w:t>
      </w:r>
      <w:bookmarkEnd w:id="259"/>
    </w:p>
    <w:p>
      <w:pPr>
        <w:pStyle w:val="BookText"/>
        <w:rPr/>
      </w:pPr>
      <w:r>
        <w:rPr>
          <w:rFonts w:ascii="IRNazanin" w:hAnsi="IRNazanin" w:eastAsia="IRNazanin"/>
          <w:color w:val="111111"/>
          <w:sz w:val="28"/>
          <w:sz w:val="28"/>
          <w:szCs w:val="28"/>
          <w:rtl w:val="true"/>
          <w:lang w:bidi="fa-IR"/>
        </w:rPr>
        <w:t>در مناقب قدیمه و هدایه،</w:t>
      </w:r>
      <w:r>
        <w:rPr>
          <w:rStyle w:val="FootnoteAnchor"/>
          <w:rtl w:val="true"/>
        </w:rPr>
        <w:footnoteReference w:id="278"/>
      </w:r>
      <w:r>
        <w:rPr>
          <w:rFonts w:ascii="IRNazanin" w:hAnsi="IRNazanin" w:eastAsia="IRNazanin"/>
          <w:color w:val="111111"/>
          <w:sz w:val="28"/>
          <w:sz w:val="28"/>
          <w:szCs w:val="28"/>
          <w:rtl w:val="true"/>
          <w:lang w:bidi="fa-IR"/>
        </w:rPr>
        <w:t>از القاب خاصّه محسوب داشتند</w:t>
      </w:r>
      <w:r>
        <w:rPr>
          <w:rFonts w:eastAsia="IRNazanin" w:cs="IRNazanin"/>
          <w:color w:val="111111"/>
          <w:sz w:val="28"/>
          <w:szCs w:val="28"/>
          <w:rtl w:val="true"/>
          <w:lang w:bidi="fa-IR"/>
        </w:rPr>
        <w:t>.</w:t>
      </w:r>
    </w:p>
    <w:p>
      <w:pPr>
        <w:pStyle w:val="Heading3"/>
        <w:numPr>
          <w:ilvl w:val="2"/>
          <w:numId w:val="1"/>
        </w:numPr>
        <w:rPr/>
      </w:pPr>
      <w:bookmarkStart w:id="260" w:name="__RefHeading___Toc2361565_211673320"/>
      <w:bookmarkStart w:id="261" w:name="_Toc104"/>
      <w:bookmarkEnd w:id="260"/>
      <w:r>
        <w:rPr>
          <w:rtl w:val="true"/>
        </w:rPr>
        <w:t>(</w:t>
      </w:r>
      <w:r>
        <w:rPr/>
        <w:t>83</w:t>
      </w:r>
      <w:r>
        <w:rPr>
          <w:rtl w:val="true"/>
        </w:rPr>
        <w:t xml:space="preserve">) </w:t>
      </w:r>
      <w:r>
        <w:rPr>
          <w:rtl w:val="true"/>
        </w:rPr>
        <w:t>صراط</w:t>
      </w:r>
      <w:bookmarkEnd w:id="26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هدایه</w:t>
      </w:r>
      <w:r>
        <w:rPr>
          <w:rStyle w:val="FootnoteAnchor"/>
          <w:rtl w:val="true"/>
        </w:rPr>
        <w:footnoteReference w:id="279"/>
      </w:r>
      <w:r>
        <w:rPr>
          <w:rFonts w:ascii="IRNazanin" w:hAnsi="IRNazanin" w:eastAsia="IRNazanin"/>
          <w:color w:val="111111"/>
          <w:sz w:val="28"/>
          <w:sz w:val="28"/>
          <w:szCs w:val="28"/>
          <w:rtl w:val="true"/>
          <w:lang w:bidi="fa-IR"/>
        </w:rPr>
        <w:t>آن را از القاب شمردند و در کتاب و سنّت، اطلاق آن بر هر امام‌علیه السلام بسیار شده و شاهدی برای اختصاص به نظر نرسیده</w:t>
      </w:r>
      <w:r>
        <w:rPr>
          <w:rFonts w:eastAsia="IRNazanin" w:cs="IRNazanin"/>
          <w:color w:val="111111"/>
          <w:sz w:val="28"/>
          <w:szCs w:val="28"/>
          <w:rtl w:val="true"/>
          <w:lang w:bidi="fa-IR"/>
        </w:rPr>
        <w:t xml:space="preserve">. </w:t>
      </w:r>
      <w:bookmarkStart w:id="262" w:name="pg268_1700"/>
    </w:p>
    <w:p>
      <w:pPr>
        <w:pStyle w:val="Heading3"/>
        <w:numPr>
          <w:ilvl w:val="2"/>
          <w:numId w:val="1"/>
        </w:numPr>
        <w:rPr/>
      </w:pPr>
      <w:bookmarkStart w:id="263" w:name="__RefHeading___Toc2361567_211673320"/>
      <w:bookmarkStart w:id="264" w:name="_Toc105"/>
      <w:bookmarkEnd w:id="262"/>
      <w:bookmarkEnd w:id="263"/>
      <w:r>
        <w:rPr>
          <w:rtl w:val="true"/>
        </w:rPr>
        <w:t>(</w:t>
      </w:r>
      <w:r>
        <w:rPr/>
        <w:t>84</w:t>
      </w:r>
      <w:r>
        <w:rPr>
          <w:rtl w:val="true"/>
        </w:rPr>
        <w:t xml:space="preserve">) </w:t>
      </w:r>
      <w:r>
        <w:rPr>
          <w:rtl w:val="true"/>
        </w:rPr>
        <w:t>ضیاء</w:t>
      </w:r>
      <w:bookmarkEnd w:id="264"/>
    </w:p>
    <w:p>
      <w:pPr>
        <w:pStyle w:val="BookText"/>
        <w:rPr/>
      </w:pPr>
      <w:r>
        <w:rPr>
          <w:rFonts w:ascii="IRNazanin" w:hAnsi="IRNazanin" w:eastAsia="IRNazanin"/>
          <w:color w:val="111111"/>
          <w:sz w:val="28"/>
          <w:sz w:val="28"/>
          <w:szCs w:val="28"/>
          <w:rtl w:val="true"/>
          <w:lang w:bidi="fa-IR"/>
        </w:rPr>
        <w:t>چنان چه در آن کتاب</w:t>
      </w:r>
      <w:r>
        <w:rPr>
          <w:rStyle w:val="FootnoteAnchor"/>
          <w:rtl w:val="true"/>
        </w:rPr>
        <w:footnoteReference w:id="280"/>
      </w:r>
      <w:r>
        <w:rPr>
          <w:rFonts w:ascii="IRNazanin" w:hAnsi="IRNazanin" w:eastAsia="IRNazanin"/>
          <w:color w:val="111111"/>
          <w:sz w:val="28"/>
          <w:sz w:val="28"/>
          <w:szCs w:val="28"/>
          <w:rtl w:val="true"/>
          <w:lang w:bidi="fa-IR"/>
        </w:rPr>
        <w:t>و در مناقب قدیمه است</w:t>
      </w:r>
      <w:r>
        <w:rPr>
          <w:rFonts w:eastAsia="IRNazanin" w:cs="IRNazanin"/>
          <w:color w:val="111111"/>
          <w:sz w:val="28"/>
          <w:szCs w:val="28"/>
          <w:rtl w:val="true"/>
          <w:lang w:bidi="fa-IR"/>
        </w:rPr>
        <w:t>.</w:t>
      </w:r>
    </w:p>
    <w:p>
      <w:pPr>
        <w:pStyle w:val="Heading3"/>
        <w:numPr>
          <w:ilvl w:val="2"/>
          <w:numId w:val="1"/>
        </w:numPr>
        <w:rPr/>
      </w:pPr>
      <w:bookmarkStart w:id="265" w:name="__RefHeading___Toc2361569_211673320"/>
      <w:bookmarkStart w:id="266" w:name="_Toc106"/>
      <w:bookmarkEnd w:id="265"/>
      <w:r>
        <w:rPr>
          <w:rtl w:val="true"/>
        </w:rPr>
        <w:t>(</w:t>
      </w:r>
      <w:r>
        <w:rPr/>
        <w:t>85</w:t>
      </w:r>
      <w:r>
        <w:rPr>
          <w:rtl w:val="true"/>
        </w:rPr>
        <w:t xml:space="preserve">) </w:t>
      </w:r>
      <w:r>
        <w:rPr>
          <w:rtl w:val="true"/>
        </w:rPr>
        <w:t>ضحی‌</w:t>
      </w:r>
      <w:bookmarkEnd w:id="266"/>
    </w:p>
    <w:p>
      <w:pPr>
        <w:pStyle w:val="BookText"/>
        <w:rPr/>
      </w:pPr>
      <w:r>
        <w:rPr>
          <w:rFonts w:ascii="Amiri" w:hAnsi="Amiri" w:eastAsia="Amiri" w:cs="Amiri"/>
          <w:color w:val="111111"/>
          <w:sz w:val="28"/>
          <w:sz w:val="28"/>
          <w:szCs w:val="28"/>
          <w:rtl w:val="true"/>
          <w:lang w:bidi="ar-SA"/>
        </w:rPr>
        <w:t xml:space="preserve">در تأویل الآیات شیخ شرف الدین نجفی مروی است در تأویل سوره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که شمس، رسول خداصلی الله علیه وآله وسلم است و ضحای شمس که نور و ضیای آفتاب است چون بتابد، قائم‌علیه السلام است و در بعضی نسخ، خروج آن جناب</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ظاهر است که پرتو نور رسالت و شعاع خورشید آن حضرت به توسّط آن جناب، خواهد تابید در شرق و غرب عالم بر هر صغیر و کبیر و برنا و پیر</w:t>
      </w:r>
      <w:r>
        <w:rPr>
          <w:rFonts w:eastAsia="IRNazanin" w:cs="IRNazanin"/>
          <w:color w:val="111111"/>
          <w:sz w:val="28"/>
          <w:szCs w:val="28"/>
          <w:rtl w:val="true"/>
          <w:lang w:bidi="fa-IR"/>
        </w:rPr>
        <w:t>.</w:t>
      </w:r>
    </w:p>
    <w:p>
      <w:pPr>
        <w:pStyle w:val="Heading3"/>
        <w:numPr>
          <w:ilvl w:val="2"/>
          <w:numId w:val="1"/>
        </w:numPr>
        <w:rPr/>
      </w:pPr>
      <w:bookmarkStart w:id="267" w:name="__RefHeading___Toc2361571_211673320"/>
      <w:bookmarkStart w:id="268" w:name="_Toc107"/>
      <w:bookmarkEnd w:id="267"/>
      <w:r>
        <w:rPr>
          <w:rtl w:val="true"/>
        </w:rPr>
        <w:t>(</w:t>
      </w:r>
      <w:r>
        <w:rPr/>
        <w:t>86</w:t>
      </w:r>
      <w:r>
        <w:rPr>
          <w:rtl w:val="true"/>
        </w:rPr>
        <w:t xml:space="preserve">) </w:t>
      </w:r>
      <w:r>
        <w:rPr>
          <w:rtl w:val="true"/>
        </w:rPr>
        <w:t>طالب التّراث‌</w:t>
      </w:r>
      <w:bookmarkEnd w:id="268"/>
    </w:p>
    <w:p>
      <w:pPr>
        <w:pStyle w:val="BookText"/>
        <w:rPr/>
      </w:pPr>
      <w:r>
        <w:rPr>
          <w:rFonts w:ascii="IRNazanin" w:hAnsi="IRNazanin" w:eastAsia="IRNazanin"/>
          <w:color w:val="111111"/>
          <w:sz w:val="28"/>
          <w:sz w:val="28"/>
          <w:szCs w:val="28"/>
          <w:rtl w:val="true"/>
          <w:lang w:bidi="fa-IR"/>
        </w:rPr>
        <w:t>در هدایه</w:t>
      </w:r>
      <w:r>
        <w:rPr>
          <w:rStyle w:val="FootnoteAnchor"/>
          <w:rtl w:val="true"/>
        </w:rPr>
        <w:footnoteReference w:id="283"/>
      </w:r>
      <w:r>
        <w:rPr>
          <w:rFonts w:ascii="IRNazanin" w:hAnsi="IRNazanin" w:eastAsia="IRNazanin"/>
          <w:color w:val="111111"/>
          <w:sz w:val="28"/>
          <w:sz w:val="28"/>
          <w:szCs w:val="28"/>
          <w:rtl w:val="true"/>
          <w:lang w:bidi="fa-IR"/>
        </w:rPr>
        <w:t>از القاب شمرده و توضیح آن در لقب وارث و نیز باب یازدهم بیاید</w:t>
      </w:r>
      <w:r>
        <w:rPr>
          <w:rFonts w:eastAsia="IRNazanin" w:cs="IRNazanin"/>
          <w:color w:val="111111"/>
          <w:sz w:val="28"/>
          <w:szCs w:val="28"/>
          <w:rtl w:val="true"/>
          <w:lang w:bidi="fa-IR"/>
        </w:rPr>
        <w:t>.</w:t>
      </w:r>
    </w:p>
    <w:p>
      <w:pPr>
        <w:pStyle w:val="Heading3"/>
        <w:numPr>
          <w:ilvl w:val="2"/>
          <w:numId w:val="1"/>
        </w:numPr>
        <w:rPr/>
      </w:pPr>
      <w:bookmarkStart w:id="269" w:name="__RefHeading___Toc2361573_211673320"/>
      <w:bookmarkStart w:id="270" w:name="_Toc108"/>
      <w:bookmarkEnd w:id="269"/>
      <w:r>
        <w:rPr>
          <w:rtl w:val="true"/>
        </w:rPr>
        <w:t>(</w:t>
      </w:r>
      <w:r>
        <w:rPr/>
        <w:t>87</w:t>
      </w:r>
      <w:r>
        <w:rPr>
          <w:rtl w:val="true"/>
        </w:rPr>
        <w:t xml:space="preserve">) </w:t>
      </w:r>
      <w:r>
        <w:rPr>
          <w:rtl w:val="true"/>
        </w:rPr>
        <w:t>طرید</w:t>
      </w:r>
      <w:bookmarkEnd w:id="270"/>
    </w:p>
    <w:p>
      <w:pPr>
        <w:pStyle w:val="BookText"/>
        <w:rPr/>
      </w:pPr>
      <w:r>
        <w:rPr>
          <w:rFonts w:ascii="IRNazanin" w:hAnsi="IRNazanin" w:eastAsia="IRNazanin"/>
          <w:color w:val="111111"/>
          <w:sz w:val="28"/>
          <w:sz w:val="28"/>
          <w:szCs w:val="28"/>
          <w:rtl w:val="true"/>
          <w:lang w:bidi="fa-IR"/>
        </w:rPr>
        <w:t>مکرّر در اخبار به این لقب خوانده شده و معنی آن قریب به شرید است</w:t>
      </w:r>
      <w:r>
        <w:rPr>
          <w:rFonts w:eastAsia="IRNazanin" w:cs="IRNazanin"/>
          <w:color w:val="111111"/>
          <w:sz w:val="28"/>
          <w:szCs w:val="28"/>
          <w:rtl w:val="true"/>
          <w:lang w:bidi="fa-IR"/>
        </w:rPr>
        <w:t>.</w:t>
      </w:r>
    </w:p>
    <w:p>
      <w:pPr>
        <w:pStyle w:val="Heading3"/>
        <w:numPr>
          <w:ilvl w:val="2"/>
          <w:numId w:val="1"/>
        </w:numPr>
        <w:rPr/>
      </w:pPr>
      <w:bookmarkStart w:id="271" w:name="__RefHeading___Toc2361575_211673320"/>
      <w:bookmarkStart w:id="272" w:name="_Toc109"/>
      <w:bookmarkEnd w:id="271"/>
      <w:r>
        <w:rPr>
          <w:rtl w:val="true"/>
        </w:rPr>
        <w:t>(</w:t>
      </w:r>
      <w:r>
        <w:rPr/>
        <w:t>88</w:t>
      </w:r>
      <w:r>
        <w:rPr>
          <w:rtl w:val="true"/>
        </w:rPr>
        <w:t xml:space="preserve">) </w:t>
      </w:r>
      <w:r>
        <w:rPr>
          <w:rtl w:val="true"/>
        </w:rPr>
        <w:t>عالم‌</w:t>
      </w:r>
      <w:bookmarkEnd w:id="27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ذخیره از القاب آن حضرت شمرده</w:t>
      </w:r>
      <w:r>
        <w:rPr>
          <w:rFonts w:eastAsia="IRNazanin" w:cs="IRNazanin"/>
          <w:color w:val="111111"/>
          <w:sz w:val="28"/>
          <w:szCs w:val="28"/>
          <w:rtl w:val="true"/>
          <w:lang w:bidi="fa-IR"/>
        </w:rPr>
        <w:t xml:space="preserve">. </w:t>
      </w:r>
      <w:bookmarkStart w:id="273" w:name="pg268_1701"/>
    </w:p>
    <w:p>
      <w:pPr>
        <w:pStyle w:val="Heading3"/>
        <w:numPr>
          <w:ilvl w:val="2"/>
          <w:numId w:val="1"/>
        </w:numPr>
        <w:rPr/>
      </w:pPr>
      <w:bookmarkStart w:id="274" w:name="__RefHeading___Toc2361577_211673320"/>
      <w:bookmarkStart w:id="275" w:name="_Toc110"/>
      <w:bookmarkEnd w:id="273"/>
      <w:bookmarkEnd w:id="274"/>
      <w:r>
        <w:rPr>
          <w:rtl w:val="true"/>
        </w:rPr>
        <w:t>(</w:t>
      </w:r>
      <w:r>
        <w:rPr/>
        <w:t>89</w:t>
      </w:r>
      <w:r>
        <w:rPr>
          <w:rtl w:val="true"/>
        </w:rPr>
        <w:t xml:space="preserve">) </w:t>
      </w:r>
      <w:r>
        <w:rPr>
          <w:rtl w:val="true"/>
        </w:rPr>
        <w:t>عدل‌</w:t>
      </w:r>
      <w:bookmarkEnd w:id="275"/>
    </w:p>
    <w:p>
      <w:pPr>
        <w:pStyle w:val="BookText"/>
        <w:rPr/>
      </w:pPr>
      <w:r>
        <w:rPr>
          <w:rFonts w:ascii="IRNazanin" w:hAnsi="IRNazanin" w:eastAsia="IRNazanin"/>
          <w:color w:val="111111"/>
          <w:sz w:val="28"/>
          <w:sz w:val="28"/>
          <w:szCs w:val="28"/>
          <w:rtl w:val="true"/>
          <w:lang w:bidi="fa-IR"/>
        </w:rPr>
        <w:t>چنان چه در مناقب قدیمه و هدایه</w:t>
      </w:r>
      <w:r>
        <w:rPr>
          <w:rStyle w:val="FootnoteAnchor"/>
          <w:rtl w:val="true"/>
        </w:rPr>
        <w:footnoteReference w:id="28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76" w:name="__RefHeading___Toc2361579_211673320"/>
      <w:bookmarkStart w:id="277" w:name="_Toc111"/>
      <w:bookmarkEnd w:id="276"/>
      <w:r>
        <w:rPr>
          <w:rtl w:val="true"/>
        </w:rPr>
        <w:t>(</w:t>
      </w:r>
      <w:r>
        <w:rPr/>
        <w:t>90</w:t>
      </w:r>
      <w:r>
        <w:rPr>
          <w:rtl w:val="true"/>
        </w:rPr>
        <w:t xml:space="preserve">) </w:t>
      </w:r>
      <w:r>
        <w:rPr>
          <w:rtl w:val="true"/>
        </w:rPr>
        <w:t>عاقبة الدار</w:t>
      </w:r>
      <w:bookmarkEnd w:id="277"/>
    </w:p>
    <w:p>
      <w:pPr>
        <w:pStyle w:val="BookText"/>
        <w:rPr/>
      </w:pPr>
      <w:r>
        <w:rPr>
          <w:rFonts w:ascii="IRNazanin" w:hAnsi="IRNazanin" w:eastAsia="IRNazanin"/>
          <w:color w:val="111111"/>
          <w:sz w:val="28"/>
          <w:sz w:val="28"/>
          <w:szCs w:val="28"/>
          <w:rtl w:val="true"/>
          <w:lang w:bidi="fa-IR"/>
        </w:rPr>
        <w:t>چنان چه در هدایه</w:t>
      </w:r>
      <w:r>
        <w:rPr>
          <w:rStyle w:val="FootnoteAnchor"/>
          <w:rtl w:val="true"/>
        </w:rPr>
        <w:footnoteReference w:id="28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78" w:name="__RefHeading___Toc2361581_211673320"/>
      <w:bookmarkStart w:id="279" w:name="_Toc112"/>
      <w:bookmarkEnd w:id="278"/>
      <w:r>
        <w:rPr>
          <w:rtl w:val="true"/>
        </w:rPr>
        <w:t>(</w:t>
      </w:r>
      <w:r>
        <w:rPr/>
        <w:t>91</w:t>
      </w:r>
      <w:r>
        <w:rPr>
          <w:rtl w:val="true"/>
        </w:rPr>
        <w:t xml:space="preserve">) </w:t>
      </w:r>
      <w:r>
        <w:rPr>
          <w:rtl w:val="true"/>
        </w:rPr>
        <w:t>عزّة</w:t>
      </w:r>
      <w:bookmarkEnd w:id="279"/>
    </w:p>
    <w:p>
      <w:pPr>
        <w:pStyle w:val="BookText"/>
        <w:rPr/>
      </w:pPr>
      <w:r>
        <w:rPr>
          <w:rFonts w:ascii="IRNazanin" w:hAnsi="IRNazanin" w:eastAsia="IRNazanin"/>
          <w:color w:val="111111"/>
          <w:sz w:val="28"/>
          <w:sz w:val="28"/>
          <w:szCs w:val="28"/>
          <w:rtl w:val="true"/>
          <w:lang w:bidi="fa-IR"/>
        </w:rPr>
        <w:t>نیز در آن جا ذکر کرده</w:t>
      </w:r>
      <w:r>
        <w:rPr>
          <w:rFonts w:eastAsia="IRNazanin" w:cs="IRNazanin"/>
          <w:color w:val="111111"/>
          <w:sz w:val="28"/>
          <w:szCs w:val="28"/>
          <w:rtl w:val="true"/>
          <w:lang w:bidi="fa-IR"/>
        </w:rPr>
        <w:t>.</w:t>
      </w:r>
      <w:r>
        <w:rPr>
          <w:rStyle w:val="FootnoteAnchor"/>
          <w:rtl w:val="true"/>
        </w:rPr>
        <w:footnoteReference w:id="286"/>
      </w:r>
    </w:p>
    <w:p>
      <w:pPr>
        <w:pStyle w:val="Heading3"/>
        <w:numPr>
          <w:ilvl w:val="2"/>
          <w:numId w:val="1"/>
        </w:numPr>
        <w:rPr/>
      </w:pPr>
      <w:bookmarkStart w:id="280" w:name="__RefHeading___Toc2361583_211673320"/>
      <w:bookmarkStart w:id="281" w:name="_Toc113"/>
      <w:bookmarkEnd w:id="280"/>
      <w:r>
        <w:rPr>
          <w:rtl w:val="true"/>
        </w:rPr>
        <w:t>(</w:t>
      </w:r>
      <w:r>
        <w:rPr/>
        <w:t>92</w:t>
      </w:r>
      <w:r>
        <w:rPr>
          <w:rtl w:val="true"/>
        </w:rPr>
        <w:t xml:space="preserve">) </w:t>
      </w:r>
      <w:r>
        <w:rPr>
          <w:rtl w:val="true"/>
        </w:rPr>
        <w:t>عین‌</w:t>
      </w:r>
      <w:bookmarkEnd w:id="281"/>
    </w:p>
    <w:p>
      <w:pPr>
        <w:pStyle w:val="BookText"/>
        <w:rPr/>
      </w:pPr>
      <w:r>
        <w:rPr>
          <w:rFonts w:ascii="IRNazanin" w:hAnsi="IRNazanin" w:eastAsia="IRNazanin"/>
          <w:color w:val="111111"/>
          <w:sz w:val="28"/>
          <w:sz w:val="28"/>
          <w:szCs w:val="28"/>
          <w:rtl w:val="true"/>
          <w:lang w:bidi="fa-IR"/>
        </w:rPr>
        <w:t>نیز در آن جا است،</w:t>
      </w:r>
      <w:r>
        <w:rPr>
          <w:rStyle w:val="FootnoteAnchor"/>
          <w:rtl w:val="true"/>
        </w:rPr>
        <w:footnoteReference w:id="287"/>
      </w:r>
      <w:r>
        <w:rPr>
          <w:rFonts w:ascii="IRNazanin" w:hAnsi="IRNazanin" w:eastAsia="IRNazanin"/>
          <w:color w:val="111111"/>
          <w:sz w:val="28"/>
          <w:sz w:val="28"/>
          <w:szCs w:val="28"/>
          <w:rtl w:val="true"/>
          <w:lang w:bidi="fa-IR"/>
        </w:rPr>
        <w:t>یعنی عین‌اللَّه، چنان چه در زیارت آن جناب است و اطلاق آن، بر همه ائمّه‌علیهم السلام شایع است</w:t>
      </w:r>
      <w:r>
        <w:rPr>
          <w:rFonts w:eastAsia="IRNazanin" w:cs="IRNazanin"/>
          <w:color w:val="111111"/>
          <w:sz w:val="28"/>
          <w:szCs w:val="28"/>
          <w:rtl w:val="true"/>
          <w:lang w:bidi="fa-IR"/>
        </w:rPr>
        <w:t>.</w:t>
      </w:r>
    </w:p>
    <w:p>
      <w:pPr>
        <w:pStyle w:val="Heading3"/>
        <w:numPr>
          <w:ilvl w:val="2"/>
          <w:numId w:val="1"/>
        </w:numPr>
        <w:rPr/>
      </w:pPr>
      <w:bookmarkStart w:id="282" w:name="__RefHeading___Toc2361585_211673320"/>
      <w:bookmarkStart w:id="283" w:name="_Toc114"/>
      <w:bookmarkEnd w:id="282"/>
      <w:r>
        <w:rPr>
          <w:rtl w:val="true"/>
        </w:rPr>
        <w:t>(</w:t>
      </w:r>
      <w:r>
        <w:rPr/>
        <w:t>93</w:t>
      </w:r>
      <w:r>
        <w:rPr>
          <w:rtl w:val="true"/>
        </w:rPr>
        <w:t xml:space="preserve">) </w:t>
      </w:r>
      <w:r>
        <w:rPr>
          <w:rtl w:val="true"/>
        </w:rPr>
        <w:t>عصر</w:t>
      </w:r>
      <w:bookmarkEnd w:id="283"/>
    </w:p>
    <w:p>
      <w:pPr>
        <w:pStyle w:val="BookText"/>
        <w:rPr/>
      </w:pPr>
      <w:r>
        <w:rPr>
          <w:rFonts w:ascii="IRNazanin" w:hAnsi="IRNazanin" w:eastAsia="IRNazanin"/>
          <w:color w:val="111111"/>
          <w:sz w:val="28"/>
          <w:sz w:val="28"/>
          <w:szCs w:val="28"/>
          <w:rtl w:val="true"/>
          <w:lang w:bidi="fa-IR"/>
        </w:rPr>
        <w:t>در ذخیره از اسماء آن جناب شمرده که در قرآن مذکور است</w:t>
      </w:r>
      <w:r>
        <w:rPr>
          <w:rFonts w:eastAsia="IRNazanin" w:cs="IRNazanin"/>
          <w:color w:val="111111"/>
          <w:sz w:val="28"/>
          <w:szCs w:val="28"/>
          <w:rtl w:val="true"/>
          <w:lang w:bidi="fa-IR"/>
        </w:rPr>
        <w:t>.</w:t>
      </w:r>
      <w:r>
        <w:rPr>
          <w:rStyle w:val="FootnoteAnchor"/>
          <w:rtl w:val="true"/>
        </w:rPr>
        <w:footnoteReference w:id="288"/>
      </w:r>
    </w:p>
    <w:p>
      <w:pPr>
        <w:pStyle w:val="Heading3"/>
        <w:numPr>
          <w:ilvl w:val="2"/>
          <w:numId w:val="1"/>
        </w:numPr>
        <w:rPr/>
      </w:pPr>
      <w:bookmarkStart w:id="284" w:name="__RefHeading___Toc2361587_211673320"/>
      <w:bookmarkStart w:id="285" w:name="_Toc115"/>
      <w:bookmarkEnd w:id="284"/>
      <w:r>
        <w:rPr>
          <w:rtl w:val="true"/>
        </w:rPr>
        <w:t>(</w:t>
      </w:r>
      <w:r>
        <w:rPr/>
        <w:t>94</w:t>
      </w:r>
      <w:r>
        <w:rPr>
          <w:rtl w:val="true"/>
        </w:rPr>
        <w:t xml:space="preserve">) </w:t>
      </w:r>
      <w:r>
        <w:rPr>
          <w:rtl w:val="true"/>
        </w:rPr>
        <w:t>غایب‌</w:t>
      </w:r>
      <w:bookmarkEnd w:id="28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القاب شایعه آن جناب است در اخبار</w:t>
      </w:r>
      <w:r>
        <w:rPr>
          <w:rFonts w:eastAsia="IRNazanin" w:cs="IRNazanin"/>
          <w:color w:val="111111"/>
          <w:sz w:val="28"/>
          <w:szCs w:val="28"/>
          <w:rtl w:val="true"/>
          <w:lang w:bidi="fa-IR"/>
        </w:rPr>
        <w:t xml:space="preserve">. </w:t>
      </w:r>
      <w:bookmarkStart w:id="286" w:name="pg268_1702"/>
    </w:p>
    <w:p>
      <w:pPr>
        <w:pStyle w:val="BookText"/>
        <w:rPr/>
      </w:pPr>
      <w:bookmarkEnd w:id="286"/>
      <w:r>
        <w:rPr>
          <w:rStyle w:val="FootnoteAnchor"/>
          <w:rtl w:val="true"/>
        </w:rPr>
        <w:footnoteReference w:id="289"/>
      </w:r>
    </w:p>
    <w:p>
      <w:pPr>
        <w:pStyle w:val="Heading3"/>
        <w:numPr>
          <w:ilvl w:val="2"/>
          <w:numId w:val="1"/>
        </w:numPr>
        <w:rPr/>
      </w:pPr>
      <w:bookmarkStart w:id="287" w:name="__RefHeading___Toc2361589_211673320"/>
      <w:bookmarkStart w:id="288" w:name="_Toc116"/>
      <w:bookmarkEnd w:id="287"/>
      <w:r>
        <w:rPr>
          <w:rtl w:val="true"/>
        </w:rPr>
        <w:t>(</w:t>
      </w:r>
      <w:r>
        <w:rPr/>
        <w:t>95</w:t>
      </w:r>
      <w:r>
        <w:rPr>
          <w:rtl w:val="true"/>
        </w:rPr>
        <w:t xml:space="preserve">) </w:t>
      </w:r>
      <w:r>
        <w:rPr>
          <w:rtl w:val="true"/>
        </w:rPr>
        <w:t>غلام‌</w:t>
      </w:r>
      <w:bookmarkEnd w:id="288"/>
    </w:p>
    <w:p>
      <w:pPr>
        <w:pStyle w:val="BookText"/>
        <w:rPr/>
      </w:pPr>
      <w:r>
        <w:rPr>
          <w:rFonts w:ascii="IRNazanin" w:hAnsi="IRNazanin" w:eastAsia="IRNazanin"/>
          <w:color w:val="111111"/>
          <w:sz w:val="28"/>
          <w:sz w:val="28"/>
          <w:szCs w:val="28"/>
          <w:rtl w:val="true"/>
          <w:lang w:bidi="fa-IR"/>
        </w:rPr>
        <w:t>به این لقب نیز در لسان روات و اصحاب، مکرّر مذکور شده</w:t>
      </w:r>
      <w:r>
        <w:rPr>
          <w:rFonts w:eastAsia="IRNazanin" w:cs="IRNazanin"/>
          <w:color w:val="111111"/>
          <w:sz w:val="28"/>
          <w:szCs w:val="28"/>
          <w:rtl w:val="true"/>
          <w:lang w:bidi="fa-IR"/>
        </w:rPr>
        <w:t>.</w:t>
      </w:r>
    </w:p>
    <w:p>
      <w:pPr>
        <w:pStyle w:val="Heading3"/>
        <w:numPr>
          <w:ilvl w:val="2"/>
          <w:numId w:val="1"/>
        </w:numPr>
        <w:rPr/>
      </w:pPr>
      <w:bookmarkStart w:id="289" w:name="__RefHeading___Toc2361591_211673320"/>
      <w:bookmarkStart w:id="290" w:name="_Toc117"/>
      <w:bookmarkEnd w:id="289"/>
      <w:r>
        <w:rPr>
          <w:rtl w:val="true"/>
        </w:rPr>
        <w:t>(</w:t>
      </w:r>
      <w:r>
        <w:rPr/>
        <w:t>96</w:t>
      </w:r>
      <w:r>
        <w:rPr>
          <w:rtl w:val="true"/>
        </w:rPr>
        <w:t xml:space="preserve">) </w:t>
      </w:r>
      <w:r>
        <w:rPr>
          <w:rtl w:val="true"/>
        </w:rPr>
        <w:t>غیب‌</w:t>
      </w:r>
      <w:bookmarkEnd w:id="290"/>
    </w:p>
    <w:p>
      <w:pPr>
        <w:pStyle w:val="BookText"/>
        <w:rPr/>
      </w:pPr>
      <w:r>
        <w:rPr>
          <w:rFonts w:ascii="IRNazanin" w:hAnsi="IRNazanin" w:eastAsia="IRNazanin"/>
          <w:color w:val="111111"/>
          <w:sz w:val="28"/>
          <w:sz w:val="28"/>
          <w:szCs w:val="28"/>
          <w:rtl w:val="true"/>
          <w:lang w:bidi="fa-IR"/>
        </w:rPr>
        <w:t>در ذخیره از نام‌های آن حضرت شمرده که در قرآن مذکور است</w:t>
      </w:r>
      <w:r>
        <w:rPr>
          <w:rStyle w:val="FootnoteAnchor"/>
          <w:rtl w:val="true"/>
        </w:rPr>
        <w:footnoteReference w:id="290"/>
      </w:r>
      <w:r>
        <w:rPr>
          <w:rFonts w:ascii="IRNazanin" w:hAnsi="IRNazanin" w:eastAsia="IRNazanin"/>
          <w:color w:val="111111"/>
          <w:sz w:val="28"/>
          <w:sz w:val="28"/>
          <w:szCs w:val="28"/>
          <w:rtl w:val="true"/>
          <w:lang w:bidi="fa-IR"/>
        </w:rPr>
        <w:t>و در کمال‌الدین</w:t>
      </w:r>
      <w:r>
        <w:rPr>
          <w:rStyle w:val="FootnoteAnchor"/>
          <w:rtl w:val="true"/>
        </w:rPr>
        <w:footnoteReference w:id="291"/>
      </w:r>
      <w:r>
        <w:rPr>
          <w:rFonts w:ascii="Amiri" w:hAnsi="Amiri" w:eastAsia="Amiri" w:cs="Amiri"/>
          <w:color w:val="111111"/>
          <w:sz w:val="28"/>
          <w:sz w:val="28"/>
          <w:szCs w:val="28"/>
          <w:rtl w:val="true"/>
          <w:lang w:bidi="ar-SA"/>
        </w:rPr>
        <w:t>صدوق مروی است از جناب صادق‌علیه السلام که فرمود در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 »</w:t>
      </w:r>
      <w:r>
        <w:rPr>
          <w:rStyle w:val="FootnoteAnchor"/>
          <w:rtl w:val="true"/>
        </w:rPr>
        <w:footnoteReference w:id="292"/>
      </w:r>
      <w:r>
        <w:rPr>
          <w:rFonts w:ascii="IRNazanin" w:hAnsi="IRNazanin" w:eastAsia="IRNazanin"/>
          <w:color w:val="111111"/>
          <w:sz w:val="28"/>
          <w:sz w:val="28"/>
          <w:szCs w:val="28"/>
          <w:rtl w:val="true"/>
          <w:lang w:bidi="fa-IR"/>
        </w:rPr>
        <w:t>که متّقین، شیعیان علی بن ابی‌طالب‌علیه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غیب، پس حجّت او غایب است و شاهد بر این، قول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وَیَقُولُونَ لَوْلَا أُنْزِلَ عَلَیْهِ آیَةٌ مِنْ رَبِّهِ فَقُلْ إِنَّمَا الْغَیْبُ للَّهِ‌ِ فَانْتَظِرُوا إِنِّی مَعَکُمْ مِنْ الْمُنْتَظِرِینَ</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می‌گویند چرا فرو فرستاده نشده بر او آیتی از پروردگارش؟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غیب، مگر مر خدای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با شما از منتظرانم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آمدن آن غیب که از آیات خداوندی است</w:t>
      </w:r>
      <w:r>
        <w:rPr>
          <w:rFonts w:eastAsia="IRNazanin" w:cs="IRNazanin"/>
          <w:color w:val="111111"/>
          <w:sz w:val="28"/>
          <w:szCs w:val="28"/>
          <w:rtl w:val="true"/>
          <w:lang w:bidi="fa-IR"/>
        </w:rPr>
        <w:t>.</w:t>
      </w:r>
    </w:p>
    <w:p>
      <w:pPr>
        <w:pStyle w:val="Heading3"/>
        <w:numPr>
          <w:ilvl w:val="2"/>
          <w:numId w:val="1"/>
        </w:numPr>
        <w:rPr/>
      </w:pPr>
      <w:bookmarkStart w:id="291" w:name="__RefHeading___Toc2361593_211673320"/>
      <w:bookmarkStart w:id="292" w:name="_Toc118"/>
      <w:bookmarkEnd w:id="291"/>
      <w:r>
        <w:rPr>
          <w:rtl w:val="true"/>
        </w:rPr>
        <w:t>(</w:t>
      </w:r>
      <w:r>
        <w:rPr/>
        <w:t>97</w:t>
      </w:r>
      <w:r>
        <w:rPr>
          <w:rtl w:val="true"/>
        </w:rPr>
        <w:t xml:space="preserve">) </w:t>
      </w:r>
      <w:r>
        <w:rPr>
          <w:rtl w:val="true"/>
        </w:rPr>
        <w:t>غریم‌</w:t>
      </w:r>
      <w:bookmarkEnd w:id="29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رجال تصریح نمودند که از القاب خاصّه است</w:t>
      </w:r>
      <w:r>
        <w:rPr>
          <w:rStyle w:val="FootnoteAnchor"/>
          <w:rtl w:val="true"/>
        </w:rPr>
        <w:footnoteReference w:id="294"/>
      </w:r>
      <w:r>
        <w:rPr>
          <w:rFonts w:ascii="IRNazanin" w:hAnsi="IRNazanin" w:eastAsia="IRNazanin"/>
          <w:color w:val="111111"/>
          <w:sz w:val="28"/>
          <w:sz w:val="28"/>
          <w:szCs w:val="28"/>
          <w:rtl w:val="true"/>
          <w:lang w:bidi="fa-IR"/>
        </w:rPr>
        <w:t xml:space="preserve">و در اخبار، اطلاق آن، بر آن حضرت شایع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معنی طلبکار است و هم به معنی بدهکار و در این جا به معنای اول است و این لقب، مثل غلام، از روی تقیّه بود که چون که می‌خواستند شیعیان مالی نزد آن حضرت یا وکلایش بفرستند یا وصیّت کنند یا از جانب جنابش، مطالبه کنند و نظایر این مقام، به این لقب می‌خواندند و از غالب ارباب زرع و تجارت و حرفه و </w:t>
      </w:r>
      <w:bookmarkStart w:id="293" w:name="pg268_1703"/>
    </w:p>
    <w:p>
      <w:pPr>
        <w:pStyle w:val="BookText"/>
        <w:rPr/>
      </w:pPr>
      <w:bookmarkEnd w:id="293"/>
      <w:r>
        <w:rPr>
          <w:rFonts w:ascii="IRNazanin" w:hAnsi="IRNazanin" w:eastAsia="IRNazanin"/>
          <w:color w:val="111111"/>
          <w:sz w:val="28"/>
          <w:sz w:val="28"/>
          <w:szCs w:val="28"/>
          <w:rtl w:val="true"/>
          <w:lang w:bidi="fa-IR"/>
        </w:rPr>
        <w:t>صناعت، طلبکار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ارشاد</w:t>
      </w:r>
      <w:r>
        <w:rPr>
          <w:rStyle w:val="FootnoteAnchor"/>
          <w:rtl w:val="true"/>
        </w:rPr>
        <w:footnoteReference w:id="295"/>
      </w:r>
      <w:r>
        <w:rPr>
          <w:rFonts w:ascii="IRNazanin" w:hAnsi="IRNazanin" w:eastAsia="IRNazanin"/>
          <w:color w:val="111111"/>
          <w:sz w:val="28"/>
          <w:sz w:val="28"/>
          <w:szCs w:val="28"/>
          <w:rtl w:val="true"/>
          <w:lang w:bidi="fa-IR"/>
        </w:rPr>
        <w:t>روایت کرده از محمّد بن صالح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مُرد و امر، راجع به من شد، برای پدرم بر مردم دستکی بود از مال 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رمزی بود که شیعه در قدیم، آن را می‌شناختند میان خود و خطاب ایشان، حضرت را به آن برای تقیّه بود</w:t>
      </w:r>
      <w:r>
        <w:rPr>
          <w:rFonts w:eastAsia="IRNazanin" w:cs="IRNazanin"/>
          <w:color w:val="111111"/>
          <w:sz w:val="28"/>
          <w:szCs w:val="28"/>
          <w:rtl w:val="true"/>
          <w:lang w:bidi="fa-IR"/>
        </w:rPr>
        <w:t>.</w:t>
      </w:r>
    </w:p>
    <w:p>
      <w:pPr>
        <w:pStyle w:val="Heading3"/>
        <w:numPr>
          <w:ilvl w:val="2"/>
          <w:numId w:val="1"/>
        </w:numPr>
        <w:rPr/>
      </w:pPr>
      <w:bookmarkStart w:id="294" w:name="__RefHeading___Toc2361595_211673320"/>
      <w:bookmarkStart w:id="295" w:name="_Toc119"/>
      <w:bookmarkEnd w:id="294"/>
      <w:r>
        <w:rPr>
          <w:rtl w:val="true"/>
        </w:rPr>
        <w:t>(</w:t>
      </w:r>
      <w:r>
        <w:rPr/>
        <w:t>98</w:t>
      </w:r>
      <w:r>
        <w:rPr>
          <w:rtl w:val="true"/>
        </w:rPr>
        <w:t xml:space="preserve">) </w:t>
      </w:r>
      <w:r>
        <w:rPr>
          <w:rtl w:val="true"/>
        </w:rPr>
        <w:t>غوث‌</w:t>
      </w:r>
      <w:bookmarkEnd w:id="295"/>
    </w:p>
    <w:p>
      <w:pPr>
        <w:pStyle w:val="BookText"/>
        <w:rPr/>
      </w:pPr>
      <w:r>
        <w:rPr>
          <w:rFonts w:ascii="IRNazanin" w:hAnsi="IRNazanin" w:eastAsia="IRNazanin"/>
          <w:color w:val="111111"/>
          <w:sz w:val="28"/>
          <w:sz w:val="28"/>
          <w:szCs w:val="28"/>
          <w:rtl w:val="true"/>
          <w:lang w:bidi="fa-IR"/>
        </w:rPr>
        <w:t>از القاب خاصّه آن جناب است و تفسیر آن خواهد آمد در باب نهم</w:t>
      </w:r>
      <w:r>
        <w:rPr>
          <w:rFonts w:eastAsia="IRNazanin" w:cs="IRNazanin"/>
          <w:color w:val="111111"/>
          <w:sz w:val="28"/>
          <w:szCs w:val="28"/>
          <w:rtl w:val="true"/>
          <w:lang w:bidi="fa-IR"/>
        </w:rPr>
        <w:t>.</w:t>
      </w:r>
    </w:p>
    <w:p>
      <w:pPr>
        <w:pStyle w:val="Heading3"/>
        <w:numPr>
          <w:ilvl w:val="2"/>
          <w:numId w:val="1"/>
        </w:numPr>
        <w:rPr/>
      </w:pPr>
      <w:bookmarkStart w:id="296" w:name="__RefHeading___Toc2361597_211673320"/>
      <w:bookmarkStart w:id="297" w:name="_Toc120"/>
      <w:bookmarkEnd w:id="296"/>
      <w:r>
        <w:rPr/>
        <w:t>99</w:t>
      </w:r>
      <w:r>
        <w:rPr>
          <w:rtl w:val="true"/>
        </w:rPr>
        <w:t xml:space="preserve"> </w:t>
      </w:r>
      <w:r>
        <w:rPr>
          <w:rtl w:val="true"/>
        </w:rPr>
        <w:t xml:space="preserve">و </w:t>
      </w:r>
      <w:r>
        <w:rPr>
          <w:rtl w:val="true"/>
        </w:rPr>
        <w:t>(</w:t>
      </w:r>
      <w:r>
        <w:rPr/>
        <w:t>100</w:t>
      </w:r>
      <w:r>
        <w:rPr>
          <w:rtl w:val="true"/>
        </w:rPr>
        <w:t xml:space="preserve">) </w:t>
      </w:r>
      <w:r>
        <w:rPr>
          <w:rtl w:val="true"/>
        </w:rPr>
        <w:t>غایة الطّالبین و غایة القصوی‌</w:t>
      </w:r>
      <w:bookmarkEnd w:id="297"/>
    </w:p>
    <w:p>
      <w:pPr>
        <w:pStyle w:val="BookText"/>
        <w:rPr/>
      </w:pPr>
      <w:r>
        <w:rPr>
          <w:rFonts w:ascii="IRNazanin" w:hAnsi="IRNazanin" w:eastAsia="IRNazanin"/>
          <w:color w:val="111111"/>
          <w:sz w:val="28"/>
          <w:sz w:val="28"/>
          <w:szCs w:val="28"/>
          <w:rtl w:val="true"/>
          <w:lang w:bidi="fa-IR"/>
        </w:rPr>
        <w:t>در هدایه هر دو را از القاب شمرده</w:t>
      </w:r>
      <w:r>
        <w:rPr>
          <w:rFonts w:eastAsia="IRNazanin" w:cs="IRNazanin"/>
          <w:color w:val="111111"/>
          <w:sz w:val="28"/>
          <w:szCs w:val="28"/>
          <w:rtl w:val="true"/>
          <w:lang w:bidi="fa-IR"/>
        </w:rPr>
        <w:t>.</w:t>
      </w:r>
      <w:r>
        <w:rPr>
          <w:rStyle w:val="FootnoteAnchor"/>
          <w:rtl w:val="true"/>
        </w:rPr>
        <w:footnoteReference w:id="296"/>
      </w:r>
    </w:p>
    <w:p>
      <w:pPr>
        <w:pStyle w:val="Heading3"/>
        <w:numPr>
          <w:ilvl w:val="2"/>
          <w:numId w:val="1"/>
        </w:numPr>
        <w:rPr/>
      </w:pPr>
      <w:bookmarkStart w:id="298" w:name="__RefHeading___Toc2361599_211673320"/>
      <w:bookmarkStart w:id="299" w:name="_Toc121"/>
      <w:bookmarkEnd w:id="298"/>
      <w:r>
        <w:rPr>
          <w:rtl w:val="true"/>
        </w:rPr>
        <w:t>(</w:t>
      </w:r>
      <w:r>
        <w:rPr/>
        <w:t>101</w:t>
      </w:r>
      <w:r>
        <w:rPr>
          <w:rtl w:val="true"/>
        </w:rPr>
        <w:t xml:space="preserve">) </w:t>
      </w:r>
      <w:r>
        <w:rPr>
          <w:rtl w:val="true"/>
        </w:rPr>
        <w:t>غلیل‌</w:t>
      </w:r>
      <w:bookmarkEnd w:id="299"/>
    </w:p>
    <w:p>
      <w:pPr>
        <w:pStyle w:val="BookText"/>
        <w:rPr/>
      </w:pPr>
      <w:r>
        <w:rPr>
          <w:rFonts w:ascii="IRNazanin" w:hAnsi="IRNazanin" w:eastAsia="IRNazanin"/>
          <w:color w:val="111111"/>
          <w:sz w:val="28"/>
          <w:sz w:val="28"/>
          <w:szCs w:val="28"/>
          <w:rtl w:val="true"/>
          <w:lang w:bidi="fa-IR"/>
        </w:rPr>
        <w:t>در ذخیرة الالباب، از القاب آن حضرت شمرده</w:t>
      </w:r>
      <w:r>
        <w:rPr>
          <w:rFonts w:eastAsia="IRNazanin" w:cs="IRNazanin"/>
          <w:color w:val="111111"/>
          <w:sz w:val="28"/>
          <w:szCs w:val="28"/>
          <w:rtl w:val="true"/>
          <w:lang w:bidi="fa-IR"/>
        </w:rPr>
        <w:t>.</w:t>
      </w:r>
    </w:p>
    <w:p>
      <w:pPr>
        <w:pStyle w:val="Heading3"/>
        <w:numPr>
          <w:ilvl w:val="2"/>
          <w:numId w:val="1"/>
        </w:numPr>
        <w:rPr/>
      </w:pPr>
      <w:bookmarkStart w:id="300" w:name="__RefHeading___Toc2361601_211673320"/>
      <w:bookmarkStart w:id="301" w:name="_Toc122"/>
      <w:bookmarkEnd w:id="300"/>
      <w:r>
        <w:rPr>
          <w:rtl w:val="true"/>
        </w:rPr>
        <w:t>(</w:t>
      </w:r>
      <w:r>
        <w:rPr/>
        <w:t>102</w:t>
      </w:r>
      <w:r>
        <w:rPr>
          <w:rtl w:val="true"/>
        </w:rPr>
        <w:t xml:space="preserve">) </w:t>
      </w:r>
      <w:r>
        <w:rPr>
          <w:rtl w:val="true"/>
        </w:rPr>
        <w:t>غوث الفقراء</w:t>
      </w:r>
      <w:bookmarkEnd w:id="301"/>
    </w:p>
    <w:p>
      <w:pPr>
        <w:pStyle w:val="BookText"/>
        <w:rPr/>
      </w:pPr>
      <w:r>
        <w:rPr>
          <w:rFonts w:ascii="IRNazanin" w:hAnsi="IRNazanin" w:eastAsia="IRNazanin"/>
          <w:color w:val="111111"/>
          <w:sz w:val="28"/>
          <w:sz w:val="28"/>
          <w:szCs w:val="28"/>
          <w:rtl w:val="true"/>
          <w:lang w:bidi="fa-IR"/>
        </w:rPr>
        <w:t>چنان چه در لقب بیست و هشتم گذشت</w:t>
      </w:r>
      <w:r>
        <w:rPr>
          <w:rFonts w:eastAsia="IRNazanin" w:cs="IRNazanin"/>
          <w:color w:val="111111"/>
          <w:sz w:val="28"/>
          <w:szCs w:val="28"/>
          <w:rtl w:val="true"/>
          <w:lang w:bidi="fa-IR"/>
        </w:rPr>
        <w:t>.</w:t>
      </w:r>
    </w:p>
    <w:p>
      <w:pPr>
        <w:pStyle w:val="Heading3"/>
        <w:numPr>
          <w:ilvl w:val="2"/>
          <w:numId w:val="1"/>
        </w:numPr>
        <w:rPr/>
      </w:pPr>
      <w:bookmarkStart w:id="302" w:name="__RefHeading___Toc2361603_211673320"/>
      <w:bookmarkStart w:id="303" w:name="_Toc123"/>
      <w:bookmarkEnd w:id="302"/>
      <w:r>
        <w:rPr>
          <w:rtl w:val="true"/>
        </w:rPr>
        <w:t>(</w:t>
      </w:r>
      <w:r>
        <w:rPr/>
        <w:t>103</w:t>
      </w:r>
      <w:r>
        <w:rPr>
          <w:rtl w:val="true"/>
        </w:rPr>
        <w:t xml:space="preserve">) </w:t>
      </w:r>
      <w:r>
        <w:rPr>
          <w:rtl w:val="true"/>
        </w:rPr>
        <w:t>فجر</w:t>
      </w:r>
      <w:bookmarkEnd w:id="30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تأویل الآیات</w:t>
      </w:r>
      <w:r>
        <w:rPr>
          <w:rStyle w:val="FootnoteAnchor"/>
          <w:rtl w:val="true"/>
        </w:rPr>
        <w:footnoteReference w:id="297"/>
      </w:r>
      <w:r>
        <w:rPr>
          <w:rFonts w:ascii="IRNazanin" w:hAnsi="IRNazanin" w:eastAsia="IRNazanin"/>
          <w:color w:val="111111"/>
          <w:sz w:val="28"/>
          <w:sz w:val="28"/>
          <w:szCs w:val="28"/>
          <w:rtl w:val="true"/>
          <w:lang w:bidi="fa-IR"/>
        </w:rPr>
        <w:t xml:space="preserve">شیخ شرف الدین نجفی مروی است از جناب صادق‌علیه السلام که فرمود </w:t>
      </w:r>
      <w:bookmarkStart w:id="304" w:name="pg268_1704"/>
    </w:p>
    <w:p>
      <w:pPr>
        <w:pStyle w:val="BookText"/>
        <w:rPr/>
      </w:pPr>
      <w:bookmarkEnd w:id="304"/>
      <w:r>
        <w:rPr>
          <w:rFonts w:ascii="IRNazanin" w:hAnsi="IRNazanin" w:eastAsia="IRNazanin"/>
          <w:color w:val="111111"/>
          <w:sz w:val="28"/>
          <w:sz w:val="28"/>
          <w:szCs w:val="28"/>
          <w:rtl w:val="true"/>
          <w:lang w:bidi="fa-IR"/>
        </w:rPr>
        <w:t>در تفسیر کلام خداوند، والفجر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فجر، قائم‌علیه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نیز روایت کرده از آن جناب که فرمود در تفسیر سوره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مَطْلَعِ الْفَجْرِ</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برخیزد و ظاهر شود قائم‌علیه السلام</w:t>
      </w:r>
      <w:r>
        <w:rPr>
          <w:rFonts w:eastAsia="IRNazanin" w:cs="IRNazanin"/>
          <w:color w:val="111111"/>
          <w:sz w:val="28"/>
          <w:szCs w:val="28"/>
          <w:rtl w:val="true"/>
          <w:lang w:bidi="fa-IR"/>
        </w:rPr>
        <w:t>.</w:t>
      </w:r>
      <w:r>
        <w:rPr>
          <w:rStyle w:val="FootnoteAnchor"/>
          <w:rtl w:val="true"/>
        </w:rPr>
        <w:footnoteReference w:id="299"/>
      </w:r>
    </w:p>
    <w:p>
      <w:pPr>
        <w:pStyle w:val="Heading3"/>
        <w:numPr>
          <w:ilvl w:val="2"/>
          <w:numId w:val="1"/>
        </w:numPr>
        <w:rPr/>
      </w:pPr>
      <w:bookmarkStart w:id="305" w:name="__RefHeading___Toc2361605_211673320"/>
      <w:bookmarkStart w:id="306" w:name="_Toc124"/>
      <w:bookmarkEnd w:id="305"/>
      <w:r>
        <w:rPr>
          <w:rtl w:val="true"/>
        </w:rPr>
        <w:t>(</w:t>
      </w:r>
      <w:r>
        <w:rPr/>
        <w:t>104</w:t>
      </w:r>
      <w:r>
        <w:rPr>
          <w:rtl w:val="true"/>
        </w:rPr>
        <w:t xml:space="preserve">) </w:t>
      </w:r>
      <w:r>
        <w:rPr>
          <w:rtl w:val="true"/>
        </w:rPr>
        <w:t>فردوس الاکبر</w:t>
      </w:r>
      <w:bookmarkEnd w:id="306"/>
    </w:p>
    <w:p>
      <w:pPr>
        <w:pStyle w:val="BookText"/>
        <w:rPr/>
      </w:pPr>
      <w:r>
        <w:rPr>
          <w:rFonts w:ascii="IRNazanin" w:hAnsi="IRNazanin" w:eastAsia="IRNazanin"/>
          <w:color w:val="111111"/>
          <w:sz w:val="28"/>
          <w:sz w:val="28"/>
          <w:szCs w:val="28"/>
          <w:rtl w:val="true"/>
          <w:lang w:bidi="fa-IR"/>
        </w:rPr>
        <w:t>در ذخیره و تذکره مذکور است که این، اسم آن جناب است در کتاب قبروس</w:t>
      </w:r>
      <w:r>
        <w:rPr>
          <w:rStyle w:val="FootnoteAnchor"/>
          <w:rtl w:val="true"/>
        </w:rPr>
        <w:footnoteReference w:id="300"/>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w:t>
      </w:r>
      <w:r>
        <w:rPr>
          <w:rStyle w:val="FootnoteAnchor"/>
          <w:rtl w:val="true"/>
        </w:rPr>
        <w:footnoteReference w:id="301"/>
      </w:r>
    </w:p>
    <w:p>
      <w:pPr>
        <w:pStyle w:val="Heading3"/>
        <w:numPr>
          <w:ilvl w:val="2"/>
          <w:numId w:val="1"/>
        </w:numPr>
        <w:rPr/>
      </w:pPr>
      <w:bookmarkStart w:id="307" w:name="__RefHeading___Toc2361607_211673320"/>
      <w:bookmarkStart w:id="308" w:name="_Toc125"/>
      <w:bookmarkEnd w:id="307"/>
      <w:r>
        <w:rPr>
          <w:rtl w:val="true"/>
        </w:rPr>
        <w:t>(</w:t>
      </w:r>
      <w:r>
        <w:rPr/>
        <w:t>105</w:t>
      </w:r>
      <w:r>
        <w:rPr>
          <w:rtl w:val="true"/>
        </w:rPr>
        <w:t xml:space="preserve">) </w:t>
      </w:r>
      <w:r>
        <w:rPr>
          <w:rtl w:val="true"/>
        </w:rPr>
        <w:t>فیروز</w:t>
      </w:r>
      <w:bookmarkEnd w:id="308"/>
    </w:p>
    <w:p>
      <w:pPr>
        <w:pStyle w:val="BookText"/>
        <w:rPr/>
      </w:pPr>
      <w:r>
        <w:rPr>
          <w:rFonts w:ascii="IRNazanin" w:hAnsi="IRNazanin" w:eastAsia="IRNazanin"/>
          <w:color w:val="111111"/>
          <w:sz w:val="28"/>
          <w:sz w:val="28"/>
          <w:szCs w:val="28"/>
          <w:rtl w:val="true"/>
          <w:lang w:bidi="fa-IR"/>
        </w:rPr>
        <w:t xml:space="preserve">در ذخیره گفته که اسم آن جناب است در نزد آمان، به لغت ماچار و در تذکره گفته که در کتاب فرنگان الامان که ماچار می‌گویند فیروز آمده است </w:t>
      </w:r>
      <w:r>
        <w:rPr>
          <w:rStyle w:val="FootnoteAnchor"/>
          <w:rtl w:val="true"/>
        </w:rPr>
        <w:footnoteReference w:id="302"/>
      </w:r>
    </w:p>
    <w:p>
      <w:pPr>
        <w:pStyle w:val="Heading3"/>
        <w:numPr>
          <w:ilvl w:val="2"/>
          <w:numId w:val="1"/>
        </w:numPr>
        <w:rPr/>
      </w:pPr>
      <w:bookmarkStart w:id="309" w:name="__RefHeading___Toc2361609_211673320"/>
      <w:bookmarkStart w:id="310" w:name="_Toc126"/>
      <w:bookmarkEnd w:id="309"/>
      <w:r>
        <w:rPr>
          <w:rtl w:val="true"/>
        </w:rPr>
        <w:t>(</w:t>
      </w:r>
      <w:r>
        <w:rPr/>
        <w:t>106</w:t>
      </w:r>
      <w:r>
        <w:rPr>
          <w:rtl w:val="true"/>
        </w:rPr>
        <w:t xml:space="preserve">) </w:t>
      </w:r>
      <w:r>
        <w:rPr>
          <w:rtl w:val="true"/>
        </w:rPr>
        <w:t>فرخنده‌</w:t>
      </w:r>
      <w:bookmarkEnd w:id="310"/>
    </w:p>
    <w:p>
      <w:pPr>
        <w:pStyle w:val="BookText"/>
        <w:rPr/>
      </w:pPr>
      <w:r>
        <w:rPr>
          <w:rFonts w:ascii="IRNazanin" w:hAnsi="IRNazanin" w:eastAsia="IRNazanin"/>
          <w:color w:val="111111"/>
          <w:sz w:val="28"/>
          <w:sz w:val="28"/>
          <w:szCs w:val="28"/>
          <w:rtl w:val="true"/>
          <w:lang w:bidi="fa-IR"/>
        </w:rPr>
        <w:t>در ذخیره گفته که این، اسم آن جناب است در کتاب شعیای پیغمبر</w:t>
      </w:r>
      <w:r>
        <w:rPr>
          <w:rFonts w:eastAsia="IRNazanin" w:cs="IRNazanin"/>
          <w:color w:val="111111"/>
          <w:sz w:val="28"/>
          <w:szCs w:val="28"/>
          <w:rtl w:val="true"/>
          <w:lang w:bidi="fa-IR"/>
        </w:rPr>
        <w:t>.</w:t>
      </w:r>
      <w:r>
        <w:rPr>
          <w:rStyle w:val="FootnoteAnchor"/>
          <w:rtl w:val="true"/>
        </w:rPr>
        <w:footnoteReference w:id="303"/>
      </w:r>
    </w:p>
    <w:p>
      <w:pPr>
        <w:pStyle w:val="Heading3"/>
        <w:numPr>
          <w:ilvl w:val="2"/>
          <w:numId w:val="1"/>
        </w:numPr>
        <w:rPr/>
      </w:pPr>
      <w:bookmarkStart w:id="311" w:name="__RefHeading___Toc2361611_211673320"/>
      <w:bookmarkStart w:id="312" w:name="_Toc127"/>
      <w:bookmarkEnd w:id="311"/>
      <w:r>
        <w:rPr/>
        <w:t>107</w:t>
      </w:r>
      <w:r>
        <w:rPr>
          <w:rtl w:val="true"/>
        </w:rPr>
        <w:t xml:space="preserve"> </w:t>
      </w:r>
      <w:r>
        <w:rPr>
          <w:rtl w:val="true"/>
        </w:rPr>
        <w:t xml:space="preserve">و </w:t>
      </w:r>
      <w:r>
        <w:rPr/>
        <w:t>108</w:t>
      </w:r>
      <w:r>
        <w:rPr>
          <w:rtl w:val="true"/>
        </w:rPr>
        <w:t xml:space="preserve"> </w:t>
      </w:r>
      <w:r>
        <w:rPr>
          <w:rtl w:val="true"/>
        </w:rPr>
        <w:t xml:space="preserve">و </w:t>
      </w:r>
      <w:r>
        <w:rPr>
          <w:rtl w:val="true"/>
        </w:rPr>
        <w:t>(</w:t>
      </w:r>
      <w:r>
        <w:rPr/>
        <w:t>109</w:t>
      </w:r>
      <w:r>
        <w:rPr>
          <w:rtl w:val="true"/>
        </w:rPr>
        <w:t xml:space="preserve">) </w:t>
      </w:r>
      <w:r>
        <w:rPr>
          <w:rtl w:val="true"/>
        </w:rPr>
        <w:t>فرج المؤمنین، الفرج الاعظم و فتح‌</w:t>
      </w:r>
      <w:bookmarkEnd w:id="312"/>
    </w:p>
    <w:p>
      <w:pPr>
        <w:pStyle w:val="BookText"/>
        <w:rPr/>
      </w:pPr>
      <w:r>
        <w:rPr>
          <w:rFonts w:ascii="IRNazanin" w:hAnsi="IRNazanin" w:eastAsia="IRNazanin"/>
          <w:color w:val="111111"/>
          <w:sz w:val="28"/>
          <w:sz w:val="28"/>
          <w:szCs w:val="28"/>
          <w:rtl w:val="true"/>
          <w:lang w:bidi="fa-IR"/>
        </w:rPr>
        <w:t>هر سه را در هدایه</w:t>
      </w:r>
      <w:r>
        <w:rPr>
          <w:rStyle w:val="FootnoteAnchor"/>
          <w:rtl w:val="true"/>
        </w:rPr>
        <w:footnoteReference w:id="304"/>
      </w:r>
      <w:r>
        <w:rPr>
          <w:rFonts w:ascii="IRNazanin" w:hAnsi="IRNazanin" w:eastAsia="IRNazanin"/>
          <w:color w:val="111111"/>
          <w:sz w:val="28"/>
          <w:sz w:val="28"/>
          <w:szCs w:val="28"/>
          <w:rtl w:val="true"/>
          <w:lang w:bidi="fa-IR"/>
        </w:rPr>
        <w:t>از القاب شمرده و گذشت در اخبار ولادت که حکیمه خاتون به نرجس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می‌بخشد امشب به تو غلامی که سیّد است در دنیا و آخرت و اوست فرج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کتاب تنزیل و تحریف احمد بن محمّد سیاری روایت است که فرمودند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Style w:val="FootnoteAnchor"/>
          <w:rtl w:val="true"/>
        </w:rPr>
        <w:footnoteReference w:id="3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فتح، فتح قائم‌علیه السلام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علیّ بن ابراهیم</w:t>
      </w:r>
      <w:r>
        <w:rPr>
          <w:rStyle w:val="FootnoteAnchor"/>
          <w:rtl w:val="true"/>
        </w:rPr>
        <w:footnoteReference w:id="306"/>
      </w:r>
      <w:r>
        <w:rPr>
          <w:rFonts w:ascii="Amiri" w:hAnsi="Amiri" w:eastAsia="Amiri" w:cs="Amiri"/>
          <w:color w:val="111111"/>
          <w:sz w:val="28"/>
          <w:sz w:val="28"/>
          <w:szCs w:val="28"/>
          <w:rtl w:val="true"/>
          <w:lang w:bidi="ar-SA"/>
        </w:rPr>
        <w:t xml:space="preserve">مذکور است در تفسیر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مِنَ اللَّهِ وَفَتْحٌ قَرِیبٌ</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که اشاره دارد به فتح قائم‌علیه السلام در دنیا</w:t>
      </w:r>
      <w:r>
        <w:rPr>
          <w:rFonts w:eastAsia="IRNazanin" w:cs="IRNazanin"/>
          <w:color w:val="111111"/>
          <w:sz w:val="28"/>
          <w:szCs w:val="28"/>
          <w:rtl w:val="true"/>
          <w:lang w:bidi="fa-IR"/>
        </w:rPr>
        <w:t xml:space="preserve">. </w:t>
      </w:r>
      <w:bookmarkStart w:id="313" w:name="pg268_1705"/>
    </w:p>
    <w:p>
      <w:pPr>
        <w:pStyle w:val="Heading3"/>
        <w:numPr>
          <w:ilvl w:val="2"/>
          <w:numId w:val="1"/>
        </w:numPr>
        <w:rPr/>
      </w:pPr>
      <w:bookmarkStart w:id="314" w:name="__RefHeading___Toc2361613_211673320"/>
      <w:bookmarkStart w:id="315" w:name="_Toc128"/>
      <w:bookmarkEnd w:id="313"/>
      <w:bookmarkEnd w:id="314"/>
      <w:r>
        <w:rPr>
          <w:rtl w:val="true"/>
        </w:rPr>
        <w:t>(</w:t>
      </w:r>
      <w:r>
        <w:rPr/>
        <w:t>110</w:t>
      </w:r>
      <w:r>
        <w:rPr>
          <w:rtl w:val="true"/>
        </w:rPr>
        <w:t xml:space="preserve">) </w:t>
      </w:r>
      <w:r>
        <w:rPr>
          <w:rtl w:val="true"/>
        </w:rPr>
        <w:t>فقیه‌</w:t>
      </w:r>
      <w:bookmarkEnd w:id="315"/>
    </w:p>
    <w:p>
      <w:pPr>
        <w:pStyle w:val="BookText"/>
        <w:rPr/>
      </w:pPr>
      <w:r>
        <w:rPr>
          <w:rFonts w:ascii="IRNazanin" w:hAnsi="IRNazanin" w:eastAsia="IRNazanin"/>
          <w:color w:val="111111"/>
          <w:sz w:val="28"/>
          <w:sz w:val="28"/>
          <w:szCs w:val="28"/>
          <w:rtl w:val="true"/>
          <w:lang w:bidi="fa-IR"/>
        </w:rPr>
        <w:t>شیخ طوسی در تهذیب</w:t>
      </w:r>
      <w:r>
        <w:rPr>
          <w:rStyle w:val="FootnoteAnchor"/>
          <w:rtl w:val="true"/>
        </w:rPr>
        <w:footnoteReference w:id="308"/>
      </w:r>
      <w:r>
        <w:rPr>
          <w:rFonts w:ascii="IRNazanin" w:hAnsi="IRNazanin" w:eastAsia="IRNazanin"/>
          <w:color w:val="111111"/>
          <w:sz w:val="28"/>
          <w:sz w:val="28"/>
          <w:szCs w:val="28"/>
          <w:rtl w:val="true"/>
          <w:lang w:bidi="fa-IR"/>
        </w:rPr>
        <w:t>در باب حدّ حرم حسین‌علیه السلام از محمّد بن عبداللَّه حمیری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به فقیه‌علیه السلام سئوال کردم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تسبیح بفرستد مرد، به خاک قبر حسین‌علیه السلام؟ و آیا در او، فضلی است؟</w:t>
      </w:r>
    </w:p>
    <w:p>
      <w:pPr>
        <w:pStyle w:val="BookText"/>
        <w:rPr/>
      </w:pPr>
      <w:r>
        <w:rPr>
          <w:rFonts w:ascii="IRNazanin" w:hAnsi="IRNazanin" w:eastAsia="IRNazanin"/>
          <w:color w:val="111111"/>
          <w:sz w:val="28"/>
          <w:sz w:val="28"/>
          <w:szCs w:val="28"/>
          <w:rtl w:val="true"/>
          <w:lang w:bidi="fa-IR"/>
        </w:rPr>
        <w:t>پس جواب داد و من خواندم توقیع را و از آن نسخه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بفرست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نیست چیزی از تسبیح، افضل از او و از فضل او این است که مسبّح، فراموش می‌کند تسبیح را و می‌چرخاند آن سبحه را، پس آن را برای او تسبیح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از او که نوشتم به فقیه‌علیه السلام، سؤال کردم از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خاک قبر آن حضرت، گذارده می‌شود با میّت در قبرش آیا جایز است این یا نه؟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جواب داد و توقیع را خواندم و از آن نسخه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گذاشته می‌شود با میّت در قبرش و مخلوط کنند با حنوط او، ان شاءاللَّه</w:t>
      </w:r>
      <w:r>
        <w:rPr>
          <w:rFonts w:eastAsia="IRNazanin" w:cs="IRNazanin"/>
          <w:color w:val="111111"/>
          <w:sz w:val="28"/>
          <w:szCs w:val="28"/>
          <w:rtl w:val="true"/>
          <w:lang w:bidi="fa-IR"/>
        </w:rPr>
        <w:t xml:space="preserve">.» </w:t>
      </w:r>
      <w:bookmarkStart w:id="316" w:name="pg268_1706"/>
    </w:p>
    <w:p>
      <w:pPr>
        <w:pStyle w:val="BookText"/>
        <w:rPr/>
      </w:pPr>
      <w:bookmarkEnd w:id="316"/>
      <w:r>
        <w:rPr>
          <w:rFonts w:ascii="IRNazanin" w:hAnsi="IRNazanin" w:eastAsia="IRNazanin"/>
          <w:color w:val="111111"/>
          <w:sz w:val="28"/>
          <w:sz w:val="28"/>
          <w:szCs w:val="28"/>
          <w:rtl w:val="true"/>
          <w:lang w:bidi="fa-IR"/>
        </w:rPr>
        <w:t>و مراد از فقیه در این جا، آن جناب است یقیناً</w:t>
      </w:r>
      <w:r>
        <w:rPr>
          <w:rFonts w:eastAsia="IRNazanin" w:cs="IRNazanin"/>
          <w:color w:val="111111"/>
          <w:sz w:val="28"/>
          <w:szCs w:val="28"/>
          <w:rtl w:val="true"/>
          <w:lang w:bidi="fa-IR"/>
        </w:rPr>
        <w:t>.</w:t>
      </w:r>
    </w:p>
    <w:p>
      <w:pPr>
        <w:pStyle w:val="Heading3"/>
        <w:numPr>
          <w:ilvl w:val="2"/>
          <w:numId w:val="1"/>
        </w:numPr>
        <w:rPr/>
      </w:pPr>
      <w:bookmarkStart w:id="317" w:name="__RefHeading___Toc2361615_211673320"/>
      <w:bookmarkStart w:id="318" w:name="_Toc129"/>
      <w:bookmarkEnd w:id="317"/>
      <w:r>
        <w:rPr>
          <w:rtl w:val="true"/>
        </w:rPr>
        <w:t>(</w:t>
      </w:r>
      <w:r>
        <w:rPr/>
        <w:t>111</w:t>
      </w:r>
      <w:r>
        <w:rPr>
          <w:rtl w:val="true"/>
        </w:rPr>
        <w:t xml:space="preserve">) </w:t>
      </w:r>
      <w:r>
        <w:rPr>
          <w:rtl w:val="true"/>
        </w:rPr>
        <w:t>فیذموا</w:t>
      </w:r>
      <w:bookmarkEnd w:id="318"/>
    </w:p>
    <w:p>
      <w:pPr>
        <w:pStyle w:val="BookText"/>
        <w:rPr/>
      </w:pPr>
      <w:r>
        <w:rPr>
          <w:rFonts w:ascii="IRNazanin" w:hAnsi="IRNazanin" w:eastAsia="IRNazanin"/>
          <w:color w:val="111111"/>
          <w:sz w:val="28"/>
          <w:sz w:val="28"/>
          <w:szCs w:val="28"/>
          <w:rtl w:val="true"/>
          <w:lang w:bidi="fa-IR"/>
        </w:rPr>
        <w:t>شیخ اقدم، احمد بن محمّد بن عیاش در مقتضب الاثر</w:t>
      </w:r>
      <w:r>
        <w:rPr>
          <w:rStyle w:val="FootnoteAnchor"/>
          <w:rtl w:val="true"/>
        </w:rPr>
        <w:footnoteReference w:id="309"/>
      </w:r>
      <w:r>
        <w:rPr>
          <w:rFonts w:ascii="IRNazanin" w:hAnsi="IRNazanin" w:eastAsia="IRNazanin"/>
          <w:color w:val="111111"/>
          <w:sz w:val="28"/>
          <w:sz w:val="28"/>
          <w:szCs w:val="28"/>
          <w:rtl w:val="true"/>
          <w:lang w:bidi="fa-IR"/>
        </w:rPr>
        <w:t>روایت کرده از جابر بن یزید جعفی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سالم بن عبداللَّه بن عمربن الخطاب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عبداللَّه بن عمر بن الخطاب می‌گفت</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شنیدم رسول خداصلی الله علیه وآله وسلم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خدای عزّوجلّ، وحی فرستاد به سوی من، در آن شبی که مرا به سوی خود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 جانشین خود کردی در زمین بر امّت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داناتر بود به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واقف و آگاه شدم بر زمین، پس برگزیدم تو را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نمی‌شوم مگر آن که تو ذکر شوی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مرتبه دوم، به نظر علمی</w:t>
      </w:r>
      <w:r>
        <w:rPr>
          <w:rStyle w:val="FootnoteAnchor"/>
          <w:rtl w:val="true"/>
        </w:rPr>
        <w:footnoteReference w:id="311"/>
      </w:r>
      <w:r>
        <w:rPr>
          <w:rFonts w:ascii="IRNazanin" w:hAnsi="IRNazanin" w:eastAsia="IRNazanin"/>
          <w:color w:val="111111"/>
          <w:sz w:val="28"/>
          <w:sz w:val="28"/>
          <w:szCs w:val="28"/>
          <w:rtl w:val="true"/>
          <w:lang w:bidi="fa-IR"/>
        </w:rPr>
        <w:t>نگاه کردم به آن، پس اختیار کردم از آن، علی بن ابی‌طالب را پس گردانیدم او را وصیّ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تویی سیّد انبیا و علی است سیّد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مشتق کردم از برای او اسمی از نام‌های خود، پس منم اعلی و اوست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خلق کردم علی و فاطمه و حسن و حسین و ائمّه را از یک نور، آن گاه عرضه داشتم ولایت ایشان را بر ملایکه؛ هر که قبول کرد آن را، از مقرّبین شد و هرکس انکار نمود آن را از کافرین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از بندگان من عبادت کند مرا تا آن که منقطع شود، آن گاه ملاقات کند مرا با انکار ولایت ایشان، داخل می‌کنم او را در آتش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ایشان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برو در جلوی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رفتم، ناگاه دیدم علی بن ابی‌طالب را و حسن و حسین و علی بن الحسین و محمّد بن علی و جعفر بن محمّد و موسی بن جعفر و علی بن موسی و محمّد بن علی و علی بن محمّد و حسن بن علی و حجّة قائم‌علیهم السلام را، که گویا مثل ستاره درخشان است در وسط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امامانند و این که ایستاده، حلال می‌کند حلال را و حرام می‌کند حرام را و انتقام می‌کشد از اعدای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 زیرا که من او را دوست دارم و دوست دارم کسی را که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سالم از حجر کعبه برگشت، او را متابعت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می‌دهم تو را به خداوند که آیا خبر داد تو را غیر از پدرت به این نام‌ها؟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 از رسول خداصلی الله علیه وآله وسلم پس نه، ولکن بودم من با پدرم در نزد کعب‌الاحبار، پس شنیدم او را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ائمّه از این امّت، بعد از پیغمبر خود، بر عدد نقبای بنی اسراییل است و پیدا شد علی بن ابی‌طالب‌علیه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مقفّی اول ایشان است و یازده نفر از فرزندان او و نامید کعب، ایشان را به نام‌های ایشان در تورات نقرثیب</w:t>
      </w:r>
      <w:r>
        <w:rPr>
          <w:rStyle w:val="FootnoteAnchor"/>
          <w:rtl w:val="true"/>
        </w:rPr>
        <w:footnoteReference w:id="312"/>
      </w:r>
      <w:r>
        <w:rPr>
          <w:rFonts w:ascii="IRNazanin" w:hAnsi="IRNazanin" w:eastAsia="IRNazanin"/>
          <w:color w:val="111111"/>
          <w:sz w:val="28"/>
          <w:sz w:val="28"/>
          <w:szCs w:val="28"/>
          <w:rtl w:val="true"/>
          <w:lang w:bidi="fa-IR"/>
        </w:rPr>
        <w:t>قیذوا، دبیرا، مفسورا، مسموعاه، دموه، میثو، هذار، یثیموا،</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این متن فیذموا آمده ولی در جاهای دیگر این کتاب قیذموا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مقتضب الاثر نیز به صورت قیذموا دیده شد و در کتب دیگر به صورت قیدموا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مقتضب الاثر فی النص علی الائمّه الاثنا عشر،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الغیبة، محمّد بن ابراهیم نعمانی، صص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نوقس، فیذموا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عامر هشام دستوانی که راوی این خبر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نمودم شخصی یهودی را در حیره، که نزدیک کربلا است، که او را عتوا بن اوسوا می‌گفتند و او عالم یهود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کردم او را از این اسما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اسم نیستند و اگر اسامی بودند هر آینه رقم می‌شد در سلک اسما ولکن این‌ها اوصاف جمیله‌ای است برای اقوامی؛ به زبان عبرانی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می‌یابیم آن ها را در تورات و اگر سؤال کنی از آنها از غیر من، هر آینه کور خواهد بود از معرفت آنها یا خود را به کوری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کوری، پس از روی جهل به آن ها و امّا به کوری زدن پس برای آن که معین بر فساد دین خود نباشد و به این، بصیرت پیدا نکنند و این که من اقرار کردم برای تو به این اوصاف، برای آن است که من مردی هستم از فرزندان هارون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مؤمنم به محمّدصلی الله علیه وآله وسلم، پنهان می‌کنم ایمان خود را از خواص خود، از یهود و این که اظهار نمی‌کنم برای ایشان اسلام را و هرگز اظهار نخواهم کرد بعد از تو برای احدی، تا آن که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من یافتم در کتب پدرهای گذشته خود که ایمان نیاوریم به این پیغمبری که اسم او محمّدصلی الله علیه وآله وسلم است در ظاهر و ایمان بیاوریم به او در باطن تا آن که ظاهر شود مهدی قائم از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درک کند او را از ما، پس ایمان بیاورد به او و به او وصف کرده شده، آخر آن نام‌ها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مدح کرده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غالب می‌شود بر جمیع دنیا و خروج می‌کند مسیح با او و به دین او در می‌آید و مصاحب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من وصف کن این اوصاف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ستر کن مگر از اهلش و موضعش ان شاء اللَّه تعالی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نقرثیب پس او اول اوصیا است و وصیّ آخر انبیا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قیذوا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ثانی اوصیاست و اول عترت اصفیا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دوم عترت و سیّد الشهدا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مفسورا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سیّد کسانی است که عبادت کردند خدای را از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مسموعاه</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وارث علم اولین و آخرین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بهترین محبوسان در زندان ظالمین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مقهور و دور شده از وطن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یثیموا</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کوتاه عمری است که آثارش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چهارم اسم او است، یعنی علی‌علیه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نام عمّ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قیذموا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مفقود از پدر و مادر خویش است که غایب است به امر خداوند و برپا می‌دارد حکم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نعمانی</w:t>
      </w:r>
      <w:r>
        <w:rPr>
          <w:rStyle w:val="FootnoteAnchor"/>
          <w:rtl w:val="true"/>
        </w:rPr>
        <w:footnoteReference w:id="316"/>
      </w:r>
      <w:r>
        <w:rPr>
          <w:rFonts w:ascii="IRNazanin" w:hAnsi="IRNazanin" w:eastAsia="IRNazanin"/>
          <w:color w:val="111111"/>
          <w:sz w:val="28"/>
          <w:sz w:val="28"/>
          <w:szCs w:val="28"/>
          <w:rtl w:val="true"/>
          <w:lang w:bidi="fa-IR"/>
        </w:rPr>
        <w:t>در غیبت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 بر من عبدالحکیم بن حسن سمری‌رحمه الله چیزی را که املا نموده بود او را مردی از یهود، در ارجان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حسن بن سلیمان می‌گفتند، از علمای یهود بود در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ائمّه‌علیهم السلام در زبان عبرانی و عدد ایشان و من به لفظ او بیان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بود در آن چه خواندم آن را که خداوند مبعوث می‌فرماید پیغمبری را از فرزندان اسماعیل‌علیه السلام و اسم اسماعیل در تورات، اشموعیل است و اسم آن پیغمبر، میمی‌ماد است، یعنی محمّدصلی الله علیه وآله وسلم و او بزرگ خواهد شد و از آل او، دوازده نفر ائمّه و بزرگانند که اقتدا کرده می‌شود به ایشان و نام‌های ایشان تقوبیث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اسامی در کدام سوره است؟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مسدّ سلیمان؛ یعنی در قصّه او</w:t>
      </w:r>
      <w:r>
        <w:rPr>
          <w:rFonts w:eastAsia="IRNazanin" w:cs="IRNazanin"/>
          <w:color w:val="111111"/>
          <w:sz w:val="28"/>
          <w:szCs w:val="28"/>
          <w:rtl w:val="true"/>
          <w:lang w:bidi="fa-IR"/>
        </w:rPr>
        <w:t xml:space="preserve">. </w:t>
      </w:r>
      <w:bookmarkStart w:id="319" w:name="pg268_1710"/>
    </w:p>
    <w:p>
      <w:pPr>
        <w:pStyle w:val="BookText"/>
        <w:rPr/>
      </w:pPr>
      <w:bookmarkEnd w:id="319"/>
      <w:r>
        <w:rPr>
          <w:rFonts w:ascii="IRNazanin" w:hAnsi="IRNazanin" w:eastAsia="IRNazanin"/>
          <w:color w:val="111111"/>
          <w:sz w:val="28"/>
          <w:sz w:val="28"/>
          <w:szCs w:val="28"/>
          <w:rtl w:val="true"/>
          <w:lang w:bidi="fa-IR"/>
        </w:rPr>
        <w:t xml:space="preserve">مخفی نماند که کلمه فیذموا در بیشتر نسخ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بعضی،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زبان عبری است و نسخ قدیمه غیر مقرّ و در ضبط آن و غیر آن اطمینانی نیست</w:t>
      </w:r>
      <w:r>
        <w:rPr>
          <w:rFonts w:eastAsia="IRNazanin" w:cs="IRNazanin"/>
          <w:color w:val="111111"/>
          <w:sz w:val="28"/>
          <w:szCs w:val="28"/>
          <w:rtl w:val="true"/>
          <w:lang w:bidi="fa-IR"/>
        </w:rPr>
        <w:t>.</w:t>
      </w:r>
    </w:p>
    <w:p>
      <w:pPr>
        <w:pStyle w:val="Heading3"/>
        <w:numPr>
          <w:ilvl w:val="2"/>
          <w:numId w:val="1"/>
        </w:numPr>
        <w:rPr/>
      </w:pPr>
      <w:bookmarkStart w:id="320" w:name="__RefHeading___Toc2361617_211673320"/>
      <w:bookmarkStart w:id="321" w:name="_Toc130"/>
      <w:bookmarkEnd w:id="320"/>
      <w:r>
        <w:rPr>
          <w:rtl w:val="true"/>
        </w:rPr>
        <w:t>(</w:t>
      </w:r>
      <w:r>
        <w:rPr/>
        <w:t>112</w:t>
      </w:r>
      <w:r>
        <w:rPr>
          <w:rtl w:val="true"/>
        </w:rPr>
        <w:t>) «</w:t>
      </w:r>
      <w:r>
        <w:rPr>
          <w:rtl w:val="true"/>
        </w:rPr>
        <w:t>قائم</w:t>
      </w:r>
      <w:r>
        <w:rPr>
          <w:rtl w:val="true"/>
        </w:rPr>
        <w:t xml:space="preserve">» </w:t>
      </w:r>
      <w:r>
        <w:rPr>
          <w:rtl w:val="true"/>
        </w:rPr>
        <w:t>صلوات اللَّه علیه‌</w:t>
      </w:r>
      <w:bookmarkEnd w:id="321"/>
    </w:p>
    <w:p>
      <w:pPr>
        <w:pStyle w:val="BookText"/>
        <w:rPr/>
      </w:pPr>
      <w:r>
        <w:rPr>
          <w:rFonts w:ascii="IRNazanin" w:hAnsi="IRNazanin" w:eastAsia="IRNazanin"/>
          <w:color w:val="111111"/>
          <w:sz w:val="28"/>
          <w:sz w:val="28"/>
          <w:szCs w:val="28"/>
          <w:rtl w:val="true"/>
          <w:lang w:bidi="fa-IR"/>
        </w:rPr>
        <w:t>و این از القاب خاصّه مشهوره متداوله آن حضرت است و در ذخیره گفته که این، اسم آن جناب است در زبور سیزدهم و در کتاب برلبوموا</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قائم یعنی بر پا شونده در فرمان حق تعالی؛ چه آن حضرت، پیوسته در شب و روز، مهیّای فرمان الهی است که به محض اشاره، ظهور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مفیدرحمه الله در ارشاد</w:t>
      </w:r>
      <w:r>
        <w:rPr>
          <w:rStyle w:val="FootnoteAnchor"/>
          <w:rtl w:val="true"/>
        </w:rPr>
        <w:footnoteReference w:id="318"/>
      </w:r>
      <w:r>
        <w:rPr>
          <w:rFonts w:ascii="IRNazanin" w:hAnsi="IRNazanin" w:eastAsia="IRNazanin"/>
          <w:color w:val="111111"/>
          <w:sz w:val="28"/>
          <w:sz w:val="28"/>
          <w:szCs w:val="28"/>
          <w:rtl w:val="true"/>
          <w:lang w:bidi="fa-IR"/>
        </w:rPr>
        <w:t>روایت کرده از جناب رضاعلیه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قائم‌علیه السلام برخیزد، مردم را به اسلام تازه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قائم نامیدند برای آن که قیام به حق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طوسی‌رحمه الله در غیبت</w:t>
      </w:r>
      <w:r>
        <w:rPr>
          <w:rStyle w:val="FootnoteAnchor"/>
          <w:rtl w:val="true"/>
        </w:rPr>
        <w:footnoteReference w:id="319"/>
      </w:r>
      <w:r>
        <w:rPr>
          <w:rFonts w:ascii="IRNazanin" w:hAnsi="IRNazanin" w:eastAsia="IRNazanin"/>
          <w:color w:val="111111"/>
          <w:sz w:val="28"/>
          <w:sz w:val="28"/>
          <w:szCs w:val="28"/>
          <w:rtl w:val="true"/>
          <w:lang w:bidi="fa-IR"/>
        </w:rPr>
        <w:t>روایت کرده از ابی سعید خراسانی که گفت، گفتم به حضرت 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و قائم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نامیده شد قائم، زیرا که او برمی‌خیزد بعد از آن که می‌میرد و به درستی که برمی‌خیزد او، برای امر عظیمی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موت، موت ذکر آن جناب است، یعنی اسمش از میان مردم می‌رود و شاید لفظ ذکر، در خبر بوده و از نسخه شیخ یا از قلم راوی ساقط شده به قرینه خبر صقر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معانی الاخبار</w:t>
      </w:r>
      <w:r>
        <w:rPr>
          <w:rStyle w:val="FootnoteAnchor"/>
          <w:rtl w:val="true"/>
        </w:rPr>
        <w:footnoteReference w:id="320"/>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قائم‌علیه السلام را قائم نامیدند، زیرا که او برمی‌خیزد بعد از موت ذکرش</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بعد از مردن او به گمان بعضی از بی‌خردان، که بیاید کلام او در باب چهارم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مؤیّد این احتمال است آن چه شیخ نعمانی، روایت کرده در غیبت</w:t>
      </w:r>
      <w:r>
        <w:rPr>
          <w:rStyle w:val="FootnoteAnchor"/>
          <w:rtl w:val="true"/>
        </w:rPr>
        <w:footnoteReference w:id="321"/>
      </w:r>
      <w:r>
        <w:rPr>
          <w:rFonts w:ascii="IRNazanin" w:hAnsi="IRNazanin" w:eastAsia="IRNazanin"/>
          <w:color w:val="111111"/>
          <w:sz w:val="28"/>
          <w:sz w:val="28"/>
          <w:szCs w:val="28"/>
          <w:rtl w:val="true"/>
          <w:lang w:bidi="fa-IR"/>
        </w:rPr>
        <w:t>خود از امام محمّد باقرعلیه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دور زد فلک و گفتند مُرد یا هلاک شد و کدام وادی رفت؟ و جوینده او گوید کجا خواهد شد؟ و حال آن که استخوان‌های او پوسیده، پس در این حال امیدوار باشید ظهور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است از حضرت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قائم‌علیه السلام چون برخیزد،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این؟ و حال آن که استخوان‌های او پوسیده شده بود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به روایت دیگر، در حضور آن حضرت، ذکر قائم‌علیه السلام در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آن جناب هرگاه برخیزد، هر آینه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این؟ و حال آن که استخوان‌های او پوسیده از فلان زمان</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صدوق در کمال الدین</w:t>
      </w:r>
      <w:r>
        <w:rPr>
          <w:rStyle w:val="FootnoteAnchor"/>
          <w:rtl w:val="true"/>
        </w:rPr>
        <w:footnoteReference w:id="324"/>
      </w:r>
      <w:r>
        <w:rPr>
          <w:rFonts w:ascii="IRNazanin" w:hAnsi="IRNazanin" w:eastAsia="IRNazanin"/>
          <w:color w:val="111111"/>
          <w:sz w:val="28"/>
          <w:sz w:val="28"/>
          <w:szCs w:val="28"/>
          <w:rtl w:val="true"/>
          <w:lang w:bidi="fa-IR"/>
        </w:rPr>
        <w:t>روایت کرده از صقر بن دلف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امام محمّد تقی‌علیه السلام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بعد از من علی،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امر من است و گفته او، گفته من و طاعت او، طاعت من است و امامت بعد از او، در فرزند او، حسن است و امر حسن، مانند امر پدر او است و فرموده او، فرموده پدر او است و اطاعت او، اطاعت پدر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امام بعد از حسن؟</w:t>
      </w:r>
    </w:p>
    <w:p>
      <w:pPr>
        <w:pStyle w:val="BookText"/>
        <w:rPr/>
      </w:pPr>
      <w:r>
        <w:rPr>
          <w:rFonts w:ascii="IRNazanin" w:hAnsi="IRNazanin" w:eastAsia="IRNazanin"/>
          <w:color w:val="111111"/>
          <w:sz w:val="28"/>
          <w:sz w:val="28"/>
          <w:szCs w:val="28"/>
          <w:rtl w:val="true"/>
          <w:lang w:bidi="fa-IR"/>
        </w:rPr>
        <w:t>حضرت گریست، گریستن شدیدی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بعد از حسن، پسر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قائم به حقّ و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قائم نامیدند؟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که او، به امامت اقامت خواهد نمود، بعد از خاموش شدن ذکر او و مرتد شدن اکثر آنها که قایل به امامت آن حضرت بودند</w:t>
      </w:r>
      <w:r>
        <w:rPr>
          <w:rFonts w:eastAsia="IRNazanin" w:cs="IRNazanin"/>
          <w:color w:val="111111"/>
          <w:sz w:val="28"/>
          <w:szCs w:val="28"/>
          <w:rtl w:val="true"/>
          <w:lang w:bidi="fa-IR"/>
        </w:rPr>
        <w:t xml:space="preserve">.» </w:t>
      </w:r>
      <w:bookmarkStart w:id="322" w:name="pg268_1712"/>
    </w:p>
    <w:p>
      <w:pPr>
        <w:pStyle w:val="BookText"/>
        <w:rPr/>
      </w:pPr>
      <w:bookmarkEnd w:id="322"/>
      <w:r>
        <w:rPr>
          <w:rFonts w:ascii="IRNazanin" w:hAnsi="IRNazanin" w:eastAsia="IRNazanin"/>
          <w:color w:val="111111"/>
          <w:sz w:val="28"/>
          <w:sz w:val="28"/>
          <w:szCs w:val="28"/>
          <w:rtl w:val="true"/>
          <w:lang w:bidi="fa-IR"/>
        </w:rPr>
        <w:t>نیز روایت کرده است از ابوحمزه ثمالی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از حضرت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شما قائم به حق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همه قائم به حقّیم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حضرت صاحب الامرعلیه السلام را قائم نامیدند؟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جدّم، حضرت امام حسین‌علیه السلام شهید شد، ملایکه در درگاه الهی صدا به گریه و ناله بلند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و 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غافل می‌شوی از قتل برگزیده خود و فرزند پیغمبر پسندیده خود و بهترین خلق خود؟</w:t>
      </w:r>
    </w:p>
    <w:p>
      <w:pPr>
        <w:pStyle w:val="BookText"/>
        <w:rPr/>
      </w:pPr>
      <w:r>
        <w:rPr>
          <w:rFonts w:ascii="IRNazanin" w:hAnsi="IRNazanin" w:eastAsia="IRNazanin"/>
          <w:color w:val="111111"/>
          <w:sz w:val="28"/>
          <w:sz w:val="28"/>
          <w:szCs w:val="28"/>
          <w:rtl w:val="true"/>
          <w:lang w:bidi="fa-IR"/>
        </w:rPr>
        <w:t>پس حق تعالی، وحی کرد به سوی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ملایکه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 خود که هر آینه انتقام خواهم کشید از ایشان، هر چند بعد از زمان‌ها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حجاب‌ها را برداشت و نور امامان از فرزندان حسین را به ایشان نمود و ملایکه به آن شاد شدند؛ پس یکی از آن انوار را دیدند که در میان آن‌ها ایستاده بود، به نماز مشغول بود؛ 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ایستاده از ایشان انتقام خواهم کشید</w:t>
      </w:r>
      <w:r>
        <w:rPr>
          <w:rFonts w:eastAsia="IRNazanin" w:cs="IRNazanin"/>
          <w:color w:val="111111"/>
          <w:sz w:val="28"/>
          <w:szCs w:val="28"/>
          <w:rtl w:val="true"/>
          <w:lang w:bidi="fa-IR"/>
        </w:rPr>
        <w:t>.»</w:t>
      </w:r>
      <w:r>
        <w:rPr>
          <w:rStyle w:val="FootnoteAnchor"/>
          <w:rtl w:val="true"/>
        </w:rPr>
        <w:footnoteReference w:id="325"/>
      </w:r>
    </w:p>
    <w:p>
      <w:pPr>
        <w:pStyle w:val="Heading3"/>
        <w:numPr>
          <w:ilvl w:val="2"/>
          <w:numId w:val="1"/>
        </w:numPr>
        <w:rPr/>
      </w:pPr>
      <w:bookmarkStart w:id="323" w:name="__RefHeading___Toc2361619_211673320"/>
      <w:bookmarkStart w:id="324" w:name="_Toc131"/>
      <w:bookmarkEnd w:id="323"/>
      <w:r>
        <w:rPr>
          <w:rtl w:val="true"/>
        </w:rPr>
        <w:t>(</w:t>
      </w:r>
      <w:r>
        <w:rPr/>
        <w:t>113</w:t>
      </w:r>
      <w:r>
        <w:rPr>
          <w:rtl w:val="true"/>
        </w:rPr>
        <w:t xml:space="preserve">) </w:t>
      </w:r>
      <w:r>
        <w:rPr>
          <w:rtl w:val="true"/>
        </w:rPr>
        <w:t>قابض‌</w:t>
      </w:r>
      <w:bookmarkEnd w:id="324"/>
    </w:p>
    <w:p>
      <w:pPr>
        <w:pStyle w:val="BookText"/>
        <w:rPr/>
      </w:pPr>
      <w:r>
        <w:rPr>
          <w:rFonts w:ascii="IRNazanin" w:hAnsi="IRNazanin" w:eastAsia="IRNazanin"/>
          <w:color w:val="111111"/>
          <w:sz w:val="28"/>
          <w:sz w:val="28"/>
          <w:szCs w:val="28"/>
          <w:rtl w:val="true"/>
          <w:lang w:bidi="fa-IR"/>
        </w:rPr>
        <w:t>در مناقب قدیمه و هدایه</w:t>
      </w:r>
      <w:r>
        <w:rPr>
          <w:rStyle w:val="FootnoteAnchor"/>
          <w:rtl w:val="true"/>
        </w:rPr>
        <w:footnoteReference w:id="326"/>
      </w:r>
      <w:r>
        <w:rPr>
          <w:rFonts w:ascii="IRNazanin" w:hAnsi="IRNazanin" w:eastAsia="IRNazanin"/>
          <w:color w:val="111111"/>
          <w:sz w:val="28"/>
          <w:sz w:val="28"/>
          <w:szCs w:val="28"/>
          <w:rtl w:val="true"/>
          <w:lang w:bidi="fa-IR"/>
        </w:rPr>
        <w:t>از القاب آن جناب شمرده</w:t>
      </w:r>
      <w:r>
        <w:rPr>
          <w:rFonts w:eastAsia="IRNazanin" w:cs="IRNazanin"/>
          <w:color w:val="111111"/>
          <w:sz w:val="28"/>
          <w:szCs w:val="28"/>
          <w:rtl w:val="true"/>
          <w:lang w:bidi="fa-IR"/>
        </w:rPr>
        <w:t>.</w:t>
      </w:r>
    </w:p>
    <w:p>
      <w:pPr>
        <w:pStyle w:val="Heading3"/>
        <w:numPr>
          <w:ilvl w:val="2"/>
          <w:numId w:val="1"/>
        </w:numPr>
        <w:rPr/>
      </w:pPr>
      <w:bookmarkStart w:id="325" w:name="__RefHeading___Toc2361621_211673320"/>
      <w:bookmarkStart w:id="326" w:name="_Toc132"/>
      <w:bookmarkEnd w:id="325"/>
      <w:r>
        <w:rPr>
          <w:rtl w:val="true"/>
        </w:rPr>
        <w:t>(</w:t>
      </w:r>
      <w:r>
        <w:rPr/>
        <w:t>114</w:t>
      </w:r>
      <w:r>
        <w:rPr>
          <w:rtl w:val="true"/>
        </w:rPr>
        <w:t xml:space="preserve">) </w:t>
      </w:r>
      <w:r>
        <w:rPr>
          <w:rtl w:val="true"/>
        </w:rPr>
        <w:t>قیامت‌</w:t>
      </w:r>
      <w:bookmarkEnd w:id="326"/>
    </w:p>
    <w:p>
      <w:pPr>
        <w:pStyle w:val="BookText"/>
        <w:rPr/>
      </w:pPr>
      <w:r>
        <w:rPr>
          <w:rFonts w:ascii="IRNazanin" w:hAnsi="IRNazanin" w:eastAsia="IRNazanin"/>
          <w:color w:val="111111"/>
          <w:sz w:val="28"/>
          <w:sz w:val="28"/>
          <w:szCs w:val="28"/>
          <w:rtl w:val="true"/>
          <w:lang w:bidi="fa-IR"/>
        </w:rPr>
        <w:t>چنان که در هدایه است</w:t>
      </w:r>
      <w:r>
        <w:rPr>
          <w:rStyle w:val="FootnoteAnchor"/>
          <w:rtl w:val="true"/>
        </w:rPr>
        <w:footnoteReference w:id="327"/>
      </w:r>
      <w:r>
        <w:rPr>
          <w:rFonts w:ascii="IRNazanin" w:hAnsi="IRNazanin" w:eastAsia="IRNazanin"/>
          <w:color w:val="111111"/>
          <w:sz w:val="28"/>
          <w:sz w:val="28"/>
          <w:szCs w:val="28"/>
          <w:rtl w:val="true"/>
          <w:lang w:bidi="fa-IR"/>
        </w:rPr>
        <w:t>و در ساعة، مناسبت این لقب، معلوم شد</w:t>
      </w:r>
      <w:r>
        <w:rPr>
          <w:rFonts w:eastAsia="IRNazanin" w:cs="IRNazanin"/>
          <w:color w:val="111111"/>
          <w:sz w:val="28"/>
          <w:szCs w:val="28"/>
          <w:rtl w:val="true"/>
          <w:lang w:bidi="fa-IR"/>
        </w:rPr>
        <w:t>.</w:t>
      </w:r>
    </w:p>
    <w:p>
      <w:pPr>
        <w:pStyle w:val="Heading3"/>
        <w:numPr>
          <w:ilvl w:val="2"/>
          <w:numId w:val="1"/>
        </w:numPr>
        <w:rPr/>
      </w:pPr>
      <w:bookmarkStart w:id="327" w:name="__RefHeading___Toc2361623_211673320"/>
      <w:bookmarkStart w:id="328" w:name="_Toc133"/>
      <w:bookmarkEnd w:id="327"/>
      <w:r>
        <w:rPr>
          <w:rtl w:val="true"/>
        </w:rPr>
        <w:t>(</w:t>
      </w:r>
      <w:r>
        <w:rPr/>
        <w:t>115</w:t>
      </w:r>
      <w:r>
        <w:rPr>
          <w:rtl w:val="true"/>
        </w:rPr>
        <w:t xml:space="preserve">) </w:t>
      </w:r>
      <w:r>
        <w:rPr>
          <w:rtl w:val="true"/>
        </w:rPr>
        <w:t>قسط</w:t>
      </w:r>
      <w:bookmarkEnd w:id="32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در آن دو کتاب، مذکور است</w:t>
      </w:r>
      <w:r>
        <w:rPr>
          <w:rFonts w:eastAsia="IRNazanin" w:cs="IRNazanin"/>
          <w:color w:val="111111"/>
          <w:sz w:val="28"/>
          <w:szCs w:val="28"/>
          <w:rtl w:val="true"/>
          <w:lang w:bidi="fa-IR"/>
        </w:rPr>
        <w:t xml:space="preserve">. </w:t>
      </w:r>
      <w:bookmarkStart w:id="329" w:name="pg268_1713"/>
    </w:p>
    <w:p>
      <w:pPr>
        <w:pStyle w:val="BookText"/>
        <w:rPr/>
      </w:pPr>
      <w:bookmarkEnd w:id="329"/>
      <w:r>
        <w:rPr>
          <w:rStyle w:val="FootnoteAnchor"/>
          <w:rtl w:val="true"/>
        </w:rPr>
        <w:footnoteReference w:id="328"/>
      </w:r>
    </w:p>
    <w:p>
      <w:pPr>
        <w:pStyle w:val="Heading3"/>
        <w:numPr>
          <w:ilvl w:val="2"/>
          <w:numId w:val="1"/>
        </w:numPr>
        <w:rPr/>
      </w:pPr>
      <w:bookmarkStart w:id="330" w:name="__RefHeading___Toc2361625_211673320"/>
      <w:bookmarkStart w:id="331" w:name="_Toc134"/>
      <w:bookmarkEnd w:id="330"/>
      <w:r>
        <w:rPr>
          <w:rtl w:val="true"/>
        </w:rPr>
        <w:t>(</w:t>
      </w:r>
      <w:r>
        <w:rPr/>
        <w:t>116</w:t>
      </w:r>
      <w:r>
        <w:rPr>
          <w:rtl w:val="true"/>
        </w:rPr>
        <w:t xml:space="preserve">) </w:t>
      </w:r>
      <w:r>
        <w:rPr>
          <w:rtl w:val="true"/>
        </w:rPr>
        <w:t>قوّة</w:t>
      </w:r>
      <w:bookmarkEnd w:id="331"/>
    </w:p>
    <w:p>
      <w:pPr>
        <w:pStyle w:val="BookText"/>
        <w:rPr/>
      </w:pPr>
      <w:r>
        <w:rPr>
          <w:rFonts w:ascii="IRNazanin" w:hAnsi="IRNazanin" w:eastAsia="IRNazanin"/>
          <w:color w:val="111111"/>
          <w:sz w:val="28"/>
          <w:sz w:val="28"/>
          <w:szCs w:val="28"/>
          <w:rtl w:val="true"/>
          <w:lang w:bidi="fa-IR"/>
        </w:rPr>
        <w:t>در هدایه</w:t>
      </w:r>
      <w:r>
        <w:rPr>
          <w:rStyle w:val="FootnoteAnchor"/>
          <w:rtl w:val="true"/>
        </w:rPr>
        <w:footnoteReference w:id="329"/>
      </w:r>
      <w:r>
        <w:rPr>
          <w:rFonts w:ascii="IRNazanin" w:hAnsi="IRNazanin" w:eastAsia="IRNazanin"/>
          <w:color w:val="111111"/>
          <w:sz w:val="28"/>
          <w:sz w:val="28"/>
          <w:szCs w:val="28"/>
          <w:rtl w:val="true"/>
          <w:lang w:bidi="fa-IR"/>
        </w:rPr>
        <w:t>از القاب شمرده</w:t>
      </w:r>
      <w:r>
        <w:rPr>
          <w:rFonts w:eastAsia="IRNazanin" w:cs="IRNazanin"/>
          <w:color w:val="111111"/>
          <w:sz w:val="28"/>
          <w:szCs w:val="28"/>
          <w:rtl w:val="true"/>
          <w:lang w:bidi="fa-IR"/>
        </w:rPr>
        <w:t>.</w:t>
      </w:r>
    </w:p>
    <w:p>
      <w:pPr>
        <w:pStyle w:val="Heading3"/>
        <w:numPr>
          <w:ilvl w:val="2"/>
          <w:numId w:val="1"/>
        </w:numPr>
        <w:rPr/>
      </w:pPr>
      <w:bookmarkStart w:id="332" w:name="__RefHeading___Toc2361627_211673320"/>
      <w:bookmarkStart w:id="333" w:name="_Toc135"/>
      <w:bookmarkEnd w:id="332"/>
      <w:r>
        <w:rPr>
          <w:rtl w:val="true"/>
        </w:rPr>
        <w:t>(</w:t>
      </w:r>
      <w:r>
        <w:rPr/>
        <w:t>117</w:t>
      </w:r>
      <w:r>
        <w:rPr>
          <w:rtl w:val="true"/>
        </w:rPr>
        <w:t xml:space="preserve">) </w:t>
      </w:r>
      <w:r>
        <w:rPr>
          <w:rtl w:val="true"/>
        </w:rPr>
        <w:t>قاتل الکفره‌</w:t>
      </w:r>
      <w:bookmarkEnd w:id="333"/>
    </w:p>
    <w:p>
      <w:pPr>
        <w:pStyle w:val="BookText"/>
        <w:rPr/>
      </w:pPr>
      <w:r>
        <w:rPr>
          <w:rFonts w:ascii="IRNazanin" w:hAnsi="IRNazanin" w:eastAsia="IRNazanin"/>
          <w:color w:val="111111"/>
          <w:sz w:val="28"/>
          <w:sz w:val="28"/>
          <w:szCs w:val="28"/>
          <w:rtl w:val="true"/>
          <w:lang w:bidi="fa-IR"/>
        </w:rPr>
        <w:t>مستند آن در لقب هشتم گذشت</w:t>
      </w:r>
      <w:r>
        <w:rPr>
          <w:rFonts w:eastAsia="IRNazanin" w:cs="IRNazanin"/>
          <w:color w:val="111111"/>
          <w:sz w:val="28"/>
          <w:szCs w:val="28"/>
          <w:rtl w:val="true"/>
          <w:lang w:bidi="fa-IR"/>
        </w:rPr>
        <w:t>.</w:t>
      </w:r>
    </w:p>
    <w:p>
      <w:pPr>
        <w:pStyle w:val="Heading3"/>
        <w:numPr>
          <w:ilvl w:val="2"/>
          <w:numId w:val="1"/>
        </w:numPr>
        <w:rPr/>
      </w:pPr>
      <w:bookmarkStart w:id="334" w:name="__RefHeading___Toc2361629_211673320"/>
      <w:bookmarkStart w:id="335" w:name="_Toc136"/>
      <w:bookmarkEnd w:id="334"/>
      <w:r>
        <w:rPr>
          <w:rtl w:val="true"/>
        </w:rPr>
        <w:t>(</w:t>
      </w:r>
      <w:r>
        <w:rPr/>
        <w:t>118</w:t>
      </w:r>
      <w:r>
        <w:rPr>
          <w:rtl w:val="true"/>
        </w:rPr>
        <w:t xml:space="preserve">) </w:t>
      </w:r>
      <w:r>
        <w:rPr>
          <w:rtl w:val="true"/>
        </w:rPr>
        <w:t>قطب‌</w:t>
      </w:r>
      <w:bookmarkEnd w:id="335"/>
    </w:p>
    <w:p>
      <w:pPr>
        <w:pStyle w:val="BookText"/>
        <w:rPr/>
      </w:pPr>
      <w:r>
        <w:rPr>
          <w:rFonts w:ascii="IRNazanin" w:hAnsi="IRNazanin" w:eastAsia="IRNazanin"/>
          <w:color w:val="111111"/>
          <w:sz w:val="28"/>
          <w:sz w:val="28"/>
          <w:szCs w:val="28"/>
          <w:rtl w:val="true"/>
          <w:lang w:bidi="fa-IR"/>
        </w:rPr>
        <w:t>این از القاب شایعه آن جناب است در نزد طایفه عرفا و صوفیّه؛ چنان چه بیاید از کلمات ایشان، در باب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کفعمی در حاشیه جنّة الواقیه</w:t>
      </w:r>
      <w:r>
        <w:rPr>
          <w:rStyle w:val="FootnoteAnchor"/>
          <w:rtl w:val="true"/>
        </w:rPr>
        <w:footnoteReference w:id="330"/>
      </w:r>
      <w:r>
        <w:rPr>
          <w:rFonts w:ascii="IRNazanin" w:hAnsi="IRNazanin" w:eastAsia="IRNazanin"/>
          <w:color w:val="111111"/>
          <w:sz w:val="28"/>
          <w:sz w:val="28"/>
          <w:szCs w:val="28"/>
          <w:rtl w:val="true"/>
          <w:lang w:bidi="fa-IR"/>
        </w:rPr>
        <w:t>در دعای امّ‌داود، آن 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الابدال والاوتاد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خالی نیست از قطب و چهار اوتاد و چهل ابدال و هفتاد نجیب و سی صد و شصت صالح؛ پس قطب،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چه بیاید در باب نهم ان شاءاللَّه تعالی</w:t>
      </w:r>
      <w:r>
        <w:rPr>
          <w:rFonts w:eastAsia="IRNazanin" w:cs="IRNazanin"/>
          <w:color w:val="111111"/>
          <w:sz w:val="28"/>
          <w:szCs w:val="28"/>
          <w:rtl w:val="true"/>
          <w:lang w:bidi="fa-IR"/>
        </w:rPr>
        <w:t>.</w:t>
      </w:r>
    </w:p>
    <w:p>
      <w:pPr>
        <w:pStyle w:val="Heading3"/>
        <w:numPr>
          <w:ilvl w:val="2"/>
          <w:numId w:val="1"/>
        </w:numPr>
        <w:rPr/>
      </w:pPr>
      <w:bookmarkStart w:id="336" w:name="__RefHeading___Toc2361631_211673320"/>
      <w:bookmarkStart w:id="337" w:name="_Toc137"/>
      <w:bookmarkEnd w:id="336"/>
      <w:r>
        <w:rPr>
          <w:rtl w:val="true"/>
        </w:rPr>
        <w:t>(</w:t>
      </w:r>
      <w:r>
        <w:rPr/>
        <w:t>119</w:t>
      </w:r>
      <w:r>
        <w:rPr>
          <w:rtl w:val="true"/>
        </w:rPr>
        <w:t xml:space="preserve">) </w:t>
      </w:r>
      <w:r>
        <w:rPr>
          <w:rtl w:val="true"/>
        </w:rPr>
        <w:t>قائم الزمان‌</w:t>
      </w:r>
      <w:bookmarkEnd w:id="337"/>
    </w:p>
    <w:p>
      <w:pPr>
        <w:pStyle w:val="BookText"/>
        <w:rPr/>
      </w:pPr>
      <w:r>
        <w:rPr>
          <w:rFonts w:ascii="IRNazanin" w:hAnsi="IRNazanin" w:eastAsia="IRNazanin"/>
          <w:color w:val="111111"/>
          <w:sz w:val="28"/>
          <w:sz w:val="28"/>
          <w:szCs w:val="28"/>
          <w:rtl w:val="true"/>
          <w:lang w:bidi="fa-IR"/>
        </w:rPr>
        <w:t>در کمال الدین</w:t>
      </w:r>
      <w:r>
        <w:rPr>
          <w:rStyle w:val="FootnoteAnchor"/>
          <w:rtl w:val="true"/>
        </w:rPr>
        <w:footnoteReference w:id="331"/>
      </w:r>
      <w:r>
        <w:rPr>
          <w:rFonts w:ascii="IRNazanin" w:hAnsi="IRNazanin" w:eastAsia="IRNazanin"/>
          <w:color w:val="111111"/>
          <w:sz w:val="28"/>
          <w:sz w:val="28"/>
          <w:szCs w:val="28"/>
          <w:rtl w:val="true"/>
          <w:lang w:bidi="fa-IR"/>
        </w:rPr>
        <w:t>روایت است در حدیث شخص ازدی که در مسجدالحرام خدمت آن جناب رسید و حضرت، سنگی را برای او طلا کرد و در حقّ او دعا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قائم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که پر کنم زمین را از عدل و داد، چنان چه پر شده از جور</w:t>
      </w:r>
      <w:r>
        <w:rPr>
          <w:rFonts w:eastAsia="IRNazanin" w:cs="IRNazanin"/>
          <w:color w:val="111111"/>
          <w:sz w:val="28"/>
          <w:szCs w:val="28"/>
          <w:rtl w:val="true"/>
          <w:lang w:bidi="fa-IR"/>
        </w:rPr>
        <w:t xml:space="preserve">.» </w:t>
      </w:r>
      <w:bookmarkStart w:id="338" w:name="pg268_1714"/>
    </w:p>
    <w:p>
      <w:pPr>
        <w:pStyle w:val="Heading3"/>
        <w:numPr>
          <w:ilvl w:val="2"/>
          <w:numId w:val="1"/>
        </w:numPr>
        <w:rPr/>
      </w:pPr>
      <w:bookmarkStart w:id="339" w:name="__RefHeading___Toc2361633_211673320"/>
      <w:bookmarkStart w:id="340" w:name="_Toc138"/>
      <w:bookmarkEnd w:id="338"/>
      <w:bookmarkEnd w:id="339"/>
      <w:r>
        <w:rPr>
          <w:rtl w:val="true"/>
        </w:rPr>
        <w:t>(</w:t>
      </w:r>
      <w:r>
        <w:rPr/>
        <w:t>120</w:t>
      </w:r>
      <w:r>
        <w:rPr>
          <w:rtl w:val="true"/>
        </w:rPr>
        <w:t xml:space="preserve">) </w:t>
      </w:r>
      <w:r>
        <w:rPr>
          <w:rtl w:val="true"/>
        </w:rPr>
        <w:t>قیّم الزّمان‌</w:t>
      </w:r>
      <w:bookmarkEnd w:id="340"/>
    </w:p>
    <w:p>
      <w:pPr>
        <w:pStyle w:val="BookText"/>
        <w:rPr/>
      </w:pPr>
      <w:r>
        <w:rPr>
          <w:rFonts w:ascii="IRNazanin" w:hAnsi="IRNazanin" w:eastAsia="IRNazanin"/>
          <w:color w:val="111111"/>
          <w:sz w:val="28"/>
          <w:sz w:val="28"/>
          <w:szCs w:val="28"/>
          <w:rtl w:val="true"/>
          <w:lang w:bidi="fa-IR"/>
        </w:rPr>
        <w:t>چنان‌چه در خبر علوی مصری است و بیاید در باب هفتم در حکایت بیست وسوم</w:t>
      </w:r>
      <w:r>
        <w:rPr>
          <w:rFonts w:eastAsia="IRNazanin" w:cs="IRNazanin"/>
          <w:color w:val="111111"/>
          <w:sz w:val="28"/>
          <w:szCs w:val="28"/>
          <w:rtl w:val="true"/>
          <w:lang w:bidi="fa-IR"/>
        </w:rPr>
        <w:t>.</w:t>
      </w:r>
    </w:p>
    <w:p>
      <w:pPr>
        <w:pStyle w:val="Heading3"/>
        <w:numPr>
          <w:ilvl w:val="2"/>
          <w:numId w:val="1"/>
        </w:numPr>
        <w:rPr/>
      </w:pPr>
      <w:bookmarkStart w:id="341" w:name="__RefHeading___Toc2361635_211673320"/>
      <w:bookmarkStart w:id="342" w:name="_Toc139"/>
      <w:bookmarkEnd w:id="341"/>
      <w:r>
        <w:rPr>
          <w:rtl w:val="true"/>
        </w:rPr>
        <w:t>(</w:t>
      </w:r>
      <w:r>
        <w:rPr/>
        <w:t>121</w:t>
      </w:r>
      <w:r>
        <w:rPr>
          <w:rtl w:val="true"/>
        </w:rPr>
        <w:t xml:space="preserve">) </w:t>
      </w:r>
      <w:r>
        <w:rPr>
          <w:rtl w:val="true"/>
        </w:rPr>
        <w:t>قاطع‌</w:t>
      </w:r>
      <w:bookmarkEnd w:id="342"/>
    </w:p>
    <w:p>
      <w:pPr>
        <w:pStyle w:val="BookText"/>
        <w:rPr/>
      </w:pPr>
      <w:r>
        <w:rPr>
          <w:rFonts w:ascii="IRNazanin" w:hAnsi="IRNazanin" w:eastAsia="IRNazanin"/>
          <w:color w:val="111111"/>
          <w:sz w:val="28"/>
          <w:sz w:val="28"/>
          <w:szCs w:val="28"/>
          <w:rtl w:val="true"/>
          <w:lang w:bidi="fa-IR"/>
        </w:rPr>
        <w:t>در ذخیره گفته که این اسم آن جناب است در کتاب قنطره</w:t>
      </w:r>
      <w:r>
        <w:rPr>
          <w:rFonts w:eastAsia="IRNazanin" w:cs="IRNazanin"/>
          <w:color w:val="111111"/>
          <w:sz w:val="28"/>
          <w:szCs w:val="28"/>
          <w:rtl w:val="true"/>
          <w:lang w:bidi="fa-IR"/>
        </w:rPr>
        <w:t>.</w:t>
      </w:r>
      <w:r>
        <w:rPr>
          <w:rStyle w:val="FootnoteAnchor"/>
          <w:rtl w:val="true"/>
        </w:rPr>
        <w:footnoteReference w:id="332"/>
      </w:r>
    </w:p>
    <w:p>
      <w:pPr>
        <w:pStyle w:val="Heading3"/>
        <w:numPr>
          <w:ilvl w:val="2"/>
          <w:numId w:val="1"/>
        </w:numPr>
        <w:rPr/>
      </w:pPr>
      <w:bookmarkStart w:id="343" w:name="__RefHeading___Toc2361637_211673320"/>
      <w:bookmarkStart w:id="344" w:name="_Toc140"/>
      <w:bookmarkEnd w:id="343"/>
      <w:r>
        <w:rPr>
          <w:rtl w:val="true"/>
        </w:rPr>
        <w:t>(</w:t>
      </w:r>
      <w:r>
        <w:rPr/>
        <w:t>122</w:t>
      </w:r>
      <w:r>
        <w:rPr>
          <w:rtl w:val="true"/>
        </w:rPr>
        <w:t xml:space="preserve">) </w:t>
      </w:r>
      <w:r>
        <w:rPr>
          <w:rtl w:val="true"/>
        </w:rPr>
        <w:t>کاشف الغطاء</w:t>
      </w:r>
      <w:bookmarkEnd w:id="344"/>
    </w:p>
    <w:p>
      <w:pPr>
        <w:pStyle w:val="BookText"/>
        <w:rPr/>
      </w:pPr>
      <w:r>
        <w:rPr>
          <w:rFonts w:ascii="IRNazanin" w:hAnsi="IRNazanin" w:eastAsia="IRNazanin"/>
          <w:color w:val="111111"/>
          <w:sz w:val="28"/>
          <w:sz w:val="28"/>
          <w:szCs w:val="28"/>
          <w:rtl w:val="true"/>
          <w:lang w:bidi="fa-IR"/>
        </w:rPr>
        <w:t>در هدایه</w:t>
      </w:r>
      <w:r>
        <w:rPr>
          <w:rStyle w:val="FootnoteAnchor"/>
          <w:rtl w:val="true"/>
        </w:rPr>
        <w:footnoteReference w:id="333"/>
      </w:r>
      <w:r>
        <w:rPr>
          <w:rFonts w:ascii="IRNazanin" w:hAnsi="IRNazanin" w:eastAsia="IRNazanin"/>
          <w:color w:val="111111"/>
          <w:sz w:val="28"/>
          <w:sz w:val="28"/>
          <w:szCs w:val="28"/>
          <w:rtl w:val="true"/>
          <w:lang w:bidi="fa-IR"/>
        </w:rPr>
        <w:t>و مناقب از القاب شمرده</w:t>
      </w:r>
      <w:r>
        <w:rPr>
          <w:rFonts w:eastAsia="IRNazanin" w:cs="IRNazanin"/>
          <w:color w:val="111111"/>
          <w:sz w:val="28"/>
          <w:szCs w:val="28"/>
          <w:rtl w:val="true"/>
          <w:lang w:bidi="fa-IR"/>
        </w:rPr>
        <w:t>.</w:t>
      </w:r>
    </w:p>
    <w:p>
      <w:pPr>
        <w:pStyle w:val="Heading3"/>
        <w:numPr>
          <w:ilvl w:val="2"/>
          <w:numId w:val="1"/>
        </w:numPr>
        <w:rPr/>
      </w:pPr>
      <w:bookmarkStart w:id="345" w:name="__RefHeading___Toc2361639_211673320"/>
      <w:bookmarkStart w:id="346" w:name="_Toc141"/>
      <w:bookmarkEnd w:id="345"/>
      <w:r>
        <w:rPr>
          <w:rtl w:val="true"/>
        </w:rPr>
        <w:t>(</w:t>
      </w:r>
      <w:r>
        <w:rPr/>
        <w:t>123</w:t>
      </w:r>
      <w:r>
        <w:rPr>
          <w:rtl w:val="true"/>
        </w:rPr>
        <w:t xml:space="preserve">) </w:t>
      </w:r>
      <w:r>
        <w:rPr>
          <w:rtl w:val="true"/>
        </w:rPr>
        <w:t>کمال‌</w:t>
      </w:r>
      <w:bookmarkEnd w:id="346"/>
    </w:p>
    <w:p>
      <w:pPr>
        <w:pStyle w:val="BookText"/>
        <w:rPr/>
      </w:pPr>
      <w:r>
        <w:rPr>
          <w:rFonts w:ascii="IRNazanin" w:hAnsi="IRNazanin" w:eastAsia="IRNazanin"/>
          <w:color w:val="111111"/>
          <w:sz w:val="28"/>
          <w:sz w:val="28"/>
          <w:szCs w:val="28"/>
          <w:rtl w:val="true"/>
          <w:lang w:bidi="fa-IR"/>
        </w:rPr>
        <w:t>چنان چه در کتاب اول است</w:t>
      </w:r>
      <w:r>
        <w:rPr>
          <w:rFonts w:eastAsia="IRNazanin" w:cs="IRNazanin"/>
          <w:color w:val="111111"/>
          <w:sz w:val="28"/>
          <w:szCs w:val="28"/>
          <w:rtl w:val="true"/>
          <w:lang w:bidi="fa-IR"/>
        </w:rPr>
        <w:t>.</w:t>
      </w:r>
      <w:r>
        <w:rPr>
          <w:rStyle w:val="FootnoteAnchor"/>
          <w:rtl w:val="true"/>
        </w:rPr>
        <w:footnoteReference w:id="334"/>
      </w:r>
    </w:p>
    <w:p>
      <w:pPr>
        <w:pStyle w:val="Heading3"/>
        <w:numPr>
          <w:ilvl w:val="2"/>
          <w:numId w:val="1"/>
        </w:numPr>
        <w:rPr/>
      </w:pPr>
      <w:bookmarkStart w:id="347" w:name="__RefHeading___Toc2361641_211673320"/>
      <w:bookmarkStart w:id="348" w:name="_Toc142"/>
      <w:bookmarkEnd w:id="347"/>
      <w:r>
        <w:rPr>
          <w:rtl w:val="true"/>
        </w:rPr>
        <w:t>(</w:t>
      </w:r>
      <w:r>
        <w:rPr/>
        <w:t>124</w:t>
      </w:r>
      <w:r>
        <w:rPr>
          <w:rtl w:val="true"/>
        </w:rPr>
        <w:t xml:space="preserve">) </w:t>
      </w:r>
      <w:r>
        <w:rPr>
          <w:rtl w:val="true"/>
        </w:rPr>
        <w:t>کلمة الحق‌</w:t>
      </w:r>
      <w:bookmarkEnd w:id="348"/>
    </w:p>
    <w:p>
      <w:pPr>
        <w:pStyle w:val="BookText"/>
        <w:rPr/>
      </w:pPr>
      <w:r>
        <w:rPr>
          <w:rFonts w:ascii="IRNazanin" w:hAnsi="IRNazanin" w:eastAsia="IRNazanin"/>
          <w:color w:val="111111"/>
          <w:sz w:val="28"/>
          <w:sz w:val="28"/>
          <w:szCs w:val="28"/>
          <w:rtl w:val="true"/>
          <w:lang w:bidi="fa-IR"/>
        </w:rPr>
        <w:t>در ذخیره گفته که این نام آن جناب است در صحیفه</w:t>
      </w:r>
      <w:r>
        <w:rPr>
          <w:rFonts w:eastAsia="IRNazanin" w:cs="IRNazanin"/>
          <w:color w:val="111111"/>
          <w:sz w:val="28"/>
          <w:szCs w:val="28"/>
          <w:rtl w:val="true"/>
          <w:lang w:bidi="fa-IR"/>
        </w:rPr>
        <w:t>.</w:t>
      </w:r>
      <w:r>
        <w:rPr>
          <w:rStyle w:val="FootnoteAnchor"/>
          <w:rtl w:val="true"/>
        </w:rPr>
        <w:footnoteReference w:id="335"/>
      </w:r>
    </w:p>
    <w:p>
      <w:pPr>
        <w:pStyle w:val="Heading3"/>
        <w:numPr>
          <w:ilvl w:val="2"/>
          <w:numId w:val="1"/>
        </w:numPr>
        <w:rPr/>
      </w:pPr>
      <w:bookmarkStart w:id="349" w:name="__RefHeading___Toc2361643_211673320"/>
      <w:bookmarkStart w:id="350" w:name="_Toc143"/>
      <w:bookmarkEnd w:id="349"/>
      <w:r>
        <w:rPr>
          <w:rtl w:val="true"/>
        </w:rPr>
        <w:t>(</w:t>
      </w:r>
      <w:r>
        <w:rPr/>
        <w:t>125</w:t>
      </w:r>
      <w:r>
        <w:rPr>
          <w:rtl w:val="true"/>
        </w:rPr>
        <w:t xml:space="preserve">) </w:t>
      </w:r>
      <w:r>
        <w:rPr>
          <w:rtl w:val="true"/>
        </w:rPr>
        <w:t>کیقباد دوم‌</w:t>
      </w:r>
      <w:bookmarkEnd w:id="35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ذخیره و تذکره</w:t>
      </w:r>
      <w:r>
        <w:rPr>
          <w:rStyle w:val="FootnoteAnchor"/>
          <w:rtl w:val="true"/>
        </w:rPr>
        <w:footnoteReference w:id="336"/>
      </w:r>
      <w:r>
        <w:rPr>
          <w:rFonts w:ascii="IRNazanin" w:hAnsi="IRNazanin" w:eastAsia="IRNazanin"/>
          <w:color w:val="111111"/>
          <w:sz w:val="28"/>
          <w:sz w:val="28"/>
          <w:szCs w:val="28"/>
          <w:rtl w:val="true"/>
          <w:lang w:bidi="fa-IR"/>
        </w:rPr>
        <w:t>ذکر شده که این، نام آن جناب است در نزد مجوس و گبران عجم؛ یعنی عادل بر حق</w:t>
      </w:r>
      <w:r>
        <w:rPr>
          <w:rFonts w:eastAsia="IRNazanin" w:cs="IRNazanin"/>
          <w:color w:val="111111"/>
          <w:sz w:val="28"/>
          <w:szCs w:val="28"/>
          <w:rtl w:val="true"/>
          <w:lang w:bidi="fa-IR"/>
        </w:rPr>
        <w:t xml:space="preserve">. </w:t>
      </w:r>
      <w:bookmarkStart w:id="351" w:name="pg268_1715"/>
    </w:p>
    <w:p>
      <w:pPr>
        <w:pStyle w:val="Heading3"/>
        <w:numPr>
          <w:ilvl w:val="2"/>
          <w:numId w:val="1"/>
        </w:numPr>
        <w:rPr/>
      </w:pPr>
      <w:bookmarkStart w:id="352" w:name="__RefHeading___Toc2361645_211673320"/>
      <w:bookmarkStart w:id="353" w:name="_Toc144"/>
      <w:bookmarkEnd w:id="351"/>
      <w:bookmarkEnd w:id="352"/>
      <w:r>
        <w:rPr>
          <w:rtl w:val="true"/>
        </w:rPr>
        <w:t>(</w:t>
      </w:r>
      <w:r>
        <w:rPr/>
        <w:t>126</w:t>
      </w:r>
      <w:r>
        <w:rPr>
          <w:rtl w:val="true"/>
        </w:rPr>
        <w:t xml:space="preserve">) </w:t>
      </w:r>
      <w:r>
        <w:rPr>
          <w:rtl w:val="true"/>
        </w:rPr>
        <w:t>کوکما</w:t>
      </w:r>
      <w:bookmarkEnd w:id="353"/>
    </w:p>
    <w:p>
      <w:pPr>
        <w:pStyle w:val="BookText"/>
        <w:rPr/>
      </w:pPr>
      <w:r>
        <w:rPr>
          <w:rFonts w:ascii="IRNazanin" w:hAnsi="IRNazanin" w:eastAsia="IRNazanin"/>
          <w:color w:val="111111"/>
          <w:sz w:val="28"/>
          <w:sz w:val="28"/>
          <w:szCs w:val="28"/>
          <w:rtl w:val="true"/>
          <w:lang w:bidi="fa-IR"/>
        </w:rPr>
        <w:t>در ذخیره مذکور است که این نام آن جناب است در کتاب نجتا</w:t>
      </w:r>
      <w:r>
        <w:rPr>
          <w:rFonts w:eastAsia="IRNazanin" w:cs="IRNazanin"/>
          <w:color w:val="111111"/>
          <w:sz w:val="28"/>
          <w:szCs w:val="28"/>
          <w:rtl w:val="true"/>
          <w:lang w:bidi="fa-IR"/>
        </w:rPr>
        <w:t>.</w:t>
      </w:r>
      <w:r>
        <w:rPr>
          <w:rStyle w:val="FootnoteAnchor"/>
          <w:rtl w:val="true"/>
        </w:rPr>
        <w:footnoteReference w:id="337"/>
      </w:r>
    </w:p>
    <w:p>
      <w:pPr>
        <w:pStyle w:val="Heading3"/>
        <w:numPr>
          <w:ilvl w:val="2"/>
          <w:numId w:val="1"/>
        </w:numPr>
        <w:rPr/>
      </w:pPr>
      <w:bookmarkStart w:id="354" w:name="__RefHeading___Toc2361647_211673320"/>
      <w:bookmarkStart w:id="355" w:name="_Toc145"/>
      <w:bookmarkEnd w:id="354"/>
      <w:r>
        <w:rPr>
          <w:rtl w:val="true"/>
        </w:rPr>
        <w:t>(</w:t>
      </w:r>
      <w:r>
        <w:rPr/>
        <w:t>127</w:t>
      </w:r>
      <w:r>
        <w:rPr>
          <w:rtl w:val="true"/>
        </w:rPr>
        <w:t xml:space="preserve">) </w:t>
      </w:r>
      <w:r>
        <w:rPr>
          <w:rtl w:val="true"/>
        </w:rPr>
        <w:t>کارّ</w:t>
      </w:r>
      <w:bookmarkEnd w:id="355"/>
    </w:p>
    <w:p>
      <w:pPr>
        <w:pStyle w:val="BookText"/>
        <w:rPr/>
      </w:pPr>
      <w:r>
        <w:rPr>
          <w:rFonts w:ascii="Amiri" w:hAnsi="Amiri" w:eastAsia="Amiri" w:cs="Amiri"/>
          <w:color w:val="111111"/>
          <w:sz w:val="28"/>
          <w:sz w:val="28"/>
          <w:szCs w:val="28"/>
          <w:rtl w:val="true"/>
          <w:lang w:bidi="ar-SA"/>
        </w:rPr>
        <w:t>کارّ</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در آن دو کتاب از القاب شمرده شده و آن به معنی رجوع کننده و باز گردیده و باز گرداننده است و ظاهر است که آن حضرت از عالم غیب و استتار و مجانبت مساکن اشرار برمی‌گردد و جمعی از مردگان را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شیخ مفید در ارشاد</w:t>
      </w:r>
      <w:r>
        <w:rPr>
          <w:rStyle w:val="FootnoteAnchor"/>
          <w:rtl w:val="true"/>
        </w:rPr>
        <w:footnoteReference w:id="339"/>
      </w:r>
      <w:r>
        <w:rPr>
          <w:rFonts w:ascii="IRNazanin" w:hAnsi="IRNazanin" w:eastAsia="IRNazanin"/>
          <w:color w:val="111111"/>
          <w:sz w:val="28"/>
          <w:sz w:val="28"/>
          <w:szCs w:val="28"/>
          <w:rtl w:val="true"/>
          <w:lang w:bidi="fa-IR"/>
        </w:rPr>
        <w:t>و دیگران</w:t>
      </w:r>
      <w:r>
        <w:rPr>
          <w:rStyle w:val="FootnoteAnchor"/>
          <w:rtl w:val="true"/>
        </w:rPr>
        <w:footnoteReference w:id="340"/>
      </w:r>
      <w:r>
        <w:rPr>
          <w:rFonts w:ascii="IRNazanin" w:hAnsi="IRNazanin" w:eastAsia="IRNazanin"/>
          <w:color w:val="111111"/>
          <w:sz w:val="28"/>
          <w:sz w:val="28"/>
          <w:szCs w:val="28"/>
          <w:rtl w:val="true"/>
          <w:lang w:bidi="fa-IR"/>
        </w:rPr>
        <w:t>روایت کردند از حضرت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خروج می‌کند با قائم‌علیه السلام از ظَهر کوفه، بیست و هفت نفر، پانزده نفر از قوم موسی‌علیه السلام که به حق هدایت می‌کردند و به عدل و انصاف حکم می‌نمودند و هفت نفر از اهل کهف و یوشع بن نون و 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ابودجانه انصاری و مقداد و مالک اشتر، پس در پیش رویش، از انصار او می‌شوند و حکّام در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رجوع بعد از مردن ذکرش یا موتش به اعتقاد جهّال، چنان چه در لقب قائم‌علیه السلام گذشت</w:t>
      </w:r>
      <w:r>
        <w:rPr>
          <w:rFonts w:eastAsia="IRNazanin" w:cs="IRNazanin"/>
          <w:color w:val="111111"/>
          <w:sz w:val="28"/>
          <w:szCs w:val="28"/>
          <w:rtl w:val="true"/>
          <w:lang w:bidi="fa-IR"/>
        </w:rPr>
        <w:t>.</w:t>
      </w:r>
    </w:p>
    <w:p>
      <w:pPr>
        <w:pStyle w:val="Heading3"/>
        <w:numPr>
          <w:ilvl w:val="2"/>
          <w:numId w:val="1"/>
        </w:numPr>
        <w:rPr/>
      </w:pPr>
      <w:bookmarkStart w:id="356" w:name="__RefHeading___Toc2361649_211673320"/>
      <w:bookmarkStart w:id="357" w:name="_Toc146"/>
      <w:bookmarkEnd w:id="356"/>
      <w:r>
        <w:rPr>
          <w:rtl w:val="true"/>
        </w:rPr>
        <w:t>(</w:t>
      </w:r>
      <w:r>
        <w:rPr/>
        <w:t>128</w:t>
      </w:r>
      <w:r>
        <w:rPr>
          <w:rtl w:val="true"/>
        </w:rPr>
        <w:t xml:space="preserve">) </w:t>
      </w:r>
      <w:r>
        <w:rPr>
          <w:rtl w:val="true"/>
        </w:rPr>
        <w:t>لوای اعظم‌</w:t>
      </w:r>
      <w:bookmarkEnd w:id="357"/>
    </w:p>
    <w:p>
      <w:pPr>
        <w:pStyle w:val="BookText"/>
        <w:rPr/>
      </w:pPr>
      <w:r>
        <w:rPr>
          <w:rFonts w:ascii="IRNazanin" w:hAnsi="IRNazanin" w:eastAsia="IRNazanin"/>
          <w:color w:val="111111"/>
          <w:sz w:val="28"/>
          <w:sz w:val="28"/>
          <w:szCs w:val="28"/>
          <w:rtl w:val="true"/>
          <w:lang w:bidi="fa-IR"/>
        </w:rPr>
        <w:t>در هدایه</w:t>
      </w:r>
      <w:r>
        <w:rPr>
          <w:rStyle w:val="FootnoteAnchor"/>
          <w:rtl w:val="true"/>
        </w:rPr>
        <w:footnoteReference w:id="341"/>
      </w:r>
      <w:r>
        <w:rPr>
          <w:rFonts w:ascii="IRNazanin" w:hAnsi="IRNazanin" w:eastAsia="IRNazanin"/>
          <w:color w:val="111111"/>
          <w:sz w:val="28"/>
          <w:sz w:val="28"/>
          <w:szCs w:val="28"/>
          <w:rtl w:val="true"/>
          <w:lang w:bidi="fa-IR"/>
        </w:rPr>
        <w:t>از القاب شمرده شده</w:t>
      </w:r>
      <w:r>
        <w:rPr>
          <w:rFonts w:eastAsia="IRNazanin" w:cs="IRNazanin"/>
          <w:color w:val="111111"/>
          <w:sz w:val="28"/>
          <w:szCs w:val="28"/>
          <w:rtl w:val="true"/>
          <w:lang w:bidi="fa-IR"/>
        </w:rPr>
        <w:t>.</w:t>
      </w:r>
    </w:p>
    <w:p>
      <w:pPr>
        <w:pStyle w:val="Heading3"/>
        <w:numPr>
          <w:ilvl w:val="2"/>
          <w:numId w:val="1"/>
        </w:numPr>
        <w:rPr/>
      </w:pPr>
      <w:bookmarkStart w:id="358" w:name="__RefHeading___Toc2361651_211673320"/>
      <w:bookmarkStart w:id="359" w:name="_Toc147"/>
      <w:bookmarkEnd w:id="358"/>
      <w:r>
        <w:rPr>
          <w:rtl w:val="true"/>
        </w:rPr>
        <w:t>(</w:t>
      </w:r>
      <w:r>
        <w:rPr/>
        <w:t>129</w:t>
      </w:r>
      <w:r>
        <w:rPr>
          <w:rtl w:val="true"/>
        </w:rPr>
        <w:t xml:space="preserve">) </w:t>
      </w:r>
      <w:r>
        <w:rPr>
          <w:rtl w:val="true"/>
        </w:rPr>
        <w:t>لندیطارا</w:t>
      </w:r>
      <w:bookmarkEnd w:id="35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ذخیره و تذکره</w:t>
      </w:r>
      <w:r>
        <w:rPr>
          <w:rStyle w:val="FootnoteAnchor"/>
          <w:rtl w:val="true"/>
        </w:rPr>
        <w:footnoteReference w:id="342"/>
      </w:r>
      <w:r>
        <w:rPr>
          <w:rFonts w:ascii="IRNazanin" w:hAnsi="IRNazanin" w:eastAsia="IRNazanin"/>
          <w:color w:val="111111"/>
          <w:sz w:val="28"/>
          <w:sz w:val="28"/>
          <w:szCs w:val="28"/>
          <w:rtl w:val="true"/>
          <w:lang w:bidi="fa-IR"/>
        </w:rPr>
        <w:t>مذکور است که اسم آن جناب است در کتاب هزارنامه هند</w:t>
      </w:r>
      <w:r>
        <w:rPr>
          <w:rFonts w:eastAsia="IRNazanin" w:cs="IRNazanin"/>
          <w:color w:val="111111"/>
          <w:sz w:val="28"/>
          <w:szCs w:val="28"/>
          <w:rtl w:val="true"/>
          <w:lang w:bidi="fa-IR"/>
        </w:rPr>
        <w:t xml:space="preserve">. </w:t>
      </w:r>
      <w:bookmarkStart w:id="360" w:name="pg268_1716"/>
    </w:p>
    <w:p>
      <w:pPr>
        <w:pStyle w:val="Heading3"/>
        <w:numPr>
          <w:ilvl w:val="2"/>
          <w:numId w:val="1"/>
        </w:numPr>
        <w:rPr/>
      </w:pPr>
      <w:bookmarkStart w:id="361" w:name="__RefHeading___Toc2361653_211673320"/>
      <w:bookmarkStart w:id="362" w:name="_Toc148"/>
      <w:bookmarkEnd w:id="360"/>
      <w:bookmarkEnd w:id="361"/>
      <w:r>
        <w:rPr>
          <w:rtl w:val="true"/>
        </w:rPr>
        <w:t>(</w:t>
      </w:r>
      <w:r>
        <w:rPr/>
        <w:t>130</w:t>
      </w:r>
      <w:r>
        <w:rPr>
          <w:rtl w:val="true"/>
        </w:rPr>
        <w:t xml:space="preserve">) </w:t>
      </w:r>
      <w:r>
        <w:rPr>
          <w:rtl w:val="true"/>
        </w:rPr>
        <w:t>لسان الصدق‌</w:t>
      </w:r>
      <w:bookmarkEnd w:id="362"/>
    </w:p>
    <w:p>
      <w:pPr>
        <w:pStyle w:val="BookText"/>
        <w:rPr/>
      </w:pPr>
      <w:r>
        <w:rPr>
          <w:rFonts w:ascii="IRNazanin" w:hAnsi="IRNazanin" w:eastAsia="IRNazanin"/>
          <w:color w:val="111111"/>
          <w:sz w:val="28"/>
          <w:sz w:val="28"/>
          <w:szCs w:val="28"/>
          <w:rtl w:val="true"/>
          <w:lang w:bidi="fa-IR"/>
        </w:rPr>
        <w:t>اسم آن جناب است در صحیفه، چنان چه در ذخیره گفته شد</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363" w:name="__RefHeading___Toc2361655_211673320"/>
      <w:bookmarkStart w:id="364" w:name="_Toc149"/>
      <w:bookmarkEnd w:id="363"/>
      <w:r>
        <w:rPr>
          <w:rtl w:val="true"/>
        </w:rPr>
        <w:t>(</w:t>
      </w:r>
      <w:r>
        <w:rPr/>
        <w:t>131</w:t>
      </w:r>
      <w:r>
        <w:rPr>
          <w:rtl w:val="true"/>
        </w:rPr>
        <w:t xml:space="preserve">) </w:t>
      </w:r>
      <w:r>
        <w:rPr>
          <w:rtl w:val="true"/>
        </w:rPr>
        <w:t>ماشع‌</w:t>
      </w:r>
      <w:bookmarkEnd w:id="364"/>
    </w:p>
    <w:p>
      <w:pPr>
        <w:pStyle w:val="BookText"/>
        <w:rPr/>
      </w:pPr>
      <w:r>
        <w:rPr>
          <w:rFonts w:ascii="IRNazanin" w:hAnsi="IRNazanin" w:eastAsia="IRNazanin"/>
          <w:color w:val="111111"/>
          <w:sz w:val="28"/>
          <w:sz w:val="28"/>
          <w:szCs w:val="28"/>
          <w:rtl w:val="true"/>
          <w:lang w:bidi="fa-IR"/>
        </w:rPr>
        <w:t>در ذخیره گفته که این اسم آن جناب است در تورات عبریه و در تذکره گفته در توراتی که نزول او آسمانی است</w:t>
      </w:r>
      <w:r>
        <w:rPr>
          <w:rFonts w:eastAsia="IRNazanin" w:cs="IRNazanin"/>
          <w:color w:val="111111"/>
          <w:sz w:val="28"/>
          <w:szCs w:val="28"/>
          <w:rtl w:val="true"/>
          <w:lang w:bidi="fa-IR"/>
        </w:rPr>
        <w:t>.</w:t>
      </w:r>
      <w:r>
        <w:rPr>
          <w:rStyle w:val="FootnoteAnchor"/>
          <w:rtl w:val="true"/>
        </w:rPr>
        <w:footnoteReference w:id="344"/>
      </w:r>
    </w:p>
    <w:p>
      <w:pPr>
        <w:pStyle w:val="Heading3"/>
        <w:numPr>
          <w:ilvl w:val="2"/>
          <w:numId w:val="1"/>
        </w:numPr>
        <w:rPr/>
      </w:pPr>
      <w:bookmarkStart w:id="365" w:name="__RefHeading___Toc2361657_211673320"/>
      <w:bookmarkStart w:id="366" w:name="_Toc150"/>
      <w:bookmarkEnd w:id="365"/>
      <w:r>
        <w:rPr>
          <w:rtl w:val="true"/>
        </w:rPr>
        <w:t>(</w:t>
      </w:r>
      <w:r>
        <w:rPr/>
        <w:t>132</w:t>
      </w:r>
      <w:r>
        <w:rPr>
          <w:rtl w:val="true"/>
        </w:rPr>
        <w:t xml:space="preserve">) </w:t>
      </w:r>
      <w:r>
        <w:rPr>
          <w:rtl w:val="true"/>
        </w:rPr>
        <w:t>مهمید الآخر</w:t>
      </w:r>
      <w:bookmarkEnd w:id="366"/>
    </w:p>
    <w:p>
      <w:pPr>
        <w:pStyle w:val="BookText"/>
        <w:rPr/>
      </w:pPr>
      <w:r>
        <w:rPr>
          <w:rFonts w:ascii="IRNazanin" w:hAnsi="IRNazanin" w:eastAsia="IRNazanin"/>
          <w:color w:val="111111"/>
          <w:sz w:val="28"/>
          <w:sz w:val="28"/>
          <w:szCs w:val="28"/>
          <w:rtl w:val="true"/>
          <w:lang w:bidi="fa-IR"/>
        </w:rPr>
        <w:t>در آن دو کتاب است که این اسم آن جناب در انجیل است</w:t>
      </w:r>
      <w:r>
        <w:rPr>
          <w:rFonts w:eastAsia="IRNazanin" w:cs="IRNazanin"/>
          <w:color w:val="111111"/>
          <w:sz w:val="28"/>
          <w:szCs w:val="28"/>
          <w:rtl w:val="true"/>
          <w:lang w:bidi="fa-IR"/>
        </w:rPr>
        <w:t>.</w:t>
      </w:r>
      <w:r>
        <w:rPr>
          <w:rStyle w:val="FootnoteAnchor"/>
          <w:rtl w:val="true"/>
        </w:rPr>
        <w:footnoteReference w:id="345"/>
      </w:r>
    </w:p>
    <w:p>
      <w:pPr>
        <w:pStyle w:val="Heading3"/>
        <w:numPr>
          <w:ilvl w:val="2"/>
          <w:numId w:val="1"/>
        </w:numPr>
        <w:rPr/>
      </w:pPr>
      <w:bookmarkStart w:id="367" w:name="__RefHeading___Toc2361659_211673320"/>
      <w:bookmarkStart w:id="368" w:name="_Toc151"/>
      <w:bookmarkEnd w:id="367"/>
      <w:r>
        <w:rPr>
          <w:rtl w:val="true"/>
        </w:rPr>
        <w:t>(</w:t>
      </w:r>
      <w:r>
        <w:rPr/>
        <w:t>133</w:t>
      </w:r>
      <w:r>
        <w:rPr>
          <w:rtl w:val="true"/>
        </w:rPr>
        <w:t xml:space="preserve">) </w:t>
      </w:r>
      <w:r>
        <w:rPr>
          <w:rtl w:val="true"/>
        </w:rPr>
        <w:t>مسیح الزمان‌</w:t>
      </w:r>
      <w:bookmarkEnd w:id="368"/>
    </w:p>
    <w:p>
      <w:pPr>
        <w:pStyle w:val="BookText"/>
        <w:rPr/>
      </w:pPr>
      <w:r>
        <w:rPr>
          <w:rFonts w:ascii="IRNazanin" w:hAnsi="IRNazanin" w:eastAsia="IRNazanin"/>
          <w:color w:val="111111"/>
          <w:sz w:val="28"/>
          <w:sz w:val="28"/>
          <w:szCs w:val="28"/>
          <w:rtl w:val="true"/>
          <w:lang w:bidi="fa-IR"/>
        </w:rPr>
        <w:t>در هر دو، مذکور است که این اسم آن حضرت است در کتاب فرنگیان</w:t>
      </w:r>
      <w:r>
        <w:rPr>
          <w:rFonts w:eastAsia="IRNazanin" w:cs="IRNazanin"/>
          <w:color w:val="111111"/>
          <w:sz w:val="28"/>
          <w:szCs w:val="28"/>
          <w:rtl w:val="true"/>
          <w:lang w:bidi="fa-IR"/>
        </w:rPr>
        <w:t>.</w:t>
      </w:r>
      <w:r>
        <w:rPr>
          <w:rStyle w:val="FootnoteAnchor"/>
          <w:rtl w:val="true"/>
        </w:rPr>
        <w:footnoteReference w:id="346"/>
      </w:r>
    </w:p>
    <w:p>
      <w:pPr>
        <w:pStyle w:val="Heading3"/>
        <w:numPr>
          <w:ilvl w:val="2"/>
          <w:numId w:val="1"/>
        </w:numPr>
        <w:rPr/>
      </w:pPr>
      <w:bookmarkStart w:id="369" w:name="__RefHeading___Toc2361661_211673320"/>
      <w:bookmarkStart w:id="370" w:name="_Toc152"/>
      <w:bookmarkEnd w:id="369"/>
      <w:r>
        <w:rPr>
          <w:rtl w:val="true"/>
        </w:rPr>
        <w:t>(</w:t>
      </w:r>
      <w:r>
        <w:rPr/>
        <w:t>134</w:t>
      </w:r>
      <w:r>
        <w:rPr>
          <w:rtl w:val="true"/>
        </w:rPr>
        <w:t xml:space="preserve">) </w:t>
      </w:r>
      <w:r>
        <w:rPr>
          <w:rtl w:val="true"/>
        </w:rPr>
        <w:t>میزان الحق‌</w:t>
      </w:r>
      <w:bookmarkEnd w:id="370"/>
    </w:p>
    <w:p>
      <w:pPr>
        <w:pStyle w:val="BookText"/>
        <w:rPr/>
      </w:pPr>
      <w:r>
        <w:rPr>
          <w:rFonts w:ascii="IRNazanin" w:hAnsi="IRNazanin" w:eastAsia="IRNazanin"/>
          <w:color w:val="111111"/>
          <w:sz w:val="28"/>
          <w:sz w:val="28"/>
          <w:szCs w:val="28"/>
          <w:rtl w:val="true"/>
          <w:lang w:bidi="fa-IR"/>
        </w:rPr>
        <w:t>در ذخیره</w:t>
      </w:r>
      <w:r>
        <w:rPr>
          <w:rStyle w:val="FootnoteAnchor"/>
          <w:rtl w:val="true"/>
        </w:rPr>
        <w:footnoteReference w:id="347"/>
      </w:r>
      <w:r>
        <w:rPr>
          <w:rFonts w:ascii="IRNazanin" w:hAnsi="IRNazanin" w:eastAsia="IRNazanin"/>
          <w:color w:val="111111"/>
          <w:sz w:val="28"/>
          <w:sz w:val="28"/>
          <w:szCs w:val="28"/>
          <w:rtl w:val="true"/>
          <w:lang w:bidi="fa-IR"/>
        </w:rPr>
        <w:t>گفته که این اسم آن جناب است در کتاب آژی پیغمبر</w:t>
      </w:r>
      <w:r>
        <w:rPr>
          <w:rFonts w:eastAsia="IRNazanin" w:cs="IRNazanin"/>
          <w:color w:val="111111"/>
          <w:sz w:val="28"/>
          <w:szCs w:val="28"/>
          <w:rtl w:val="true"/>
          <w:lang w:bidi="fa-IR"/>
        </w:rPr>
        <w:t>.</w:t>
      </w:r>
    </w:p>
    <w:p>
      <w:pPr>
        <w:pStyle w:val="Heading3"/>
        <w:numPr>
          <w:ilvl w:val="2"/>
          <w:numId w:val="1"/>
        </w:numPr>
        <w:rPr/>
      </w:pPr>
      <w:bookmarkStart w:id="371" w:name="__RefHeading___Toc2361663_211673320"/>
      <w:bookmarkStart w:id="372" w:name="_Toc153"/>
      <w:bookmarkEnd w:id="371"/>
      <w:r>
        <w:rPr>
          <w:rtl w:val="true"/>
        </w:rPr>
        <w:t>(</w:t>
      </w:r>
      <w:r>
        <w:rPr/>
        <w:t>135</w:t>
      </w:r>
      <w:r>
        <w:rPr>
          <w:rtl w:val="true"/>
        </w:rPr>
        <w:t xml:space="preserve">) </w:t>
      </w:r>
      <w:r>
        <w:rPr>
          <w:rtl w:val="true"/>
        </w:rPr>
        <w:t>منصور</w:t>
      </w:r>
      <w:bookmarkEnd w:id="37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ذخیره و تذکره</w:t>
      </w:r>
      <w:r>
        <w:rPr>
          <w:rStyle w:val="FootnoteAnchor"/>
          <w:rtl w:val="true"/>
        </w:rPr>
        <w:footnoteReference w:id="348"/>
      </w:r>
      <w:r>
        <w:rPr>
          <w:rFonts w:ascii="IRNazanin" w:hAnsi="IRNazanin" w:eastAsia="IRNazanin"/>
          <w:color w:val="111111"/>
          <w:sz w:val="28"/>
          <w:sz w:val="28"/>
          <w:szCs w:val="28"/>
          <w:rtl w:val="true"/>
          <w:lang w:bidi="fa-IR"/>
        </w:rPr>
        <w:t xml:space="preserve">مذکور است که این اسم آن جناب است در کتاب دید براهمه که به </w:t>
      </w:r>
      <w:bookmarkStart w:id="373" w:name="pg268_1717"/>
    </w:p>
    <w:p>
      <w:pPr>
        <w:pStyle w:val="BookText"/>
        <w:rPr/>
      </w:pPr>
      <w:bookmarkEnd w:id="373"/>
      <w:r>
        <w:rPr>
          <w:rFonts w:ascii="IRNazanin" w:hAnsi="IRNazanin" w:eastAsia="IRNazanin"/>
          <w:color w:val="111111"/>
          <w:sz w:val="28"/>
          <w:sz w:val="28"/>
          <w:szCs w:val="28"/>
          <w:rtl w:val="true"/>
          <w:lang w:bidi="fa-IR"/>
        </w:rPr>
        <w:t>اعتقاد ایشان از کتب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شیخ فرات بن ابراهیم کوفی</w:t>
      </w:r>
      <w:r>
        <w:rPr>
          <w:rStyle w:val="FootnoteAnchor"/>
          <w:rtl w:val="true"/>
        </w:rPr>
        <w:footnoteReference w:id="349"/>
      </w:r>
      <w:r>
        <w:rPr>
          <w:rFonts w:ascii="Amiri" w:hAnsi="Amiri" w:eastAsia="Amiri" w:cs="Amiri"/>
          <w:color w:val="111111"/>
          <w:sz w:val="28"/>
          <w:sz w:val="28"/>
          <w:szCs w:val="28"/>
          <w:rtl w:val="true"/>
          <w:lang w:bidi="ar-SA"/>
        </w:rPr>
        <w:t xml:space="preserve">روایت است از حضرت باقرعلیه السلام که فرمود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لِوَلِیِّهِ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آن حسین‌علیه السلام است؛ یعنی آن مظلوم کشته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یُسْرِفْ فِی الْقَتْلِ اِنَّهُ کانَ مَنْصُوراً</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نامید مهدی‌علیه السلام را منصور، چنان چه نامیده شده احمد، محمّد و محمودصلی الله علیه وآله وسلم و چنان چه نامیده شد عیسی‌علیه السلام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نکته تعبیر از آن جناب به امام منصور در زیارت عاشورا، آیه مذکوره باشد به مناسبتی که وجه آن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74" w:name="__RefHeading___Toc2361665_211673320"/>
      <w:bookmarkStart w:id="375" w:name="_Toc154"/>
      <w:bookmarkEnd w:id="374"/>
      <w:r>
        <w:rPr>
          <w:rtl w:val="true"/>
        </w:rPr>
        <w:t>(</w:t>
      </w:r>
      <w:r>
        <w:rPr/>
        <w:t>136</w:t>
      </w:r>
      <w:r>
        <w:rPr>
          <w:rtl w:val="true"/>
        </w:rPr>
        <w:t>) «</w:t>
      </w:r>
      <w:r>
        <w:rPr>
          <w:rtl w:val="true"/>
        </w:rPr>
        <w:t>م ح م د</w:t>
      </w:r>
      <w:r>
        <w:rPr>
          <w:rtl w:val="true"/>
        </w:rPr>
        <w:t>»</w:t>
      </w:r>
      <w:r>
        <w:rPr>
          <w:rtl w:val="true"/>
        </w:rPr>
        <w:t>صلی اللَّه علیه و علی آبائه و اهل بیته‌</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اسم اصلی و نام اوّلی الهی آن حضرت است؛ چنان چه در اخبار متواتره خاصّه و عامّه است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مهدی‌علیه السلام هم 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لوح مستفیض بلکه متواتر معنوی است که جابر برای حضرت باقرعلیه السلام نقل کرد که آن را در نزد صدّیقه طاهره‌علیها السلام دید و آن را خدای عزّوجلّ برای رسول خداصلی الله علیه وآله وسلم هدیه کرده بود و در آن جا اسامی اوصیای آن حضرت ثبت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صدوق در کمال الدین</w:t>
      </w:r>
      <w:r>
        <w:rPr>
          <w:rStyle w:val="FootnoteAnchor"/>
          <w:rtl w:val="true"/>
        </w:rPr>
        <w:footnoteReference w:id="352"/>
      </w:r>
      <w:r>
        <w:rPr>
          <w:rFonts w:ascii="IRNazanin" w:hAnsi="IRNazanin" w:eastAsia="IRNazanin"/>
          <w:color w:val="111111"/>
          <w:sz w:val="28"/>
          <w:sz w:val="28"/>
          <w:szCs w:val="28"/>
          <w:rtl w:val="true"/>
          <w:lang w:bidi="fa-IR"/>
        </w:rPr>
        <w:t>و عیون الاخبار</w:t>
      </w:r>
      <w:r>
        <w:rPr>
          <w:rStyle w:val="FootnoteAnchor"/>
          <w:rtl w:val="true"/>
        </w:rPr>
        <w:footnoteReference w:id="353"/>
      </w:r>
      <w:r>
        <w:rPr>
          <w:rFonts w:ascii="IRNazanin" w:hAnsi="IRNazanin" w:eastAsia="IRNazanin"/>
          <w:color w:val="111111"/>
          <w:sz w:val="28"/>
          <w:sz w:val="28"/>
          <w:szCs w:val="28"/>
          <w:rtl w:val="true"/>
          <w:lang w:bidi="fa-IR"/>
        </w:rPr>
        <w:t>اسم حضرت مهدی‌علیه السلام به این نحو ضبط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ابوالقاسم محمّد بن الحسن، هو حجة اللَّه القائم، مادر او کنیزکی است که اسم او، نرجس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شیخ طوسی در امالی</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والخلف محمّد خروج می‌کند در آخر الزمان، بر سر او ابر سفیدی است که بر سر او سایه می‌افکند از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می‌کند به زبان فصیح که </w:t>
      </w:r>
    </w:p>
    <w:p>
      <w:pPr>
        <w:pStyle w:val="BookText"/>
        <w:rPr/>
      </w:pPr>
      <w:r>
        <w:rPr>
          <w:rFonts w:ascii="IRNazanin" w:hAnsi="IRNazanin" w:eastAsia="IRNazanin"/>
          <w:color w:val="111111"/>
          <w:sz w:val="28"/>
          <w:sz w:val="28"/>
          <w:szCs w:val="28"/>
          <w:rtl w:val="true"/>
          <w:lang w:bidi="fa-IR"/>
        </w:rPr>
        <w:t>می‌شنوند آن را ثقلین و خافقین، که او است مهدی از آل محمّدعلیهم السلام پر می‌کند زمین را از عدل، چنان چه پر شده از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محمّد را در آن، در سه موضع و علی را در چهار موضع</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در اثبات حرمت ذکر اسم اصلی آن جناب‌علیه السلام</w:t>
      </w:r>
    </w:p>
    <w:p>
      <w:pPr>
        <w:pStyle w:val="BookText"/>
        <w:rPr/>
      </w:pPr>
      <w:r>
        <w:rPr>
          <w:rFonts w:ascii="IRNazanin" w:hAnsi="IRNazanin" w:eastAsia="IRNazanin"/>
          <w:color w:val="111111"/>
          <w:sz w:val="28"/>
          <w:sz w:val="28"/>
          <w:szCs w:val="28"/>
          <w:rtl w:val="true"/>
          <w:lang w:bidi="fa-IR"/>
        </w:rPr>
        <w:t>مخفی نماند که به مقتضای اخبار کثیره معتبره قریب به متواتره به حسب معنی، حرمتِ بردن این اسم مبارک است در مجالس و محافل تا ظهور موفور السّرور آن حضرت و این حکم، از خصایص آن حضرت و مسلّم در نزد قدمای امامیّه از فقها و متکلّمین و محدّثین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که شیخ اقدم، ابومحمّد حسن بن موسی نوبختی، از علمای غیبت صغری در کتاب فرق و مقالات در ذکر فرقه دوازدهم شیعه بعد از وفات امام حسن عسکری‌علیه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امامیّه‌اند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مذهب و عقیده ایشان را نقل می‌کند تا 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یجوز ذکر اسمه و لاالسؤال عن مکانه حتّی یؤمر بذلک</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از این کلام در این مقام، معلوم می‌شود که این حکم، از خصایص مذهب امامیّه است و از احدی از ایشان خلافی نقل نشده تا عهد خواجه نصیرالدین طوسی که آن مرحوم قایل به جواز شدند و خلاف ایشان، مضر نیست، زیرا به جهت قلّت زمان و کمی وقت برای مراجعت به کتب نقلیّه، گاهی به مذاهب نادره بلکه منحصر به خود قایل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انکار بدا و توقیفی بودن اسمای حسنی و غیر آن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ایشان از کسی نقل خلاف نشده جز از صاحب کشف الغمه، علی بن عیسی که علما را اعتنایی نیست به ترجیح و ردّ و قبول او در امثال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این جا اشتباه عجیبی کرده و آن، این است که در آن کتاب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العجب ان الشیخ الطبرسی و الشیخ المفیدرحمه الله تعالی قالا لایجوز ذکر اسمه ولا کنیته ثم یقولون اسمه اسم النبیّ‌صلی الله علیه وآله وسلم و کنیته </w:t>
      </w:r>
    </w:p>
    <w:p>
      <w:pPr>
        <w:pStyle w:val="BookText"/>
        <w:rPr/>
      </w:pPr>
      <w:r>
        <w:rPr>
          <w:rFonts w:ascii="IRNazanin" w:hAnsi="IRNazanin" w:eastAsia="IRNazanin"/>
          <w:color w:val="111111"/>
          <w:sz w:val="28"/>
          <w:sz w:val="28"/>
          <w:szCs w:val="28"/>
          <w:rtl w:val="true"/>
          <w:lang w:bidi="fa-IR"/>
        </w:rPr>
        <w:t>کنیته و هما یظّنان انّهما لم یذکر اسمه ولا کنیته و هذا عجب</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عجب آن که شیخ طبرسی‌رحمه الله و شیخ مفیدرحمه 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ذکر اسم و کنیه آن حضرت، بعد از آن می‌گویند که اسم او، اسم پیغمبرصلی الله علیه وآله وسلم است و کنیه او، کنیه آن حضرت و ایشان گمان می‌کنند که ذکر اسم و کنیه آن جناب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تعجّب او، باید تعجّب کرد که فرق نکرده میان تلفّظ به اسم و کنیه که حکم به حرمت فرمودند و میان اشاره به اسم و کنیه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عصر شیخ بهایی این مسأله نظری شد و در میان فضلا، محل تشاجر شد تا آن که در آن، رسائل منفرده تألیف شد، مانند شرعة التسمیه محقّق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میرلوحی در کفایة المهتدی</w:t>
      </w:r>
      <w:r>
        <w:rPr>
          <w:rStyle w:val="FootnoteAnchor"/>
          <w:rtl w:val="true"/>
        </w:rPr>
        <w:footnoteReference w:id="358"/>
      </w:r>
      <w:r>
        <w:rPr>
          <w:rFonts w:ascii="IRNazanin" w:hAnsi="IRNazanin" w:eastAsia="IRNazanin"/>
          <w:color w:val="111111"/>
          <w:sz w:val="28"/>
          <w:sz w:val="28"/>
          <w:szCs w:val="28"/>
          <w:rtl w:val="true"/>
          <w:lang w:bidi="fa-IR"/>
        </w:rPr>
        <w:t xml:space="preserve">گفته که این ضعیف در نزد آن دو نحریر عدیم النظیر یعنی شیخ بهاءالدین محمّد و امیر محمّد باقر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تعلّم و تلمّذ تردّد داشت، در میان ایشان بر سر جواز تسمیه و حرمت آن در زمان غیبت، مناظره و مباحثه روی نمود و آن گفتگو مدّتی در میان بود و لهذا سیّد مشارالیه، کتاب مذکور را تألیف نمود؛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تحریم التسمیه از عالم جلیل، شیخ سلیمان ماحوزی و کشف التعمیه از شیخ حر و فلک المشحون از جناب سیّد باقر قزوینی و در شرعة التسمیه دعوای اجماع نموده و ما عبارت او را به نحوی که تلمیذ رشید فاضل او، قطب‌الدین اشکوری در محبوب القلوب و جناب سیّد در فلک المشحون نقل کردند ذکر می‌کنیم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الدین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السند خاتم الحکماء و 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شرعة التسمیه فی زمان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شرعة الدین و سبیل المذهب انّه لایحلّ لاحد من الناس فی زمننا هذا واعنی به زمان الغیبة الی ان تحین حین الفرج ویأذن اللَّه سبحانه لولیّه و حجّته علی خلقه القائم بأمره والراصد لحکمه بطوع</w:t>
      </w:r>
      <w:r>
        <w:rPr>
          <w:rStyle w:val="FootnoteAnchor"/>
          <w:rtl w:val="true"/>
        </w:rPr>
        <w:footnoteReference w:id="359"/>
      </w:r>
      <w:r>
        <w:rPr>
          <w:rFonts w:ascii="IRNazanin" w:hAnsi="IRNazanin" w:eastAsia="IRNazanin"/>
          <w:color w:val="111111"/>
          <w:sz w:val="28"/>
          <w:sz w:val="28"/>
          <w:szCs w:val="28"/>
          <w:rtl w:val="true"/>
          <w:lang w:bidi="fa-IR"/>
        </w:rPr>
        <w:t xml:space="preserve">الظهور و شروق </w:t>
      </w:r>
    </w:p>
    <w:p>
      <w:pPr>
        <w:pStyle w:val="BookText"/>
        <w:rPr/>
      </w:pPr>
      <w:r>
        <w:rPr>
          <w:rFonts w:ascii="IRNazanin" w:hAnsi="IRNazanin" w:eastAsia="IRNazanin"/>
          <w:color w:val="111111"/>
          <w:sz w:val="28"/>
          <w:sz w:val="28"/>
          <w:szCs w:val="28"/>
          <w:rtl w:val="true"/>
          <w:lang w:bidi="fa-IR"/>
        </w:rPr>
        <w:t xml:space="preserve">المخرج ان یسمّیه ویکنّیه صلوات اللَّه علیه فی محفل مجمع مجاهر اسمه الکریم معلناً بکنیته الکریمة وانّما الشریعة المشروعة المتلقاة عن ساداتنا الشارعین صلوات اللَّه علیهم اجمعین فی ذکرنا ایّاه مادامت غیبته الکنایة عن ذاته القدس بالقابه القدسیّة کالخلف الصالح والامام القائم و المهدی المنتظر و الحجّة من آل محمّدعلیهم السلام وکنیته و علی ذلک اطباق اصحابنا السالفین واشیاخنا السابقین الّذین سبقونا بضبط مآثر الشرع و حفظ شعائر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والروایات الناصّة متظافرة بذلک عن ائمتنا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یستنکره الّا ضعفاء التبصر بالاحکام والاخبار واطفاء الاطّلاع علی الدقائق والاسرار والاّ القاصرون الّذین درجتهم فی الفقه ومبلّغهم من العلم ان لایکون لهم قسط من الخبرة بخفیّات مراسم الشریعة و معالم السنة ولانصیب من البصیرة فی حقایق القرآن الحکیم ولاحظّ من تعرّف الاسرار الخفیة التی استودعها احادیث مهابط الوحی و معادن الحکمة ومواطن النور وحفظة الدین و حملة السرّ و عیبة علم اللَّه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نعمت‌اللَّه جزایری در شرح عیون الاخبار قول به حرمت را نسبت به اکثر علما داده و قول به جواز را جز به آن سه و بعضی از معاصرین خود، به کسی نسبت نداده و با این حال مُتبع دلیل است و آن اخبار معتبره کثیره است که متفرّقاً در این کتاب ذکر شده و به بعضی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دال بر حرمت ذکر اسم اصلی آن جناب</w:t>
      </w:r>
    </w:p>
    <w:p>
      <w:pPr>
        <w:pStyle w:val="BookText"/>
        <w:rPr/>
      </w:pPr>
      <w:r>
        <w:rPr>
          <w:rFonts w:ascii="IRNazanin" w:hAnsi="IRNazanin" w:eastAsia="IRNazanin"/>
          <w:color w:val="111111"/>
          <w:sz w:val="28"/>
          <w:sz w:val="28"/>
          <w:szCs w:val="28"/>
          <w:rtl w:val="true"/>
          <w:lang w:bidi="fa-IR"/>
        </w:rPr>
        <w:t>اول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سیزدهم از باب پنجم از نصوص خاصّه که شیخ جلیل، فضل بن شاذان در کتاب غیبت</w:t>
      </w:r>
      <w:r>
        <w:rPr>
          <w:rStyle w:val="FootnoteAnchor"/>
          <w:rtl w:val="true"/>
        </w:rPr>
        <w:footnoteReference w:id="360"/>
      </w:r>
      <w:r>
        <w:rPr>
          <w:rFonts w:ascii="IRNazanin" w:hAnsi="IRNazanin" w:eastAsia="IRNazanin"/>
          <w:color w:val="111111"/>
          <w:sz w:val="28"/>
          <w:sz w:val="28"/>
          <w:szCs w:val="28"/>
          <w:rtl w:val="true"/>
          <w:lang w:bidi="fa-IR"/>
        </w:rPr>
        <w:t>خود روایت کرده از جابر انصاری که جندل بن جناده که از یهودان خیبر بود، خدمت رسول خداصلی الله علیه وآله وسلم رسید و بعد از چند سؤال، از اسامی اوصیای آن جناب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یک را اسم بردند تا به 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آن غایب گردد </w:t>
      </w:r>
    </w:p>
    <w:p>
      <w:pPr>
        <w:pStyle w:val="BookText"/>
        <w:rPr/>
      </w:pPr>
      <w:r>
        <w:rPr>
          <w:rFonts w:ascii="IRNazanin" w:hAnsi="IRNazanin" w:eastAsia="IRNazanin"/>
          <w:color w:val="111111"/>
          <w:sz w:val="28"/>
          <w:sz w:val="28"/>
          <w:szCs w:val="28"/>
          <w:rtl w:val="true"/>
          <w:lang w:bidi="fa-IR"/>
        </w:rPr>
        <w:t>از مردمان، امامی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ایشان غایب گردد؟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لکن پسر او حجّت، غایب گردد غیبتی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چه باشد؟</w:t>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برده نشود تا زمانی که خداوند، او را ظاهر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حدیث بیست و سوم، آن جا که آن را صدوق</w:t>
      </w:r>
      <w:r>
        <w:rPr>
          <w:rStyle w:val="FootnoteAnchor"/>
          <w:rtl w:val="true"/>
        </w:rPr>
        <w:footnoteReference w:id="361"/>
      </w:r>
      <w:r>
        <w:rPr>
          <w:rFonts w:ascii="IRNazanin" w:hAnsi="IRNazanin" w:eastAsia="IRNazanin"/>
          <w:color w:val="111111"/>
          <w:sz w:val="28"/>
          <w:sz w:val="28"/>
          <w:szCs w:val="28"/>
          <w:rtl w:val="true"/>
          <w:lang w:bidi="fa-IR"/>
        </w:rPr>
        <w:t>و دیگران</w:t>
      </w:r>
      <w:r>
        <w:rPr>
          <w:rStyle w:val="FootnoteAnchor"/>
          <w:rtl w:val="true"/>
        </w:rPr>
        <w:footnoteReference w:id="362"/>
      </w:r>
      <w:r>
        <w:rPr>
          <w:rFonts w:ascii="IRNazanin" w:hAnsi="IRNazanin" w:eastAsia="IRNazanin"/>
          <w:color w:val="111111"/>
          <w:sz w:val="28"/>
          <w:sz w:val="28"/>
          <w:szCs w:val="28"/>
          <w:rtl w:val="true"/>
          <w:lang w:bidi="fa-IR"/>
        </w:rPr>
        <w:t>نیز به طریق معتبره از عبدالعظیم حسنی‌علیه السلام روایت کردند که او عرض عقاید و معالم دین خود را خدمت حضرت امام علی النّقی‌علیه السلام کرد و امامان خود را شمرد تا آن جناب؛ 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امام و خلیفه و ولیّ امر، فرزند من،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مردمان را چگونه عقیده است درباره خلف بعد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وجه است آن، ای مولای من؟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جهت که نبینند شخص او را و حلال نباشد بر زبان آوردن نام او تا آن که خروج کند و پرگرداند زمین را از عدل و داد، آن چنان که پر شده زمین از جور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p>
    <w:p>
      <w:pPr>
        <w:pStyle w:val="BookText"/>
        <w:rPr/>
      </w:pPr>
      <w:r>
        <w:rPr>
          <w:rFonts w:ascii="IRNazanin" w:hAnsi="IRNazanin" w:eastAsia="IRNazanin"/>
          <w:color w:val="111111"/>
          <w:sz w:val="28"/>
          <w:sz w:val="28"/>
          <w:szCs w:val="28"/>
          <w:rtl w:val="true"/>
          <w:lang w:bidi="fa-IR"/>
        </w:rPr>
        <w:t>حدیث بیست و هفتم، آن جا که از ابراهیم بن فارس نیشابوری، روایت کرده که چون خدمت حضرت عسکری‌علیه السلام رسید و حضرت حجّت‌علیه السلام در پهلوی پدر بزرگوارش نشسته بود و از ضمیر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حال آن جناب پرسید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فرزند من و خلیفه من است بعد از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نام آن حضرت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نام و هم کنیه پیغمبرصلی الله علیه وآله وسلم است و حلال نیست کسی را که او را به نام او یا به کنیت او ذکر کند تا زمانی که ظاهر سازد خداوند، دولت و سلطنت او را</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چهارم</w:t>
      </w:r>
    </w:p>
    <w:p>
      <w:pPr>
        <w:pStyle w:val="BookText"/>
        <w:rPr/>
      </w:pPr>
      <w:r>
        <w:rPr>
          <w:rFonts w:ascii="IRNazanin" w:hAnsi="IRNazanin" w:eastAsia="IRNazanin"/>
          <w:color w:val="111111"/>
          <w:sz w:val="28"/>
          <w:sz w:val="28"/>
          <w:szCs w:val="28"/>
          <w:rtl w:val="true"/>
          <w:lang w:bidi="fa-IR"/>
        </w:rPr>
        <w:t>خبر صحیح مشهوری است که آن را ثقةالاسلام در کافی</w:t>
      </w:r>
      <w:r>
        <w:rPr>
          <w:rStyle w:val="FootnoteAnchor"/>
          <w:rtl w:val="true"/>
        </w:rPr>
        <w:footnoteReference w:id="364"/>
      </w:r>
      <w:r>
        <w:rPr>
          <w:rFonts w:ascii="IRNazanin" w:hAnsi="IRNazanin" w:eastAsia="IRNazanin"/>
          <w:color w:val="111111"/>
          <w:sz w:val="28"/>
          <w:sz w:val="28"/>
          <w:szCs w:val="28"/>
          <w:rtl w:val="true"/>
          <w:lang w:bidi="fa-IR"/>
        </w:rPr>
        <w:t>و صدوق در عیون</w:t>
      </w:r>
      <w:r>
        <w:rPr>
          <w:rStyle w:val="FootnoteAnchor"/>
          <w:rtl w:val="true"/>
        </w:rPr>
        <w:footnoteReference w:id="365"/>
      </w:r>
      <w:r>
        <w:rPr>
          <w:rFonts w:ascii="IRNazanin" w:hAnsi="IRNazanin" w:eastAsia="IRNazanin"/>
          <w:color w:val="111111"/>
          <w:sz w:val="28"/>
          <w:sz w:val="28"/>
          <w:szCs w:val="28"/>
          <w:rtl w:val="true"/>
          <w:lang w:bidi="fa-IR"/>
        </w:rPr>
        <w:t>و کمال الدین</w:t>
      </w:r>
      <w:r>
        <w:rPr>
          <w:rStyle w:val="FootnoteAnchor"/>
          <w:rtl w:val="true"/>
        </w:rPr>
        <w:footnoteReference w:id="366"/>
      </w:r>
      <w:r>
        <w:rPr>
          <w:rFonts w:ascii="IRNazanin" w:hAnsi="IRNazanin" w:eastAsia="IRNazanin"/>
          <w:color w:val="111111"/>
          <w:sz w:val="28"/>
          <w:sz w:val="28"/>
          <w:szCs w:val="28"/>
          <w:rtl w:val="true"/>
          <w:lang w:bidi="fa-IR"/>
        </w:rPr>
        <w:t>و طبرسی در احتجاج</w:t>
      </w:r>
      <w:r>
        <w:rPr>
          <w:rStyle w:val="FootnoteAnchor"/>
          <w:rtl w:val="true"/>
        </w:rPr>
        <w:footnoteReference w:id="367"/>
      </w:r>
      <w:r>
        <w:rPr>
          <w:rFonts w:ascii="IRNazanin" w:hAnsi="IRNazanin" w:eastAsia="IRNazanin"/>
          <w:color w:val="111111"/>
          <w:sz w:val="28"/>
          <w:sz w:val="28"/>
          <w:szCs w:val="28"/>
          <w:rtl w:val="true"/>
          <w:lang w:bidi="fa-IR"/>
        </w:rPr>
        <w:t>از امام محمّد تقی‌علیه السلام روایت کردند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خبری طولانی که حاصلش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امیرالمؤمنین‌علیه السلام در مسجدالحرام بود که ناگاه مردی پیش آمد خوش هیأت و خوش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چند سؤال کرد و حضرت، به امام حسن‌علیه السلام حواله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لااله الّا اللَّه ولم ازل اشهد بها واشهد انّ محمّداً رسول‌اللَّه ولم‌ازل اشهد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شهادت بر خلافت و وصایت آن جناب و یک یک از اوصیای آن حضرت داد تا آن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بر مردی از فرزندان حسن‌علیه السلام که به کنیه نام برده نمی‌شود و به اسم نام برده نمی‌شود تا آن که ظاهر شود امر او؛ و پر کند زمین را از عدل، چنان چه پر شده از جور که او قائم است به امر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 یا امیر المؤمنین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امام حسن‌علیه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 او برو، ببین به کجا می‌رود؟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بیرون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پای خود را در بیرون مسجد گذاشت، ندانستم به </w:t>
      </w:r>
    </w:p>
    <w:p>
      <w:pPr>
        <w:pStyle w:val="BookText"/>
        <w:rPr/>
      </w:pPr>
      <w:r>
        <w:rPr>
          <w:rFonts w:ascii="IRNazanin" w:hAnsi="IRNazanin" w:eastAsia="IRNazanin"/>
          <w:color w:val="111111"/>
          <w:sz w:val="28"/>
          <w:sz w:val="28"/>
          <w:szCs w:val="28"/>
          <w:rtl w:val="true"/>
          <w:lang w:bidi="fa-IR"/>
        </w:rPr>
        <w:t>کجای زمین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خضرعلیه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خبر شریف، این چند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نبردن نام شریف از صفات معروفه آن حضرت بود که تداول داشت در زمان انبیا و اوصیای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آن از جمله تکالیف و معتقد اهل حقّ بود در جمیع عصرها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این حکم، ثابت است تا زمان ظهور؛ اختصاصی به زمان غیبت صغری یا اوقات تقیّه ندارد، مطابق اخبار سابقه و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مجلسی‌رحمه الله در بحار، بعد از ذکر چند خبر که تحدید فرمودند حرمت را تا زمان ظهور،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تحدیدات صریح است در نفی قول آن که تخصیص داده این را به زمان غیبت صغری به جهت اتّکال بر بعضی تعلیلات مستنبطه و استبعادات وهمّیه</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پنجم</w:t>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369"/>
      </w:r>
      <w:r>
        <w:rPr>
          <w:rFonts w:ascii="IRNazanin" w:hAnsi="IRNazanin" w:eastAsia="IRNazanin"/>
          <w:color w:val="111111"/>
          <w:sz w:val="28"/>
          <w:sz w:val="28"/>
          <w:szCs w:val="28"/>
          <w:rtl w:val="true"/>
          <w:lang w:bidi="fa-IR"/>
        </w:rPr>
        <w:t>و کمال الدین</w:t>
      </w:r>
      <w:r>
        <w:rPr>
          <w:rStyle w:val="FootnoteAnchor"/>
          <w:rtl w:val="true"/>
        </w:rPr>
        <w:footnoteReference w:id="370"/>
      </w:r>
      <w:r>
        <w:rPr>
          <w:rFonts w:ascii="IRNazanin" w:hAnsi="IRNazanin" w:eastAsia="IRNazanin"/>
          <w:color w:val="111111"/>
          <w:sz w:val="28"/>
          <w:sz w:val="28"/>
          <w:szCs w:val="28"/>
          <w:rtl w:val="true"/>
          <w:lang w:bidi="fa-IR"/>
        </w:rPr>
        <w:t>به سند صحیح مروی است از جناب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مردی است که نام او را به اسم او نمی‌برد کسی، مگر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صالح مازندرانی در شرح این خبر گفته که مراد به کافر در این جا، تارک اوامر و فاعل نواهی است، نه منکر پروردگار و مشرک به او جلّ جلاله و در آن، مبالغه‌ای است در تحریم تصریح به اسم آن جناب و شاید آن مختص باشد به زمان تقیّه، به دلیل آن چه ذکر نمودیم در مواضع متفرّقه و دلالت بعضی اخبار بر آن ظاهراً</w:t>
      </w:r>
      <w:r>
        <w:rPr>
          <w:rFonts w:eastAsia="IRNazanin" w:cs="IRNazanin"/>
          <w:color w:val="111111"/>
          <w:sz w:val="28"/>
          <w:szCs w:val="28"/>
          <w:rtl w:val="true"/>
          <w:lang w:bidi="fa-IR"/>
        </w:rPr>
        <w:t>.</w:t>
      </w:r>
      <w:r>
        <w:rPr>
          <w:rStyle w:val="FootnoteAnchor"/>
          <w:rtl w:val="true"/>
        </w:rPr>
        <w:footnoteReference w:id="37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این کلام است باقی نبودن تحریم در آن در جمیع اوقات و ازمان اتّفاقاً و هرگاه </w:t>
      </w:r>
    </w:p>
    <w:p>
      <w:pPr>
        <w:pStyle w:val="BookText"/>
        <w:rPr/>
      </w:pPr>
      <w:r>
        <w:rPr>
          <w:rFonts w:ascii="IRNazanin" w:hAnsi="IRNazanin" w:eastAsia="IRNazanin"/>
          <w:color w:val="111111"/>
          <w:sz w:val="28"/>
          <w:sz w:val="28"/>
          <w:szCs w:val="28"/>
          <w:rtl w:val="true"/>
          <w:lang w:bidi="fa-IR"/>
        </w:rPr>
        <w:t>تخصیص به آن راه یافت، جایز است حمل آن بر آن چه ذکر نمودیم، پس دلیل نمی‌شود بر شمول تحریم مر تمام زمان غیبت را؛ انتهی</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جهات ضعف این کلام بر ناظر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قراردادن جواز در ایّام ظهور را مخصّص عمومات ادلّه حرمت؛ با آن که در همه آنها، آن زمان را غایت تحریم قرار دادند؛ پس گاهی داخل نبود تا به اتّفاق خارج شود و پیش از ظهور، قایلین به حرمت که جمهور علمای اند، هیچ زمانی را خارج نکردند و بر فرض تسلیم خروج زمانی سبب جواز تصرّف در عامّ نمی‌شود و حمل بر تقیّه در بسیاری از آن ها راه ندارد، بلکه در معدودی که احتمال می‌رود، شبهه‌ای است که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373"/>
      </w:r>
      <w:r>
        <w:rPr>
          <w:rFonts w:ascii="IRNazanin" w:hAnsi="IRNazanin" w:eastAsia="IRNazanin"/>
          <w:color w:val="111111"/>
          <w:sz w:val="28"/>
          <w:sz w:val="28"/>
          <w:szCs w:val="28"/>
          <w:rtl w:val="true"/>
          <w:lang w:bidi="fa-IR"/>
        </w:rPr>
        <w:t>و عیون و کمال‌الدین</w:t>
      </w:r>
      <w:r>
        <w:rPr>
          <w:rStyle w:val="FootnoteAnchor"/>
          <w:rtl w:val="true"/>
        </w:rPr>
        <w:footnoteReference w:id="374"/>
      </w:r>
      <w:r>
        <w:rPr>
          <w:rFonts w:ascii="IRNazanin" w:hAnsi="IRNazanin" w:eastAsia="IRNazanin"/>
          <w:color w:val="111111"/>
          <w:sz w:val="28"/>
          <w:sz w:val="28"/>
          <w:szCs w:val="28"/>
          <w:rtl w:val="true"/>
          <w:lang w:bidi="fa-IR"/>
        </w:rPr>
        <w:t>و غیبت شیخ طوسی</w:t>
      </w:r>
      <w:r>
        <w:rPr>
          <w:rStyle w:val="FootnoteAnchor"/>
          <w:rtl w:val="true"/>
        </w:rPr>
        <w:footnoteReference w:id="375"/>
      </w:r>
      <w:r>
        <w:rPr>
          <w:rFonts w:ascii="IRNazanin" w:hAnsi="IRNazanin" w:eastAsia="IRNazanin"/>
          <w:color w:val="111111"/>
          <w:sz w:val="28"/>
          <w:sz w:val="28"/>
          <w:szCs w:val="28"/>
          <w:rtl w:val="true"/>
          <w:lang w:bidi="fa-IR"/>
        </w:rPr>
        <w:t>و غیره،</w:t>
      </w:r>
      <w:r>
        <w:rPr>
          <w:rStyle w:val="FootnoteAnchor"/>
          <w:rtl w:val="true"/>
        </w:rPr>
        <w:footnoteReference w:id="376"/>
      </w:r>
      <w:r>
        <w:rPr>
          <w:rFonts w:ascii="IRNazanin" w:hAnsi="IRNazanin" w:eastAsia="IRNazanin"/>
          <w:color w:val="111111"/>
          <w:sz w:val="28"/>
          <w:sz w:val="28"/>
          <w:szCs w:val="28"/>
          <w:rtl w:val="true"/>
          <w:lang w:bidi="fa-IR"/>
        </w:rPr>
        <w:t>مروی است که حضرت امام علی النقی‌علیه السلام به ابوهاشم، داود بن قاسم جعفری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بعد از من، حسن،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حال شما با خلف بعد از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فدای تو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شما نمی‌بینید شخص او را و حلال نیست برای شما ذکر او، به نام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377"/>
      </w:r>
      <w:r>
        <w:rPr>
          <w:rFonts w:ascii="IRNazanin" w:hAnsi="IRNazanin" w:eastAsia="IRNazanin"/>
          <w:color w:val="111111"/>
          <w:sz w:val="28"/>
          <w:sz w:val="28"/>
          <w:szCs w:val="28"/>
          <w:rtl w:val="true"/>
          <w:lang w:bidi="fa-IR"/>
        </w:rPr>
        <w:t>و کمال الدین</w:t>
      </w:r>
      <w:r>
        <w:rPr>
          <w:rStyle w:val="FootnoteAnchor"/>
          <w:rtl w:val="true"/>
        </w:rPr>
        <w:footnoteReference w:id="378"/>
      </w:r>
      <w:r>
        <w:rPr>
          <w:rFonts w:ascii="IRNazanin" w:hAnsi="IRNazanin" w:eastAsia="IRNazanin"/>
          <w:color w:val="111111"/>
          <w:sz w:val="28"/>
          <w:sz w:val="28"/>
          <w:szCs w:val="28"/>
          <w:rtl w:val="true"/>
          <w:lang w:bidi="fa-IR"/>
        </w:rPr>
        <w:t>از ریّان بن صلت، مروی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w:t>
      </w:r>
    </w:p>
    <w:p>
      <w:pPr>
        <w:pStyle w:val="BookText"/>
        <w:rPr/>
      </w:pPr>
      <w:r>
        <w:rPr>
          <w:rFonts w:ascii="IRNazanin" w:hAnsi="IRNazanin" w:eastAsia="IRNazanin"/>
          <w:color w:val="111111"/>
          <w:sz w:val="28"/>
          <w:sz w:val="28"/>
          <w:szCs w:val="28"/>
          <w:rtl w:val="true"/>
          <w:lang w:bidi="fa-IR"/>
        </w:rPr>
        <w:t>رضاعلیه السلام در حالتی که سؤال کرده بودند از آن جناب از قائم‌علیه السلام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جسمش دیده نمی‌شود و به اسم، نام برده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p>
    <w:p>
      <w:pPr>
        <w:pStyle w:val="BookText"/>
        <w:rPr/>
      </w:pPr>
      <w:r>
        <w:rPr>
          <w:rFonts w:ascii="IRNazanin" w:hAnsi="IRNazanin" w:eastAsia="IRNazanin"/>
          <w:color w:val="111111"/>
          <w:sz w:val="28"/>
          <w:sz w:val="28"/>
          <w:szCs w:val="28"/>
          <w:rtl w:val="true"/>
          <w:lang w:bidi="fa-IR"/>
        </w:rPr>
        <w:t>در کمال الدین</w:t>
      </w:r>
      <w:r>
        <w:rPr>
          <w:rStyle w:val="FootnoteAnchor"/>
          <w:rtl w:val="true"/>
        </w:rPr>
        <w:footnoteReference w:id="379"/>
      </w:r>
      <w:r>
        <w:rPr>
          <w:rFonts w:ascii="IRNazanin" w:hAnsi="IRNazanin" w:eastAsia="IRNazanin"/>
          <w:color w:val="111111"/>
          <w:sz w:val="28"/>
          <w:sz w:val="28"/>
          <w:szCs w:val="28"/>
          <w:rtl w:val="true"/>
          <w:lang w:bidi="fa-IR"/>
        </w:rPr>
        <w:t>مروی است که حضرت صادق‌علیه السلام فرمود به صفوان بن مهران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از فرزند هفتم، غایب می‌شود از شما شخص او و حلال نیست برای شما نام بردن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خبر را در آن جا به سند دیگر، از عبداللَّه بن یعفور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p>
    <w:p>
      <w:pPr>
        <w:pStyle w:val="BookText"/>
        <w:rPr/>
      </w:pPr>
      <w:r>
        <w:rPr>
          <w:rFonts w:ascii="IRNazanin" w:hAnsi="IRNazanin" w:eastAsia="IRNazanin"/>
          <w:color w:val="111111"/>
          <w:sz w:val="28"/>
          <w:sz w:val="28"/>
          <w:szCs w:val="28"/>
          <w:rtl w:val="true"/>
          <w:lang w:bidi="fa-IR"/>
        </w:rPr>
        <w:t>نیز در کمال الدین</w:t>
      </w:r>
      <w:r>
        <w:rPr>
          <w:rStyle w:val="FootnoteAnchor"/>
          <w:rtl w:val="true"/>
        </w:rPr>
        <w:footnoteReference w:id="380"/>
      </w:r>
      <w:r>
        <w:rPr>
          <w:rFonts w:ascii="IRNazanin" w:hAnsi="IRNazanin" w:eastAsia="IRNazanin"/>
          <w:color w:val="111111"/>
          <w:sz w:val="28"/>
          <w:sz w:val="28"/>
          <w:szCs w:val="28"/>
          <w:rtl w:val="true"/>
          <w:lang w:bidi="fa-IR"/>
        </w:rPr>
        <w:t>روایت کرده از حضرت کاظم‌علیه السلام در ضمن ذکر قائم‌علیه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مخفی می‌شود بر مردم ولادت او و حلال نیست برای ایشان نام بردن او، تا آن که ظاهر نماید او را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 کند به او زمین را از داد، چنان چه پر شده باشد از جور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w:t>
      </w:r>
      <w:r>
        <w:rPr>
          <w:rStyle w:val="FootnoteAnchor"/>
          <w:rtl w:val="true"/>
        </w:rPr>
        <w:footnoteReference w:id="381"/>
      </w:r>
      <w:r>
        <w:rPr>
          <w:rFonts w:ascii="IRNazanin" w:hAnsi="IRNazanin" w:eastAsia="IRNazanin"/>
          <w:color w:val="111111"/>
          <w:sz w:val="28"/>
          <w:sz w:val="28"/>
          <w:szCs w:val="28"/>
          <w:rtl w:val="true"/>
          <w:lang w:bidi="fa-IR"/>
        </w:rPr>
        <w:t>و خزّاز در کفایة الاثر</w:t>
      </w:r>
      <w:r>
        <w:rPr>
          <w:rStyle w:val="FootnoteAnchor"/>
          <w:rtl w:val="true"/>
        </w:rPr>
        <w:footnoteReference w:id="382"/>
      </w:r>
      <w:r>
        <w:rPr>
          <w:rFonts w:ascii="IRNazanin" w:hAnsi="IRNazanin" w:eastAsia="IRNazanin"/>
          <w:color w:val="111111"/>
          <w:sz w:val="28"/>
          <w:sz w:val="28"/>
          <w:szCs w:val="28"/>
          <w:rtl w:val="true"/>
          <w:lang w:bidi="fa-IR"/>
        </w:rPr>
        <w:t>روایت کردند از حضرت جوادعلیه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ماعلیه السلام آن کسی است که مخفی می‌شود بر مردم، ولادت او و غایب می‌شود از ایشان شخص او و حرام است بر ایشان نام بردن او و او هم نام رسول خداصلی الله علیه وآله وسلم و هم کنیه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مروی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بیرون آمد در توقیعات صاحب‌الزّمان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ملعون است، ملعون است، کسی که مرا نام برد در محفل مردم</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جا از محمّد بن عثمان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توقیع به خطّ آن جناب که آن را می‌شناختم که هر که مرا نام برد در مجمعی از مردم به اسم من، پس بر او باد لعنت خدای تعالی</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مروی است از حضرت باقرعلیه السلام که عمر پرسید از حضرت امیرالمؤمنین‌علیه السلام از حال مهدی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مهدی که اسم او چیست؟</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اسم، پس نمی‌گویم، زیرا که حبیب من و خلیل من، وصیّت کرد به من که او را به نام خبر ندهم تا آن که مبعوث فرماید او را خدای عزّوجلّ و آن از اموری است که خدای در علم خود، آن را به رسول خود به ودیعت سپرده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حسن بن سلیمان حلّی در کتاب مختصر نقل کرده از سیّد حسن بن کبش که در کتاب خود روایت کرده به اسناد خود از حضرت صادق‌علیه السلام که آن جناب، اشاره فرمود به پسر خود، موسی‌علیه السلام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پنجم از فرزندان او غایب می‌شود شخص او و حلال نیست </w:t>
      </w:r>
    </w:p>
    <w:p>
      <w:pPr>
        <w:pStyle w:val="BookText"/>
        <w:rPr/>
      </w:pPr>
      <w:r>
        <w:rPr>
          <w:rFonts w:ascii="IRNazanin" w:hAnsi="IRNazanin" w:eastAsia="IRNazanin"/>
          <w:color w:val="111111"/>
          <w:sz w:val="28"/>
          <w:sz w:val="28"/>
          <w:szCs w:val="28"/>
          <w:rtl w:val="true"/>
          <w:lang w:bidi="fa-IR"/>
        </w:rPr>
        <w:t>ذکر او به اسمش</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 این اخبار کثیره معتبره که شرایط حجّیّت آنها تمام و مؤیّد است به اجماع منقول و شهرت محقّقه، وافی است در اثبات مدّعا و با این حال مؤیّد است به چند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تمام اخبار معراج که در آن جا خدای تعالی، اسامی یک یک از امامان را برای پیغمبر خود نام برده، همه را به نام اسم برده، جز حضرت مهدی‌علیه السلام که به لقب ذکر فرموده و آن اخبار بیاید متفرّقاً در این باب و باب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جمیع اخبار نبویّه که در آن جا رسول خداصلی الله علیه وآله وسلم ذکر فرمودند نام هر یک از اوصیای خود را و جمله‌ای از آنها بیاید در باب پنجم، همه را به نام خود اسم بردند جز آن جناب را که به لقب یاد کردند 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من و حال آن که حضرت باقر و امام محمّد تقی‌علیهما السلام نیز هم نام آن جناب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القاب شایعه متداوله آن جناب که پیش از ولادت و پس از آن در میان امّت شایع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که در جمیع امم سالفه که بشارت می‌دادند به ظهور آن جناب، چنان چه بیاید از خطبه روز غدیر رسول خداصلی الله علیه وآله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انّه قد بشّر به من سلف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همه به این لقب معروف و در زیارت آن جناب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مهدی الامم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حمل اخبار مذکور بر تقیّه</w:t>
      </w:r>
    </w:p>
    <w:p>
      <w:pPr>
        <w:pStyle w:val="BookText"/>
        <w:rPr/>
      </w:pPr>
      <w:r>
        <w:rPr>
          <w:rFonts w:ascii="IRNazanin" w:hAnsi="IRNazanin" w:eastAsia="IRNazanin"/>
          <w:color w:val="111111"/>
          <w:sz w:val="28"/>
          <w:sz w:val="28"/>
          <w:szCs w:val="28"/>
          <w:rtl w:val="true"/>
          <w:lang w:bidi="fa-IR"/>
        </w:rPr>
        <w:t>امّا حمل این اخبار بر تقیّه، پس از جهاتی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تمام محدّثان خاصّه و عامّه این فقره را از رسول خداصلی الله علیه وآله وسلم نقل کردند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مهدی،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اسانید و مآخذ آن در باب چهارم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دانا بودند به اسم آن جناب، پس کیست آن که از او باید پنهان داشت؟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بسیاری از این اخبار و غیر آن با نهی مذکور به نبردن اسم، تصریح فرمودند که او هم نام رسول خداصلی الله علیه وآله وسلم است و به این کلام راوی و سامع، دانا شدند به نام </w:t>
      </w:r>
    </w:p>
    <w:p>
      <w:pPr>
        <w:pStyle w:val="BookText"/>
        <w:rPr/>
      </w:pPr>
      <w:r>
        <w:rPr>
          <w:rFonts w:ascii="IRNazanin" w:hAnsi="IRNazanin" w:eastAsia="IRNazanin"/>
          <w:color w:val="111111"/>
          <w:sz w:val="28"/>
          <w:sz w:val="28"/>
          <w:szCs w:val="28"/>
          <w:rtl w:val="true"/>
          <w:lang w:bidi="fa-IR"/>
        </w:rPr>
        <w:t>اصلی؛ پس اگر تقیّه از آنها بود که دانا شدند و اگر از غیر است که باید ایشان در جای دیگر ذکر نکنند، پس عدم ذکر در آن مجلس، راهی ندارد بلکه لازم بود تنبیه ایشان که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ذکر نکردن جناب خضر، اسم آن حضرت را در محضر شریف امیرالمؤمنین‌علیه السلام و اسم نبردن را از اجزای شهادت و صفات آن حضرت قرار دادن و هم چنین اسم نبردن رسول خداصلی الله علیه وآله وسلم برای جندل یهودی خیبری، قابل حمل بر تقیّه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گذشت که غایت زمانِ این حرمت را ظهور قرار دادند و این جمع نشود با آن که حرمت دایر مدار خوف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اگر مجرّد ذکر این اسم منشأ خوف و فساد بود به ملاحظه آن که جبّارین در صدد قمع و قتل آن جناب بودند، چون به ایشان خبر رسیده بود که زوال ملک جبّارین و انقطاع دولت ظالمین بر دست آن حضرت است، پس بهتر آن بود که به هیچ اسم و لقب معروفی ذکر نشود خصوص لقب مهدی که در همه آن وعده‌ها و وعیدهای نبوی، آن جناب به این لقب ذکر شده و معروف شده بود به آن، تا آن که پسر خطّاب از امیرالمؤمنین‌علیه السلام از حال مهدی می‌پرسد و عبدالملک از زهری و منصور از سیف، چنان چه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اختصاص به این اسم راهی نباشد، جز بودن آن از اسرار مکنونه و خصایصِ الهیّه؛ مثل بودن امیرالمؤمنین از خصایص جدّ بزرگوارش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احتمال دادند که شاید سبب حرمت، آن باشد که عوام، به شنیدن آن، معتقد اهل کتاب شوند که می‌گویند پیغمبر آخرالزمان، بعد از این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امّاآن چه دلالت بر جواز می‌کند، چند خبر است که به حسب سند یا متن، ضعیف اند، مثل خبری که در لقب سیّد گذشت که کنیز خیزرانی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 خاتون در حیات امام حسن‌علیه السلام وفات کرد و بر سر قبر او لوحی بود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علاوه بر ضعف سند و مجهول بودن راوی و معلوم نبودن نویسنده و دلالت نکردن نوشتن بر جواز گفتن، معارض است با چند خبر که بعضی بیاید در باب ششم که نرجس خاتون بعد از وفات آن حضرت، حیات داشت و احتمال می‌رود که اُمّ‌محمّد، </w:t>
      </w:r>
    </w:p>
    <w:p>
      <w:pPr>
        <w:pStyle w:val="BookText"/>
        <w:rPr/>
      </w:pPr>
      <w:r>
        <w:rPr>
          <w:rFonts w:ascii="IRNazanin" w:hAnsi="IRNazanin" w:eastAsia="IRNazanin"/>
          <w:color w:val="111111"/>
          <w:sz w:val="28"/>
          <w:sz w:val="28"/>
          <w:szCs w:val="28"/>
          <w:rtl w:val="true"/>
          <w:lang w:bidi="fa-IR"/>
        </w:rPr>
        <w:t>کنیه نرجس خاتون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دلالتی بر مدّعی نخواهد داشت و در خبر همین کنیزک است که اسم مادر آن حضرت، صقیل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کمال الدین</w:t>
      </w:r>
      <w:r>
        <w:rPr>
          <w:rStyle w:val="FootnoteAnchor"/>
          <w:rtl w:val="true"/>
        </w:rPr>
        <w:footnoteReference w:id="387"/>
      </w:r>
      <w:r>
        <w:rPr>
          <w:rFonts w:ascii="IRNazanin" w:hAnsi="IRNazanin" w:eastAsia="IRNazanin"/>
          <w:color w:val="111111"/>
          <w:sz w:val="28"/>
          <w:sz w:val="28"/>
          <w:szCs w:val="28"/>
          <w:rtl w:val="true"/>
          <w:lang w:bidi="fa-IR"/>
        </w:rPr>
        <w:t>صدوق مروی است که صقیل در وقت وفات حضرت عسکری‌علیه السلام حاضر بود و او، آب را با مصطکی جوش داد و خدمت آن جناب آورد بعد از نماز صبح و نیاشامیده وفات کرد و مثل خبر لوح، و آن اگر چه در نهایت اعتبار است ولکن در متن آن اختلاف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بسیاری از آن، به لقب و کنیه ذکر شده، اگر کسی بخواهد، به جلد نهم بحار مراجعه کند که بیشتر آنها را ضبط کرده علاوه ذکر در آن لوح که از اسرار مخزونه است و جز جابر کسی او را ندید، دلالت بر جواز گفتن نمی‌کند و به طریقی که صدوق</w:t>
      </w:r>
      <w:r>
        <w:rPr>
          <w:rStyle w:val="FootnoteAnchor"/>
          <w:rtl w:val="true"/>
        </w:rPr>
        <w:footnoteReference w:id="388"/>
      </w:r>
      <w:r>
        <w:rPr>
          <w:rFonts w:ascii="IRNazanin" w:hAnsi="IRNazanin" w:eastAsia="IRNazanin"/>
          <w:color w:val="111111"/>
          <w:sz w:val="28"/>
          <w:sz w:val="28"/>
          <w:szCs w:val="28"/>
          <w:rtl w:val="true"/>
          <w:lang w:bidi="fa-IR"/>
        </w:rPr>
        <w:t>روایت کرده، اسم مذکور است ولکن بعد از ذکر خبر فرموده، خبر چنین رسیده و آن چه من به او اعتقاد دارم، نهی است از نام بردن آن جناب و مثل خبری که از علی بن احمد نقل شده که در مسجد کوفه، سنگریزه را دید که در آن، این اسم مبارک نقش شده بود به حسب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دلالت آن نیز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ابی غانم که حضرت را فرزندی شد و او را فلان اسم گذاشت و معلوم است که در نام بردن او، یا مثل او از روات غیر معروفین، حجّتی نباشد و خصوص که نام نهادن، غیر از نام بردن است و بعضی ادعیه که به اسم، مذکور شده و آن، علاوه بر قلّت و معارضه با بیشتر آنها که به لقب ذکر شده و معلوم نبودن رسیدن به این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احتمال می‌رود که امام اول را اسم بردند و باقی را حواله به خواننده کردند؛ چنان چه در مواضع بسیار تصریح شده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برگشت آن، به نادانی راوی باشد که دلالت بر جواز در غیر آن موضع نکند و اضعف از همه، استشهاد به کنیه امام حسن‌علیه السلام که ابی‌محمّد است، چه کنیه برای آن جناب، </w:t>
      </w:r>
      <w:bookmarkStart w:id="376" w:name="pg268_1730"/>
    </w:p>
    <w:p>
      <w:pPr>
        <w:pStyle w:val="BookText"/>
        <w:rPr/>
      </w:pPr>
      <w:bookmarkEnd w:id="376"/>
      <w:r>
        <w:rPr>
          <w:rFonts w:ascii="IRNazanin" w:hAnsi="IRNazanin" w:eastAsia="IRNazanin"/>
          <w:color w:val="111111"/>
          <w:sz w:val="28"/>
          <w:sz w:val="28"/>
          <w:szCs w:val="28"/>
          <w:rtl w:val="true"/>
          <w:lang w:bidi="fa-IR"/>
        </w:rPr>
        <w:t>به منزله اسم عَلم شده و التفاتی در آن به ولد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ابوالحسن اول و ابوالحسن دوم و اجزای اعلام مرکّبه، دلالت بر جزء معنی نکنند، مثل عبد شمس و ابی بکر و امثال آنها و بالجمله دست برداشتن از آن اخبار صحیحه صریحه مؤیّده به اجماع و شهرت و وجوه سابقه به جهت این رقم اخبار، خروج است از قانون استدلال و طریقه فقها و در این مقام، بعضی مباحث علمیه بود که با کتاب فارسی مناسبت نداشت</w:t>
      </w:r>
      <w:r>
        <w:rPr>
          <w:rFonts w:eastAsia="IRNazanin" w:cs="IRNazanin"/>
          <w:color w:val="111111"/>
          <w:sz w:val="28"/>
          <w:szCs w:val="28"/>
          <w:rtl w:val="true"/>
          <w:lang w:bidi="fa-IR"/>
        </w:rPr>
        <w:t>.</w:t>
      </w:r>
    </w:p>
    <w:p>
      <w:pPr>
        <w:pStyle w:val="Heading3"/>
        <w:numPr>
          <w:ilvl w:val="2"/>
          <w:numId w:val="1"/>
        </w:numPr>
        <w:rPr/>
      </w:pPr>
      <w:bookmarkStart w:id="377" w:name="__RefHeading___Toc2361667_211673320"/>
      <w:bookmarkStart w:id="378" w:name="_Toc155"/>
      <w:bookmarkEnd w:id="377"/>
      <w:r>
        <w:rPr>
          <w:rtl w:val="true"/>
        </w:rPr>
        <w:t>(</w:t>
      </w:r>
      <w:r>
        <w:rPr/>
        <w:t>137</w:t>
      </w:r>
      <w:r>
        <w:rPr>
          <w:rtl w:val="true"/>
        </w:rPr>
        <w:t xml:space="preserve">) </w:t>
      </w:r>
      <w:r>
        <w:rPr>
          <w:rtl w:val="true"/>
        </w:rPr>
        <w:t>منیة الصابرین‌</w:t>
      </w:r>
      <w:bookmarkEnd w:id="378"/>
    </w:p>
    <w:p>
      <w:pPr>
        <w:pStyle w:val="BookText"/>
        <w:rPr/>
      </w:pPr>
      <w:r>
        <w:rPr>
          <w:rFonts w:ascii="IRNazanin" w:hAnsi="IRNazanin" w:eastAsia="IRNazanin"/>
          <w:color w:val="111111"/>
          <w:sz w:val="28"/>
          <w:sz w:val="28"/>
          <w:szCs w:val="28"/>
          <w:rtl w:val="true"/>
          <w:lang w:bidi="fa-IR"/>
        </w:rPr>
        <w:t>در هدایه</w:t>
      </w:r>
      <w:r>
        <w:rPr>
          <w:rStyle w:val="FootnoteAnchor"/>
          <w:rtl w:val="true"/>
        </w:rPr>
        <w:footnoteReference w:id="389"/>
      </w:r>
      <w:r>
        <w:rPr>
          <w:rFonts w:ascii="IRNazanin" w:hAnsi="IRNazanin" w:eastAsia="IRNazanin"/>
          <w:color w:val="111111"/>
          <w:sz w:val="28"/>
          <w:sz w:val="28"/>
          <w:szCs w:val="28"/>
          <w:rtl w:val="true"/>
          <w:lang w:bidi="fa-IR"/>
        </w:rPr>
        <w:t>از القاب شمرده شده</w:t>
      </w:r>
      <w:r>
        <w:rPr>
          <w:rFonts w:eastAsia="IRNazanin" w:cs="IRNazanin"/>
          <w:color w:val="111111"/>
          <w:sz w:val="28"/>
          <w:szCs w:val="28"/>
          <w:rtl w:val="true"/>
          <w:lang w:bidi="fa-IR"/>
        </w:rPr>
        <w:t>.</w:t>
      </w:r>
    </w:p>
    <w:p>
      <w:pPr>
        <w:pStyle w:val="Heading3"/>
        <w:numPr>
          <w:ilvl w:val="2"/>
          <w:numId w:val="1"/>
        </w:numPr>
        <w:rPr/>
      </w:pPr>
      <w:bookmarkStart w:id="379" w:name="__RefHeading___Toc2361669_211673320"/>
      <w:bookmarkStart w:id="380" w:name="_Toc156"/>
      <w:bookmarkEnd w:id="379"/>
      <w:r>
        <w:rPr>
          <w:rtl w:val="true"/>
        </w:rPr>
        <w:t>(</w:t>
      </w:r>
      <w:r>
        <w:rPr/>
        <w:t>138</w:t>
      </w:r>
      <w:r>
        <w:rPr>
          <w:rtl w:val="true"/>
        </w:rPr>
        <w:t xml:space="preserve">) </w:t>
      </w:r>
      <w:r>
        <w:rPr>
          <w:rtl w:val="true"/>
        </w:rPr>
        <w:t>منتقم</w:t>
      </w:r>
      <w:bookmarkEnd w:id="380"/>
    </w:p>
    <w:p>
      <w:pPr>
        <w:pStyle w:val="BookText"/>
        <w:rPr/>
      </w:pPr>
      <w:r>
        <w:rPr>
          <w:rFonts w:ascii="IRNazanin" w:hAnsi="IRNazanin" w:eastAsia="IRNazanin"/>
          <w:color w:val="111111"/>
          <w:sz w:val="28"/>
          <w:sz w:val="28"/>
          <w:szCs w:val="28"/>
          <w:rtl w:val="true"/>
          <w:lang w:bidi="fa-IR"/>
        </w:rPr>
        <w:t>در آن جا</w:t>
      </w:r>
      <w:r>
        <w:rPr>
          <w:rStyle w:val="FootnoteAnchor"/>
          <w:rtl w:val="true"/>
        </w:rPr>
        <w:footnoteReference w:id="390"/>
      </w:r>
      <w:r>
        <w:rPr>
          <w:rFonts w:ascii="IRNazanin" w:hAnsi="IRNazanin" w:eastAsia="IRNazanin"/>
          <w:color w:val="111111"/>
          <w:sz w:val="28"/>
          <w:sz w:val="28"/>
          <w:szCs w:val="28"/>
          <w:rtl w:val="true"/>
          <w:lang w:bidi="fa-IR"/>
        </w:rPr>
        <w:t>و در مناقب قدیمه از القاب شمرده ودر خطبه غدیریه رسول خداصلی الله علیه وآله وسلم است در اوصاف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انّه المنتقم من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طولانی مشهور جارود بن منذر است به روایت ابن عیاش در مقتضب</w:t>
      </w:r>
      <w:r>
        <w:rPr>
          <w:rStyle w:val="FootnoteAnchor"/>
          <w:rtl w:val="true"/>
        </w:rPr>
        <w:footnoteReference w:id="391"/>
      </w:r>
      <w:r>
        <w:rPr>
          <w:rFonts w:ascii="IRNazanin" w:hAnsi="IRNazanin" w:eastAsia="IRNazanin"/>
          <w:color w:val="111111"/>
          <w:sz w:val="28"/>
          <w:sz w:val="28"/>
          <w:szCs w:val="28"/>
          <w:rtl w:val="true"/>
          <w:lang w:bidi="fa-IR"/>
        </w:rPr>
        <w:t>که رسول خداصلی الله علیه وآله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که مرا به آسمان بردند، خداوند وحی نمود به من که سؤال کنم از رسولانی که پیش از من،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چه مبعوث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نبوّت تو و ولایت علی بن ابی‌طالب‌علیه السلام و ائمّه‌علیهم السلام که از شما خواهند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وحی نمود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ملتفت شو از طرف راست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ملتفت شدم و دیدم علی و حسن و حسین و علی بن الحسین و محمّد بن علی و جعفر بن محمّد و موسی بن جعفر و علی بن موسی و محمّد بن علی و علی بن محمّد و حسن بن علی و مهدی را </w:t>
      </w:r>
      <w:bookmarkStart w:id="381" w:name="pg268_1731"/>
    </w:p>
    <w:p>
      <w:pPr>
        <w:pStyle w:val="BookText"/>
        <w:rPr/>
      </w:pPr>
      <w:bookmarkEnd w:id="381"/>
      <w:r>
        <w:rPr>
          <w:rFonts w:ascii="IRNazanin" w:hAnsi="IRNazanin" w:eastAsia="IRNazanin"/>
          <w:color w:val="111111"/>
          <w:sz w:val="28"/>
          <w:sz w:val="28"/>
          <w:szCs w:val="28"/>
          <w:rtl w:val="true"/>
          <w:lang w:bidi="fa-IR"/>
        </w:rPr>
        <w:t>در پایابی از نور، که نماز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تبارک و تعالی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حجّت من اند برای اولیای من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منتقم است از اعدای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علل‌الشرایع</w:t>
      </w:r>
      <w:r>
        <w:rPr>
          <w:rStyle w:val="FootnoteAnchor"/>
          <w:rtl w:val="true"/>
        </w:rPr>
        <w:footnoteReference w:id="392"/>
      </w:r>
      <w:r>
        <w:rPr>
          <w:rFonts w:ascii="IRNazanin" w:hAnsi="IRNazanin" w:eastAsia="IRNazanin"/>
          <w:color w:val="111111"/>
          <w:sz w:val="28"/>
          <w:sz w:val="28"/>
          <w:szCs w:val="28"/>
          <w:rtl w:val="true"/>
          <w:lang w:bidi="fa-IR"/>
        </w:rPr>
        <w:t>مروی است از حضرت باقرعلیه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هرگاه قائم ما خروج کند، زنی را برمی‌گردانند به سوی او، تا او را حدّ و انتقام کشد برای دختر محمّدصلی الله علیه وآله وسلم فاطمه‌علیها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حدّ می‌زنند؟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افترای او، بر مادر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خداوند تأخیر انداخت برای قائم‌علیه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که خداوند تبارک و تعالی، مبعوث فرمود محمّد مصطفی‌صلی الله علیه وآله وسلم را رحمت و مبعوث فرمود قائم‌علیه السلام را نقمت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393"/>
      </w:r>
      <w:r>
        <w:rPr>
          <w:rFonts w:ascii="IRNazanin" w:hAnsi="IRNazanin" w:eastAsia="IRNazanin"/>
          <w:color w:val="111111"/>
          <w:sz w:val="28"/>
          <w:sz w:val="28"/>
          <w:szCs w:val="28"/>
          <w:rtl w:val="true"/>
          <w:lang w:bidi="fa-IR"/>
        </w:rPr>
        <w:t>مروی است از آن جناب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تمنّا می‌کند یکی از شماها قائم‌علیه السلام را، پس تمنّا کند آن را در 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مبعوث فرمود محمّدصلی الله علیه وآله وسلم را رحمت و مبعوث می‌فرماید قائم‌علیه السلام را نقمت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کمال‌الدین</w:t>
      </w:r>
      <w:r>
        <w:rPr>
          <w:rStyle w:val="FootnoteAnchor"/>
          <w:rtl w:val="true"/>
        </w:rPr>
        <w:footnoteReference w:id="394"/>
      </w:r>
      <w:r>
        <w:rPr>
          <w:rFonts w:ascii="IRNazanin" w:hAnsi="IRNazanin" w:eastAsia="IRNazanin"/>
          <w:color w:val="111111"/>
          <w:sz w:val="28"/>
          <w:sz w:val="28"/>
          <w:szCs w:val="28"/>
          <w:rtl w:val="true"/>
          <w:lang w:bidi="fa-IR"/>
        </w:rPr>
        <w:t>مروی است که آن حضرت، در سنّ سه سالگی به احمد بن اسحاق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بقیّةاللَّه فی ارضه والمنتقم من اعدائه</w:t>
      </w:r>
      <w:r>
        <w:rPr>
          <w:rFonts w:eastAsia="IRNazanin" w:cs="IRNazanin"/>
          <w:color w:val="111111"/>
          <w:sz w:val="28"/>
          <w:szCs w:val="28"/>
          <w:rtl w:val="true"/>
          <w:lang w:bidi="fa-IR"/>
        </w:rPr>
        <w:t>.»</w:t>
      </w:r>
    </w:p>
    <w:p>
      <w:pPr>
        <w:pStyle w:val="Heading3"/>
        <w:numPr>
          <w:ilvl w:val="2"/>
          <w:numId w:val="1"/>
        </w:numPr>
        <w:rPr/>
      </w:pPr>
      <w:bookmarkStart w:id="382" w:name="__RefHeading___Toc2361671_211673320"/>
      <w:bookmarkStart w:id="383" w:name="_Toc157"/>
      <w:bookmarkEnd w:id="382"/>
      <w:r>
        <w:rPr>
          <w:rtl w:val="true"/>
        </w:rPr>
        <w:t>(</w:t>
      </w:r>
      <w:r>
        <w:rPr/>
        <w:t>139</w:t>
      </w:r>
      <w:r>
        <w:rPr>
          <w:rtl w:val="true"/>
        </w:rPr>
        <w:t xml:space="preserve">) </w:t>
      </w:r>
      <w:r>
        <w:rPr>
          <w:rtl w:val="true"/>
        </w:rPr>
        <w:t>مهدی صلوات اللَّه علیه‌</w:t>
      </w:r>
      <w:bookmarkEnd w:id="383"/>
    </w:p>
    <w:p>
      <w:pPr>
        <w:pStyle w:val="BookText"/>
        <w:rPr/>
      </w:pPr>
      <w:r>
        <w:rPr>
          <w:rFonts w:ascii="IRNazanin" w:hAnsi="IRNazanin" w:eastAsia="IRNazanin"/>
          <w:color w:val="111111"/>
          <w:sz w:val="28"/>
          <w:sz w:val="28"/>
          <w:szCs w:val="28"/>
          <w:rtl w:val="true"/>
          <w:lang w:bidi="fa-IR"/>
        </w:rPr>
        <w:t>که اشهر اسما و القاب آن حضرت است در نزد جمیع فرق اسلامیه</w:t>
      </w:r>
      <w:r>
        <w:rPr>
          <w:rFonts w:eastAsia="IRNazanin" w:cs="IRNazanin"/>
          <w:color w:val="111111"/>
          <w:sz w:val="28"/>
          <w:szCs w:val="28"/>
          <w:rtl w:val="true"/>
          <w:lang w:bidi="fa-IR"/>
        </w:rPr>
        <w:t>.</w:t>
      </w:r>
      <w:r>
        <w:rPr>
          <w:rStyle w:val="FootnoteAnchor"/>
          <w:rtl w:val="true"/>
        </w:rPr>
        <w:footnoteReference w:id="39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غیبت</w:t>
      </w:r>
      <w:r>
        <w:rPr>
          <w:rStyle w:val="FootnoteAnchor"/>
          <w:rtl w:val="true"/>
        </w:rPr>
        <w:footnoteReference w:id="396"/>
      </w:r>
      <w:r>
        <w:rPr>
          <w:rFonts w:ascii="IRNazanin" w:hAnsi="IRNazanin" w:eastAsia="IRNazanin"/>
          <w:color w:val="111111"/>
          <w:sz w:val="28"/>
          <w:sz w:val="28"/>
          <w:szCs w:val="28"/>
          <w:rtl w:val="true"/>
          <w:lang w:bidi="fa-IR"/>
        </w:rPr>
        <w:t>خود روایت کرده از ابی سعید خراسانی که او سؤال نمود از جناب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جهت نامیده شده آن جناب به مهدی؟ </w:t>
      </w:r>
      <w:bookmarkStart w:id="384" w:name="pg268_1732"/>
    </w:p>
    <w:p>
      <w:pPr>
        <w:pStyle w:val="BookText"/>
        <w:rPr/>
      </w:pPr>
      <w:bookmarkEnd w:id="38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او هدایت می‌کند مردم را به سوی هر امر مخفی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ارشاد</w:t>
      </w:r>
      <w:r>
        <w:rPr>
          <w:rStyle w:val="FootnoteAnchor"/>
          <w:rtl w:val="true"/>
        </w:rPr>
        <w:footnoteReference w:id="397"/>
      </w:r>
      <w:r>
        <w:rPr>
          <w:rFonts w:ascii="IRNazanin" w:hAnsi="IRNazanin" w:eastAsia="IRNazanin"/>
          <w:color w:val="111111"/>
          <w:sz w:val="28"/>
          <w:sz w:val="28"/>
          <w:szCs w:val="28"/>
          <w:rtl w:val="true"/>
          <w:lang w:bidi="fa-IR"/>
        </w:rPr>
        <w:t>روایت کرده از آن جناب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قائم‌علیه السلام را مهدی نامیدند به جهت آن که هدایت می‌نماید به سوی امری که از او گم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یحیی السلمی در کتاب عقد الدُّرر فی الاخبار الامام المنتظر</w:t>
      </w:r>
      <w:r>
        <w:rPr>
          <w:rStyle w:val="FootnoteAnchor"/>
          <w:rtl w:val="true"/>
        </w:rPr>
        <w:footnoteReference w:id="398"/>
      </w:r>
      <w:r>
        <w:rPr>
          <w:rFonts w:ascii="IRNazanin" w:hAnsi="IRNazanin" w:eastAsia="IRNazanin"/>
          <w:color w:val="111111"/>
          <w:sz w:val="28"/>
          <w:sz w:val="28"/>
          <w:szCs w:val="28"/>
          <w:rtl w:val="true"/>
          <w:lang w:bidi="fa-IR"/>
        </w:rPr>
        <w:t>از جناب باقرعلیه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را، مهدی می‌گویند زیرا که هدایت می‌کند به سوی امری خفی و بیرون می‌آورد تورات و انجیل را از زمینی که آن را انطاکیه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نامیده شده به مهدی، زیرا که او هدایت می‌کند به سفْرْها از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می‌آورد آنها را از کوه های شام و دعوت، می‌کند به سوی آنها یهود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می‌آورند برای این کتب، قریب سی هزار نفر</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مهدی می‌نامند به جهت آن که هدایت می‌کند به سوی کوهی از کوه‌های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می‌آورد از آن جا سِفْرها از تورات و محاجّه می‌کند با آنها با یهود؛ پس اسلام می‌آورد بر دستش، جماعتی از یهود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در این اخبار، اشکالی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چه فرمودند با معنی هادی مناسبت دارد که به معنی راه نماینده است، نه با مهدی که به معنی هدایت یافته است به راه راست و به ضمِّ میم هم نشاید، زیرا که او کسی است که هدیه برای کسی می‌فرستد و توضیح جواب از این اشکال، در لقب هادی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تعالی</w:t>
      </w:r>
      <w:r>
        <w:rPr>
          <w:rFonts w:eastAsia="IRNazanin" w:cs="IRNazanin"/>
          <w:color w:val="111111"/>
          <w:sz w:val="28"/>
          <w:szCs w:val="28"/>
          <w:rtl w:val="true"/>
          <w:lang w:bidi="fa-IR"/>
        </w:rPr>
        <w:t>.</w:t>
      </w:r>
    </w:p>
    <w:p>
      <w:pPr>
        <w:pStyle w:val="Heading3"/>
        <w:numPr>
          <w:ilvl w:val="2"/>
          <w:numId w:val="1"/>
        </w:numPr>
        <w:rPr/>
      </w:pPr>
      <w:bookmarkStart w:id="385" w:name="__RefHeading___Toc2361673_211673320"/>
      <w:bookmarkStart w:id="386" w:name="_Toc158"/>
      <w:bookmarkEnd w:id="385"/>
      <w:r>
        <w:rPr>
          <w:rtl w:val="true"/>
        </w:rPr>
        <w:t>(</w:t>
      </w:r>
      <w:r>
        <w:rPr/>
        <w:t>140</w:t>
      </w:r>
      <w:r>
        <w:rPr>
          <w:rtl w:val="true"/>
        </w:rPr>
        <w:t xml:space="preserve">) </w:t>
      </w:r>
      <w:r>
        <w:rPr>
          <w:rtl w:val="true"/>
        </w:rPr>
        <w:t>عبداللَّه‌</w:t>
      </w:r>
      <w:bookmarkEnd w:id="386"/>
    </w:p>
    <w:p>
      <w:pPr>
        <w:pStyle w:val="BookText"/>
        <w:rPr/>
      </w:pPr>
      <w:r>
        <w:rPr>
          <w:rFonts w:ascii="IRNazanin" w:hAnsi="IRNazanin" w:eastAsia="IRNazanin"/>
          <w:color w:val="111111"/>
          <w:sz w:val="28"/>
          <w:sz w:val="28"/>
          <w:szCs w:val="28"/>
          <w:rtl w:val="true"/>
          <w:lang w:bidi="fa-IR"/>
        </w:rPr>
        <w:t>از اسامی مبارکه آن حضرت است، چنان چه در اسم احمد گذشت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مهدی، احمد و عبداللَّه و مهدی است علیه السلام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1"/>
      </w:r>
      <w:bookmarkStart w:id="387" w:name="pg268_1733"/>
    </w:p>
    <w:p>
      <w:pPr>
        <w:pStyle w:val="Heading3"/>
        <w:numPr>
          <w:ilvl w:val="2"/>
          <w:numId w:val="1"/>
        </w:numPr>
        <w:rPr/>
      </w:pPr>
      <w:bookmarkStart w:id="388" w:name="__RefHeading___Toc2361675_211673320"/>
      <w:bookmarkStart w:id="389" w:name="_Toc159"/>
      <w:bookmarkEnd w:id="387"/>
      <w:bookmarkEnd w:id="388"/>
      <w:r>
        <w:rPr>
          <w:rtl w:val="true"/>
        </w:rPr>
        <w:t>(</w:t>
      </w:r>
      <w:r>
        <w:rPr/>
        <w:t>141</w:t>
      </w:r>
      <w:r>
        <w:rPr>
          <w:rtl w:val="true"/>
        </w:rPr>
        <w:t xml:space="preserve">) </w:t>
      </w:r>
      <w:r>
        <w:rPr>
          <w:rtl w:val="true"/>
        </w:rPr>
        <w:t>مؤمَّل‌</w:t>
      </w:r>
      <w:bookmarkEnd w:id="389"/>
    </w:p>
    <w:p>
      <w:pPr>
        <w:pStyle w:val="BookText"/>
        <w:rPr/>
      </w:pPr>
      <w:r>
        <w:rPr>
          <w:rFonts w:ascii="IRNazanin" w:hAnsi="IRNazanin" w:eastAsia="IRNazanin"/>
          <w:color w:val="111111"/>
          <w:sz w:val="28"/>
          <w:sz w:val="28"/>
          <w:szCs w:val="28"/>
          <w:rtl w:val="true"/>
          <w:lang w:bidi="fa-IR"/>
        </w:rPr>
        <w:t>شیخ کلینی و طوسی</w:t>
      </w:r>
      <w:r>
        <w:rPr>
          <w:rStyle w:val="FootnoteAnchor"/>
          <w:rtl w:val="true"/>
        </w:rPr>
        <w:footnoteReference w:id="402"/>
      </w:r>
      <w:r>
        <w:rPr>
          <w:rFonts w:ascii="IRNazanin" w:hAnsi="IRNazanin" w:eastAsia="IRNazanin"/>
          <w:color w:val="111111"/>
          <w:sz w:val="28"/>
          <w:sz w:val="28"/>
          <w:szCs w:val="28"/>
          <w:rtl w:val="true"/>
          <w:lang w:bidi="fa-IR"/>
        </w:rPr>
        <w:t xml:space="preserve">روایت کردند از حضرت امام حسن عسکری‌علیه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که حجّت‌علیه السلام متولّد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کردند ظَلَمه که ایشان مرا می‌کشند تا این که قطع کنند این نسل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دیدند قدرت خداوند را؟ و نامید او را 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است که به فتح میم دوم باشد، یعنی آن که خلایق،آرزوی او را دارند و در ندبه اشاره به این مضمون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بنفسی أنت من امنیّة شائق یتمنّی من مؤمن و مؤمنة ذکراً فحنّا</w:t>
      </w:r>
      <w:r>
        <w:rPr>
          <w:rFonts w:eastAsia="IRNazanin" w:cs="IRNazanin"/>
          <w:color w:val="111111"/>
          <w:sz w:val="28"/>
          <w:szCs w:val="28"/>
          <w:rtl w:val="true"/>
          <w:lang w:bidi="fa-IR"/>
        </w:rPr>
        <w:t>»</w:t>
      </w:r>
    </w:p>
    <w:p>
      <w:pPr>
        <w:pStyle w:val="Heading3"/>
        <w:numPr>
          <w:ilvl w:val="2"/>
          <w:numId w:val="1"/>
        </w:numPr>
        <w:rPr/>
      </w:pPr>
      <w:bookmarkStart w:id="390" w:name="__RefHeading___Toc2361677_211673320"/>
      <w:bookmarkStart w:id="391" w:name="_Toc160"/>
      <w:bookmarkEnd w:id="390"/>
      <w:r>
        <w:rPr>
          <w:rtl w:val="true"/>
        </w:rPr>
        <w:t>(</w:t>
      </w:r>
      <w:r>
        <w:rPr/>
        <w:t>142</w:t>
      </w:r>
      <w:r>
        <w:rPr>
          <w:rtl w:val="true"/>
        </w:rPr>
        <w:t xml:space="preserve">) </w:t>
      </w:r>
      <w:r>
        <w:rPr>
          <w:rtl w:val="true"/>
        </w:rPr>
        <w:t>منتظر</w:t>
      </w:r>
      <w:bookmarkEnd w:id="391"/>
    </w:p>
    <w:p>
      <w:pPr>
        <w:pStyle w:val="BookText"/>
        <w:rPr/>
      </w:pPr>
      <w:r>
        <w:rPr>
          <w:rFonts w:ascii="IRNazanin" w:hAnsi="IRNazanin" w:eastAsia="IRNazanin"/>
          <w:color w:val="111111"/>
          <w:sz w:val="28"/>
          <w:sz w:val="28"/>
          <w:szCs w:val="28"/>
          <w:rtl w:val="true"/>
          <w:lang w:bidi="fa-IR"/>
        </w:rPr>
        <w:t>در کمال الدین</w:t>
      </w:r>
      <w:r>
        <w:rPr>
          <w:rStyle w:val="FootnoteAnchor"/>
          <w:rtl w:val="true"/>
        </w:rPr>
        <w:footnoteReference w:id="403"/>
      </w:r>
      <w:r>
        <w:rPr>
          <w:rFonts w:ascii="IRNazanin" w:hAnsi="IRNazanin" w:eastAsia="IRNazanin"/>
          <w:color w:val="111111"/>
          <w:sz w:val="28"/>
          <w:sz w:val="28"/>
          <w:szCs w:val="28"/>
          <w:rtl w:val="true"/>
          <w:lang w:bidi="fa-IR"/>
        </w:rPr>
        <w:t>مروی است از امام محمّد تقی‌علیه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بعد از حسن‌علیه السلام پسر او، قائم به حقّ است که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منتظر نام کرده‌اند؟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که برای او است غایب شدنی که بسیار خواهد بود روزهای آن و به طول خواهد کشید مدّت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انتظار خواهند کشید خروج او را مخلصان و انکار خواهند کرد او را شکّ کنندگان و استهزا خواهند نمود به یاد کردن او جاحدین و دروغ خواهند گفت وقت قرار دهندگان و هلاک خواهند شد در آن غیبت، شتاب کنندگان و رستگاری خواهند یافت در آن ایّام، تسلیم کنندگان یعنی آنان که گردن به تسلیم گذارند و به چون و چرا که سبب توقّف چیست و چرا خروج نمی‌کند، 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خبر، منتظَر به فتح ظا است؛ یعنی انتظار برده شده که همه خلایق پیوسته منتظِر مقْدم اویند</w:t>
      </w:r>
      <w:r>
        <w:rPr>
          <w:rFonts w:eastAsia="IRNazanin" w:cs="IRNazanin"/>
          <w:color w:val="111111"/>
          <w:sz w:val="28"/>
          <w:szCs w:val="28"/>
          <w:rtl w:val="true"/>
          <w:lang w:bidi="fa-IR"/>
        </w:rPr>
        <w:t>.»</w:t>
      </w:r>
    </w:p>
    <w:p>
      <w:pPr>
        <w:pStyle w:val="Heading3"/>
        <w:numPr>
          <w:ilvl w:val="2"/>
          <w:numId w:val="1"/>
        </w:numPr>
        <w:rPr/>
      </w:pPr>
      <w:bookmarkStart w:id="392" w:name="__RefHeading___Toc2361679_211673320"/>
      <w:bookmarkStart w:id="393" w:name="_Toc161"/>
      <w:bookmarkEnd w:id="392"/>
      <w:r>
        <w:rPr>
          <w:rtl w:val="true"/>
        </w:rPr>
        <w:t>(</w:t>
      </w:r>
      <w:r>
        <w:rPr/>
        <w:t>143</w:t>
      </w:r>
      <w:r>
        <w:rPr>
          <w:rtl w:val="true"/>
        </w:rPr>
        <w:t xml:space="preserve">) </w:t>
      </w:r>
      <w:r>
        <w:rPr>
          <w:rtl w:val="true"/>
        </w:rPr>
        <w:t>ماء معین‌</w:t>
      </w:r>
      <w:bookmarkEnd w:id="39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آب ظاهر جاری بر روی زمین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کمال الدین</w:t>
      </w:r>
      <w:r>
        <w:rPr>
          <w:rStyle w:val="FootnoteAnchor"/>
          <w:rtl w:val="true"/>
        </w:rPr>
        <w:footnoteReference w:id="404"/>
      </w:r>
      <w:r>
        <w:rPr>
          <w:rFonts w:ascii="IRNazanin" w:hAnsi="IRNazanin" w:eastAsia="IRNazanin"/>
          <w:color w:val="111111"/>
          <w:sz w:val="28"/>
          <w:sz w:val="28"/>
          <w:szCs w:val="28"/>
          <w:rtl w:val="true"/>
          <w:lang w:bidi="fa-IR"/>
        </w:rPr>
        <w:t>و غیبت</w:t>
      </w:r>
      <w:r>
        <w:rPr>
          <w:rStyle w:val="FootnoteAnchor"/>
          <w:rtl w:val="true"/>
        </w:rPr>
        <w:footnoteReference w:id="405"/>
      </w:r>
      <w:r>
        <w:rPr>
          <w:rFonts w:ascii="Amiri" w:hAnsi="Amiri" w:eastAsia="Amiri" w:cs="Amiri"/>
          <w:color w:val="111111"/>
          <w:sz w:val="28"/>
          <w:sz w:val="28"/>
          <w:szCs w:val="28"/>
          <w:rtl w:val="true"/>
          <w:lang w:bidi="ar-SA"/>
        </w:rPr>
        <w:t xml:space="preserve">شیخ روایت شده از جناب باقرعلیه السلام که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أَرَأَیْتُمْ إِنْ أَصْبَحَ مَاؤُکُمْ غَوْراً فَمَنْ یَأْتِیکُمْ بِمَاءٍ مَعِینٍ</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خبر دهید که اگر آب شما فرو رفت در زمین، پس کیست که بیاورد برای شما آب روان؟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نازل شده در 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شما غایب شد از شما که نمی‌دانید او در کجاست، پس کیست که بیاورد برای شما امام ظاهری که بیاورد اخبار آسمان و زمین و حلال خداوند عزّوجلّ و حرام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تأویل این آیه و لابد خواهد آمد تأویل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به این مضمون چند خبر دیگر در آن جا و در غیبت نعمانی</w:t>
      </w:r>
      <w:r>
        <w:rPr>
          <w:rStyle w:val="FootnoteAnchor"/>
          <w:rtl w:val="true"/>
        </w:rPr>
        <w:footnoteReference w:id="407"/>
      </w:r>
      <w:r>
        <w:rPr>
          <w:rFonts w:ascii="IRNazanin" w:hAnsi="IRNazanin" w:eastAsia="IRNazanin"/>
          <w:color w:val="111111"/>
          <w:sz w:val="28"/>
          <w:sz w:val="28"/>
          <w:szCs w:val="28"/>
          <w:rtl w:val="true"/>
          <w:lang w:bidi="fa-IR"/>
        </w:rPr>
        <w:t>و تأویل الآیات هست و وجه مشابهت آن جناب، به آب که سبب حیات هر چیزی است ظاهر است؛ بلکه آن حیاتی که به سبب آن وجود معظّم آمده و می‌آید به چندین رتبه، اعلی و اتمّ و اشدّ و ادوم از حیاتی است که آب آورد، بلکه حیات خود آب، از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کمال الدین</w:t>
      </w:r>
      <w:r>
        <w:rPr>
          <w:rStyle w:val="FootnoteAnchor"/>
          <w:rtl w:val="true"/>
        </w:rPr>
        <w:footnoteReference w:id="408"/>
      </w:r>
      <w:r>
        <w:rPr>
          <w:rFonts w:ascii="Amiri" w:hAnsi="Amiri" w:eastAsia="Amiri" w:cs="Amiri"/>
          <w:color w:val="111111"/>
          <w:sz w:val="28"/>
          <w:sz w:val="28"/>
          <w:szCs w:val="28"/>
          <w:rtl w:val="true"/>
          <w:lang w:bidi="ar-SA"/>
        </w:rPr>
        <w:t>روایت شده از امام باقرعلیه السلام که در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 الْأَرْضَ بَعْدَ مَوْتِهَا</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بدانید که خدای تعالی زنده می‌کند زمین را بعد از مردنش؛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زنده می‌کند به سبب قائم‌علیه السلام زمین را بعد از مردنش به سبب کفر اهلش و کافر مرده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به روایت شیخ طوسی در آیه مذکوره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اصلاح می‌کند زمین را به قائم آل محمّدعلیهم السلام بعد از مردنش، یعنی بعد از جورِ اهل مملکتش</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که چون در ایّام ظهور، مردم از این سرچشمه فیض ربّانی به سهل و آسانی </w:t>
      </w:r>
      <w:bookmarkStart w:id="394" w:name="pg268_1735"/>
    </w:p>
    <w:p>
      <w:pPr>
        <w:pStyle w:val="BookText"/>
        <w:rPr/>
      </w:pPr>
      <w:bookmarkEnd w:id="394"/>
      <w:r>
        <w:rPr>
          <w:rFonts w:ascii="IRNazanin" w:hAnsi="IRNazanin" w:eastAsia="IRNazanin"/>
          <w:color w:val="111111"/>
          <w:sz w:val="28"/>
          <w:sz w:val="28"/>
          <w:szCs w:val="28"/>
          <w:rtl w:val="true"/>
          <w:lang w:bidi="fa-IR"/>
        </w:rPr>
        <w:t xml:space="preserve">استفاضه کنند و بهره برند، مانند تشنه‌ای که در کنار نهر جاری گوارایی باشد که جز اغتراف، حالت منتظره نداشته باشد، لهذا از آن جناب، تعبیر فرمودند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غیبت که لطف خاصّ حقّ، از خلق برداشته شد، به جهت سوء کردارشان، باید رنج و تعب و عجز و لابه و تضرّع و انابه از آن جناب، فیضی به دست آورد و خیری گرفت و علمی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تشنه‌ای که بخواهد از چاه عمیق، تنها به آلات و اسبابی که باید به زحمت به دست آورد، آبی کشید و آتشی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تعبیر فرمودند از آن حضرت به بئر معطّله و مقام را گنجایش شرح زیاده از این نیست</w:t>
      </w:r>
      <w:r>
        <w:rPr>
          <w:rFonts w:eastAsia="IRNazanin" w:cs="IRNazanin"/>
          <w:color w:val="111111"/>
          <w:sz w:val="28"/>
          <w:szCs w:val="28"/>
          <w:rtl w:val="true"/>
          <w:lang w:bidi="fa-IR"/>
        </w:rPr>
        <w:t>.</w:t>
      </w:r>
    </w:p>
    <w:p>
      <w:pPr>
        <w:pStyle w:val="Heading3"/>
        <w:numPr>
          <w:ilvl w:val="2"/>
          <w:numId w:val="1"/>
        </w:numPr>
        <w:rPr/>
      </w:pPr>
      <w:bookmarkStart w:id="395" w:name="__RefHeading___Toc2361681_211673320"/>
      <w:bookmarkStart w:id="396" w:name="_Toc162"/>
      <w:bookmarkEnd w:id="395"/>
      <w:r>
        <w:rPr/>
        <w:t>144</w:t>
      </w:r>
      <w:r>
        <w:rPr>
          <w:rtl w:val="true"/>
        </w:rPr>
        <w:t xml:space="preserve"> </w:t>
      </w:r>
      <w:r>
        <w:rPr>
          <w:rtl w:val="true"/>
        </w:rPr>
        <w:t xml:space="preserve">و </w:t>
      </w:r>
      <w:r>
        <w:rPr>
          <w:rtl w:val="true"/>
        </w:rPr>
        <w:t>(</w:t>
      </w:r>
      <w:r>
        <w:rPr/>
        <w:t>145</w:t>
      </w:r>
      <w:r>
        <w:rPr>
          <w:rtl w:val="true"/>
        </w:rPr>
        <w:t xml:space="preserve">) </w:t>
      </w:r>
      <w:r>
        <w:rPr>
          <w:rtl w:val="true"/>
        </w:rPr>
        <w:t>مخبر بما یعلن و مجازی بالاعمال‌</w:t>
      </w:r>
      <w:bookmarkEnd w:id="396"/>
    </w:p>
    <w:p>
      <w:pPr>
        <w:pStyle w:val="BookText"/>
        <w:rPr/>
      </w:pPr>
      <w:r>
        <w:rPr>
          <w:rFonts w:ascii="IRNazanin" w:hAnsi="IRNazanin" w:eastAsia="IRNazanin"/>
          <w:color w:val="111111"/>
          <w:sz w:val="28"/>
          <w:sz w:val="28"/>
          <w:szCs w:val="28"/>
          <w:rtl w:val="true"/>
          <w:lang w:bidi="fa-IR"/>
        </w:rPr>
        <w:t>اول را در مناقب قدیمه و هدایه</w:t>
      </w:r>
      <w:r>
        <w:rPr>
          <w:rStyle w:val="FootnoteAnchor"/>
          <w:rtl w:val="true"/>
        </w:rPr>
        <w:footnoteReference w:id="411"/>
      </w:r>
      <w:r>
        <w:rPr>
          <w:rFonts w:ascii="IRNazanin" w:hAnsi="IRNazanin" w:eastAsia="IRNazanin"/>
          <w:color w:val="111111"/>
          <w:sz w:val="28"/>
          <w:sz w:val="28"/>
          <w:szCs w:val="28"/>
          <w:rtl w:val="true"/>
          <w:lang w:bidi="fa-IR"/>
        </w:rPr>
        <w:t>و ثانی را در هدایه</w:t>
      </w:r>
      <w:r>
        <w:rPr>
          <w:rStyle w:val="FootnoteAnchor"/>
          <w:rtl w:val="true"/>
        </w:rPr>
        <w:footnoteReference w:id="412"/>
      </w:r>
      <w:r>
        <w:rPr>
          <w:rFonts w:ascii="IRNazanin" w:hAnsi="IRNazanin" w:eastAsia="IRNazanin"/>
          <w:color w:val="111111"/>
          <w:sz w:val="28"/>
          <w:sz w:val="28"/>
          <w:szCs w:val="28"/>
          <w:rtl w:val="true"/>
          <w:lang w:bidi="fa-IR"/>
        </w:rPr>
        <w:t>از القاب آن جناب شمرده‌اند</w:t>
      </w:r>
      <w:r>
        <w:rPr>
          <w:rFonts w:eastAsia="IRNazanin" w:cs="IRNazanin"/>
          <w:color w:val="111111"/>
          <w:sz w:val="28"/>
          <w:szCs w:val="28"/>
          <w:rtl w:val="true"/>
          <w:lang w:bidi="fa-IR"/>
        </w:rPr>
        <w:t>.</w:t>
      </w:r>
    </w:p>
    <w:p>
      <w:pPr>
        <w:pStyle w:val="Heading3"/>
        <w:numPr>
          <w:ilvl w:val="2"/>
          <w:numId w:val="1"/>
        </w:numPr>
        <w:rPr/>
      </w:pPr>
      <w:bookmarkStart w:id="397" w:name="__RefHeading___Toc2361683_211673320"/>
      <w:bookmarkStart w:id="398" w:name="_Toc163"/>
      <w:bookmarkEnd w:id="397"/>
      <w:r>
        <w:rPr>
          <w:rtl w:val="true"/>
        </w:rPr>
        <w:t>(</w:t>
      </w:r>
      <w:r>
        <w:rPr/>
        <w:t>146</w:t>
      </w:r>
      <w:r>
        <w:rPr>
          <w:rtl w:val="true"/>
        </w:rPr>
        <w:t xml:space="preserve">) </w:t>
      </w:r>
      <w:r>
        <w:rPr>
          <w:rtl w:val="true"/>
        </w:rPr>
        <w:t>موعود</w:t>
      </w:r>
      <w:bookmarkEnd w:id="398"/>
    </w:p>
    <w:p>
      <w:pPr>
        <w:pStyle w:val="BookText"/>
        <w:rPr/>
      </w:pPr>
      <w:r>
        <w:rPr>
          <w:rFonts w:ascii="IRNazanin" w:hAnsi="IRNazanin" w:eastAsia="IRNazanin"/>
          <w:color w:val="111111"/>
          <w:sz w:val="28"/>
          <w:sz w:val="28"/>
          <w:szCs w:val="28"/>
          <w:rtl w:val="true"/>
          <w:lang w:bidi="fa-IR"/>
        </w:rPr>
        <w:t>در هدایه</w:t>
      </w:r>
      <w:r>
        <w:rPr>
          <w:rStyle w:val="FootnoteAnchor"/>
          <w:rtl w:val="true"/>
        </w:rPr>
        <w:footnoteReference w:id="413"/>
      </w:r>
      <w:r>
        <w:rPr>
          <w:rFonts w:ascii="IRNazanin" w:hAnsi="IRNazanin" w:eastAsia="IRNazanin"/>
          <w:color w:val="111111"/>
          <w:sz w:val="28"/>
          <w:sz w:val="28"/>
          <w:szCs w:val="28"/>
          <w:rtl w:val="true"/>
          <w:lang w:bidi="fa-IR"/>
        </w:rPr>
        <w:t>آن را از القاب شمرده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w:t>
      </w:r>
      <w:r>
        <w:rPr>
          <w:rStyle w:val="FootnoteAnchor"/>
          <w:rtl w:val="true"/>
        </w:rPr>
        <w:footnoteReference w:id="414"/>
      </w:r>
      <w:r>
        <w:rPr>
          <w:rFonts w:ascii="Amiri" w:hAnsi="Amiri" w:eastAsia="Amiri" w:cs="Amiri"/>
          <w:color w:val="111111"/>
          <w:sz w:val="28"/>
          <w:sz w:val="28"/>
          <w:szCs w:val="28"/>
          <w:rtl w:val="true"/>
          <w:lang w:bidi="ar-SA"/>
        </w:rPr>
        <w:t>روایت کرده از حضرت سجادعلیه السلام که در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السَّمَاءِ رِزْقُکُمْ وَمَا تُوعَدُونَ</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 xml:space="preserve">و در آسمان است رزق شما و آن چه وعده کرده می‌شوید و به شما وعده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فَوَرَبِّ السَّمَاءِ وَالْأَرْضِ إِنَّهُ لَحَقٌّ مِثْلَ مَا أَنَّکُمْ تَنطِقُونَ</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پس، قسم به پروردگار آسمان و زمین که آن حقّ است مثل آن که شما سخن گویید؛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bookmarkStart w:id="399" w:name="pg268_1736"/>
    </w:p>
    <w:p>
      <w:pPr>
        <w:pStyle w:val="BookText"/>
        <w:rPr/>
      </w:pPr>
      <w:bookmarkEnd w:id="399"/>
      <w:r>
        <w:rPr>
          <w:rFonts w:ascii="IRNazanin" w:hAnsi="IRNazanin" w:eastAsia="IRNazanin"/>
          <w:color w:val="111111"/>
          <w:sz w:val="28"/>
          <w:sz w:val="28"/>
          <w:szCs w:val="28"/>
          <w:rtl w:val="true"/>
          <w:lang w:bidi="fa-IR"/>
        </w:rPr>
        <w:t>برخاستن و خروج قائم آل محمّدعلیهم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نیز مثل آن را نقل کرده</w:t>
      </w:r>
      <w:r>
        <w:rPr>
          <w:rStyle w:val="FootnoteAnchor"/>
          <w:rtl w:val="true"/>
        </w:rPr>
        <w:footnoteReference w:id="417"/>
      </w:r>
      <w:r>
        <w:rPr>
          <w:rFonts w:ascii="IRNazanin" w:hAnsi="IRNazanin" w:eastAsia="IRNazanin"/>
          <w:color w:val="111111"/>
          <w:sz w:val="28"/>
          <w:sz w:val="28"/>
          <w:szCs w:val="28"/>
          <w:rtl w:val="true"/>
          <w:lang w:bidi="fa-IR"/>
        </w:rPr>
        <w:t xml:space="preserve">و احتمال می‌رود که غرض آن حضرت، تأویل رزق در آیه باشد به ظهور آن جناب که به سبب نشر ایمان و حکمت و انواع علوم و معارف است که حقیقت رزق و مدد حیات انسانی و عیش جاودانی است؛ چنان چه طعام را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الْإِنسَانُ إِلَی طَعَامِهِ</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تفسیر فرمودند به علم و آن چه بعد از آن ذکر شده از حبّ و انگور و زیتون و نخل و بساتین و چراگاه و غیره، به انواع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نعمانی</w:t>
      </w:r>
      <w:r>
        <w:rPr>
          <w:rStyle w:val="FootnoteAnchor"/>
          <w:rtl w:val="true"/>
        </w:rPr>
        <w:footnoteReference w:id="419"/>
      </w:r>
      <w:r>
        <w:rPr>
          <w:rFonts w:ascii="IRNazanin" w:hAnsi="IRNazanin" w:eastAsia="IRNazanin"/>
          <w:color w:val="111111"/>
          <w:sz w:val="28"/>
          <w:sz w:val="28"/>
          <w:szCs w:val="28"/>
          <w:rtl w:val="true"/>
          <w:lang w:bidi="fa-IR"/>
        </w:rPr>
        <w:t>روایت شده است از امام باقرعلیه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آن حضرت حکمت داده می‌شود به خلق تا به آن جا که زن، در خانه خود، حکم می‌کند به کتاب خداوند و سنّت رسول خداصلی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آن که مقصود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موعودی که به شما داده شده و جمیع انبیا، امّت‌های خود را به آمدن او وعده دادند، آمدن آن جناب است چنان چه در زیارت آن جناب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المهدی الذی وعداللَّه به الامم ان یجمع به الکلم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جامعه است در اوصاف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والیوم الموعود و شاهد و مشهود</w:t>
      </w:r>
      <w:r>
        <w:rPr>
          <w:rFonts w:eastAsia="IRNazanin" w:cs="IRNazanin"/>
          <w:color w:val="111111"/>
          <w:sz w:val="28"/>
          <w:szCs w:val="28"/>
          <w:rtl w:val="true"/>
          <w:lang w:bidi="fa-IR"/>
        </w:rPr>
        <w:t>.»</w:t>
      </w:r>
    </w:p>
    <w:p>
      <w:pPr>
        <w:pStyle w:val="Heading3"/>
        <w:numPr>
          <w:ilvl w:val="2"/>
          <w:numId w:val="1"/>
        </w:numPr>
        <w:rPr/>
      </w:pPr>
      <w:bookmarkStart w:id="400" w:name="__RefHeading___Toc2361685_211673320"/>
      <w:bookmarkStart w:id="401" w:name="_Toc164"/>
      <w:bookmarkEnd w:id="400"/>
      <w:r>
        <w:rPr/>
        <w:t>147</w:t>
      </w:r>
      <w:r>
        <w:rPr>
          <w:rtl w:val="true"/>
        </w:rPr>
        <w:t xml:space="preserve"> </w:t>
      </w:r>
      <w:r>
        <w:rPr>
          <w:rtl w:val="true"/>
        </w:rPr>
        <w:t xml:space="preserve">و </w:t>
      </w:r>
      <w:r>
        <w:rPr>
          <w:rtl w:val="true"/>
        </w:rPr>
        <w:t>(</w:t>
      </w:r>
      <w:r>
        <w:rPr/>
        <w:t>148</w:t>
      </w:r>
      <w:r>
        <w:rPr>
          <w:rtl w:val="true"/>
        </w:rPr>
        <w:t xml:space="preserve">) </w:t>
      </w:r>
      <w:r>
        <w:rPr>
          <w:rtl w:val="true"/>
        </w:rPr>
        <w:t>مظهر الفضایح و مبلی السرائر</w:t>
      </w:r>
      <w:bookmarkEnd w:id="40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را در مناقب قدیمه و هدایه</w:t>
      </w:r>
      <w:r>
        <w:rPr>
          <w:rStyle w:val="FootnoteAnchor"/>
          <w:rtl w:val="true"/>
        </w:rPr>
        <w:footnoteReference w:id="420"/>
      </w:r>
      <w:r>
        <w:rPr>
          <w:rFonts w:ascii="IRNazanin" w:hAnsi="IRNazanin" w:eastAsia="IRNazanin"/>
          <w:color w:val="111111"/>
          <w:sz w:val="28"/>
          <w:sz w:val="28"/>
          <w:szCs w:val="28"/>
          <w:rtl w:val="true"/>
          <w:lang w:bidi="fa-IR"/>
        </w:rPr>
        <w:t>و ثانی را در هدایه</w:t>
      </w:r>
      <w:r>
        <w:rPr>
          <w:rStyle w:val="FootnoteAnchor"/>
          <w:rtl w:val="true"/>
        </w:rPr>
        <w:footnoteReference w:id="421"/>
      </w:r>
      <w:r>
        <w:rPr>
          <w:rFonts w:ascii="IRNazanin" w:hAnsi="IRNazanin" w:eastAsia="IRNazanin"/>
          <w:color w:val="111111"/>
          <w:sz w:val="28"/>
          <w:sz w:val="28"/>
          <w:szCs w:val="28"/>
          <w:rtl w:val="true"/>
          <w:lang w:bidi="fa-IR"/>
        </w:rPr>
        <w:t>از القاب آن جناب شمردند و از سیر در سیره آن حضرت، حقیقت این دو لقب معلوم می‌شود</w:t>
      </w:r>
      <w:r>
        <w:rPr>
          <w:rFonts w:eastAsia="IRNazanin" w:cs="IRNazanin"/>
          <w:color w:val="111111"/>
          <w:sz w:val="28"/>
          <w:szCs w:val="28"/>
          <w:rtl w:val="true"/>
          <w:lang w:bidi="fa-IR"/>
        </w:rPr>
        <w:t xml:space="preserve">. </w:t>
      </w:r>
      <w:bookmarkStart w:id="402" w:name="pg268_1737"/>
    </w:p>
    <w:p>
      <w:pPr>
        <w:pStyle w:val="BookText"/>
        <w:rPr/>
      </w:pPr>
      <w:bookmarkEnd w:id="402"/>
      <w:r>
        <w:rPr>
          <w:rFonts w:ascii="IRNazanin" w:hAnsi="IRNazanin" w:eastAsia="IRNazanin"/>
          <w:color w:val="111111"/>
          <w:sz w:val="28"/>
          <w:sz w:val="28"/>
          <w:szCs w:val="28"/>
          <w:rtl w:val="true"/>
          <w:lang w:bidi="fa-IR"/>
        </w:rPr>
        <w:t>در غیبت نعمانی</w:t>
      </w:r>
      <w:r>
        <w:rPr>
          <w:rStyle w:val="FootnoteAnchor"/>
          <w:rtl w:val="true"/>
        </w:rPr>
        <w:footnoteReference w:id="422"/>
      </w:r>
      <w:r>
        <w:rPr>
          <w:rFonts w:ascii="IRNazanin" w:hAnsi="IRNazanin" w:eastAsia="IRNazanin"/>
          <w:color w:val="111111"/>
          <w:sz w:val="28"/>
          <w:sz w:val="28"/>
          <w:szCs w:val="28"/>
          <w:rtl w:val="true"/>
          <w:lang w:bidi="fa-IR"/>
        </w:rPr>
        <w:t>از جناب صادق‌علیه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آن که مرد بالای سر حضرت قائم‌علیه السلام ایستاده و به او</w:t>
      </w:r>
      <w:r>
        <w:rPr>
          <w:rStyle w:val="FootnoteAnchor"/>
          <w:rtl w:val="true"/>
        </w:rPr>
        <w:footnoteReference w:id="423"/>
      </w:r>
      <w:r>
        <w:rPr>
          <w:rFonts w:ascii="IRNazanin" w:hAnsi="IRNazanin" w:eastAsia="IRNazanin"/>
          <w:color w:val="111111"/>
          <w:sz w:val="28"/>
          <w:sz w:val="28"/>
          <w:szCs w:val="28"/>
          <w:rtl w:val="true"/>
          <w:lang w:bidi="fa-IR"/>
        </w:rPr>
        <w:t>امر و نهی می‌فرماید که فرمان می‌دهد که او را در پیش روی حضرت بیاورند، پس او را به آن 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حکم می‌کند که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نمی‌ماند در خافقین چیزی مگر آن که از او 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جا که ایستاده، امر می‌فرماید که گردنش را بزنند</w:t>
      </w:r>
      <w:r>
        <w:rPr>
          <w:rFonts w:eastAsia="IRNazanin" w:cs="IRNazanin"/>
          <w:color w:val="111111"/>
          <w:sz w:val="28"/>
          <w:szCs w:val="28"/>
          <w:rtl w:val="true"/>
          <w:lang w:bidi="fa-IR"/>
        </w:rPr>
        <w:t>.»</w:t>
      </w:r>
    </w:p>
    <w:p>
      <w:pPr>
        <w:pStyle w:val="Heading3"/>
        <w:numPr>
          <w:ilvl w:val="2"/>
          <w:numId w:val="1"/>
        </w:numPr>
        <w:rPr/>
      </w:pPr>
      <w:bookmarkStart w:id="403" w:name="__RefHeading___Toc2361687_211673320"/>
      <w:bookmarkStart w:id="404" w:name="_Toc165"/>
      <w:bookmarkEnd w:id="403"/>
      <w:r>
        <w:rPr>
          <w:rtl w:val="true"/>
        </w:rPr>
        <w:t>(</w:t>
      </w:r>
      <w:r>
        <w:rPr/>
        <w:t>149</w:t>
      </w:r>
      <w:r>
        <w:rPr>
          <w:rtl w:val="true"/>
        </w:rPr>
        <w:t xml:space="preserve">) </w:t>
      </w:r>
      <w:r>
        <w:rPr>
          <w:rtl w:val="true"/>
        </w:rPr>
        <w:t>مبدء الآیات‌</w:t>
      </w:r>
      <w:bookmarkEnd w:id="404"/>
    </w:p>
    <w:p>
      <w:pPr>
        <w:pStyle w:val="BookText"/>
        <w:rPr/>
      </w:pPr>
      <w:r>
        <w:rPr>
          <w:rFonts w:ascii="IRNazanin" w:hAnsi="IRNazanin" w:eastAsia="IRNazanin"/>
          <w:color w:val="111111"/>
          <w:sz w:val="28"/>
          <w:sz w:val="28"/>
          <w:szCs w:val="28"/>
          <w:rtl w:val="true"/>
          <w:lang w:bidi="fa-IR"/>
        </w:rPr>
        <w:t>چنان‌چه در هدایه</w:t>
      </w:r>
      <w:r>
        <w:rPr>
          <w:rStyle w:val="FootnoteAnchor"/>
          <w:rtl w:val="true"/>
        </w:rPr>
        <w:footnoteReference w:id="424"/>
      </w:r>
      <w:r>
        <w:rPr>
          <w:rFonts w:ascii="IRNazanin" w:hAnsi="IRNazanin" w:eastAsia="IRNazanin"/>
          <w:color w:val="111111"/>
          <w:sz w:val="28"/>
          <w:sz w:val="28"/>
          <w:szCs w:val="28"/>
          <w:rtl w:val="true"/>
          <w:lang w:bidi="fa-IR"/>
        </w:rPr>
        <w:t xml:space="preserve">است؛ یعنی ظاهر کننده آیات خداوند یا محلّ بروز و ظهور آیات الهیّه؛ چه از آن روز که بساط خلافت در زمین گسترده شد و انبیا و رسل به آیات بیّنات و معجزات باهرات، برای هدایت خلق بر آن بساطت پا نهاده و در مقام ارشاد و اعلای کلمه حقّ و ازهاق باطل برآمده، برای احدی، خدای تعالی چنین تکریم و اعزاز نفرمود و با احدی آن مقدار آیات نفرستاد که برای مهدی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روانه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به این طولانی که خدای داند که به کجا خواهد کشید، چون ظاهر شود در هیأت و سنّ مردان سی ساله و پیوسته ابری سفید بر سرش سایه افکند و به زبان فصیح، از او ندا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مهدی آل‌محمّدعلیهم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شیعیانش دست گذارد عقولشان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اردوی مبارکش، عسکری باشد از ملایکه که ظاهر باشند و مردم ببینند؛ چنان چه تا عهد ادریس نبی‌علیه السلام می‌دیدند و عسکری از جنّ و در اردویش طعام و شرابی نباشد جز سنگی حمل شود که طعام و شرابشان از آن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نور جمالش زمین چنان نورانی و روشن شود که به مهر و ماه حاجت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ضرر از درّندگان و حشرات برد و خوف و وحشت از میان آنها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گنج‌های </w:t>
      </w:r>
      <w:bookmarkStart w:id="405" w:name="pg268_1738"/>
    </w:p>
    <w:p>
      <w:pPr>
        <w:pStyle w:val="BookText"/>
        <w:rPr/>
      </w:pPr>
      <w:bookmarkEnd w:id="405"/>
      <w:r>
        <w:rPr>
          <w:rFonts w:ascii="IRNazanin" w:hAnsi="IRNazanin" w:eastAsia="IRNazanin"/>
          <w:color w:val="111111"/>
          <w:sz w:val="28"/>
          <w:sz w:val="28"/>
          <w:szCs w:val="28"/>
          <w:rtl w:val="true"/>
          <w:lang w:bidi="fa-IR"/>
        </w:rPr>
        <w:t>خود را ظاهر نماید و چرخ از سرعت سیر بماند و عسکرش از روی آب، راه روند و کوه و سنگ، کافری را که به آنها خود را مخفی کردند، نشان دهند و کافر را به سیما بشناسند و بسیاری از مردگان در رکاب مبارکش باشند و شمشیر بر فرقِ زنده‌ها زنند و غیر این‌ها از آیات عجیبه و هم چنین آیاتی که پیش از ظهور و خروج ظاهر شود که عدد آنها احصا نشود و بسیاری از آن در کتب غیبت ثبت شده که همه آنها مقدّمه آمدن آن جناب است و عشری از آن، برای آمدن هیچ حجّتی ظاهر نشده</w:t>
      </w:r>
      <w:r>
        <w:rPr>
          <w:rFonts w:eastAsia="IRNazanin" w:cs="IRNazanin"/>
          <w:color w:val="111111"/>
          <w:sz w:val="28"/>
          <w:szCs w:val="28"/>
          <w:rtl w:val="true"/>
          <w:lang w:bidi="fa-IR"/>
        </w:rPr>
        <w:t>.</w:t>
      </w:r>
    </w:p>
    <w:p>
      <w:pPr>
        <w:pStyle w:val="Heading3"/>
        <w:numPr>
          <w:ilvl w:val="2"/>
          <w:numId w:val="1"/>
        </w:numPr>
        <w:rPr/>
      </w:pPr>
      <w:bookmarkStart w:id="406" w:name="__RefHeading___Toc2361689_211673320"/>
      <w:bookmarkStart w:id="407" w:name="_Toc166"/>
      <w:bookmarkEnd w:id="406"/>
      <w:r>
        <w:rPr/>
        <w:t>150</w:t>
      </w:r>
      <w:r>
        <w:rPr>
          <w:rtl w:val="true"/>
        </w:rPr>
        <w:t xml:space="preserve"> </w:t>
      </w:r>
      <w:r>
        <w:rPr>
          <w:rtl w:val="true"/>
        </w:rPr>
        <w:t xml:space="preserve">و </w:t>
      </w:r>
      <w:r>
        <w:rPr/>
        <w:t>151</w:t>
      </w:r>
      <w:r>
        <w:rPr>
          <w:rtl w:val="true"/>
        </w:rPr>
        <w:t xml:space="preserve"> </w:t>
      </w:r>
      <w:r>
        <w:rPr>
          <w:rtl w:val="true"/>
        </w:rPr>
        <w:t xml:space="preserve">و </w:t>
      </w:r>
      <w:r>
        <w:rPr>
          <w:rtl w:val="true"/>
        </w:rPr>
        <w:t>(</w:t>
      </w:r>
      <w:r>
        <w:rPr/>
        <w:t>152</w:t>
      </w:r>
      <w:r>
        <w:rPr>
          <w:rtl w:val="true"/>
        </w:rPr>
        <w:t xml:space="preserve">) </w:t>
      </w:r>
      <w:r>
        <w:rPr>
          <w:rtl w:val="true"/>
        </w:rPr>
        <w:t>محسن، منعم و مفضل‌</w:t>
      </w:r>
      <w:bookmarkEnd w:id="407"/>
    </w:p>
    <w:p>
      <w:pPr>
        <w:pStyle w:val="BookText"/>
        <w:rPr/>
      </w:pPr>
      <w:r>
        <w:rPr>
          <w:rFonts w:ascii="IRNazanin" w:hAnsi="IRNazanin" w:eastAsia="IRNazanin"/>
          <w:color w:val="111111"/>
          <w:sz w:val="28"/>
          <w:sz w:val="28"/>
          <w:szCs w:val="28"/>
          <w:rtl w:val="true"/>
          <w:lang w:bidi="fa-IR"/>
        </w:rPr>
        <w:t>هر سه را در هدایه</w:t>
      </w:r>
      <w:r>
        <w:rPr>
          <w:rStyle w:val="FootnoteAnchor"/>
          <w:rtl w:val="true"/>
        </w:rPr>
        <w:footnoteReference w:id="425"/>
      </w:r>
      <w:r>
        <w:rPr>
          <w:rFonts w:ascii="IRNazanin" w:hAnsi="IRNazanin" w:eastAsia="IRNazanin"/>
          <w:color w:val="111111"/>
          <w:sz w:val="28"/>
          <w:sz w:val="28"/>
          <w:szCs w:val="28"/>
          <w:rtl w:val="true"/>
          <w:lang w:bidi="fa-IR"/>
        </w:rPr>
        <w:t>از القاب شمرده و هر سه آنها از اسماء حسنی است که خدای تعالی آن جناب را مظهر اعظم آنها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سیّد جلیل علّی بن طاوس، در کتاب اقبال به سند صحیح روایت کرده، در خبر طولانی که چون رسول خداصلی الله علیه وآله وسلم به نجران رفت برای دعوت نصارای آن جا، علمای ایشان جمع شدند برای تحقیق صدق دعوای آن جناب و کتب آسمانی را حاضر کردند و تفتیش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 صحیفه کبرای حضرت آدم صفی اللَّه، که در آن سپرده شده بود علم ملکوت خداوند جلّ جلاله و آن چه آفرید در آسمان و زمین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مصباح دوم آن یافتند، بعد از فقراتی 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آدم نظر کرد به سوی نوری که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سدّ کرد فضای شکافته شده را پس گرفت مطالع مشارق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 نمود به همین نحو تا آن که گرفت تمام مغارب را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بالا رفت تا آن که رسید به ملکوت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نمود، پس دید که آن نور محمّدصلی الله علیه وآله وسلم است و دید جمیع اکناف، از بوی خوش آن معطّر شدند و دید چهار نور را که اطراف آن نور را گرفتند، از راست و چپ و پیش رو و پشت سر که شبیه‌ترین چیزها بودند </w:t>
      </w:r>
    </w:p>
    <w:p>
      <w:pPr>
        <w:pStyle w:val="BookText"/>
        <w:rPr/>
      </w:pPr>
      <w:r>
        <w:rPr>
          <w:rFonts w:ascii="IRNazanin" w:hAnsi="IRNazanin" w:eastAsia="IRNazanin"/>
          <w:color w:val="111111"/>
          <w:sz w:val="28"/>
          <w:sz w:val="28"/>
          <w:szCs w:val="28"/>
          <w:rtl w:val="true"/>
          <w:lang w:bidi="fa-IR"/>
        </w:rPr>
        <w:t>به آن نور، در نور و در پیِ آنها بودند نورهایی که استمداد می‌نمودند از آن انوار و دیدند که این انوار، شبیه اند به آنها در ضیاء و عظمت و خوشبویی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نزدیک شد به آن انوار و احاطه نمود به آن و اطراف آن را گرفت و نظر نمود، پس دید انواری را که بعد از آن بود، به عدد ستاره‌ها و به غایت، پست‌تر از مراتب آن انوار سابقه و پاره‌ای از این انوار، روشن‌تر از بعضی و با نورانیّت به غایت با یکدیگر متفاوت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ظاهر شد سیاهی مانند شب و چون سیل رو آورد از هر طرفی و جهتی و چنان رو آوردند تا این که پر کردند صحراها و تپه‌ها را و دید که آنها قبیح‌ترین چیزهاست در صورت و هیأت و متعفّن‌ترین آنها در 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متحیّر کرد آدم را آن چه دید از این‌ها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غافر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صاحب قدرت قاهره و مشیّت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خلق سعیدی که ارجمند و بلند مرتبه نمودی او را بر عالمیان؟ و کیست این نورهای منیفه که جوانب آن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فرستاد خداوند به سوی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این‌ها وسیله توأند و وسیله هر کس که نیک بخت کردم از خلق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سابقین مقرّبین شافعین‌اند که شفاعتشان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ایشان و سیّد مخلوقات؛ من به علم خود، او را برگزیدم و جدا کردم اسم او را، از اسم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محمود و اوست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صِنْو او و وصیّ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کردم او را به او و گرداندم برکات خود و تطهیر خود را در عقب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سیّده کنیزان من و باقیمانده از احمد، پیغمبر من و این دو سبط و دو خلف‌اند مر ایشان را و این ذواتی که نورشان شکافت آن انوار را، بقیّه ایشان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را برگزیدم و از آلایش پاک نمودم و بر هر یک برکت و رحمت خود را فرستادم و به علم خود قرار دادم، هر یک را پیشوای بندگان خود و نور بلاد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نظر نمود، پس دید شبحی را در آخر ایشان که می‌درخشید در این صفحه، چنان که می‌درخشد ستاره صبح از برای اهل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این بنده سعید خود باز می‌کنم غل ها را از بندگان خود و برمی‌دارم بار را از ایشان و پر می‌نمایم زمین خود را به وجود او از مهربانی و رأفت و عدل، چنان که پر شده پیش از او از قسوت و جور</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همچنین در آن خبر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به صلوة</w:t>
      </w:r>
      <w:r>
        <w:rPr>
          <w:rStyle w:val="FootnoteAnchor"/>
          <w:rtl w:val="true"/>
        </w:rPr>
        <w:footnoteReference w:id="427"/>
      </w:r>
      <w:r>
        <w:rPr>
          <w:rFonts w:ascii="IRNazanin" w:hAnsi="IRNazanin" w:eastAsia="IRNazanin"/>
          <w:color w:val="111111"/>
          <w:sz w:val="28"/>
          <w:sz w:val="28"/>
          <w:szCs w:val="28"/>
          <w:rtl w:val="true"/>
          <w:lang w:bidi="fa-IR"/>
        </w:rPr>
        <w:t>ابراهیم‌علیه السلام مراجعه کردند و در آن جا مذکور بود که خداوند، به میراث داد به آن حضرت، تابوت آدم‌علیه السلام را که متضمّن بود هر علمی را که خداوند تفضّل فرموده بود به آن بر جمیع ملایکه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نمود ابراهیم در آن تابوت و پس دید در آن خانه‌هایی به عدد صاحبان عزم از پیغمبران و رسولان و اوصیای ایشان بعد از ایشان و نظر نمود، پس دید خانه محمّدصلی الله علیه وآله وسلم را آخر انبیا و از راست او، علی ابن ابی‌طالب‌علیه السلام را که دامان او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شکل عظیمی را که نورش می‌درخشید و در آن بود که این صنْو او و وصیّ او است که مؤیّد است به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و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خلق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بنده من و برگزیده من، فاتح خاتم است و این است وصیّ وارث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فاتح 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محمّدصلی الله علیه وآله وسلم برگزیده من و اول مخلوق من و حجّت بزرگ من در آفریدگان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پیغمبرش کردم و او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گاه که آدم میان گل و جسد بود</w:t>
      </w:r>
      <w:r>
        <w:rPr>
          <w:rFonts w:eastAsia="IRNazanin" w:cs="IRNazanin"/>
          <w:color w:val="111111"/>
          <w:sz w:val="28"/>
          <w:szCs w:val="28"/>
          <w:rtl w:val="true"/>
          <w:lang w:bidi="fa-IR"/>
        </w:rPr>
        <w:t>.»</w:t>
      </w:r>
      <w:r>
        <w:rPr>
          <w:rStyle w:val="FootnoteAnchor"/>
          <w:rtl w:val="true"/>
        </w:rPr>
        <w:footnoteReference w:id="42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نمود ابراهیم، پس دوازده بزرگ را دید که از غایت نیکویی شکل، نزدیک بود که نور از آن درخشان شود؛ پس سؤال کرد از پروردگار عزّوجلّ خود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به نام‌های این صورت‌ها که مقرون است به دو صورت </w:t>
      </w:r>
      <w:bookmarkStart w:id="408" w:name="pg268_1741"/>
    </w:p>
    <w:p>
      <w:pPr>
        <w:pStyle w:val="BookText"/>
        <w:rPr/>
      </w:pPr>
      <w:bookmarkEnd w:id="408"/>
      <w:r>
        <w:rPr>
          <w:rFonts w:ascii="IRNazanin" w:hAnsi="IRNazanin" w:eastAsia="IRNazanin"/>
          <w:color w:val="111111"/>
          <w:sz w:val="28"/>
          <w:sz w:val="28"/>
          <w:szCs w:val="28"/>
          <w:rtl w:val="true"/>
          <w:lang w:bidi="fa-IR"/>
        </w:rPr>
        <w:t xml:space="preserve">محمّدصلی الله علیه وآله وسلم و وصیّ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وحی فرستاد خداوند به سوی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کنیز من و باقیمانده پیغمبر من است، فاطمه صدّیقه زاهره و قرار دادم او را با خلیل او عصبه‌ای از برای پیغمبر خود و این دو حسنانند و این فلان است و این فلان، مهدی و این کلمه من است که به او منتشر می‌کنم رحمت را در بلاد خود و به او بیرون می‌آورم دین خود و بندگان خود را بعد از یأس و ناامیدی ایشان که من، ایشان را به فریاد برسم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کافی است در این مقام، مضمون خبر شریف که ابن طاوس آن را از اصل کتاب عمل ذی الحجّه حسن بن اسماعیل بن اشناس برداشته و او از معروفان قدما است و معروف به ابن اشناس، صاحب یکی از نسخ صحیفه کامله‌ای که در ترتیب و مقدار و کلمات با نسخه متداوله، مغایرت بسیار دارد و محلّ اختلاف آن در محلّش مذکور است و از آن چه ذکر شد معلوم می‌شود وجه لقب</w:t>
      </w:r>
      <w:r>
        <w:rPr>
          <w:rFonts w:eastAsia="IRNazanin" w:cs="IRNazanin"/>
          <w:color w:val="111111"/>
          <w:sz w:val="28"/>
          <w:szCs w:val="28"/>
          <w:rtl w:val="true"/>
          <w:lang w:bidi="fa-IR"/>
        </w:rPr>
        <w:t>.</w:t>
      </w:r>
    </w:p>
    <w:p>
      <w:pPr>
        <w:pStyle w:val="Heading3"/>
        <w:numPr>
          <w:ilvl w:val="2"/>
          <w:numId w:val="1"/>
        </w:numPr>
        <w:rPr/>
      </w:pPr>
      <w:bookmarkStart w:id="409" w:name="__RefHeading___Toc2361691_211673320"/>
      <w:bookmarkStart w:id="410" w:name="_Toc167"/>
      <w:bookmarkEnd w:id="409"/>
      <w:r>
        <w:rPr>
          <w:rtl w:val="true"/>
        </w:rPr>
        <w:t>(</w:t>
      </w:r>
      <w:r>
        <w:rPr/>
        <w:t>153</w:t>
      </w:r>
      <w:r>
        <w:rPr>
          <w:rtl w:val="true"/>
        </w:rPr>
        <w:t xml:space="preserve">) </w:t>
      </w:r>
      <w:r>
        <w:rPr>
          <w:rtl w:val="true"/>
        </w:rPr>
        <w:t>منّان‌</w:t>
      </w:r>
      <w:bookmarkEnd w:id="410"/>
    </w:p>
    <w:p>
      <w:pPr>
        <w:pStyle w:val="BookText"/>
        <w:rPr/>
      </w:pPr>
      <w:r>
        <w:rPr>
          <w:rFonts w:ascii="IRNazanin" w:hAnsi="IRNazanin" w:eastAsia="IRNazanin"/>
          <w:color w:val="111111"/>
          <w:sz w:val="28"/>
          <w:sz w:val="28"/>
          <w:szCs w:val="28"/>
          <w:rtl w:val="true"/>
          <w:lang w:bidi="fa-IR"/>
        </w:rPr>
        <w:t>چنان چه در هدایه</w:t>
      </w:r>
      <w:r>
        <w:rPr>
          <w:rStyle w:val="FootnoteAnchor"/>
          <w:rtl w:val="true"/>
        </w:rPr>
        <w:footnoteReference w:id="431"/>
      </w:r>
      <w:r>
        <w:rPr>
          <w:rFonts w:ascii="IRNazanin" w:hAnsi="IRNazanin" w:eastAsia="IRNazanin"/>
          <w:color w:val="111111"/>
          <w:sz w:val="28"/>
          <w:sz w:val="28"/>
          <w:szCs w:val="28"/>
          <w:rtl w:val="true"/>
          <w:lang w:bidi="fa-IR"/>
        </w:rPr>
        <w:t>است و آن نیز چون اسامی مبارکه سابقه، از اسماء حُسنی است و در ید باسطه خبری ذکر می‌شود مناسب مقام</w:t>
      </w:r>
      <w:r>
        <w:rPr>
          <w:rFonts w:eastAsia="IRNazanin" w:cs="IRNazanin"/>
          <w:color w:val="111111"/>
          <w:sz w:val="28"/>
          <w:szCs w:val="28"/>
          <w:rtl w:val="true"/>
          <w:lang w:bidi="fa-IR"/>
        </w:rPr>
        <w:t>.</w:t>
      </w:r>
    </w:p>
    <w:p>
      <w:pPr>
        <w:pStyle w:val="Heading3"/>
        <w:numPr>
          <w:ilvl w:val="2"/>
          <w:numId w:val="1"/>
        </w:numPr>
        <w:rPr/>
      </w:pPr>
      <w:bookmarkStart w:id="411" w:name="__RefHeading___Toc2361693_211673320"/>
      <w:bookmarkStart w:id="412" w:name="_Toc168"/>
      <w:bookmarkEnd w:id="411"/>
      <w:r>
        <w:rPr>
          <w:rtl w:val="true"/>
        </w:rPr>
        <w:t>(</w:t>
      </w:r>
      <w:r>
        <w:rPr/>
        <w:t>154</w:t>
      </w:r>
      <w:r>
        <w:rPr>
          <w:rtl w:val="true"/>
        </w:rPr>
        <w:t xml:space="preserve">) </w:t>
      </w:r>
      <w:r>
        <w:rPr>
          <w:rtl w:val="true"/>
        </w:rPr>
        <w:t>موتور</w:t>
      </w:r>
      <w:bookmarkEnd w:id="412"/>
    </w:p>
    <w:p>
      <w:pPr>
        <w:pStyle w:val="BookText"/>
        <w:rPr/>
      </w:pPr>
      <w:r>
        <w:rPr>
          <w:rFonts w:ascii="IRNazanin" w:hAnsi="IRNazanin" w:eastAsia="IRNazanin"/>
          <w:color w:val="111111"/>
          <w:sz w:val="28"/>
          <w:sz w:val="28"/>
          <w:szCs w:val="28"/>
          <w:rtl w:val="true"/>
          <w:lang w:bidi="fa-IR"/>
        </w:rPr>
        <w:t>در چند خبر شریف، به این لقب مذکور شده و موتور به والد آن است که پدرش کشته شده و خونخواهی او نشده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مجلسی‌رحمه الله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به والد، یا حضرت عسکری‌علیه السلام است یا جناب امام حسین‌علیه السلام </w:t>
      </w:r>
      <w:bookmarkStart w:id="413" w:name="pg268_1742"/>
    </w:p>
    <w:p>
      <w:pPr>
        <w:pStyle w:val="BookText"/>
        <w:rPr/>
      </w:pPr>
      <w:bookmarkEnd w:id="413"/>
      <w:r>
        <w:rPr>
          <w:rFonts w:ascii="IRNazanin" w:hAnsi="IRNazanin" w:eastAsia="IRNazanin"/>
          <w:color w:val="111111"/>
          <w:sz w:val="28"/>
          <w:sz w:val="28"/>
          <w:szCs w:val="28"/>
          <w:rtl w:val="true"/>
          <w:lang w:bidi="fa-IR"/>
        </w:rPr>
        <w:t>یا جنس والد، که شامل باشد همه ائمّه‌علیهم السلام را</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در خبری موتور بأبیه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مثل سابق است و چون طلب خون امامان گذشته نشد وارث امامت به آن جناب رسید، آن حقّ، منتقل به آن حضرت شد و طلب خون جمیع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چون وارث جمیع انبیا و مرسلین و اوصیای راشدین است، طلب خون تمام را خواهد کرد که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دعاهای ندبه صریحاً مذکور است و به ملاحظه‌ای، تمام آنها به منزله والدند برای آن جناب که از همه ارث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موتور است به تمام آن سلسله علیّه الهیّه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نعمانی</w:t>
      </w:r>
      <w:r>
        <w:rPr>
          <w:rStyle w:val="FootnoteAnchor"/>
          <w:rtl w:val="true"/>
        </w:rPr>
        <w:footnoteReference w:id="433"/>
      </w:r>
      <w:r>
        <w:rPr>
          <w:rFonts w:ascii="IRNazanin" w:hAnsi="IRNazanin" w:eastAsia="IRNazanin"/>
          <w:color w:val="111111"/>
          <w:sz w:val="28"/>
          <w:sz w:val="28"/>
          <w:szCs w:val="28"/>
          <w:rtl w:val="true"/>
          <w:lang w:bidi="fa-IR"/>
        </w:rPr>
        <w:t>روایت شده است از امام صادق‌علیه السلام، در حدیثی که فرمود به ابوبصیر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قائم‌علیه السلام خروج می‌کند، موتورِ خشمناک؛ بر بدن او است پیراهن رسول خداصلی الله علیه وآله وسلم که بر بدن آن جناب بود روز احد، یعنی آن پیراهن خون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بیاید در وارث</w:t>
      </w:r>
      <w:r>
        <w:rPr>
          <w:rFonts w:eastAsia="IRNazanin" w:cs="IRNazanin"/>
          <w:color w:val="111111"/>
          <w:sz w:val="28"/>
          <w:szCs w:val="28"/>
          <w:rtl w:val="true"/>
          <w:lang w:bidi="fa-IR"/>
        </w:rPr>
        <w:t>.</w:t>
      </w:r>
    </w:p>
    <w:p>
      <w:pPr>
        <w:pStyle w:val="Heading3"/>
        <w:numPr>
          <w:ilvl w:val="2"/>
          <w:numId w:val="1"/>
        </w:numPr>
        <w:rPr/>
      </w:pPr>
      <w:bookmarkStart w:id="414" w:name="__RefHeading___Toc2361695_211673320"/>
      <w:bookmarkStart w:id="415" w:name="_Toc169"/>
      <w:bookmarkEnd w:id="414"/>
      <w:r>
        <w:rPr>
          <w:rtl w:val="true"/>
        </w:rPr>
        <w:t>(</w:t>
      </w:r>
      <w:r>
        <w:rPr/>
        <w:t>155</w:t>
      </w:r>
      <w:r>
        <w:rPr>
          <w:rtl w:val="true"/>
        </w:rPr>
        <w:t xml:space="preserve">) </w:t>
      </w:r>
      <w:r>
        <w:rPr>
          <w:rtl w:val="true"/>
        </w:rPr>
        <w:t>مدبّر</w:t>
      </w:r>
      <w:bookmarkEnd w:id="415"/>
    </w:p>
    <w:p>
      <w:pPr>
        <w:pStyle w:val="BookText"/>
        <w:rPr/>
      </w:pPr>
      <w:r>
        <w:rPr>
          <w:rFonts w:ascii="IRNazanin" w:hAnsi="IRNazanin" w:eastAsia="IRNazanin"/>
          <w:color w:val="111111"/>
          <w:sz w:val="28"/>
          <w:sz w:val="28"/>
          <w:szCs w:val="28"/>
          <w:rtl w:val="true"/>
          <w:lang w:bidi="fa-IR"/>
        </w:rPr>
        <w:t>در مناقب قدیمه از القاب آن حضرت شمرده</w:t>
      </w:r>
      <w:r>
        <w:rPr>
          <w:rFonts w:eastAsia="IRNazanin" w:cs="IRNazanin"/>
          <w:color w:val="111111"/>
          <w:sz w:val="28"/>
          <w:szCs w:val="28"/>
          <w:rtl w:val="true"/>
          <w:lang w:bidi="fa-IR"/>
        </w:rPr>
        <w:t>.</w:t>
      </w:r>
    </w:p>
    <w:p>
      <w:pPr>
        <w:pStyle w:val="Heading3"/>
        <w:numPr>
          <w:ilvl w:val="2"/>
          <w:numId w:val="1"/>
        </w:numPr>
        <w:rPr/>
      </w:pPr>
      <w:bookmarkStart w:id="416" w:name="__RefHeading___Toc2361697_211673320"/>
      <w:bookmarkStart w:id="417" w:name="_Toc170"/>
      <w:bookmarkEnd w:id="416"/>
      <w:r>
        <w:rPr>
          <w:rtl w:val="true"/>
        </w:rPr>
        <w:t>(</w:t>
      </w:r>
      <w:r>
        <w:rPr/>
        <w:t>156</w:t>
      </w:r>
      <w:r>
        <w:rPr>
          <w:rtl w:val="true"/>
        </w:rPr>
        <w:t xml:space="preserve">) </w:t>
      </w:r>
      <w:r>
        <w:rPr>
          <w:rtl w:val="true"/>
        </w:rPr>
        <w:t>مأمور</w:t>
      </w:r>
      <w:bookmarkEnd w:id="417"/>
    </w:p>
    <w:p>
      <w:pPr>
        <w:pStyle w:val="BookText"/>
        <w:rPr/>
      </w:pPr>
      <w:r>
        <w:rPr>
          <w:rFonts w:ascii="IRNazanin" w:hAnsi="IRNazanin" w:eastAsia="IRNazanin"/>
          <w:color w:val="111111"/>
          <w:sz w:val="28"/>
          <w:sz w:val="28"/>
          <w:szCs w:val="28"/>
          <w:rtl w:val="true"/>
          <w:lang w:bidi="fa-IR"/>
        </w:rPr>
        <w:t>چنان چه در آن جا است</w:t>
      </w:r>
      <w:r>
        <w:rPr>
          <w:rFonts w:eastAsia="IRNazanin" w:cs="IRNazanin"/>
          <w:color w:val="111111"/>
          <w:sz w:val="28"/>
          <w:szCs w:val="28"/>
          <w:rtl w:val="true"/>
          <w:lang w:bidi="fa-IR"/>
        </w:rPr>
        <w:t>.</w:t>
      </w:r>
    </w:p>
    <w:p>
      <w:pPr>
        <w:pStyle w:val="Heading3"/>
        <w:numPr>
          <w:ilvl w:val="2"/>
          <w:numId w:val="1"/>
        </w:numPr>
        <w:rPr/>
      </w:pPr>
      <w:bookmarkStart w:id="418" w:name="__RefHeading___Toc2361699_211673320"/>
      <w:bookmarkStart w:id="419" w:name="_Toc171"/>
      <w:bookmarkEnd w:id="418"/>
      <w:r>
        <w:rPr>
          <w:rtl w:val="true"/>
        </w:rPr>
        <w:t>(</w:t>
      </w:r>
      <w:r>
        <w:rPr/>
        <w:t>157</w:t>
      </w:r>
      <w:r>
        <w:rPr>
          <w:rtl w:val="true"/>
        </w:rPr>
        <w:t xml:space="preserve">) </w:t>
      </w:r>
      <w:r>
        <w:rPr>
          <w:rtl w:val="true"/>
        </w:rPr>
        <w:t>مقدرة</w:t>
      </w:r>
      <w:bookmarkEnd w:id="41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در هدایه</w:t>
      </w:r>
      <w:r>
        <w:rPr>
          <w:rStyle w:val="FootnoteAnchor"/>
          <w:rtl w:val="true"/>
        </w:rPr>
        <w:footnoteReference w:id="434"/>
      </w:r>
      <w:r>
        <w:rPr>
          <w:rFonts w:ascii="IRNazanin" w:hAnsi="IRNazanin" w:eastAsia="IRNazanin"/>
          <w:color w:val="111111"/>
          <w:sz w:val="28"/>
          <w:sz w:val="28"/>
          <w:szCs w:val="28"/>
          <w:rtl w:val="true"/>
          <w:lang w:bidi="fa-IR"/>
        </w:rPr>
        <w:t>است و آن به معنی توانایی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کثرت بروز و ظهور عجایب، قدرت‌های الهیّه از آن جناب، به حدّی رسیده که گویا عین قدرت شده؛ چنان چه </w:t>
      </w:r>
      <w:bookmarkStart w:id="420" w:name="pg268_1743"/>
    </w:p>
    <w:p>
      <w:pPr>
        <w:pStyle w:val="BookText"/>
        <w:rPr/>
      </w:pPr>
      <w:bookmarkEnd w:id="420"/>
      <w:r>
        <w:rPr>
          <w:rFonts w:ascii="IRNazanin" w:hAnsi="IRNazanin" w:eastAsia="IRNazanin"/>
          <w:color w:val="111111"/>
          <w:sz w:val="28"/>
          <w:sz w:val="28"/>
          <w:szCs w:val="28"/>
          <w:rtl w:val="true"/>
          <w:lang w:bidi="fa-IR"/>
        </w:rPr>
        <w:t>اطلاق عدل و قسط بر آن جناب که گذشت، به همین ملاحظه است</w:t>
      </w:r>
      <w:r>
        <w:rPr>
          <w:rFonts w:eastAsia="IRNazanin" w:cs="IRNazanin"/>
          <w:color w:val="111111"/>
          <w:sz w:val="28"/>
          <w:szCs w:val="28"/>
          <w:rtl w:val="true"/>
          <w:lang w:bidi="fa-IR"/>
        </w:rPr>
        <w:t>.</w:t>
      </w:r>
    </w:p>
    <w:p>
      <w:pPr>
        <w:pStyle w:val="Heading3"/>
        <w:numPr>
          <w:ilvl w:val="2"/>
          <w:numId w:val="1"/>
        </w:numPr>
        <w:rPr/>
      </w:pPr>
      <w:bookmarkStart w:id="421" w:name="__RefHeading___Toc2361701_211673320"/>
      <w:bookmarkStart w:id="422" w:name="_Toc172"/>
      <w:bookmarkEnd w:id="421"/>
      <w:r>
        <w:rPr>
          <w:rtl w:val="true"/>
        </w:rPr>
        <w:t>(</w:t>
      </w:r>
      <w:r>
        <w:rPr/>
        <w:t>158</w:t>
      </w:r>
      <w:r>
        <w:rPr>
          <w:rtl w:val="true"/>
        </w:rPr>
        <w:t xml:space="preserve">) </w:t>
      </w:r>
      <w:r>
        <w:rPr>
          <w:rtl w:val="true"/>
        </w:rPr>
        <w:t>مأمول‌</w:t>
      </w:r>
      <w:bookmarkEnd w:id="422"/>
    </w:p>
    <w:p>
      <w:pPr>
        <w:pStyle w:val="BookText"/>
        <w:rPr/>
      </w:pPr>
      <w:r>
        <w:rPr>
          <w:rFonts w:ascii="IRNazanin" w:hAnsi="IRNazanin" w:eastAsia="IRNazanin"/>
          <w:color w:val="111111"/>
          <w:sz w:val="28"/>
          <w:sz w:val="28"/>
          <w:szCs w:val="28"/>
          <w:rtl w:val="true"/>
          <w:lang w:bidi="fa-IR"/>
        </w:rPr>
        <w:t>چون مُؤمّل، یعنی آن که آرزو و امید او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غیبت نعمانی</w:t>
      </w:r>
      <w:r>
        <w:rPr>
          <w:rStyle w:val="FootnoteAnchor"/>
          <w:rtl w:val="true"/>
        </w:rPr>
        <w:footnoteReference w:id="435"/>
      </w:r>
      <w:r>
        <w:rPr>
          <w:rFonts w:ascii="IRNazanin" w:hAnsi="IRNazanin" w:eastAsia="IRNazanin"/>
          <w:color w:val="111111"/>
          <w:sz w:val="28"/>
          <w:sz w:val="28"/>
          <w:szCs w:val="28"/>
          <w:rtl w:val="true"/>
          <w:lang w:bidi="fa-IR"/>
        </w:rPr>
        <w:t>از امام صادق‌علیه السلام مروی است که بعد از ذکر جمله از علامات،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بر می‌خیزد قائم مأمول و امام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مأمول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مأثوره آن جناب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الامام المأمول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شیخ طوسی</w:t>
      </w:r>
      <w:r>
        <w:rPr>
          <w:rStyle w:val="FootnoteAnchor"/>
          <w:rtl w:val="true"/>
        </w:rPr>
        <w:footnoteReference w:id="436"/>
      </w:r>
      <w:r>
        <w:rPr>
          <w:rFonts w:ascii="IRNazanin" w:hAnsi="IRNazanin" w:eastAsia="IRNazanin"/>
          <w:color w:val="111111"/>
          <w:sz w:val="28"/>
          <w:sz w:val="28"/>
          <w:szCs w:val="28"/>
          <w:rtl w:val="true"/>
          <w:lang w:bidi="fa-IR"/>
        </w:rPr>
        <w:t>و غیره</w:t>
      </w:r>
      <w:r>
        <w:rPr>
          <w:rStyle w:val="FootnoteAnchor"/>
          <w:rtl w:val="true"/>
        </w:rPr>
        <w:footnoteReference w:id="437"/>
      </w:r>
      <w:r>
        <w:rPr>
          <w:rFonts w:ascii="IRNazanin" w:hAnsi="IRNazanin" w:eastAsia="IRNazanin"/>
          <w:color w:val="111111"/>
          <w:sz w:val="28"/>
          <w:sz w:val="28"/>
          <w:szCs w:val="28"/>
          <w:rtl w:val="true"/>
          <w:lang w:bidi="fa-IR"/>
        </w:rPr>
        <w:t>مروی است از عاصم بن حمید که حضرت صادق‌علیه السلام فرمود و ذکر نمود عملی برای حاجت که آن روزه گرفتن روز چهارشنبه و پنج شنبه و جمعه و غسل و پوشیدن لباس نظیف و رفتن بر بام خانه و کردن دو رکعت نماز است و خواندن دعایی که یکی از فقرات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متقرّب می‌شوم به تو به بقیّه باقی، مقیم بین اولیای خود که پسندیدی او را برای نفس خود، طیّب طاهر، فاضل خیّر، نور زمین و عماد او و رجای این امت و سیّد ایشان، آمر به معروف و ناهی از منکر، ناصح امین که مؤدّی است از پیغمبران خاتم اوصیا، نجباء طاهرین صلوات اللَّه علیهم اجمعین</w:t>
      </w:r>
      <w:r>
        <w:rPr>
          <w:rFonts w:eastAsia="IRNazanin" w:cs="IRNazanin"/>
          <w:color w:val="111111"/>
          <w:sz w:val="28"/>
          <w:szCs w:val="28"/>
          <w:rtl w:val="true"/>
          <w:lang w:bidi="fa-IR"/>
        </w:rPr>
        <w:t>.»</w:t>
      </w:r>
    </w:p>
    <w:p>
      <w:pPr>
        <w:pStyle w:val="Heading3"/>
        <w:numPr>
          <w:ilvl w:val="2"/>
          <w:numId w:val="1"/>
        </w:numPr>
        <w:rPr/>
      </w:pPr>
      <w:bookmarkStart w:id="423" w:name="__RefHeading___Toc2361703_211673320"/>
      <w:bookmarkStart w:id="424" w:name="_Toc173"/>
      <w:bookmarkEnd w:id="423"/>
      <w:r>
        <w:rPr>
          <w:rtl w:val="true"/>
        </w:rPr>
        <w:t>(</w:t>
      </w:r>
      <w:r>
        <w:rPr/>
        <w:t>159</w:t>
      </w:r>
      <w:r>
        <w:rPr>
          <w:rtl w:val="true"/>
        </w:rPr>
        <w:t xml:space="preserve">) </w:t>
      </w:r>
      <w:r>
        <w:rPr>
          <w:rtl w:val="true"/>
        </w:rPr>
        <w:t>مفرّج اعظم‌</w:t>
      </w:r>
      <w:bookmarkEnd w:id="424"/>
    </w:p>
    <w:p>
      <w:pPr>
        <w:pStyle w:val="BookText"/>
        <w:rPr/>
      </w:pPr>
      <w:r>
        <w:rPr>
          <w:rFonts w:ascii="IRNazanin" w:hAnsi="IRNazanin" w:eastAsia="IRNazanin"/>
          <w:color w:val="111111"/>
          <w:sz w:val="28"/>
          <w:sz w:val="28"/>
          <w:szCs w:val="28"/>
          <w:rtl w:val="true"/>
          <w:lang w:bidi="fa-IR"/>
        </w:rPr>
        <w:t>در هدایه</w:t>
      </w:r>
      <w:r>
        <w:rPr>
          <w:rStyle w:val="FootnoteAnchor"/>
          <w:rtl w:val="true"/>
        </w:rPr>
        <w:footnoteReference w:id="438"/>
      </w:r>
      <w:r>
        <w:rPr>
          <w:rFonts w:ascii="IRNazanin" w:hAnsi="IRNazanin" w:eastAsia="IRNazanin"/>
          <w:color w:val="111111"/>
          <w:sz w:val="28"/>
          <w:sz w:val="28"/>
          <w:szCs w:val="28"/>
          <w:rtl w:val="true"/>
          <w:lang w:bidi="fa-IR"/>
        </w:rPr>
        <w:t>و مناقب قدیمه از القاب شمرده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مسعودی در اثبات الوصیّة</w:t>
      </w:r>
      <w:r>
        <w:rPr>
          <w:rStyle w:val="FootnoteAnchor"/>
          <w:rtl w:val="true"/>
        </w:rPr>
        <w:footnoteReference w:id="439"/>
      </w:r>
      <w:r>
        <w:rPr>
          <w:rFonts w:ascii="IRNazanin" w:hAnsi="IRNazanin" w:eastAsia="IRNazanin"/>
          <w:color w:val="111111"/>
          <w:sz w:val="28"/>
          <w:sz w:val="28"/>
          <w:szCs w:val="28"/>
          <w:rtl w:val="true"/>
          <w:lang w:bidi="fa-IR"/>
        </w:rPr>
        <w:t>و حضینی در کتاب خود غیر از هدایة</w:t>
      </w:r>
      <w:r>
        <w:rPr>
          <w:rStyle w:val="FootnoteAnchor"/>
          <w:rtl w:val="true"/>
        </w:rPr>
        <w:footnoteReference w:id="440"/>
      </w:r>
      <w:r>
        <w:rPr>
          <w:rFonts w:ascii="IRNazanin" w:hAnsi="IRNazanin" w:eastAsia="IRNazanin"/>
          <w:color w:val="111111"/>
          <w:sz w:val="28"/>
          <w:sz w:val="28"/>
          <w:szCs w:val="28"/>
          <w:rtl w:val="true"/>
          <w:lang w:bidi="fa-IR"/>
        </w:rPr>
        <w:t xml:space="preserve">روایت </w:t>
      </w:r>
      <w:bookmarkStart w:id="425" w:name="pg268_1744"/>
    </w:p>
    <w:p>
      <w:pPr>
        <w:pStyle w:val="BookText"/>
        <w:rPr/>
      </w:pPr>
      <w:bookmarkEnd w:id="425"/>
      <w:r>
        <w:rPr>
          <w:rFonts w:ascii="IRNazanin" w:hAnsi="IRNazanin" w:eastAsia="IRNazanin"/>
          <w:color w:val="111111"/>
          <w:sz w:val="28"/>
          <w:sz w:val="28"/>
          <w:szCs w:val="28"/>
          <w:rtl w:val="true"/>
          <w:lang w:bidi="fa-IR"/>
        </w:rPr>
        <w:t>کردند از جناب رضاعلیه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غایب شد عالم شما از میان شما، پس منتظر باشید فرج اعظم را</w:t>
      </w:r>
      <w:r>
        <w:rPr>
          <w:rFonts w:eastAsia="IRNazanin" w:cs="IRNazanin"/>
          <w:color w:val="111111"/>
          <w:sz w:val="28"/>
          <w:szCs w:val="28"/>
          <w:rtl w:val="true"/>
          <w:lang w:bidi="fa-IR"/>
        </w:rPr>
        <w:t>.»</w:t>
      </w:r>
    </w:p>
    <w:p>
      <w:pPr>
        <w:pStyle w:val="Heading3"/>
        <w:numPr>
          <w:ilvl w:val="2"/>
          <w:numId w:val="1"/>
        </w:numPr>
        <w:rPr/>
      </w:pPr>
      <w:bookmarkStart w:id="426" w:name="__RefHeading___Toc2361705_211673320"/>
      <w:bookmarkStart w:id="427" w:name="_Toc174"/>
      <w:bookmarkEnd w:id="426"/>
      <w:r>
        <w:rPr>
          <w:rtl w:val="true"/>
        </w:rPr>
        <w:t>(</w:t>
      </w:r>
      <w:r>
        <w:rPr/>
        <w:t>160</w:t>
      </w:r>
      <w:r>
        <w:rPr>
          <w:rtl w:val="true"/>
        </w:rPr>
        <w:t xml:space="preserve">) </w:t>
      </w:r>
      <w:r>
        <w:rPr>
          <w:rtl w:val="true"/>
        </w:rPr>
        <w:t>مضطر</w:t>
      </w:r>
      <w:bookmarkEnd w:id="427"/>
    </w:p>
    <w:p>
      <w:pPr>
        <w:pStyle w:val="BookText"/>
        <w:rPr/>
      </w:pPr>
      <w:r>
        <w:rPr>
          <w:rFonts w:ascii="IRNazanin" w:hAnsi="IRNazanin" w:eastAsia="IRNazanin"/>
          <w:color w:val="111111"/>
          <w:sz w:val="28"/>
          <w:sz w:val="28"/>
          <w:szCs w:val="28"/>
          <w:rtl w:val="true"/>
          <w:lang w:bidi="fa-IR"/>
        </w:rPr>
        <w:t>در تفسیر علی بن ابراهیم</w:t>
      </w:r>
      <w:r>
        <w:rPr>
          <w:rStyle w:val="FootnoteAnchor"/>
          <w:rtl w:val="true"/>
        </w:rPr>
        <w:footnoteReference w:id="441"/>
      </w:r>
      <w:r>
        <w:rPr>
          <w:rFonts w:ascii="Amiri" w:hAnsi="Amiri" w:eastAsia="Amiri" w:cs="Amiri"/>
          <w:color w:val="111111"/>
          <w:sz w:val="28"/>
          <w:sz w:val="28"/>
          <w:szCs w:val="28"/>
          <w:rtl w:val="true"/>
          <w:lang w:bidi="ar-SA"/>
        </w:rPr>
        <w:t xml:space="preserve">مروی است از جناب صادق‌علیه السلام که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وَیَکْشِفُ السُّوءَ وَیَجْعَلُکُمْ خُلَفَاءَ الْأَرْضِ</w:t>
      </w:r>
      <w:r>
        <w:rPr>
          <w:rFonts w:eastAsia="Amiri" w:cs="Amiri" w:ascii="Amiri" w:hAnsi="Amiri"/>
          <w:color w:val="111111"/>
          <w:sz w:val="28"/>
          <w:szCs w:val="28"/>
          <w:rtl w:val="true"/>
          <w:lang w:bidi="ar-SA"/>
        </w:rPr>
        <w:t>... »</w:t>
      </w:r>
      <w:r>
        <w:rPr>
          <w:rStyle w:val="FootnoteAnchor"/>
          <w:rtl w:val="true"/>
        </w:rPr>
        <w:footnoteReference w:id="442"/>
      </w:r>
      <w:r>
        <w:rPr>
          <w:rFonts w:ascii="IRNazanin" w:hAnsi="IRNazanin" w:eastAsia="IRNazanin"/>
          <w:color w:val="111111"/>
          <w:sz w:val="28"/>
          <w:sz w:val="28"/>
          <w:szCs w:val="28"/>
          <w:rtl w:val="true"/>
          <w:lang w:bidi="fa-IR"/>
        </w:rPr>
        <w:t>که نازل شده در حقّ 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واللَّه 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دو رکعت نماز بخواند در مقام، یعنی مقام ابراهیم‌علیه السلام و خدای را بخواند، پس اجابت می‌کند او را و برطرف می‌کند سوء را و می‌گرداند او را خلیفه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تأویل الآیات</w:t>
      </w:r>
      <w:r>
        <w:rPr>
          <w:rStyle w:val="FootnoteAnchor"/>
          <w:rtl w:val="true"/>
        </w:rPr>
        <w:footnoteReference w:id="443"/>
      </w:r>
      <w:r>
        <w:rPr>
          <w:rFonts w:ascii="IRNazanin" w:hAnsi="IRNazanin" w:eastAsia="IRNazanin"/>
          <w:color w:val="111111"/>
          <w:sz w:val="28"/>
          <w:sz w:val="28"/>
          <w:szCs w:val="28"/>
          <w:rtl w:val="true"/>
          <w:lang w:bidi="fa-IR"/>
        </w:rPr>
        <w:t>شیخ شرف الدین مروی است از جناب باقرعلیه السلام که فرموده در آیه مذکوره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نازل شده در قائم‌علیه السلام، چون خروج کند، عمّامه بر سر نهد و در مقام، نماز کند و به سوی پروردگار خود تضرّع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رایتی از او بر نگردد؛ یعنی به هر جا فرستد، فتح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جناب صادق‌علیه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قائم‌علیه السلام چون خروج کند، داخل مسجدالحرام شود و رو به کعبه نماید و پشت به مقام ابراهیم‌علیه السلام، آن گاه دو رکعت نماز به جای آرد، آن گاه برخیزد پس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سزاوارترین مردمم به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سزاوارترین مردمم به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سزاوارترین مردمم به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سزاوارترین مردمم به محمّدصلی الله علیه وآله وسلم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دست‌های خود را به آسمان بلند کند، پس دعا نماید و تضرّع کند تا این که به رو </w:t>
      </w:r>
      <w:bookmarkStart w:id="428" w:name="pg268_1745"/>
    </w:p>
    <w:p>
      <w:pPr>
        <w:pStyle w:val="BookText"/>
        <w:rPr/>
      </w:pPr>
      <w:bookmarkEnd w:id="428"/>
      <w:r>
        <w:rPr>
          <w:rFonts w:ascii="Amiri" w:hAnsi="Amiri" w:eastAsia="Amiri" w:cs="Amiri"/>
          <w:color w:val="111111"/>
          <w:sz w:val="28"/>
          <w:sz w:val="28"/>
          <w:szCs w:val="28"/>
          <w:rtl w:val="true"/>
          <w:lang w:bidi="ar-SA"/>
        </w:rPr>
        <w:t>در افتد و این است قول خدای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یُجیبُ الْمُضْطَرَّ اذا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444"/>
      </w:r>
    </w:p>
    <w:p>
      <w:pPr>
        <w:pStyle w:val="Heading3"/>
        <w:numPr>
          <w:ilvl w:val="2"/>
          <w:numId w:val="1"/>
        </w:numPr>
        <w:rPr/>
      </w:pPr>
      <w:bookmarkStart w:id="429" w:name="__RefHeading___Toc2361707_211673320"/>
      <w:bookmarkStart w:id="430" w:name="_Toc175"/>
      <w:bookmarkEnd w:id="429"/>
      <w:r>
        <w:rPr>
          <w:rtl w:val="true"/>
        </w:rPr>
        <w:t>(</w:t>
      </w:r>
      <w:r>
        <w:rPr/>
        <w:t>161</w:t>
      </w:r>
      <w:r>
        <w:rPr>
          <w:rtl w:val="true"/>
        </w:rPr>
        <w:t xml:space="preserve">) </w:t>
      </w:r>
      <w:r>
        <w:rPr>
          <w:rtl w:val="true"/>
        </w:rPr>
        <w:t>من لم یجعل اللَّه له شبیهاً</w:t>
      </w:r>
      <w:bookmarkEnd w:id="430"/>
    </w:p>
    <w:p>
      <w:pPr>
        <w:pStyle w:val="BookText"/>
        <w:rPr/>
      </w:pPr>
      <w:r>
        <w:rPr>
          <w:rFonts w:ascii="IRNazanin" w:hAnsi="IRNazanin" w:eastAsia="IRNazanin"/>
          <w:color w:val="111111"/>
          <w:sz w:val="28"/>
          <w:sz w:val="28"/>
          <w:szCs w:val="28"/>
          <w:rtl w:val="true"/>
          <w:lang w:bidi="fa-IR"/>
        </w:rPr>
        <w:t>در مناقب قدیمه از القاب آن جناب شمرده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هدایه</w:t>
      </w:r>
      <w:r>
        <w:rPr>
          <w:rStyle w:val="FootnoteAnchor"/>
          <w:rtl w:val="true"/>
        </w:rPr>
        <w:footnoteReference w:id="445"/>
      </w:r>
      <w:r>
        <w:rPr>
          <w:rFonts w:ascii="IRNazanin" w:hAnsi="IRNazanin" w:eastAsia="IRNazanin"/>
          <w:color w:val="111111"/>
          <w:sz w:val="28"/>
          <w:sz w:val="28"/>
          <w:szCs w:val="28"/>
          <w:rtl w:val="true"/>
          <w:lang w:bidi="fa-IR"/>
        </w:rPr>
        <w:t xml:space="preserve">سمیّاً نقل کرده و تفسیر نموده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فی الجمله تأمّل د این باب و باب آینده، معلوم می‌شود که احدی، شبیه و نظیر آن جناب نبوده و به رتبه عزّت و جلالش نرسیده و نخواهد رسید</w:t>
      </w:r>
      <w:r>
        <w:rPr>
          <w:rFonts w:eastAsia="IRNazanin" w:cs="IRNazanin"/>
          <w:color w:val="111111"/>
          <w:sz w:val="28"/>
          <w:szCs w:val="28"/>
          <w:rtl w:val="true"/>
          <w:lang w:bidi="fa-IR"/>
        </w:rPr>
        <w:t>.</w:t>
      </w:r>
    </w:p>
    <w:p>
      <w:pPr>
        <w:pStyle w:val="Heading3"/>
        <w:numPr>
          <w:ilvl w:val="2"/>
          <w:numId w:val="1"/>
        </w:numPr>
        <w:rPr/>
      </w:pPr>
      <w:bookmarkStart w:id="431" w:name="__RefHeading___Toc2361709_211673320"/>
      <w:bookmarkStart w:id="432" w:name="_Toc176"/>
      <w:bookmarkEnd w:id="431"/>
      <w:r>
        <w:rPr>
          <w:rtl w:val="true"/>
        </w:rPr>
        <w:t>(</w:t>
      </w:r>
      <w:r>
        <w:rPr/>
        <w:t>162</w:t>
      </w:r>
      <w:r>
        <w:rPr>
          <w:rtl w:val="true"/>
        </w:rPr>
        <w:t xml:space="preserve">) </w:t>
      </w:r>
      <w:r>
        <w:rPr>
          <w:rtl w:val="true"/>
        </w:rPr>
        <w:t>مقتصر</w:t>
      </w:r>
      <w:bookmarkEnd w:id="432"/>
    </w:p>
    <w:p>
      <w:pPr>
        <w:pStyle w:val="BookText"/>
        <w:rPr/>
      </w:pPr>
      <w:r>
        <w:rPr>
          <w:rFonts w:ascii="IRNazanin" w:hAnsi="IRNazanin" w:eastAsia="IRNazanin"/>
          <w:color w:val="111111"/>
          <w:sz w:val="28"/>
          <w:sz w:val="28"/>
          <w:szCs w:val="28"/>
          <w:rtl w:val="true"/>
          <w:lang w:bidi="fa-IR"/>
        </w:rPr>
        <w:t>در مناقب قدیمه از القاب شمرده و شاید مراد، این باشد که جمیع انبیا و اوصیای گذشته در ایّام ریاست و عزلت، مبتلا بودند به معاشرت و مؤانست و مصاحبت، بلکه مواصلت و مناکحت با منافقین و فاسقین و مأمور بودند به مدارات و مؤالفت با آنها، به جهت حفظ و بقای دین و عصابه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اقتصار خواهد فرمود از انصار و اعوان و مصاحب به مؤمنین مخلصین و عباد صالحین که خدای تعالی از ایشان مدح فرموده و خبر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 لَنَا أُولِی بَأْسٍ شَدِیدٍ</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چنان چه عیّاشی روایت کرده</w:t>
      </w:r>
      <w:r>
        <w:rPr>
          <w:rStyle w:val="FootnoteAnchor"/>
          <w:rtl w:val="true"/>
        </w:rPr>
        <w:footnoteReference w:id="447"/>
      </w:r>
      <w:r>
        <w:rPr>
          <w:rFonts w:ascii="Amiri" w:hAnsi="Amiri" w:eastAsia="Amiri" w:cs="Amiri"/>
          <w:color w:val="111111"/>
          <w:sz w:val="28"/>
          <w:sz w:val="28"/>
          <w:szCs w:val="28"/>
          <w:rtl w:val="true"/>
          <w:lang w:bidi="ar-SA"/>
        </w:rPr>
        <w:t xml:space="preserve">و به قول خود خدای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چنان چه علی بن ابراهیم روایت کرده</w:t>
      </w:r>
      <w:r>
        <w:rPr>
          <w:rFonts w:eastAsia="IRNazanin" w:cs="IRNazanin"/>
          <w:color w:val="111111"/>
          <w:sz w:val="28"/>
          <w:szCs w:val="28"/>
          <w:rtl w:val="true"/>
          <w:lang w:bidi="fa-IR"/>
        </w:rPr>
        <w:t>.</w:t>
      </w:r>
      <w:r>
        <w:rPr>
          <w:rStyle w:val="FootnoteAnchor"/>
          <w:rtl w:val="true"/>
        </w:rPr>
        <w:footnoteReference w:id="44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رشته الفت و مجالست و مؤانست با کفّار و منافقین، بالمرّه گسسته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bookmarkStart w:id="433" w:name="pg268_1746"/>
    </w:p>
    <w:p>
      <w:pPr>
        <w:pStyle w:val="BookText"/>
        <w:rPr/>
      </w:pPr>
      <w:bookmarkEnd w:id="433"/>
      <w:r>
        <w:rPr>
          <w:rFonts w:ascii="IRNazanin" w:hAnsi="IRNazanin" w:eastAsia="IRNazanin"/>
          <w:color w:val="111111"/>
          <w:sz w:val="28"/>
          <w:sz w:val="28"/>
          <w:szCs w:val="28"/>
          <w:rtl w:val="true"/>
          <w:lang w:bidi="fa-IR"/>
        </w:rPr>
        <w:t>و طالح</w:t>
      </w:r>
    </w:p>
    <w:p>
      <w:pPr>
        <w:pStyle w:val="BookText"/>
        <w:rPr/>
      </w:pPr>
      <w:r>
        <w:rPr>
          <w:rFonts w:ascii="IRNazanin" w:hAnsi="IRNazanin" w:eastAsia="IRNazanin"/>
          <w:color w:val="111111"/>
          <w:sz w:val="28"/>
          <w:sz w:val="28"/>
          <w:szCs w:val="28"/>
          <w:rtl w:val="true"/>
          <w:lang w:bidi="fa-IR"/>
        </w:rPr>
        <w:t xml:space="preserve">و طیّب و خبیث از یکدیگر جدا شوند و هرگز به احدی از ایشان مستعین نشود؛ چنان چه بسیار می‌شد که جدّ اکرمش، به اعانت منافقین جهاد می‌کرد با مشرکین و احتمال می‌رود که کلمه مذکوره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دادگیرنده و از آیه شریفه اخذ شده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وَلَمَنْ انتَصَرَ بَعْدَ ظُلْمِهِ فَأُوْلَئِکَ مَا عَلَیْهِمْ مِنْ سَبِیلٍ</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چنان چه در تفسیر قمی</w:t>
      </w:r>
      <w:r>
        <w:rPr>
          <w:rStyle w:val="FootnoteAnchor"/>
          <w:rtl w:val="true"/>
        </w:rPr>
        <w:footnoteReference w:id="451"/>
      </w:r>
      <w:r>
        <w:rPr>
          <w:rFonts w:ascii="IRNazanin" w:hAnsi="IRNazanin" w:eastAsia="IRNazanin"/>
          <w:color w:val="111111"/>
          <w:sz w:val="28"/>
          <w:sz w:val="28"/>
          <w:szCs w:val="28"/>
          <w:rtl w:val="true"/>
          <w:lang w:bidi="fa-IR"/>
        </w:rPr>
        <w:t>مروی است از جناب باقرعلیه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قائم‌علیه السلام و اصحاب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چون خروج کرد، داد گیرد از بنی‌امیّه و از کذّابین و ناصبیان</w:t>
      </w:r>
      <w:r>
        <w:rPr>
          <w:rFonts w:eastAsia="IRNazanin" w:cs="IRNazanin"/>
          <w:color w:val="111111"/>
          <w:sz w:val="28"/>
          <w:szCs w:val="28"/>
          <w:rtl w:val="true"/>
          <w:lang w:bidi="fa-IR"/>
        </w:rPr>
        <w:t>.»</w:t>
      </w:r>
    </w:p>
    <w:p>
      <w:pPr>
        <w:pStyle w:val="Heading3"/>
        <w:numPr>
          <w:ilvl w:val="2"/>
          <w:numId w:val="1"/>
        </w:numPr>
        <w:rPr/>
      </w:pPr>
      <w:bookmarkStart w:id="434" w:name="__RefHeading___Toc2361711_211673320"/>
      <w:bookmarkStart w:id="435" w:name="_Toc177"/>
      <w:bookmarkEnd w:id="434"/>
      <w:r>
        <w:rPr>
          <w:rtl w:val="true"/>
        </w:rPr>
        <w:t>(</w:t>
      </w:r>
      <w:r>
        <w:rPr/>
        <w:t>163</w:t>
      </w:r>
      <w:r>
        <w:rPr>
          <w:rtl w:val="true"/>
        </w:rPr>
        <w:t xml:space="preserve">) </w:t>
      </w:r>
      <w:r>
        <w:rPr>
          <w:rtl w:val="true"/>
        </w:rPr>
        <w:t>المصباح الشّدید الضّیاء</w:t>
      </w:r>
      <w:bookmarkEnd w:id="435"/>
    </w:p>
    <w:p>
      <w:pPr>
        <w:pStyle w:val="BookText"/>
        <w:rPr/>
      </w:pPr>
      <w:r>
        <w:rPr>
          <w:rFonts w:ascii="IRNazanin" w:hAnsi="IRNazanin" w:eastAsia="IRNazanin"/>
          <w:color w:val="111111"/>
          <w:sz w:val="28"/>
          <w:sz w:val="28"/>
          <w:szCs w:val="28"/>
          <w:rtl w:val="true"/>
          <w:lang w:bidi="fa-IR"/>
        </w:rPr>
        <w:t>چنان چه در لقب بیست و هشتم گذشت</w:t>
      </w:r>
      <w:r>
        <w:rPr>
          <w:rFonts w:eastAsia="IRNazanin" w:cs="IRNazanin"/>
          <w:color w:val="111111"/>
          <w:sz w:val="28"/>
          <w:szCs w:val="28"/>
          <w:rtl w:val="true"/>
          <w:lang w:bidi="fa-IR"/>
        </w:rPr>
        <w:t>.</w:t>
      </w:r>
    </w:p>
    <w:p>
      <w:pPr>
        <w:pStyle w:val="Heading3"/>
        <w:numPr>
          <w:ilvl w:val="2"/>
          <w:numId w:val="1"/>
        </w:numPr>
        <w:rPr/>
      </w:pPr>
      <w:bookmarkStart w:id="436" w:name="__RefHeading___Toc2361713_211673320"/>
      <w:bookmarkStart w:id="437" w:name="_Toc178"/>
      <w:bookmarkEnd w:id="436"/>
      <w:r>
        <w:rPr>
          <w:rtl w:val="true"/>
        </w:rPr>
        <w:t>(</w:t>
      </w:r>
      <w:r>
        <w:rPr/>
        <w:t>164</w:t>
      </w:r>
      <w:r>
        <w:rPr>
          <w:rtl w:val="true"/>
        </w:rPr>
        <w:t xml:space="preserve">) </w:t>
      </w:r>
      <w:r>
        <w:rPr>
          <w:rtl w:val="true"/>
        </w:rPr>
        <w:t>ناقور</w:t>
      </w:r>
      <w:bookmarkEnd w:id="437"/>
    </w:p>
    <w:p>
      <w:pPr>
        <w:pStyle w:val="BookText"/>
        <w:rPr/>
      </w:pPr>
      <w:r>
        <w:rPr>
          <w:rFonts w:ascii="IRNazanin" w:hAnsi="IRNazanin" w:eastAsia="IRNazanin"/>
          <w:color w:val="111111"/>
          <w:sz w:val="28"/>
          <w:sz w:val="28"/>
          <w:szCs w:val="28"/>
          <w:rtl w:val="true"/>
          <w:lang w:bidi="fa-IR"/>
        </w:rPr>
        <w:t>ناقور، صور است، مانند شاخ و مثل آن که در او می‌دمند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نعمانی</w:t>
      </w:r>
      <w:r>
        <w:rPr>
          <w:rStyle w:val="FootnoteAnchor"/>
          <w:rtl w:val="true"/>
        </w:rPr>
        <w:footnoteReference w:id="452"/>
      </w:r>
      <w:r>
        <w:rPr>
          <w:rFonts w:ascii="Amiri" w:hAnsi="Amiri" w:eastAsia="Amiri" w:cs="Amiri"/>
          <w:color w:val="111111"/>
          <w:sz w:val="28"/>
          <w:sz w:val="28"/>
          <w:szCs w:val="28"/>
          <w:rtl w:val="true"/>
          <w:lang w:bidi="ar-SA"/>
        </w:rPr>
        <w:t xml:space="preserve">مروی است از جناب صادق‌علیه السلام که فرمود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فِی النَّاقُورِ</w:t>
      </w:r>
      <w:r>
        <w:rPr>
          <w:rFonts w:eastAsia="Amiri" w:cs="Amiri" w:ascii="Amiri" w:hAnsi="Amiri"/>
          <w:color w:val="111111"/>
          <w:sz w:val="28"/>
          <w:szCs w:val="28"/>
          <w:rtl w:val="true"/>
          <w:lang w:bidi="ar-SA"/>
        </w:rPr>
        <w:t>»</w:t>
      </w:r>
      <w:r>
        <w:rPr>
          <w:rStyle w:val="FootnoteAnchor"/>
          <w:rtl w:val="true"/>
        </w:rPr>
        <w:footnoteReference w:id="4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هرگاه دمیده شد در صور؛ که از برای ما امامی است مستقر، پس هرگاه اراده فرمود خدای عزّوجلّ اظهار امر خود را، بیفکند در دلش، پس ظاهر شود پس خروج کند به امر خدای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سیّاری،</w:t>
      </w:r>
      <w:r>
        <w:rPr>
          <w:rStyle w:val="FootnoteAnchor"/>
          <w:rtl w:val="true"/>
        </w:rPr>
        <w:footnoteReference w:id="454"/>
      </w:r>
      <w:r>
        <w:rPr>
          <w:rFonts w:ascii="IRNazanin" w:hAnsi="IRNazanin" w:eastAsia="IRNazanin"/>
          <w:color w:val="111111"/>
          <w:sz w:val="28"/>
          <w:sz w:val="28"/>
          <w:szCs w:val="28"/>
          <w:rtl w:val="true"/>
          <w:lang w:bidi="fa-IR"/>
        </w:rPr>
        <w:t>مروی است از آن جناب‌علیه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مذکوره دمیده می‌شود در گوش قائم‌علیه السلام و او را اذن می‌دهند در خروج</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اثبات الوصیّة مسعودی</w:t>
      </w:r>
      <w:r>
        <w:rPr>
          <w:rStyle w:val="FootnoteAnchor"/>
          <w:rtl w:val="true"/>
        </w:rPr>
        <w:footnoteReference w:id="455"/>
      </w:r>
      <w:r>
        <w:rPr>
          <w:rFonts w:ascii="IRNazanin" w:hAnsi="IRNazanin" w:eastAsia="IRNazanin"/>
          <w:color w:val="111111"/>
          <w:sz w:val="28"/>
          <w:sz w:val="28"/>
          <w:szCs w:val="28"/>
          <w:rtl w:val="true"/>
          <w:lang w:bidi="fa-IR"/>
        </w:rPr>
        <w:t>مروی است از مفضل بن عمر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نمودم از </w:t>
      </w:r>
      <w:bookmarkStart w:id="438" w:name="pg268_1747"/>
    </w:p>
    <w:p>
      <w:pPr>
        <w:pStyle w:val="BookText"/>
        <w:rPr/>
      </w:pPr>
      <w:bookmarkEnd w:id="438"/>
      <w:r>
        <w:rPr>
          <w:rFonts w:ascii="IRNazanin" w:hAnsi="IRNazanin" w:eastAsia="IRNazanin"/>
          <w:color w:val="111111"/>
          <w:sz w:val="28"/>
          <w:sz w:val="28"/>
          <w:szCs w:val="28"/>
          <w:rtl w:val="true"/>
          <w:lang w:bidi="fa-IR"/>
        </w:rPr>
        <w:t>حضرت صادق‌علیه السلام از تفسیر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مده به او سفله را که افشا خواهند نمود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نخواندی در کتاب خدای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نُقِرَ فِی النَّاقُورِ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از ما، امامی خواهد بود پنهان؛ پس هرگاه اراده فرمود خداوند عزّوجلّ اظهار امر خود را، می‌افکند در قلبش، پس ظاهر می‌شود تا این که برمی‌خیزد به امر خداوند جلّ ثناؤه</w:t>
      </w:r>
      <w:r>
        <w:rPr>
          <w:rFonts w:eastAsia="IRNazanin" w:cs="IRNazanin"/>
          <w:color w:val="111111"/>
          <w:sz w:val="28"/>
          <w:szCs w:val="28"/>
          <w:rtl w:val="true"/>
          <w:lang w:bidi="fa-IR"/>
        </w:rPr>
        <w:t>.»</w:t>
      </w:r>
    </w:p>
    <w:p>
      <w:pPr>
        <w:pStyle w:val="Heading3"/>
        <w:numPr>
          <w:ilvl w:val="2"/>
          <w:numId w:val="1"/>
        </w:numPr>
        <w:rPr/>
      </w:pPr>
      <w:bookmarkStart w:id="439" w:name="__RefHeading___Toc2361715_211673320"/>
      <w:bookmarkStart w:id="440" w:name="_Toc179"/>
      <w:bookmarkEnd w:id="439"/>
      <w:r>
        <w:rPr>
          <w:rtl w:val="true"/>
        </w:rPr>
        <w:t>(</w:t>
      </w:r>
      <w:r>
        <w:rPr/>
        <w:t>165</w:t>
      </w:r>
      <w:r>
        <w:rPr>
          <w:rtl w:val="true"/>
        </w:rPr>
        <w:t xml:space="preserve">) </w:t>
      </w:r>
      <w:r>
        <w:rPr>
          <w:rtl w:val="true"/>
        </w:rPr>
        <w:t>ناطق‌</w:t>
      </w:r>
      <w:bookmarkEnd w:id="440"/>
    </w:p>
    <w:p>
      <w:pPr>
        <w:pStyle w:val="BookText"/>
        <w:rPr/>
      </w:pPr>
      <w:r>
        <w:rPr>
          <w:rFonts w:ascii="IRNazanin" w:hAnsi="IRNazanin" w:eastAsia="IRNazanin"/>
          <w:color w:val="111111"/>
          <w:sz w:val="28"/>
          <w:sz w:val="28"/>
          <w:szCs w:val="28"/>
          <w:rtl w:val="true"/>
          <w:lang w:bidi="fa-IR"/>
        </w:rPr>
        <w:t>در مناقب قدیمه و هدایه</w:t>
      </w:r>
      <w:r>
        <w:rPr>
          <w:rStyle w:val="FootnoteAnchor"/>
          <w:rtl w:val="true"/>
        </w:rPr>
        <w:footnoteReference w:id="456"/>
      </w:r>
      <w:r>
        <w:rPr>
          <w:rFonts w:ascii="IRNazanin" w:hAnsi="IRNazanin" w:eastAsia="IRNazanin"/>
          <w:color w:val="111111"/>
          <w:sz w:val="28"/>
          <w:sz w:val="28"/>
          <w:szCs w:val="28"/>
          <w:rtl w:val="true"/>
          <w:lang w:bidi="fa-IR"/>
        </w:rPr>
        <w:t>از القاب آن حضرت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مقتضب الاثر</w:t>
      </w:r>
      <w:r>
        <w:rPr>
          <w:rStyle w:val="FootnoteAnchor"/>
          <w:rtl w:val="true"/>
        </w:rPr>
        <w:footnoteReference w:id="457"/>
      </w:r>
      <w:r>
        <w:rPr>
          <w:rFonts w:ascii="IRNazanin" w:hAnsi="IRNazanin" w:eastAsia="IRNazanin"/>
          <w:color w:val="111111"/>
          <w:sz w:val="28"/>
          <w:sz w:val="28"/>
          <w:szCs w:val="28"/>
          <w:rtl w:val="true"/>
          <w:lang w:bidi="fa-IR"/>
        </w:rPr>
        <w:t>مروی است در خبری طولانی که رسول خداصلی الله علیه وآله وسلم برای سلمان ذکر نمود اسامی ائمّه‌علیهم السلام را 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حسن بن علی، صامت امین عسکری پس پسر او، حجّة اللَّه بن الحسن المهدی النّاطق القائم به حق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عاشورا است به روایت ابن‌قولویه</w:t>
      </w:r>
      <w:r>
        <w:rPr>
          <w:rFonts w:eastAsia="IRNazanin" w:cs="IRNazanin"/>
          <w:color w:val="111111"/>
          <w:sz w:val="28"/>
          <w:szCs w:val="28"/>
          <w:rtl w:val="true"/>
          <w:lang w:bidi="fa-IR"/>
        </w:rPr>
        <w:t>:</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یرزقنی طلب ثارکم مع امام مهدی ناطق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شیخ طوسی</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امام مهدی ظاهر ناطق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ناطق بودن آن حضرت ظاهر است چه آبای طاهرینش، مهر خموشی بر لب زده بودند از علوم و اسرار و معارف و حکم، به جهت نبودن علم حمله نفرمودند مگر اندکی، بلکه بسیاری از احکام به جهت خوف از اعداء در پرده خفا ماند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طلحه شافعی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یعنی مبطن و مخفی کننده علوم و اسراری که رسول خداصلی الله علیه وآله وسلم به او آموخته بود، به جهت نداشتن محلّ قابل و خوف و نبودن مجال و همه این گنج‌های الهیّه ذخیره شده که از لسان </w:t>
      </w:r>
      <w:bookmarkStart w:id="441" w:name="pg268_1748"/>
    </w:p>
    <w:p>
      <w:pPr>
        <w:pStyle w:val="BookText"/>
        <w:rPr/>
      </w:pPr>
      <w:bookmarkEnd w:id="441"/>
      <w:r>
        <w:rPr>
          <w:rFonts w:ascii="IRNazanin" w:hAnsi="IRNazanin" w:eastAsia="IRNazanin"/>
          <w:color w:val="111111"/>
          <w:sz w:val="28"/>
          <w:sz w:val="28"/>
          <w:szCs w:val="28"/>
          <w:rtl w:val="true"/>
          <w:lang w:bidi="fa-IR"/>
        </w:rPr>
        <w:t>مبارک آن حضرت به مردم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ماه مبارک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کن دین خود و سنّت پیغمبر خود را، تا آن که مخفی نکند چیزی از حقّ را از بیم احدی از خلق</w:t>
      </w:r>
      <w:r>
        <w:rPr>
          <w:rFonts w:eastAsia="IRNazanin" w:cs="IRNazanin"/>
          <w:color w:val="111111"/>
          <w:sz w:val="28"/>
          <w:szCs w:val="28"/>
          <w:rtl w:val="true"/>
          <w:lang w:bidi="fa-IR"/>
        </w:rPr>
        <w:t>.»</w:t>
      </w:r>
      <w:r>
        <w:rPr>
          <w:rStyle w:val="FootnoteAnchor"/>
          <w:rtl w:val="true"/>
        </w:rPr>
        <w:footnoteReference w:id="460"/>
      </w:r>
    </w:p>
    <w:p>
      <w:pPr>
        <w:pStyle w:val="Heading3"/>
        <w:numPr>
          <w:ilvl w:val="2"/>
          <w:numId w:val="1"/>
        </w:numPr>
        <w:rPr/>
      </w:pPr>
      <w:bookmarkStart w:id="442" w:name="__RefHeading___Toc2361717_211673320"/>
      <w:bookmarkStart w:id="443" w:name="_Toc180"/>
      <w:bookmarkEnd w:id="442"/>
      <w:r>
        <w:rPr>
          <w:rtl w:val="true"/>
        </w:rPr>
        <w:t>(</w:t>
      </w:r>
      <w:r>
        <w:rPr/>
        <w:t>166</w:t>
      </w:r>
      <w:r>
        <w:rPr>
          <w:rtl w:val="true"/>
        </w:rPr>
        <w:t xml:space="preserve">) </w:t>
      </w:r>
      <w:r>
        <w:rPr>
          <w:rtl w:val="true"/>
        </w:rPr>
        <w:t>نهار</w:t>
      </w:r>
      <w:bookmarkEnd w:id="443"/>
    </w:p>
    <w:p>
      <w:pPr>
        <w:pStyle w:val="BookText"/>
        <w:rPr/>
      </w:pPr>
      <w:r>
        <w:rPr>
          <w:rFonts w:ascii="IRNazanin" w:hAnsi="IRNazanin" w:eastAsia="IRNazanin"/>
          <w:color w:val="111111"/>
          <w:sz w:val="28"/>
          <w:sz w:val="28"/>
          <w:szCs w:val="28"/>
          <w:rtl w:val="true"/>
          <w:lang w:bidi="fa-IR"/>
        </w:rPr>
        <w:t>شیخ فرات بن ابراهیم در تفسیر خود</w:t>
      </w:r>
      <w:r>
        <w:rPr>
          <w:rStyle w:val="FootnoteAnchor"/>
          <w:rtl w:val="true"/>
        </w:rPr>
        <w:footnoteReference w:id="461"/>
      </w:r>
      <w:r>
        <w:rPr>
          <w:rFonts w:ascii="IRNazanin" w:hAnsi="IRNazanin" w:eastAsia="IRNazanin"/>
          <w:color w:val="111111"/>
          <w:sz w:val="28"/>
          <w:sz w:val="28"/>
          <w:szCs w:val="28"/>
          <w:rtl w:val="true"/>
          <w:lang w:bidi="fa-IR"/>
        </w:rPr>
        <w:t>روایت کرده از جناب باقرعلیه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اعور، عرض کرد به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 مرا از قول خداوند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 ضُحیها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رسول خداصلی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وَالْقَمَرِ اَذا تَلیها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امیرالمؤمنین، علی بن ابی‌طالب‌علیه السلام است که در پی آمده محمّدصلی الله علیه وآله وسلم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وَالنَّهارِ اَذا جَلَّیها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قائم است از آل محمّدعلیهم السلام که پر کند زمین را از عدل 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w:t>
      </w:r>
      <w:r>
        <w:rPr>
          <w:rStyle w:val="FootnoteAnchor"/>
          <w:rtl w:val="true"/>
        </w:rPr>
        <w:footnoteReference w:id="462"/>
      </w:r>
      <w:r>
        <w:rPr>
          <w:rFonts w:ascii="IRNazanin" w:hAnsi="IRNazanin" w:eastAsia="IRNazanin"/>
          <w:color w:val="111111"/>
          <w:sz w:val="28"/>
          <w:sz w:val="28"/>
          <w:szCs w:val="28"/>
          <w:rtl w:val="true"/>
          <w:lang w:bidi="fa-IR"/>
        </w:rPr>
        <w:t>مروی است از جناب باقرعلیه السلام که فرمود</w:t>
      </w:r>
      <w:r>
        <w:rPr>
          <w:rStyle w:val="FootnoteAnchor"/>
          <w:rtl w:val="true"/>
        </w:rPr>
        <w:footnoteReference w:id="463"/>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واللَّیْلِ اَذا یَغْشی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در این جا دومی است که فرو پوشانید امیرالمؤمنین‌علیه السلام را در دولت خود که جاری شد برای او بر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فرمود امیرالمؤمنین‌علیه السلام را که صبر کند</w:t>
      </w:r>
      <w:r>
        <w:rPr>
          <w:rStyle w:val="FootnoteAnchor"/>
          <w:rtl w:val="true"/>
        </w:rPr>
        <w:footnoteReference w:id="464"/>
      </w:r>
      <w:r>
        <w:rPr>
          <w:rFonts w:ascii="IRNazanin" w:hAnsi="IRNazanin" w:eastAsia="IRNazanin"/>
          <w:color w:val="111111"/>
          <w:sz w:val="28"/>
          <w:sz w:val="28"/>
          <w:szCs w:val="28"/>
          <w:rtl w:val="true"/>
          <w:lang w:bidi="fa-IR"/>
        </w:rPr>
        <w:t>در دولت ایشان تا منقضی شود آن دولت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والنّهار اذا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آن قائم از ما اهل بیت‌علیهم السلام است که هرگاه برخاست، غلبه کند دولت باطل را و در قرآن، زده شده در او مثل‌ها و مخاطبه نموده به آن‌ها، یعنی خدای تعالی با پیغمبر خود و ماها؛ پس نمی‌داند آن را غیر از ما</w:t>
      </w:r>
      <w:r>
        <w:rPr>
          <w:rFonts w:eastAsia="IRNazanin" w:cs="IRNazanin"/>
          <w:color w:val="111111"/>
          <w:sz w:val="28"/>
          <w:szCs w:val="28"/>
          <w:rtl w:val="true"/>
          <w:lang w:bidi="fa-IR"/>
        </w:rPr>
        <w:t xml:space="preserve">.» </w:t>
      </w:r>
      <w:bookmarkStart w:id="444" w:name="pg268_1749"/>
    </w:p>
    <w:p>
      <w:pPr>
        <w:pStyle w:val="Heading3"/>
        <w:numPr>
          <w:ilvl w:val="2"/>
          <w:numId w:val="1"/>
        </w:numPr>
        <w:rPr/>
      </w:pPr>
      <w:bookmarkStart w:id="445" w:name="__RefHeading___Toc2361719_211673320"/>
      <w:bookmarkStart w:id="446" w:name="_Toc181"/>
      <w:bookmarkEnd w:id="444"/>
      <w:bookmarkEnd w:id="445"/>
      <w:r>
        <w:rPr>
          <w:rtl w:val="true"/>
        </w:rPr>
        <w:t>(</w:t>
      </w:r>
      <w:r>
        <w:rPr/>
        <w:t>167</w:t>
      </w:r>
      <w:r>
        <w:rPr>
          <w:rtl w:val="true"/>
        </w:rPr>
        <w:t xml:space="preserve">) </w:t>
      </w:r>
      <w:r>
        <w:rPr>
          <w:rtl w:val="true"/>
        </w:rPr>
        <w:t>نفس‌</w:t>
      </w:r>
      <w:bookmarkEnd w:id="446"/>
    </w:p>
    <w:p>
      <w:pPr>
        <w:pStyle w:val="BookText"/>
        <w:rPr/>
      </w:pPr>
      <w:r>
        <w:rPr>
          <w:rFonts w:ascii="IRNazanin" w:hAnsi="IRNazanin" w:eastAsia="IRNazanin"/>
          <w:color w:val="111111"/>
          <w:sz w:val="28"/>
          <w:sz w:val="28"/>
          <w:szCs w:val="28"/>
          <w:rtl w:val="true"/>
          <w:lang w:bidi="fa-IR"/>
        </w:rPr>
        <w:t>در هدایه</w:t>
      </w:r>
      <w:r>
        <w:rPr>
          <w:rStyle w:val="FootnoteAnchor"/>
          <w:rtl w:val="true"/>
        </w:rPr>
        <w:footnoteReference w:id="465"/>
      </w:r>
      <w:r>
        <w:rPr>
          <w:rFonts w:ascii="IRNazanin" w:hAnsi="IRNazanin" w:eastAsia="IRNazanin"/>
          <w:color w:val="111111"/>
          <w:sz w:val="28"/>
          <w:sz w:val="28"/>
          <w:szCs w:val="28"/>
          <w:rtl w:val="true"/>
          <w:lang w:bidi="fa-IR"/>
        </w:rPr>
        <w:t>آن را از القاب شمرده</w:t>
      </w:r>
      <w:r>
        <w:rPr>
          <w:rFonts w:eastAsia="IRNazanin" w:cs="IRNazanin"/>
          <w:color w:val="111111"/>
          <w:sz w:val="28"/>
          <w:szCs w:val="28"/>
          <w:rtl w:val="true"/>
          <w:lang w:bidi="fa-IR"/>
        </w:rPr>
        <w:t>.</w:t>
      </w:r>
    </w:p>
    <w:p>
      <w:pPr>
        <w:pStyle w:val="Heading3"/>
        <w:numPr>
          <w:ilvl w:val="2"/>
          <w:numId w:val="1"/>
        </w:numPr>
        <w:rPr/>
      </w:pPr>
      <w:bookmarkStart w:id="447" w:name="__RefHeading___Toc2361721_211673320"/>
      <w:bookmarkStart w:id="448" w:name="_Toc182"/>
      <w:bookmarkEnd w:id="447"/>
      <w:r>
        <w:rPr>
          <w:rtl w:val="true"/>
        </w:rPr>
        <w:t>(</w:t>
      </w:r>
      <w:r>
        <w:rPr/>
        <w:t>168</w:t>
      </w:r>
      <w:r>
        <w:rPr>
          <w:rtl w:val="true"/>
        </w:rPr>
        <w:t xml:space="preserve">) </w:t>
      </w:r>
      <w:r>
        <w:rPr>
          <w:rtl w:val="true"/>
        </w:rPr>
        <w:t>نور آل محمّدعلیهم السلام‌</w:t>
      </w:r>
      <w:bookmarkEnd w:id="448"/>
    </w:p>
    <w:p>
      <w:pPr>
        <w:pStyle w:val="BookText"/>
        <w:rPr/>
      </w:pPr>
      <w:r>
        <w:rPr>
          <w:rFonts w:ascii="IRNazanin" w:hAnsi="IRNazanin" w:eastAsia="IRNazanin"/>
          <w:color w:val="111111"/>
          <w:sz w:val="28"/>
          <w:sz w:val="28"/>
          <w:szCs w:val="28"/>
          <w:rtl w:val="true"/>
          <w:lang w:bidi="fa-IR"/>
        </w:rPr>
        <w:t>چنان چه در خبری است که بیاید در باب دهم ان شاءاللَّه از جناب صادق‌علیه السلام و در ذخیره از اسامی آن جناب شمرده که در قرآن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خبر که بعضی گذشت و بعضی خواهد آمد، مذکور است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مُتِمُّ نُورِهِ</w:t>
      </w:r>
      <w:r>
        <w:rPr>
          <w:rFonts w:eastAsia="IRNazanin" w:cs="IRNazanin"/>
          <w:color w:val="111111"/>
          <w:sz w:val="28"/>
          <w:szCs w:val="28"/>
          <w:rtl w:val="true"/>
          <w:lang w:bidi="fa-IR"/>
        </w:rPr>
        <w:t>»</w:t>
      </w:r>
      <w:r>
        <w:rPr>
          <w:rStyle w:val="FootnoteAnchor"/>
          <w:rtl w:val="true"/>
        </w:rPr>
        <w:footnoteReference w:id="466"/>
      </w:r>
      <w:r>
        <w:rPr>
          <w:rFonts w:ascii="Amiri" w:hAnsi="Amiri" w:eastAsia="Amiri" w:cs="Amiri"/>
          <w:color w:val="111111"/>
          <w:sz w:val="28"/>
          <w:sz w:val="28"/>
          <w:szCs w:val="28"/>
          <w:rtl w:val="true"/>
          <w:lang w:bidi="ar-SA"/>
        </w:rPr>
        <w:t>یعنی به ولایت قائم‌علیه السلام و به ظهور آن جناب و در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وَاَشْرَقَتِ الْاَرْضُ بِنُورِ رَبِّها</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که مراد، روشن شدن زمین است به نور آن جناب و در یکی از زیارات جامعه است در اوصاف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الانوار الّذی تشرق به الارض عمّا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غایة المرام</w:t>
      </w:r>
      <w:r>
        <w:rPr>
          <w:rStyle w:val="FootnoteAnchor"/>
          <w:rtl w:val="true"/>
        </w:rPr>
        <w:footnoteReference w:id="468"/>
      </w:r>
      <w:r>
        <w:rPr>
          <w:rFonts w:ascii="IRNazanin" w:hAnsi="IRNazanin" w:eastAsia="IRNazanin"/>
          <w:color w:val="111111"/>
          <w:sz w:val="28"/>
          <w:sz w:val="28"/>
          <w:szCs w:val="28"/>
          <w:rtl w:val="true"/>
          <w:lang w:bidi="fa-IR"/>
        </w:rPr>
        <w:t>و غیره مروی است از جابر ابن عبداللَّه انصاری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در مسجد کوفه در حالتی که امیرالمؤمنین‌علیه السلام با انگشتان مبارک می‌نوشت و تبسّم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را به خنده آورده؟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دارم از آن که می‌خواند این آیه را و نمی‌شناسد آن را بی حقّ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به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است یا امیرالمؤمنین؟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 کَمِشْکَاةٍ</w:t>
      </w:r>
      <w:r>
        <w:rPr>
          <w:rFonts w:eastAsia="Amiri" w:cs="Amiri" w:ascii="Amiri" w:hAnsi="Amiri"/>
          <w:color w:val="111111"/>
          <w:sz w:val="28"/>
          <w:szCs w:val="28"/>
          <w:rtl w:val="true"/>
          <w:lang w:bidi="ar-SA"/>
        </w:rPr>
        <w:t>»</w:t>
      </w:r>
      <w:r>
        <w:rPr>
          <w:rStyle w:val="FootnoteAnchor"/>
          <w:rtl w:val="true"/>
        </w:rPr>
        <w:footnoteReference w:id="469"/>
      </w:r>
      <w:r>
        <w:rPr>
          <w:rFonts w:ascii="IRNazanin" w:hAnsi="IRNazanin" w:eastAsia="IRNazanin"/>
          <w:color w:val="111111"/>
          <w:sz w:val="28"/>
          <w:sz w:val="28"/>
          <w:szCs w:val="28"/>
          <w:rtl w:val="true"/>
          <w:lang w:bidi="fa-IR"/>
        </w:rPr>
        <w:t>مشکوة محمّدصلی الله علیه وآله وسلم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مصباح، منم مصباح</w:t>
      </w:r>
      <w:r>
        <w:rPr>
          <w:rFonts w:eastAsia="IRNazanin" w:cs="IRNazanin"/>
          <w:color w:val="111111"/>
          <w:sz w:val="28"/>
          <w:szCs w:val="28"/>
          <w:rtl w:val="true"/>
          <w:lang w:bidi="fa-IR"/>
        </w:rPr>
        <w:t xml:space="preserve">. </w:t>
      </w:r>
      <w:bookmarkStart w:id="449" w:name="pg268_1750"/>
    </w:p>
    <w:p>
      <w:pPr>
        <w:pStyle w:val="BookText"/>
        <w:rPr/>
      </w:pPr>
      <w:bookmarkEnd w:id="449"/>
      <w:r>
        <w:rPr>
          <w:rFonts w:ascii="IRNazanin" w:hAnsi="IRNazanin" w:eastAsia="IRNazanin"/>
          <w:color w:val="111111"/>
          <w:sz w:val="28"/>
          <w:sz w:val="28"/>
          <w:szCs w:val="28"/>
          <w:rtl w:val="true"/>
          <w:lang w:bidi="fa-IR"/>
        </w:rPr>
        <w:t>در زجاجة، الزجاجة حسن و حسین‌علیهما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کانّها کوکب دریّ، علی ب الحسین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یوقد من شجرة مبارکة، محمّد بن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زیتونة، جعفر بن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لاشرقیة، موسی بن جعفر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ولاغربیّة، علی بن موسی الرضا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یکاد زیتها یضی‌ء، محمّد بن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تمسسه نار، علی بن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علی نور، حسن بن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یهدی اللَّه لنوره من یشاء، قائم مهدی‌علیه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جمله‌ای از اخبار معراج، مذکور است که نور آن جناب در عالم اظلّه، میان انوار و اشباح ائمّه‌علیهم السلام مانند ستاره درخشان بود در میان سایر کواکب و در خبری، چون ستاره صبح برای اهل دنیا</w:t>
      </w:r>
      <w:r>
        <w:rPr>
          <w:rFonts w:eastAsia="IRNazanin" w:cs="IRNazanin"/>
          <w:color w:val="111111"/>
          <w:sz w:val="28"/>
          <w:szCs w:val="28"/>
          <w:rtl w:val="true"/>
          <w:lang w:bidi="fa-IR"/>
        </w:rPr>
        <w:t>.</w:t>
      </w:r>
    </w:p>
    <w:p>
      <w:pPr>
        <w:pStyle w:val="Heading3"/>
        <w:numPr>
          <w:ilvl w:val="2"/>
          <w:numId w:val="1"/>
        </w:numPr>
        <w:rPr/>
      </w:pPr>
      <w:bookmarkStart w:id="450" w:name="__RefHeading___Toc2361723_211673320"/>
      <w:bookmarkStart w:id="451" w:name="_Toc183"/>
      <w:bookmarkEnd w:id="450"/>
      <w:r>
        <w:rPr/>
        <w:t>169</w:t>
      </w:r>
      <w:r>
        <w:rPr>
          <w:rtl w:val="true"/>
        </w:rPr>
        <w:t xml:space="preserve"> </w:t>
      </w:r>
      <w:r>
        <w:rPr>
          <w:rtl w:val="true"/>
        </w:rPr>
        <w:t xml:space="preserve">و </w:t>
      </w:r>
      <w:r>
        <w:rPr>
          <w:rtl w:val="true"/>
        </w:rPr>
        <w:t>(</w:t>
      </w:r>
      <w:r>
        <w:rPr/>
        <w:t>170</w:t>
      </w:r>
      <w:r>
        <w:rPr>
          <w:rtl w:val="true"/>
        </w:rPr>
        <w:t xml:space="preserve">) </w:t>
      </w:r>
      <w:r>
        <w:rPr>
          <w:rtl w:val="true"/>
        </w:rPr>
        <w:t>نور الاصفیاء و نور الاتقیاء</w:t>
      </w:r>
      <w:bookmarkEnd w:id="451"/>
    </w:p>
    <w:p>
      <w:pPr>
        <w:pStyle w:val="BookText"/>
        <w:rPr/>
      </w:pPr>
      <w:r>
        <w:rPr>
          <w:rFonts w:ascii="IRNazanin" w:hAnsi="IRNazanin" w:eastAsia="IRNazanin"/>
          <w:color w:val="111111"/>
          <w:sz w:val="28"/>
          <w:sz w:val="28"/>
          <w:szCs w:val="28"/>
          <w:rtl w:val="true"/>
          <w:lang w:bidi="fa-IR"/>
        </w:rPr>
        <w:t>مستند هر دو گذشت در لقب بیست و هشتم</w:t>
      </w:r>
      <w:r>
        <w:rPr>
          <w:rFonts w:eastAsia="IRNazanin" w:cs="IRNazanin"/>
          <w:color w:val="111111"/>
          <w:sz w:val="28"/>
          <w:szCs w:val="28"/>
          <w:rtl w:val="true"/>
          <w:lang w:bidi="fa-IR"/>
        </w:rPr>
        <w:t>.</w:t>
      </w:r>
    </w:p>
    <w:p>
      <w:pPr>
        <w:pStyle w:val="Heading3"/>
        <w:numPr>
          <w:ilvl w:val="2"/>
          <w:numId w:val="1"/>
        </w:numPr>
        <w:rPr/>
      </w:pPr>
      <w:bookmarkStart w:id="452" w:name="__RefHeading___Toc2361725_211673320"/>
      <w:bookmarkStart w:id="453" w:name="_Toc184"/>
      <w:bookmarkEnd w:id="452"/>
      <w:r>
        <w:rPr>
          <w:rtl w:val="true"/>
        </w:rPr>
        <w:t>(</w:t>
      </w:r>
      <w:r>
        <w:rPr/>
        <w:t>171</w:t>
      </w:r>
      <w:r>
        <w:rPr>
          <w:rtl w:val="true"/>
        </w:rPr>
        <w:t xml:space="preserve">) </w:t>
      </w:r>
      <w:r>
        <w:rPr>
          <w:rtl w:val="true"/>
        </w:rPr>
        <w:t>نجم‌</w:t>
      </w:r>
      <w:bookmarkEnd w:id="453"/>
    </w:p>
    <w:p>
      <w:pPr>
        <w:pStyle w:val="BookText"/>
        <w:rPr/>
      </w:pPr>
      <w:r>
        <w:rPr>
          <w:rFonts w:ascii="IRNazanin" w:hAnsi="IRNazanin" w:eastAsia="IRNazanin"/>
          <w:color w:val="111111"/>
          <w:sz w:val="28"/>
          <w:sz w:val="28"/>
          <w:szCs w:val="28"/>
          <w:rtl w:val="true"/>
          <w:lang w:bidi="fa-IR"/>
        </w:rPr>
        <w:t>در ذخیره از اسامی آن جناب شمرده که در قرآن مذکور است</w:t>
      </w:r>
      <w:r>
        <w:rPr>
          <w:rFonts w:eastAsia="IRNazanin" w:cs="IRNazanin"/>
          <w:color w:val="111111"/>
          <w:sz w:val="28"/>
          <w:szCs w:val="28"/>
          <w:rtl w:val="true"/>
          <w:lang w:bidi="fa-IR"/>
        </w:rPr>
        <w:t>.</w:t>
      </w:r>
    </w:p>
    <w:p>
      <w:pPr>
        <w:pStyle w:val="Heading3"/>
        <w:numPr>
          <w:ilvl w:val="2"/>
          <w:numId w:val="1"/>
        </w:numPr>
        <w:rPr/>
      </w:pPr>
      <w:bookmarkStart w:id="454" w:name="__RefHeading___Toc2361727_211673320"/>
      <w:bookmarkStart w:id="455" w:name="_Toc185"/>
      <w:bookmarkEnd w:id="454"/>
      <w:r>
        <w:rPr>
          <w:rtl w:val="true"/>
        </w:rPr>
        <w:t>(</w:t>
      </w:r>
      <w:r>
        <w:rPr/>
        <w:t>172</w:t>
      </w:r>
      <w:r>
        <w:rPr>
          <w:rtl w:val="true"/>
        </w:rPr>
        <w:t xml:space="preserve">) </w:t>
      </w:r>
      <w:r>
        <w:rPr>
          <w:rtl w:val="true"/>
        </w:rPr>
        <w:t>ناحیه مقدّسه‌</w:t>
      </w:r>
      <w:bookmarkEnd w:id="45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جنّات الخلود گفته که در ایّام تقیّه، گاهی آن حضرت را به این لقب می‌خواندند</w:t>
      </w:r>
      <w:r>
        <w:rPr>
          <w:rFonts w:eastAsia="IRNazanin" w:cs="IRNazanin"/>
          <w:color w:val="111111"/>
          <w:sz w:val="28"/>
          <w:szCs w:val="28"/>
          <w:rtl w:val="true"/>
          <w:lang w:bidi="fa-IR"/>
        </w:rPr>
        <w:t xml:space="preserve">. </w:t>
      </w:r>
      <w:bookmarkStart w:id="456" w:name="pg268_1751"/>
    </w:p>
    <w:p>
      <w:pPr>
        <w:pStyle w:val="Heading3"/>
        <w:numPr>
          <w:ilvl w:val="2"/>
          <w:numId w:val="1"/>
        </w:numPr>
        <w:rPr/>
      </w:pPr>
      <w:bookmarkStart w:id="457" w:name="__RefHeading___Toc2361729_211673320"/>
      <w:bookmarkStart w:id="458" w:name="_Toc186"/>
      <w:bookmarkEnd w:id="456"/>
      <w:bookmarkEnd w:id="457"/>
      <w:r>
        <w:rPr>
          <w:rtl w:val="true"/>
        </w:rPr>
        <w:t>(</w:t>
      </w:r>
      <w:r>
        <w:rPr/>
        <w:t>173</w:t>
      </w:r>
      <w:r>
        <w:rPr>
          <w:rtl w:val="true"/>
        </w:rPr>
        <w:t xml:space="preserve">) </w:t>
      </w:r>
      <w:r>
        <w:rPr>
          <w:rtl w:val="true"/>
        </w:rPr>
        <w:t>واقیذ</w:t>
      </w:r>
      <w:bookmarkEnd w:id="458"/>
    </w:p>
    <w:p>
      <w:pPr>
        <w:pStyle w:val="BookText"/>
        <w:rPr/>
      </w:pPr>
      <w:r>
        <w:rPr>
          <w:rFonts w:ascii="IRNazanin" w:hAnsi="IRNazanin" w:eastAsia="IRNazanin"/>
          <w:color w:val="111111"/>
          <w:sz w:val="28"/>
          <w:sz w:val="28"/>
          <w:szCs w:val="28"/>
          <w:rtl w:val="true"/>
          <w:lang w:bidi="fa-IR"/>
        </w:rPr>
        <w:t>در کتاب مذکور مسطور است که این لقب آن جناب است در کتب سماویّه؛ یعنی غایب شونده مدّت مدید و در تاریخ عالم آراء مذکور است که اسم آن حضرت در تورات واقیذما نوشته شده</w:t>
      </w:r>
      <w:r>
        <w:rPr>
          <w:rFonts w:eastAsia="IRNazanin" w:cs="IRNazanin"/>
          <w:color w:val="111111"/>
          <w:sz w:val="28"/>
          <w:szCs w:val="28"/>
          <w:rtl w:val="true"/>
          <w:lang w:bidi="fa-IR"/>
        </w:rPr>
        <w:t>.</w:t>
      </w:r>
    </w:p>
    <w:p>
      <w:pPr>
        <w:pStyle w:val="Heading3"/>
        <w:numPr>
          <w:ilvl w:val="2"/>
          <w:numId w:val="1"/>
        </w:numPr>
        <w:rPr/>
      </w:pPr>
      <w:bookmarkStart w:id="459" w:name="__RefHeading___Toc2361731_211673320"/>
      <w:bookmarkStart w:id="460" w:name="_Toc187"/>
      <w:bookmarkEnd w:id="459"/>
      <w:r>
        <w:rPr>
          <w:rtl w:val="true"/>
        </w:rPr>
        <w:t>(</w:t>
      </w:r>
      <w:r>
        <w:rPr/>
        <w:t>174</w:t>
      </w:r>
      <w:r>
        <w:rPr>
          <w:rtl w:val="true"/>
        </w:rPr>
        <w:t xml:space="preserve">) </w:t>
      </w:r>
      <w:r>
        <w:rPr>
          <w:rtl w:val="true"/>
        </w:rPr>
        <w:t>وتر</w:t>
      </w:r>
      <w:bookmarkEnd w:id="460"/>
    </w:p>
    <w:p>
      <w:pPr>
        <w:pStyle w:val="BookText"/>
        <w:rPr/>
      </w:pPr>
      <w:r>
        <w:rPr>
          <w:rFonts w:ascii="IRNazanin" w:hAnsi="IRNazanin" w:eastAsia="IRNazanin"/>
          <w:color w:val="111111"/>
          <w:sz w:val="28"/>
          <w:sz w:val="28"/>
          <w:szCs w:val="28"/>
          <w:rtl w:val="true"/>
          <w:lang w:bidi="fa-IR"/>
        </w:rPr>
        <w:t>در مناقب قدیمه و هدایه</w:t>
      </w:r>
      <w:r>
        <w:rPr>
          <w:rStyle w:val="FootnoteAnchor"/>
          <w:rtl w:val="true"/>
        </w:rPr>
        <w:footnoteReference w:id="470"/>
      </w:r>
      <w:r>
        <w:rPr>
          <w:rFonts w:ascii="IRNazanin" w:hAnsi="IRNazanin" w:eastAsia="IRNazanin"/>
          <w:color w:val="111111"/>
          <w:sz w:val="28"/>
          <w:sz w:val="28"/>
          <w:szCs w:val="28"/>
          <w:rtl w:val="true"/>
          <w:lang w:bidi="fa-IR"/>
        </w:rPr>
        <w:t>از القاب شمرده، یعنی تنها و طاق و فرد و منفرد در کمال و فضایل؛ که ممکن باشد تحقّق آن در نوع بشر و در خصایص و اکرامات مخصوصه الهیّه که گذشت و خواهد آمد که احدی از حجج قبل از آن جناب به آنها سرافراز نشده</w:t>
      </w:r>
      <w:r>
        <w:rPr>
          <w:rFonts w:eastAsia="IRNazanin" w:cs="IRNazanin"/>
          <w:color w:val="111111"/>
          <w:sz w:val="28"/>
          <w:szCs w:val="28"/>
          <w:rtl w:val="true"/>
          <w:lang w:bidi="fa-IR"/>
        </w:rPr>
        <w:t>.</w:t>
      </w:r>
    </w:p>
    <w:p>
      <w:pPr>
        <w:pStyle w:val="Heading3"/>
        <w:numPr>
          <w:ilvl w:val="2"/>
          <w:numId w:val="1"/>
        </w:numPr>
        <w:rPr/>
      </w:pPr>
      <w:bookmarkStart w:id="461" w:name="__RefHeading___Toc2361733_211673320"/>
      <w:bookmarkStart w:id="462" w:name="_Toc188"/>
      <w:bookmarkEnd w:id="461"/>
      <w:r>
        <w:rPr>
          <w:rtl w:val="true"/>
        </w:rPr>
        <w:t>(</w:t>
      </w:r>
      <w:r>
        <w:rPr/>
        <w:t>175</w:t>
      </w:r>
      <w:r>
        <w:rPr>
          <w:rtl w:val="true"/>
        </w:rPr>
        <w:t xml:space="preserve">) </w:t>
      </w:r>
      <w:r>
        <w:rPr>
          <w:rtl w:val="true"/>
        </w:rPr>
        <w:t>وجه‌</w:t>
      </w:r>
      <w:bookmarkEnd w:id="462"/>
    </w:p>
    <w:p>
      <w:pPr>
        <w:pStyle w:val="BookText"/>
        <w:rPr/>
      </w:pPr>
      <w:r>
        <w:rPr>
          <w:rFonts w:ascii="IRNazanin" w:hAnsi="IRNazanin" w:eastAsia="IRNazanin"/>
          <w:color w:val="111111"/>
          <w:sz w:val="28"/>
          <w:sz w:val="28"/>
          <w:szCs w:val="28"/>
          <w:rtl w:val="true"/>
          <w:lang w:bidi="fa-IR"/>
        </w:rPr>
        <w:t>در هدایه</w:t>
      </w:r>
      <w:r>
        <w:rPr>
          <w:rStyle w:val="FootnoteAnchor"/>
          <w:rtl w:val="true"/>
        </w:rPr>
        <w:footnoteReference w:id="471"/>
      </w:r>
      <w:r>
        <w:rPr>
          <w:rFonts w:ascii="IRNazanin" w:hAnsi="IRNazanin" w:eastAsia="IRNazanin"/>
          <w:color w:val="111111"/>
          <w:sz w:val="28"/>
          <w:sz w:val="28"/>
          <w:szCs w:val="28"/>
          <w:rtl w:val="true"/>
          <w:lang w:bidi="fa-IR"/>
        </w:rPr>
        <w:t>از القاب شمرده و در زیارت آن جناب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وجه اللَّه المنقلب بین اظهر عباده</w:t>
      </w:r>
      <w:r>
        <w:rPr>
          <w:rFonts w:eastAsia="IRNazanin" w:cs="IRNazanin"/>
          <w:color w:val="111111"/>
          <w:sz w:val="28"/>
          <w:szCs w:val="28"/>
          <w:rtl w:val="true"/>
          <w:lang w:bidi="fa-IR"/>
        </w:rPr>
        <w:t>.»</w:t>
      </w:r>
    </w:p>
    <w:p>
      <w:pPr>
        <w:pStyle w:val="Heading3"/>
        <w:numPr>
          <w:ilvl w:val="2"/>
          <w:numId w:val="1"/>
        </w:numPr>
        <w:rPr/>
      </w:pPr>
      <w:bookmarkStart w:id="463" w:name="__RefHeading___Toc2361735_211673320"/>
      <w:bookmarkStart w:id="464" w:name="_Toc189"/>
      <w:bookmarkEnd w:id="463"/>
      <w:r>
        <w:rPr>
          <w:rtl w:val="true"/>
        </w:rPr>
        <w:t>(</w:t>
      </w:r>
      <w:r>
        <w:rPr/>
        <w:t>176</w:t>
      </w:r>
      <w:r>
        <w:rPr>
          <w:rtl w:val="true"/>
        </w:rPr>
        <w:t xml:space="preserve">) </w:t>
      </w:r>
      <w:r>
        <w:rPr>
          <w:rtl w:val="true"/>
        </w:rPr>
        <w:t>ولی اللَّه‌</w:t>
      </w:r>
      <w:bookmarkEnd w:id="464"/>
    </w:p>
    <w:p>
      <w:pPr>
        <w:pStyle w:val="BookText"/>
        <w:rPr/>
      </w:pPr>
      <w:r>
        <w:rPr>
          <w:rFonts w:ascii="IRNazanin" w:hAnsi="IRNazanin" w:eastAsia="IRNazanin"/>
          <w:color w:val="111111"/>
          <w:sz w:val="28"/>
          <w:sz w:val="28"/>
          <w:szCs w:val="28"/>
          <w:rtl w:val="true"/>
          <w:lang w:bidi="fa-IR"/>
        </w:rPr>
        <w:t>مکرّر در اخبار به این لقب مذکور شده؛ خصوص در لسان روات و در ید باسطه بیاید که خداوند در شب معراج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قائم‌علیه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من است، به راستی</w:t>
      </w:r>
      <w:r>
        <w:rPr>
          <w:rFonts w:eastAsia="IRNazanin" w:cs="IRNazanin"/>
          <w:color w:val="111111"/>
          <w:sz w:val="28"/>
          <w:szCs w:val="28"/>
          <w:rtl w:val="true"/>
          <w:lang w:bidi="fa-IR"/>
        </w:rPr>
        <w:t>.»</w:t>
      </w:r>
      <w:r>
        <w:rPr>
          <w:rStyle w:val="FootnoteAnchor"/>
          <w:rtl w:val="true"/>
        </w:rPr>
        <w:footnoteReference w:id="47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کفایة الأثر</w:t>
      </w:r>
      <w:r>
        <w:rPr>
          <w:rStyle w:val="FootnoteAnchor"/>
          <w:rtl w:val="true"/>
        </w:rPr>
        <w:footnoteReference w:id="473"/>
      </w:r>
      <w:r>
        <w:rPr>
          <w:rFonts w:ascii="IRNazanin" w:hAnsi="IRNazanin" w:eastAsia="IRNazanin"/>
          <w:color w:val="111111"/>
          <w:sz w:val="28"/>
          <w:sz w:val="28"/>
          <w:szCs w:val="28"/>
          <w:rtl w:val="true"/>
          <w:lang w:bidi="fa-IR"/>
        </w:rPr>
        <w:t>خزّاز مروی است از رسول خداصلی الله علیه وآله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برسد وقت خروج او، برای او است شمشیری غلاف کرده، پس ندا کند او را شمشیر، برخیز ای ولیّ اللَّه و بکش دشمنان خدا را</w:t>
      </w:r>
      <w:r>
        <w:rPr>
          <w:rFonts w:eastAsia="IRNazanin" w:cs="IRNazanin"/>
          <w:color w:val="111111"/>
          <w:sz w:val="28"/>
          <w:szCs w:val="28"/>
          <w:rtl w:val="true"/>
          <w:lang w:bidi="fa-IR"/>
        </w:rPr>
        <w:t xml:space="preserve">!» </w:t>
      </w:r>
      <w:bookmarkStart w:id="465" w:name="pg268_1752"/>
    </w:p>
    <w:p>
      <w:pPr>
        <w:pStyle w:val="BookText"/>
        <w:rPr/>
      </w:pPr>
      <w:bookmarkEnd w:id="465"/>
      <w:r>
        <w:rPr>
          <w:rFonts w:ascii="IRNazanin" w:hAnsi="IRNazanin" w:eastAsia="IRNazanin"/>
          <w:color w:val="111111"/>
          <w:sz w:val="28"/>
          <w:sz w:val="28"/>
          <w:szCs w:val="28"/>
          <w:rtl w:val="true"/>
          <w:lang w:bidi="fa-IR"/>
        </w:rPr>
        <w:t>در خبر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 حضرت نیز همین ندا در آن وقت کند</w:t>
      </w:r>
      <w:r>
        <w:rPr>
          <w:rFonts w:eastAsia="IRNazanin" w:cs="IRNazanin"/>
          <w:color w:val="111111"/>
          <w:sz w:val="28"/>
          <w:szCs w:val="28"/>
          <w:rtl w:val="true"/>
          <w:lang w:bidi="fa-IR"/>
        </w:rPr>
        <w:t>.»</w:t>
      </w:r>
      <w:r>
        <w:rPr>
          <w:rStyle w:val="FootnoteAnchor"/>
          <w:rtl w:val="true"/>
        </w:rPr>
        <w:footnoteReference w:id="474"/>
      </w:r>
    </w:p>
    <w:p>
      <w:pPr>
        <w:pStyle w:val="Heading3"/>
        <w:numPr>
          <w:ilvl w:val="2"/>
          <w:numId w:val="1"/>
        </w:numPr>
        <w:rPr/>
      </w:pPr>
      <w:bookmarkStart w:id="466" w:name="__RefHeading___Toc2361737_211673320"/>
      <w:bookmarkStart w:id="467" w:name="_Toc190"/>
      <w:bookmarkEnd w:id="466"/>
      <w:r>
        <w:rPr>
          <w:rtl w:val="true"/>
        </w:rPr>
        <w:t>(</w:t>
      </w:r>
      <w:r>
        <w:rPr/>
        <w:t>177</w:t>
      </w:r>
      <w:r>
        <w:rPr>
          <w:rtl w:val="true"/>
        </w:rPr>
        <w:t xml:space="preserve">) </w:t>
      </w:r>
      <w:r>
        <w:rPr>
          <w:rtl w:val="true"/>
        </w:rPr>
        <w:t>وارث‌</w:t>
      </w:r>
      <w:bookmarkEnd w:id="467"/>
    </w:p>
    <w:p>
      <w:pPr>
        <w:pStyle w:val="BookText"/>
        <w:rPr/>
      </w:pPr>
      <w:r>
        <w:rPr>
          <w:rFonts w:ascii="IRNazanin" w:hAnsi="IRNazanin" w:eastAsia="IRNazanin"/>
          <w:color w:val="111111"/>
          <w:sz w:val="28"/>
          <w:sz w:val="28"/>
          <w:szCs w:val="28"/>
          <w:rtl w:val="true"/>
          <w:lang w:bidi="fa-IR"/>
        </w:rPr>
        <w:t>در مناقب قدیمه و هدایه</w:t>
      </w:r>
      <w:r>
        <w:rPr>
          <w:rStyle w:val="FootnoteAnchor"/>
          <w:rtl w:val="true"/>
        </w:rPr>
        <w:footnoteReference w:id="475"/>
      </w:r>
      <w:r>
        <w:rPr>
          <w:rFonts w:ascii="IRNazanin" w:hAnsi="IRNazanin" w:eastAsia="IRNazanin"/>
          <w:color w:val="111111"/>
          <w:sz w:val="28"/>
          <w:sz w:val="28"/>
          <w:szCs w:val="28"/>
          <w:rtl w:val="true"/>
          <w:lang w:bidi="fa-IR"/>
        </w:rPr>
        <w:t>از القاب آن حضرت شمرده و بیاید در خطبه غدیریّه از رسول خداصلی الله علیه وآله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انّه وارث کل علم والمحیط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هویدا است که آن جناب، وارث علوم و کمالات و مقامات و آیات بیّنات جمیع انبیا و اوصیاء و آباء طاهرین خودعلیهم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طولانی مفضّل است که حضرت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عسکر حسنی وارد کوفه شود، حسنی از عسکر خود جدا شود و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عسکر خود جدا شود؛ پس میان دو لشگر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 به آن جناب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مهدی آل محمّدی‌علیهم السلام، پس کجا است عصای جدِّ تو، رسول خداصلی الله علیه وآله وسلم و انگشتر او و بُرد او و زره او که او را فاضل می‌گفتند و عمّامه او که سحاب نام داشت و اسبش که مربوع</w:t>
      </w:r>
      <w:r>
        <w:rPr>
          <w:rStyle w:val="FootnoteAnchor"/>
          <w:rtl w:val="true"/>
        </w:rPr>
        <w:footnoteReference w:id="476"/>
      </w:r>
      <w:r>
        <w:rPr>
          <w:rFonts w:ascii="IRNazanin" w:hAnsi="IRNazanin" w:eastAsia="IRNazanin"/>
          <w:color w:val="111111"/>
          <w:sz w:val="28"/>
          <w:sz w:val="28"/>
          <w:szCs w:val="28"/>
          <w:rtl w:val="true"/>
          <w:lang w:bidi="fa-IR"/>
        </w:rPr>
        <w:t>نام داشت و ناقه عضبای او و استر دلدل او و حمار او که یعفور می‌گفتند و شتر سواری او براق و قرآنی که جمع کرد آن را امیرالمؤمنین‌علیه السلام بدون تغییر و تأویل؟</w:t>
      </w:r>
    </w:p>
    <w:p>
      <w:pPr>
        <w:pStyle w:val="BookText"/>
        <w:rPr/>
      </w:pPr>
      <w:r>
        <w:rPr>
          <w:rFonts w:ascii="IRNazanin" w:hAnsi="IRNazanin" w:eastAsia="IRNazanin"/>
          <w:color w:val="111111"/>
          <w:sz w:val="28"/>
          <w:sz w:val="28"/>
          <w:szCs w:val="28"/>
          <w:rtl w:val="true"/>
          <w:lang w:bidi="fa-IR"/>
        </w:rPr>
        <w:t>پس حضرت حاضر نماید جوالی یا مانند آن که او را سَفَط می‌گویند و در آن است آن چه او 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در سَفَط است؟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ترکه جمیع پیغمبران، حتّی عصای آدم و آلت نجّاری نوح و ترکه هودظ و صالح و مجموعه ابراهیم و صاع یوسف و مکیال شعیب و آینه او و عصای موسی </w:t>
      </w:r>
    </w:p>
    <w:p>
      <w:pPr>
        <w:pStyle w:val="BookText"/>
        <w:rPr/>
      </w:pPr>
      <w:r>
        <w:rPr>
          <w:rFonts w:ascii="IRNazanin" w:hAnsi="IRNazanin" w:eastAsia="IRNazanin"/>
          <w:color w:val="111111"/>
          <w:sz w:val="28"/>
          <w:sz w:val="28"/>
          <w:szCs w:val="28"/>
          <w:rtl w:val="true"/>
          <w:lang w:bidi="fa-IR"/>
        </w:rPr>
        <w:t>و تابوتی که در او است، بقیّه آن چه ماند از آل موسی و آل هارون که ملایکه برمی‌دارند و زره داود و عصای رسول خداصلی الله علیه وآله وسلم و انگشتر سلیمان و تاج او و رحل عیسی و میراث جمیع پیغمبران و مرسلین در آن سفط است</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شیخ ابوالفتوح رازی در تفسیر خود روایت کرده که از صادقین‌علیهما السلام خبر 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تابوت و عصای موسی، در دریای طبرستان است و در عهد حضرت صاحب‌الزمان‌علیه السلام از آن جا برآرند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در غیبت نعمانی</w:t>
      </w:r>
      <w:r>
        <w:rPr>
          <w:rStyle w:val="FootnoteAnchor"/>
          <w:rtl w:val="true"/>
        </w:rPr>
        <w:footnoteReference w:id="479"/>
      </w:r>
      <w:r>
        <w:rPr>
          <w:rFonts w:ascii="IRNazanin" w:hAnsi="IRNazanin" w:eastAsia="IRNazanin"/>
          <w:color w:val="111111"/>
          <w:sz w:val="28"/>
          <w:sz w:val="28"/>
          <w:szCs w:val="28"/>
          <w:rtl w:val="true"/>
          <w:lang w:bidi="fa-IR"/>
        </w:rPr>
        <w:t>مروی است از جناب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 موسی‌علیه السلام از شاخه درخت آس بود که در بهشت کاشته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جبرئیل‌علیه السلام آن را برای او آورد، چون متوجّه شد به سمت مدین؛ و او و تابوت آدم‌علیه السلام در دریاچه طبریّه است و کهنه نمی‌شوند و متغیّر نمی‌شوند تا این که بیرون آورد آنها را قائم‌علیه السلام، چون خروج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خبر رسیده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اصلیّه سماویّه، در غاری است در انطاکیه و آن حضرت، آنها را بیرون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فضل بن شاذان مروی است از حضرت باقرعلیه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چیزی که ابتدا می‌فرماید به آن قائم‌علیه السلام آن که می‌فرستد به انطاکیه، پس بیرون می‌آورد از آن جا تورات را از غاری که در آن، عصای موسی علیه السلام و خاتم سلیمان است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در غیبت نعمانی</w:t>
      </w:r>
      <w:r>
        <w:rPr>
          <w:rStyle w:val="FootnoteAnchor"/>
          <w:rtl w:val="true"/>
        </w:rPr>
        <w:footnoteReference w:id="481"/>
      </w:r>
      <w:r>
        <w:rPr>
          <w:rFonts w:ascii="IRNazanin" w:hAnsi="IRNazanin" w:eastAsia="IRNazanin"/>
          <w:color w:val="111111"/>
          <w:sz w:val="28"/>
          <w:sz w:val="28"/>
          <w:szCs w:val="28"/>
          <w:rtl w:val="true"/>
          <w:lang w:bidi="fa-IR"/>
        </w:rPr>
        <w:t>مروی است از حضرت صادق‌علیه السلام که فرمود به یعقوب بن شعیب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نشان ندهم به تو پیراهن قائم‌علیه السلام را که در آن خروج می‌کند؟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طلبید کتابدانی را پس آن را باز کرد و از آن، پیراهن کرباسی بیرون آورد و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 در آستین چپ او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پیراهن رسول خداصلی الله علیه وآله وسلم است که بر بدن مبارکش بود آن روز که دندانش را شکستند و در او خروج می‌کند قائم‌علیه السلام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خون را بوسیدم و بر روی خود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پیچید و برداشت</w:t>
      </w:r>
      <w:r>
        <w:rPr>
          <w:rFonts w:eastAsia="IRNazanin" w:cs="IRNazanin"/>
          <w:color w:val="111111"/>
          <w:sz w:val="28"/>
          <w:szCs w:val="28"/>
          <w:rtl w:val="true"/>
          <w:lang w:bidi="fa-IR"/>
        </w:rPr>
        <w:t xml:space="preserve">. </w:t>
      </w:r>
      <w:bookmarkStart w:id="468" w:name="pg268_1754"/>
    </w:p>
    <w:p>
      <w:pPr>
        <w:pStyle w:val="BookText"/>
        <w:rPr/>
      </w:pPr>
      <w:bookmarkEnd w:id="468"/>
      <w:r>
        <w:rPr>
          <w:rFonts w:ascii="IRNazanin" w:hAnsi="IRNazanin" w:eastAsia="IRNazanin"/>
          <w:color w:val="111111"/>
          <w:sz w:val="28"/>
          <w:sz w:val="28"/>
          <w:szCs w:val="28"/>
          <w:rtl w:val="true"/>
          <w:lang w:bidi="fa-IR"/>
        </w:rPr>
        <w:t>در آن جا</w:t>
      </w:r>
      <w:r>
        <w:rPr>
          <w:rStyle w:val="FootnoteAnchor"/>
          <w:rtl w:val="true"/>
        </w:rPr>
        <w:footnoteReference w:id="482"/>
      </w:r>
      <w:r>
        <w:rPr>
          <w:rFonts w:ascii="IRNazanin" w:hAnsi="IRNazanin" w:eastAsia="IRNazanin"/>
          <w:color w:val="111111"/>
          <w:sz w:val="28"/>
          <w:sz w:val="28"/>
          <w:szCs w:val="28"/>
          <w:rtl w:val="true"/>
          <w:lang w:bidi="fa-IR"/>
        </w:rPr>
        <w:t>و کافی</w:t>
      </w:r>
      <w:r>
        <w:rPr>
          <w:rStyle w:val="FootnoteAnchor"/>
          <w:rtl w:val="true"/>
        </w:rPr>
        <w:footnoteReference w:id="483"/>
      </w:r>
      <w:r>
        <w:rPr>
          <w:rFonts w:ascii="IRNazanin" w:hAnsi="IRNazanin" w:eastAsia="IRNazanin"/>
          <w:color w:val="111111"/>
          <w:sz w:val="28"/>
          <w:sz w:val="28"/>
          <w:szCs w:val="28"/>
          <w:rtl w:val="true"/>
          <w:lang w:bidi="fa-IR"/>
        </w:rPr>
        <w:t>مروی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می‌رود صاحب این امر، از مدینه به سوی مکّه با میراث رسول خداصلی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رسول خداصلی الله علیه وآله وسلم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رسول خداصلی الله علیه وآله وسلم و زره او و عمّامه آن جناب و عصای او و اسلحه آن حضرت و زین او</w:t>
      </w:r>
      <w:r>
        <w:rPr>
          <w:rFonts w:eastAsia="IRNazanin" w:cs="IRNazanin"/>
          <w:color w:val="111111"/>
          <w:sz w:val="28"/>
          <w:szCs w:val="28"/>
          <w:rtl w:val="true"/>
          <w:lang w:bidi="fa-IR"/>
        </w:rPr>
        <w:t>.»</w:t>
      </w:r>
    </w:p>
    <w:p>
      <w:pPr>
        <w:pStyle w:val="Heading3"/>
        <w:numPr>
          <w:ilvl w:val="2"/>
          <w:numId w:val="1"/>
        </w:numPr>
        <w:rPr/>
      </w:pPr>
      <w:bookmarkStart w:id="469" w:name="__RefHeading___Toc2361739_211673320"/>
      <w:bookmarkStart w:id="470" w:name="_Toc191"/>
      <w:bookmarkEnd w:id="469"/>
      <w:r>
        <w:rPr>
          <w:rtl w:val="true"/>
        </w:rPr>
        <w:t>(</w:t>
      </w:r>
      <w:r>
        <w:rPr/>
        <w:t>178</w:t>
      </w:r>
      <w:r>
        <w:rPr>
          <w:rtl w:val="true"/>
        </w:rPr>
        <w:t xml:space="preserve">) </w:t>
      </w:r>
      <w:r>
        <w:rPr>
          <w:rtl w:val="true"/>
        </w:rPr>
        <w:t>هادی‌</w:t>
      </w:r>
      <w:bookmarkEnd w:id="470"/>
    </w:p>
    <w:p>
      <w:pPr>
        <w:pStyle w:val="BookText"/>
        <w:rPr/>
      </w:pPr>
      <w:r>
        <w:rPr>
          <w:rFonts w:ascii="IRNazanin" w:hAnsi="IRNazanin" w:eastAsia="IRNazanin"/>
          <w:color w:val="111111"/>
          <w:sz w:val="28"/>
          <w:sz w:val="28"/>
          <w:szCs w:val="28"/>
          <w:rtl w:val="true"/>
          <w:lang w:bidi="fa-IR"/>
        </w:rPr>
        <w:t>در تاریخ جهضمی در باب القاب ائمّه‌علیهم السلام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قائم‌علیه السلام، هادی و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و ادعیه و زیارات، به این لقب، مکرّر مذکور است و خدای تعالی کسی را هادی برای کافّه عالمیان نکند و به سوی ایشان نفرستد، بلکه وعده ندهد که کارش را به انتها رساند، مگر بعد از آن که خود به حقیقت هدایت یافته و جمیع راه‌های به سوی حقّ و حقیقت برای او مفتوح شده و به مقاصد رسیده و مستعد هدایت کردن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که خدای تعالی او را هادی قرار داده و به این لقب، او را سرافراز فرموده، باید مهدی باشد و جنابش مهدی نامیده نشود مگر دارای آن مقام از هدایت شود که تواند از جانب حضرت مقدّسش، در مقام هدایت خلق برآید و هرکس را به راهی که داند و تواند به مقصد خویش، حسب استعدادش رساند و به این ملاحظه، جایز است تفسیر هر یک به دیگری، چنان چه در لقب مهدی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امام صادق‌علیه السلام پرسیدند از معنی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هدایت نماید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 مهدی که خدای تعالی او را مهدی نامیده، آن کسی است که مقام هدایت یافتنش به جایی رسیده که تواند از جانب اقدسش در مقام هدایت کردن برآید و نظیر اشکال تفسیر مهدی به هادی، اشکالی است که در لقب مبارک امیرالمؤمنین‌علیه السلام رسیده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معانی الاخبار</w:t>
      </w:r>
      <w:r>
        <w:rPr>
          <w:rStyle w:val="FootnoteAnchor"/>
          <w:rtl w:val="true"/>
        </w:rPr>
        <w:footnoteReference w:id="484"/>
      </w:r>
      <w:r>
        <w:rPr>
          <w:rFonts w:ascii="IRNazanin" w:hAnsi="IRNazanin" w:eastAsia="IRNazanin"/>
          <w:color w:val="111111"/>
          <w:sz w:val="28"/>
          <w:sz w:val="28"/>
          <w:szCs w:val="28"/>
          <w:rtl w:val="true"/>
          <w:lang w:bidi="fa-IR"/>
        </w:rPr>
        <w:t>و علل</w:t>
      </w:r>
      <w:r>
        <w:rPr>
          <w:rStyle w:val="FootnoteAnchor"/>
          <w:rtl w:val="true"/>
        </w:rPr>
        <w:footnoteReference w:id="485"/>
      </w:r>
      <w:r>
        <w:rPr>
          <w:rFonts w:ascii="IRNazanin" w:hAnsi="IRNazanin" w:eastAsia="IRNazanin"/>
          <w:color w:val="111111"/>
          <w:sz w:val="28"/>
          <w:sz w:val="28"/>
          <w:szCs w:val="28"/>
          <w:rtl w:val="true"/>
          <w:lang w:bidi="fa-IR"/>
        </w:rPr>
        <w:t>روایت شده از امام باقرعلیه السلام که از آن جناب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را چرا امیرالمؤمنین می‌گویند؟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یمیرهم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آن حضرت، طعام علم برای ایشان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نشنیدی کتاب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ونمیر اهلنا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وجه اشکال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میره که به معنی جلب طعام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یمیر 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فرمان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وجه قلب است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فعل مضارع است بر صیغه متکلّم و خود حضرت این کلام را فرموده، آن گاه مشتهر شد به آن، چنان چه گفته‌اند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تأبّط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سوم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دنیا امیر شده‌اند به جهت آن که ایشان متکفّلند جلب طعام را برای خلق و آن چه محتاجند به آن در امور معاش خود به زعم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امیرالمؤمنین‌علیه السلام پس امارت او به جهت امری است بزرگتر از این، زیرا که آن جناب برای ایشان جلب طعام روحانی می‌کند که سبب حیات ابدیّه و قوّت روحانیّه ایشان است با مشارکت امرا در میره جسمانیه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مجلسی‌رحمه الله</w:t>
      </w:r>
      <w:r>
        <w:rPr>
          <w:rStyle w:val="FootnoteAnchor"/>
          <w:rtl w:val="true"/>
        </w:rPr>
        <w:footnoteReference w:id="486"/>
      </w:r>
      <w:r>
        <w:rPr>
          <w:rFonts w:ascii="IRNazanin" w:hAnsi="IRNazanin" w:eastAsia="IRNazanin"/>
          <w:color w:val="111111"/>
          <w:sz w:val="28"/>
          <w:sz w:val="28"/>
          <w:szCs w:val="28"/>
          <w:rtl w:val="true"/>
          <w:lang w:bidi="fa-IR"/>
        </w:rPr>
        <w:t>این وجه را پسندیده و بهتر همان است که در تفسیر مهدی گفتیم به این که امارت، از جانب خداوند نشود؛ مگر بعد از تکمیل و استعداد و رسیدن در مراتب علوم به درجه‌ای که هرکس به هر چه محتاج باشد تواند به او تعلیم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خود، عالم راسخِ عامل نشود، بر مسند امارت الهیه نتواند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کسی که خبر دهد از این مقام علمی، او را توان گفت که به مقام امارت رسیده و هر که را امیر خواند ناچار درجات علوم را طی نموده، نه چون امارت مخلوق که هر جاهل نادانی را امیر کنند و شاید بتوان آن وجه سوم را به این راجع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471" w:name="pg268_1756"/>
    </w:p>
    <w:p>
      <w:pPr>
        <w:pStyle w:val="Heading3"/>
        <w:numPr>
          <w:ilvl w:val="2"/>
          <w:numId w:val="1"/>
        </w:numPr>
        <w:rPr/>
      </w:pPr>
      <w:bookmarkStart w:id="472" w:name="__RefHeading___Toc2361741_211673320"/>
      <w:bookmarkStart w:id="473" w:name="_Toc192"/>
      <w:bookmarkEnd w:id="471"/>
      <w:bookmarkEnd w:id="472"/>
      <w:r>
        <w:rPr>
          <w:rtl w:val="true"/>
        </w:rPr>
        <w:t>(</w:t>
      </w:r>
      <w:r>
        <w:rPr/>
        <w:t>179</w:t>
      </w:r>
      <w:r>
        <w:rPr>
          <w:rtl w:val="true"/>
        </w:rPr>
        <w:t xml:space="preserve">) </w:t>
      </w:r>
      <w:r>
        <w:rPr>
          <w:rtl w:val="true"/>
        </w:rPr>
        <w:t>ید الباسطه‌</w:t>
      </w:r>
      <w:bookmarkEnd w:id="473"/>
    </w:p>
    <w:p>
      <w:pPr>
        <w:pStyle w:val="BookText"/>
        <w:rPr/>
      </w:pPr>
      <w:r>
        <w:rPr>
          <w:rFonts w:ascii="IRNazanin" w:hAnsi="IRNazanin" w:eastAsia="IRNazanin"/>
          <w:color w:val="111111"/>
          <w:sz w:val="28"/>
          <w:sz w:val="28"/>
          <w:szCs w:val="28"/>
          <w:rtl w:val="true"/>
          <w:lang w:bidi="fa-IR"/>
        </w:rPr>
        <w:t>در هدایه</w:t>
      </w:r>
      <w:r>
        <w:rPr>
          <w:rStyle w:val="FootnoteAnchor"/>
          <w:rtl w:val="true"/>
        </w:rPr>
        <w:footnoteReference w:id="487"/>
      </w:r>
      <w:r>
        <w:rPr>
          <w:rFonts w:ascii="IRNazanin" w:hAnsi="IRNazanin" w:eastAsia="IRNazanin"/>
          <w:color w:val="111111"/>
          <w:sz w:val="28"/>
          <w:sz w:val="28"/>
          <w:szCs w:val="28"/>
          <w:rtl w:val="true"/>
          <w:lang w:bidi="fa-IR"/>
        </w:rPr>
        <w:t>از القاب خاصّه شمرده، یعنی دست قدرت و نعمت خداوندی که به او می‌گستراند رحمت و رأفت و لطف خود را بر بندگان و فراخ می‌فرماید روزی را بر ایشان و دفع می‌نماید بلا را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امالی</w:t>
      </w:r>
      <w:r>
        <w:rPr>
          <w:rStyle w:val="FootnoteAnchor"/>
          <w:rtl w:val="true"/>
        </w:rPr>
        <w:footnoteReference w:id="488"/>
      </w:r>
      <w:r>
        <w:rPr>
          <w:rFonts w:ascii="IRNazanin" w:hAnsi="IRNazanin" w:eastAsia="IRNazanin"/>
          <w:color w:val="111111"/>
          <w:sz w:val="28"/>
          <w:sz w:val="28"/>
          <w:szCs w:val="28"/>
          <w:rtl w:val="true"/>
          <w:lang w:bidi="fa-IR"/>
        </w:rPr>
        <w:t>روایت کرده از عبداللَّه بن عباس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مرا به آسمان هفتم بردند و از آن جا به سوی سدرة المنتهی و از سدره به سوی حجاب‌های نور، ندا کرد مرا پروردگار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منی و من پروردگار تو؛ از برای من، پس خضوع کن و مرا پرستش نما و بر من، پس توکّل کن و به من، پس اعتماد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راضی شدم به تو که بنده و حبیب و رسول و نبیّ من باشی و به برادر تو، علی‌علیه السلام که خلیفه و باب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حجّت من است بر بندگان من و پیشواست برای خلق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شناخته می‌شوند دوستان من از دشمنان من و به او جدا می‌شود حزب شیطان از حزب من و به او برپا می‌شود دین من و حفظ می‌شود حدود من و نافذ می‌شود احکام من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تو و به او و به ائمّه از فرزندان او رحم می‌کنم بندگان و کنیزان خود را و به قائم از شما معمور و آباد می‌کنم زمین خود را به تسبیح و تقدیس و تهلیل و تکبیر و تمجید خود و به او پاک می‌کنم زمین را از دشمنان خود و میراث می‌دهم آن را به اولیای خود و به او پست و خوار می‌گردانم کلمه آنان را که به من کافر شدند و به او کلمه خود را بلند می‌گردانم و به او زنده می‌کنم و حیات می‌دهم بندگان خود و بلاد خود را به علم خود و برای او ظاهر می‌کنم گنج‌ها و ذخیره‌ها را به مشیّت خود و ظاهر می‌کنم برای او، اسرار و ضمایر را به اراده خود و امداد می‌کنم او را به ملایکه خود که او را مؤیّد شوند بر انفاذ امر من و اعلان دین من؛ این است ولیّ من به حقّ و مهدی بندگان من به راستی</w:t>
      </w:r>
      <w:r>
        <w:rPr>
          <w:rFonts w:eastAsia="IRNazanin" w:cs="IRNazanin"/>
          <w:color w:val="111111"/>
          <w:sz w:val="28"/>
          <w:szCs w:val="28"/>
          <w:rtl w:val="true"/>
          <w:lang w:bidi="fa-IR"/>
        </w:rPr>
        <w:t xml:space="preserve">.» </w:t>
      </w:r>
      <w:bookmarkStart w:id="474" w:name="pg268_1757"/>
    </w:p>
    <w:p>
      <w:pPr>
        <w:pStyle w:val="Heading3"/>
        <w:numPr>
          <w:ilvl w:val="2"/>
          <w:numId w:val="1"/>
        </w:numPr>
        <w:rPr/>
      </w:pPr>
      <w:bookmarkStart w:id="475" w:name="__RefHeading___Toc2361743_211673320"/>
      <w:bookmarkStart w:id="476" w:name="_Toc193"/>
      <w:bookmarkEnd w:id="474"/>
      <w:bookmarkEnd w:id="475"/>
      <w:r>
        <w:rPr>
          <w:rtl w:val="true"/>
        </w:rPr>
        <w:t>(</w:t>
      </w:r>
      <w:r>
        <w:rPr/>
        <w:t>180</w:t>
      </w:r>
      <w:r>
        <w:rPr>
          <w:rtl w:val="true"/>
        </w:rPr>
        <w:t xml:space="preserve">) </w:t>
      </w:r>
      <w:r>
        <w:rPr>
          <w:rtl w:val="true"/>
        </w:rPr>
        <w:t>یمین</w:t>
      </w:r>
      <w:bookmarkEnd w:id="476"/>
    </w:p>
    <w:p>
      <w:pPr>
        <w:pStyle w:val="BookText"/>
        <w:rPr/>
      </w:pPr>
      <w:r>
        <w:rPr>
          <w:rStyle w:val="FootnoteAnchor"/>
          <w:rtl w:val="true"/>
        </w:rPr>
        <w:footnoteReference w:id="489"/>
      </w:r>
      <w:r>
        <w:rPr>
          <w:rFonts w:ascii="IRNazanin" w:hAnsi="IRNazanin" w:eastAsia="IRNazanin"/>
          <w:color w:val="111111"/>
          <w:sz w:val="28"/>
          <w:sz w:val="28"/>
          <w:szCs w:val="28"/>
          <w:rtl w:val="true"/>
          <w:lang w:bidi="fa-IR"/>
        </w:rPr>
        <w:t>در هدایه</w:t>
      </w:r>
      <w:r>
        <w:rPr>
          <w:rStyle w:val="FootnoteAnchor"/>
          <w:rtl w:val="true"/>
        </w:rPr>
        <w:footnoteReference w:id="490"/>
      </w:r>
      <w:r>
        <w:rPr>
          <w:rFonts w:ascii="IRNazanin" w:hAnsi="IRNazanin" w:eastAsia="IRNazanin"/>
          <w:color w:val="111111"/>
          <w:sz w:val="28"/>
          <w:sz w:val="28"/>
          <w:szCs w:val="28"/>
          <w:rtl w:val="true"/>
          <w:lang w:bidi="fa-IR"/>
        </w:rPr>
        <w:t>آن را از القاب شمرده و آن مثل ید باسطه است</w:t>
      </w:r>
      <w:r>
        <w:rPr>
          <w:rFonts w:eastAsia="IRNazanin" w:cs="IRNazanin"/>
          <w:color w:val="111111"/>
          <w:sz w:val="28"/>
          <w:szCs w:val="28"/>
          <w:rtl w:val="true"/>
          <w:lang w:bidi="fa-IR"/>
        </w:rPr>
        <w:t>.</w:t>
      </w:r>
    </w:p>
    <w:p>
      <w:pPr>
        <w:pStyle w:val="Heading3"/>
        <w:numPr>
          <w:ilvl w:val="2"/>
          <w:numId w:val="1"/>
        </w:numPr>
        <w:rPr/>
      </w:pPr>
      <w:bookmarkStart w:id="477" w:name="__RefHeading___Toc2361745_211673320"/>
      <w:bookmarkStart w:id="478" w:name="_Toc194"/>
      <w:bookmarkEnd w:id="477"/>
      <w:r>
        <w:rPr>
          <w:rtl w:val="true"/>
        </w:rPr>
        <w:t>(</w:t>
      </w:r>
      <w:r>
        <w:rPr/>
        <w:t>181</w:t>
      </w:r>
      <w:r>
        <w:rPr>
          <w:rtl w:val="true"/>
        </w:rPr>
        <w:t xml:space="preserve">) </w:t>
      </w:r>
      <w:r>
        <w:rPr>
          <w:rtl w:val="true"/>
        </w:rPr>
        <w:t>وهوه ل‌</w:t>
      </w:r>
      <w:bookmarkEnd w:id="478"/>
    </w:p>
    <w:p>
      <w:pPr>
        <w:pStyle w:val="BookText"/>
        <w:rPr/>
      </w:pPr>
      <w:r>
        <w:rPr>
          <w:rFonts w:ascii="IRNazanin" w:hAnsi="IRNazanin" w:eastAsia="IRNazanin"/>
          <w:color w:val="111111"/>
          <w:sz w:val="28"/>
          <w:sz w:val="28"/>
          <w:szCs w:val="28"/>
          <w:rtl w:val="true"/>
          <w:lang w:bidi="fa-IR"/>
        </w:rPr>
        <w:t>شیخ احمد بن محمّد بن عیاش در جزء ثانی مقتضب الاثر</w:t>
      </w:r>
      <w:r>
        <w:rPr>
          <w:rStyle w:val="FootnoteAnchor"/>
          <w:rtl w:val="true"/>
        </w:rPr>
        <w:footnoteReference w:id="491"/>
      </w:r>
      <w:r>
        <w:rPr>
          <w:rFonts w:ascii="IRNazanin" w:hAnsi="IRNazanin" w:eastAsia="IRNazanin"/>
          <w:color w:val="111111"/>
          <w:sz w:val="28"/>
          <w:sz w:val="28"/>
          <w:szCs w:val="28"/>
          <w:rtl w:val="true"/>
          <w:lang w:bidi="fa-IR"/>
        </w:rPr>
        <w:t>روایت کرده به اسناد خود از حاجب بن سلیمان بن صورح السدوی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 در بیت‌المقدس، عمران بن خاقان را که بر دست منصور، مسلمان شده بود و او با یهود محاجّه کرده بود به بیان و علمی که داشت و نمی‌توانستند منکر او شوند، به جهت آن چه در تورات بود از علامات رسول خداصلی الله علیه وآله وسلم و خلفای بعد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اباموزج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می‌یابیم در تورات سیزده اسم را، یکی از آنها محمّدصلی الله علیه وآله وسلم است و دوازده نفر از اهل‌بیت او که آنها اوصیا و خلفای اویند و مذکورند در تورات؛ نیست در پیشوایان بعد از آن حضرت، کسی از تیم و نه از عدی و نه از بنی‌امیّه و من گمان می‌کنم آن چه این شیعه می‌گویند،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میثاق خداوندی بده که خبر نکنی شیعه را به چیزی از آن، که به آن بر من غلبه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خوف داری از این؟ و این قوم یعنی بنی عباس از بنی هاشم‌اند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نام‌های ایشان، نام‌های این‌ها، بلکه ایشان از فرزندان اول ایشان، محمّدصلی الله علیه وآله وسلم هستند و از باقیمانده او در زمین، یعنی صدّیقه طاهره‌علیها السلام بعد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دادم به او آن چه خواست از پیمان‌ها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سپس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ده به آنها پس از من</w:t>
      </w:r>
      <w:r>
        <w:rPr>
          <w:rFonts w:eastAsia="IRNazanin" w:cs="IRNazanin"/>
          <w:color w:val="111111"/>
          <w:sz w:val="28"/>
          <w:szCs w:val="28"/>
          <w:rtl w:val="true"/>
          <w:lang w:bidi="fa-IR"/>
        </w:rPr>
        <w:t xml:space="preserve">. </w:t>
      </w:r>
      <w:bookmarkStart w:id="479" w:name="pg268_1758"/>
    </w:p>
    <w:p>
      <w:pPr>
        <w:pStyle w:val="BookText"/>
        <w:rPr/>
      </w:pPr>
      <w:bookmarkEnd w:id="479"/>
      <w:r>
        <w:rPr>
          <w:rFonts w:ascii="IRNazanin" w:hAnsi="IRNazanin" w:eastAsia="IRNazanin"/>
          <w:color w:val="111111"/>
          <w:sz w:val="28"/>
          <w:sz w:val="28"/>
          <w:szCs w:val="28"/>
          <w:rtl w:val="true"/>
          <w:lang w:bidi="fa-IR"/>
        </w:rPr>
        <w:t>اگر من، پیش از تو مُردم وگرنه بر تو نیست که خبر دهی به آنها احدی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می‌یابیم آنها را در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شموعل، شماعیسحوا، وهی هر، حی ابثوا، بمامدثیم، عوشود، بسنم، بولید، بشیرالعوی، فوم لوم کودود، عان لاندبود، وهوه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چنین بود و صحّت و سقم آن بر عهده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مراد از تورات، گاهی همان کتاب آسمانی مُنزل بر حضرت موسی‌علیه السلام است که مشتمل است بر پنج سِفر و گاهی اطلاق می‌شود بر تمام کتب آسمانی که نازل شده از عهد آن حضرت تا قبل از جناب عیسی‌علیه السلام بر پیغمبران که در آن زمان‌ها بودند و آنها را عهد عتیق نیز می‌گویند</w:t>
      </w:r>
      <w:r>
        <w:rPr>
          <w:rFonts w:eastAsia="IRNazanin" w:cs="IRNazanin"/>
          <w:color w:val="111111"/>
          <w:sz w:val="28"/>
          <w:szCs w:val="28"/>
          <w:rtl w:val="true"/>
          <w:lang w:bidi="fa-IR"/>
        </w:rPr>
        <w:t>.</w:t>
      </w:r>
    </w:p>
    <w:p>
      <w:pPr>
        <w:pStyle w:val="Heading3"/>
        <w:numPr>
          <w:ilvl w:val="2"/>
          <w:numId w:val="1"/>
        </w:numPr>
        <w:rPr/>
      </w:pPr>
      <w:bookmarkStart w:id="480" w:name="__RefHeading___Toc2361747_211673320"/>
      <w:bookmarkStart w:id="481" w:name="_Toc195"/>
      <w:bookmarkEnd w:id="480"/>
      <w:r>
        <w:rPr>
          <w:rtl w:val="true"/>
        </w:rPr>
        <w:t>(</w:t>
      </w:r>
      <w:r>
        <w:rPr/>
        <w:t>182</w:t>
      </w:r>
      <w:r>
        <w:rPr>
          <w:rtl w:val="true"/>
        </w:rPr>
        <w:t xml:space="preserve">) </w:t>
      </w:r>
      <w:r>
        <w:rPr>
          <w:rtl w:val="true"/>
        </w:rPr>
        <w:t>یعسوب الدین‌</w:t>
      </w:r>
      <w:bookmarkEnd w:id="481"/>
    </w:p>
    <w:p>
      <w:pPr>
        <w:pStyle w:val="BookText"/>
        <w:rPr/>
      </w:pPr>
      <w:r>
        <w:rPr>
          <w:rFonts w:ascii="IRNazanin" w:hAnsi="IRNazanin" w:eastAsia="IRNazanin"/>
          <w:color w:val="111111"/>
          <w:sz w:val="28"/>
          <w:sz w:val="28"/>
          <w:szCs w:val="28"/>
          <w:rtl w:val="true"/>
          <w:lang w:bidi="fa-IR"/>
        </w:rPr>
        <w:t>در غیبت شیخ طوسی</w:t>
      </w:r>
      <w:r>
        <w:rPr>
          <w:rStyle w:val="FootnoteAnchor"/>
          <w:rtl w:val="true"/>
        </w:rPr>
        <w:footnoteReference w:id="492"/>
      </w:r>
      <w:r>
        <w:rPr>
          <w:rFonts w:ascii="IRNazanin" w:hAnsi="IRNazanin" w:eastAsia="IRNazanin"/>
          <w:color w:val="111111"/>
          <w:sz w:val="28"/>
          <w:sz w:val="28"/>
          <w:szCs w:val="28"/>
          <w:rtl w:val="true"/>
          <w:lang w:bidi="fa-IR"/>
        </w:rPr>
        <w:t>روایت شده از امام صادق‌علیه السلام که امیرالمؤمنین‌علیه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مردم در نقصانند تا آن که گفته نمی‌شود اللَّه؛ یعنی نام خدای تعالی برده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چنین شد ثابت می‌ماند یعسوب دین با اتباعش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مبعوث می‌فرماید خداوند، گروهی را از اطراف زمین که می‌آیند مانند ابرهای تنگ پاییز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خداوند که می‌شناسم اسم‌های ایشان و قبیله‌های ایشان و اسم امیر ایشان را و ایشان را برمی‌دارد خداوند به نحوی که می‌خواهد از قبیله‌ای یک مرد و دو مرد و شمرد تا رسید به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جمع می‌شوند از آفاق، سی صد و سیزده مرد، به عدد اهل بدر و این است قول خداوند عزّوجلّ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مَا تَکُونُوا یَأْتِ بِکُمْ اللَّهُ جَمِیعاً إِنَّ اللَّهَ عَلَی کُلِّ شَیْ‌ءٍ قَدِیرٌ </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در هر کجا که باشید خداوند تبارک و تعالی می‌آورد همه شما را، به درستی که خداوند جلّ جلاله بر هر چیزی تواناست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آن که مرد، دست‌ها را گرد زانو حلقه کرده مشبّک می‌کند در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نمی‌گشاید آن را تا آن که خداوند عزّوجلّ می‌رساند او را به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این خبر را سیّد رضی‌رحمهم الله در کتاب شریف نهج البلاغه نقل کرده و متن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کان ذلک ضرب یعسوب الدین بذنبه فیجتمعون الیه کما یجتمع قزع الخریف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یعسوب دین، سیّد عظیم و مالک امور مردم است در آن روز و قزع، پاره‌های ابری است که در او، آب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جزری در نهایة و زمخشری و دیگران این فقره را که کنایه از ظهور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نقل کرده، شرح نمودند و یعسوب در اصل امیر مگس عسل است و ذنب کنایه از انصار آن حضرت است و آن چه ترجمه شد، مطابق تفسیری است که زمخشری کرده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که بیشتر این اسامی و القاب و کنیه‌ها که ذکر شد از جانب مقدّس حضرت باری تعالی و انبیا و اوصیاعلیهم السلام است و نام گذاردن خدای تعالی و خلفایش اسمی را برای کسی، نه مثل نام گذاردن متعارف خلایق است که در آن رعایت و ملاحظه معنی آن اسم و وجود و عدم، در آن شخص نکنند و بسا شود که برای پست رتبه و فطرت و مذموم الخلقة و خصلت، اسامی شریفه نام گذارند و لکن خدای تعالی و اولیایش تا معنی آن اسم در آن شخص راست نیاید، آن اسم را برای او نگذارند و شود که ملاحظه معانی و صفات متعدّده در یک اسم شریف شود و برای آنها آن اسم را به او بخشند و از این جهت است که در اخبار مکرّر، ابتدا و در مقام جواب سائل، علّت اسما و القاب شریفه حجج‌علیهم السلام را بیان فرمودند و برای پاره‌ای، وجوه متعدّده ذکر نمودند؛ چنان چه در وجه کنیه بودن ابوالقاسم برای رسول خداصلی الله علیه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پسری داشت که او را قاسم می‌گفتند</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جناب، پدر امّت است و رییس امّت، امیرالمؤمنین‌علیه السلام است و او قاسم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ابوالقاسم است، یعنی پدر امیرالمؤمنین‌علیه السلام است</w:t>
      </w:r>
      <w:r>
        <w:rPr>
          <w:rFonts w:eastAsia="IRNazanin" w:cs="IRNazanin"/>
          <w:color w:val="111111"/>
          <w:sz w:val="28"/>
          <w:szCs w:val="28"/>
          <w:rtl w:val="true"/>
          <w:lang w:bidi="fa-IR"/>
        </w:rPr>
        <w:t xml:space="preserve">.» </w:t>
      </w:r>
    </w:p>
    <w:p>
      <w:pPr>
        <w:pStyle w:val="BookText"/>
        <w:rPr/>
      </w:pP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جناب قسمت می‌کند رحمت را در میان خلق، روز قیامت</w:t>
      </w:r>
      <w:r>
        <w:rPr>
          <w:rFonts w:eastAsia="IRNazanin" w:cs="IRNazanin"/>
          <w:color w:val="111111"/>
          <w:sz w:val="28"/>
          <w:szCs w:val="28"/>
          <w:rtl w:val="true"/>
          <w:lang w:bidi="fa-IR"/>
        </w:rPr>
        <w:t>.»</w:t>
      </w:r>
      <w:r>
        <w:rPr>
          <w:rStyle w:val="FootnoteAnchor"/>
          <w:rtl w:val="true"/>
        </w:rPr>
        <w:footnoteReference w:id="49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در سایر اسامی و القاب و از این جا معلوم می‌شود که کثرت اسامی و القاب الهیّه، کاشف است از کثرت صفات و مقامات عالیه که هریک دلالت بر خلق و صفتی و فضل و مقامی کند؛ بلکه بعضی بر جمله‌ای از آنها و از آنها باید پی برد به آن مقامات به آن قدر که لفظ را گنجایش و فهم را،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ظاهر شد که درک اندکی از مقام امام زمان‌علیه السلام از قوّه بشر بیرون است</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2" w:name="pg268_1762"/>
      <w:bookmarkStart w:id="483" w:name="pg268_1762"/>
      <w:bookmarkEnd w:id="483"/>
    </w:p>
    <w:p>
      <w:pPr>
        <w:pStyle w:val="Heading2"/>
        <w:numPr>
          <w:ilvl w:val="1"/>
          <w:numId w:val="1"/>
        </w:numPr>
        <w:rPr/>
      </w:pPr>
      <w:bookmarkStart w:id="484" w:name="pg268_1762"/>
      <w:bookmarkStart w:id="485" w:name="__RefHeading___Toc2361749_211673320"/>
      <w:bookmarkStart w:id="486" w:name="_Toc196"/>
      <w:bookmarkEnd w:id="484"/>
      <w:bookmarkEnd w:id="485"/>
      <w:r>
        <w:rPr>
          <w:rtl w:val="true"/>
        </w:rPr>
        <w:t>باب سوم</w:t>
      </w:r>
      <w:r>
        <w:rPr>
          <w:rtl w:val="true"/>
        </w:rPr>
        <w:t xml:space="preserve">: </w:t>
      </w:r>
      <w:r>
        <w:rPr>
          <w:rtl w:val="true"/>
        </w:rPr>
        <w:t>در شمّه‌ای از اوصاف شمایل و بعضی از خصایص آن جناب‌علیه السلام‌</w:t>
      </w:r>
      <w:bookmarkEnd w:id="486"/>
    </w:p>
    <w:p>
      <w:pPr>
        <w:pStyle w:val="Heading3"/>
        <w:numPr>
          <w:ilvl w:val="2"/>
          <w:numId w:val="1"/>
        </w:numPr>
        <w:rPr/>
      </w:pPr>
      <w:bookmarkStart w:id="487" w:name="__RefHeading___Toc2361751_211673320"/>
      <w:bookmarkStart w:id="488" w:name="_Toc197"/>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 xml:space="preserve">در شمّه‌ای از اوصاف شمایل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خصایص آن جناب، در نهایت اختصار و ایجاز و آن در دو فصل است</w:t>
      </w:r>
      <w:r>
        <w:rPr>
          <w:rFonts w:eastAsia="IRNazanin" w:cs="IRNazanin"/>
          <w:color w:val="111111"/>
          <w:sz w:val="28"/>
          <w:szCs w:val="28"/>
          <w:rtl w:val="true"/>
          <w:lang w:bidi="fa-IR"/>
        </w:rPr>
        <w:t>:</w:t>
      </w:r>
    </w:p>
    <w:p>
      <w:pPr>
        <w:pStyle w:val="Heading3"/>
        <w:numPr>
          <w:ilvl w:val="2"/>
          <w:numId w:val="1"/>
        </w:numPr>
        <w:rPr/>
      </w:pPr>
      <w:bookmarkStart w:id="489" w:name="__RefHeading___Toc2361753_211673320"/>
      <w:bookmarkStart w:id="490" w:name="_Toc198"/>
      <w:bookmarkEnd w:id="489"/>
      <w:r>
        <w:rPr>
          <w:rtl w:val="true"/>
        </w:rPr>
        <w:t>فصل اول</w:t>
      </w:r>
      <w:r>
        <w:rPr>
          <w:rtl w:val="true"/>
        </w:rPr>
        <w:t>:</w:t>
      </w:r>
      <w:r>
        <w:rPr>
          <w:rtl w:val="true"/>
        </w:rPr>
        <w:t>در شمایل آن جناب‌</w:t>
      </w:r>
      <w:bookmarkEnd w:id="490"/>
    </w:p>
    <w:p>
      <w:pPr>
        <w:pStyle w:val="BookText"/>
        <w:rPr/>
      </w:pPr>
      <w:r>
        <w:rPr>
          <w:rFonts w:ascii="IRNazanin" w:hAnsi="IRNazanin" w:eastAsia="IRNazanin"/>
          <w:color w:val="111111"/>
          <w:sz w:val="28"/>
          <w:sz w:val="28"/>
          <w:szCs w:val="28"/>
          <w:rtl w:val="true"/>
          <w:lang w:bidi="fa-IR"/>
        </w:rPr>
        <w:t>مخفی نماند که شمایل آن حضرت در اخبار متفرّقه به عبارات مختلفه و متقاربه از طرق خاصّه و عامّه مذکور است و ذکر تمام هر خبر با مآخذ آن، موجب تطویل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به محل حاجت از متن هر یک قناعت کرده با ترجمه آن و ترجیح بعضی بر بعضی در صورت اختلاف و عدم امکان اجتماع، خروج است از وضع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کمال الدین</w:t>
      </w:r>
      <w:r>
        <w:rPr>
          <w:rStyle w:val="FootnoteAnchor"/>
          <w:rtl w:val="true"/>
        </w:rPr>
        <w:footnoteReference w:id="497"/>
      </w:r>
      <w:r>
        <w:rPr>
          <w:rFonts w:ascii="IRNazanin" w:hAnsi="IRNazanin" w:eastAsia="IRNazanin"/>
          <w:color w:val="111111"/>
          <w:sz w:val="28"/>
          <w:sz w:val="28"/>
          <w:szCs w:val="28"/>
          <w:rtl w:val="true"/>
          <w:lang w:bidi="fa-IR"/>
        </w:rPr>
        <w:t>روایت کرده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مهدی‌علیه السلام شبیه‌ترین مردم است به من در خَلق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شمایل او شمایل من است</w:t>
      </w:r>
      <w:r>
        <w:rPr>
          <w:rFonts w:eastAsia="IRNazanin" w:cs="IRNazanin"/>
          <w:color w:val="111111"/>
          <w:sz w:val="28"/>
          <w:szCs w:val="28"/>
          <w:rtl w:val="true"/>
          <w:lang w:bidi="fa-IR"/>
        </w:rPr>
        <w:t>.»</w:t>
      </w:r>
      <w:r>
        <w:rPr>
          <w:rStyle w:val="FootnoteAnchor"/>
          <w:rtl w:val="true"/>
        </w:rPr>
        <w:footnoteReference w:id="49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خزّاز روایت کرده در کفایة الاثر</w:t>
      </w:r>
      <w:r>
        <w:rPr>
          <w:rStyle w:val="FootnoteAnchor"/>
          <w:rtl w:val="true"/>
        </w:rPr>
        <w:footnoteReference w:id="499"/>
      </w:r>
      <w:r>
        <w:rPr>
          <w:rFonts w:ascii="IRNazanin" w:hAnsi="IRNazanin" w:eastAsia="IRNazanin"/>
          <w:color w:val="111111"/>
          <w:sz w:val="28"/>
          <w:sz w:val="28"/>
          <w:szCs w:val="28"/>
          <w:rtl w:val="true"/>
          <w:lang w:bidi="fa-IR"/>
        </w:rPr>
        <w:t>که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هم نام من و شبیه من و شبیه موسی بن عمران و در غیبت فضل بن شاذان به سند معتبر، از آن جناب مروی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نهم از امامان که از صلب حسین‌اند، قائم اهل بیت من و مهدی </w:t>
      </w:r>
    </w:p>
    <w:p>
      <w:pPr>
        <w:pStyle w:val="BookText"/>
        <w:rPr/>
      </w:pPr>
      <w:r>
        <w:rPr>
          <w:rFonts w:ascii="IRNazanin" w:hAnsi="IRNazanin" w:eastAsia="IRNazanin"/>
          <w:color w:val="111111"/>
          <w:sz w:val="28"/>
          <w:sz w:val="28"/>
          <w:szCs w:val="28"/>
          <w:rtl w:val="true"/>
          <w:lang w:bidi="fa-IR"/>
        </w:rPr>
        <w:t>امّت من است و شبیه‌ترین مردمان است به من در شمایل و افعال و اقوال</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و در غیبت نعمانی</w:t>
      </w:r>
      <w:r>
        <w:rPr>
          <w:rStyle w:val="FootnoteAnchor"/>
          <w:rtl w:val="true"/>
        </w:rPr>
        <w:footnoteReference w:id="501"/>
      </w:r>
      <w:r>
        <w:rPr>
          <w:rFonts w:ascii="IRNazanin" w:hAnsi="IRNazanin" w:eastAsia="IRNazanin"/>
          <w:color w:val="111111"/>
          <w:sz w:val="28"/>
          <w:sz w:val="28"/>
          <w:szCs w:val="28"/>
          <w:rtl w:val="true"/>
          <w:lang w:bidi="fa-IR"/>
        </w:rPr>
        <w:t>مروی است از کعب الأحبار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مهدی‌علیه السلام از نسل علی‌علیه السلام است، شبیه‌ترین مردم است به عیسی بن مریم در خَلق و خُلق و سیما و 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نیز روایت کرده‌اند که آن جناب شبیه‌ترین خلق است به عیسی‌علیه السلام</w:t>
      </w:r>
      <w:r>
        <w:rPr>
          <w:rStyle w:val="FootnoteAnchor"/>
          <w:rtl w:val="true"/>
        </w:rPr>
        <w:footnoteReference w:id="502"/>
      </w:r>
      <w:r>
        <w:rPr>
          <w:rFonts w:ascii="IRNazanin" w:hAnsi="IRNazanin" w:eastAsia="IRNazanin"/>
          <w:color w:val="111111"/>
          <w:sz w:val="28"/>
          <w:sz w:val="28"/>
          <w:szCs w:val="28"/>
          <w:rtl w:val="true"/>
          <w:lang w:bidi="fa-IR"/>
        </w:rPr>
        <w:t>و در دو علوی است که شمایل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ابیض مشرب حمرة</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سفیدی که سرخی به او آمیخته و بر او غلبه کرده</w:t>
      </w:r>
    </w:p>
    <w:p>
      <w:pPr>
        <w:pStyle w:val="BookText"/>
        <w:rPr/>
      </w:pPr>
      <w:r>
        <w:rPr>
          <w:rFonts w:ascii="IRNazanin" w:hAnsi="IRNazanin" w:eastAsia="IRNazanin"/>
          <w:color w:val="111111"/>
          <w:sz w:val="28"/>
          <w:sz w:val="28"/>
          <w:szCs w:val="28"/>
          <w:rtl w:val="true"/>
          <w:lang w:bidi="fa-IR"/>
        </w:rPr>
        <w:t xml:space="preserve">در صادقی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اسمر یعتور مع سمرته صفرة من سهر اللیل</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گندم‌گون که عارض شود آن را با گندم گونیش زردی از بیداری شب و در اخبار عامّه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لونه لون عربی وجسمه جسم اسرائیلی</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رنگش رنگ عربی است و جسمش چون جسم بنی‌اسراییل، یعنی در طول قامت و بزرگی جثّه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علوی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شاب مربوع</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 xml:space="preserve">جوانی است میانه قد و در نبوی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اجلی الجبین</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فراخ است پیشانی مبارکش یا خوب رو که هر دو موی پیشانی او رفته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صادقی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مقرون الحاجبین</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 xml:space="preserve">ابروان مبارکش به هم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اقنی الانف</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بینی مبارکش باریک دراز که وسطش فی الجمله انحدابی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علوی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الوجه و نور وجهه یعلو سواد لحیته ورأسه</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نیکو رو است و نور رخسارش، چنان درخشان است که مستولی شده بر سیاهی ریش و سرمبارکش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وجهه کالدینار</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چهره‌اش در صفا و بی عیبی مانند اشرفی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خدّه الایمن خال کانّه کوکب دُرّی</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و به روی راست آن جناب، خالی است که پنداری ستاره‌ای است درخشان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افلج الثنایا</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میان دندان‌های مبارکش گشاده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الشّعر یسیل شعره علی منکبیه</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نیکو مو است، موهایش بر کتف مبارکش ریخته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سعد بن عبداللَّه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رأسه فرق بین و فرقین کأنّه الفٌ بین واوین</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در باقری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مشرف الحاجبین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ابروانش بلند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غایر العینین</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چشمانش در کاسه سر مبارکش فرو رفته، یعنی برآمدگی ندارد به وجهه اثر در روی مبارکش اثری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صادقی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شامة فی راسه</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در سر مبارک علامتی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مبدح البطن</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xml:space="preserve">و در علوی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ضخیم البطن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در صادقی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منتدح البطن</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و معنی این فقرات متقارب است، یعنی شکم مبارکش بزرگ و فراخ و پهن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باقری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واسع الصدر مسترسل المنکبین عریض مابینهما</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سینه مبارکش فراخ است و کتف هایش فروهشته و میان آن، پهن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عریض ما بین المنکبین</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در صادقی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 ما بین المنکبین</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میان دو کتف مبارکش عریض و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عظیم مشاش المنکبین</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سر استخوان کتف شریفش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بظهره شامتان، شامة علی لون جلده و شامة علی شبه شامة النبی‌صلی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در پشت مبارکش دو نشانه و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رنگ بدن شریفش و دیگری شبیه علامتی که در کتف مبارک حضرت رسول‌صلی الله علیه وآله وسلم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 اللحیة اکحل العینین براق الثانیا فی وجهه خال فی کتفه علائم نبوّة النبی‌صلی الله علیه وآله وسلم</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ریش مبارکش انبوه و چشمانش سیاه سرمه گون و دندانش درخشنده و در رخسارش خالی است و در کتفش علامت‌های نبوّت پیغمبرصلی الله علیه وآله وسلم که معروف است به مُهر نبوّت و در رنگ و شکل نقش آن، اختلاف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عریض الفخذین</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ران‌های مبارکش عریض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اذیل الفخذین الفخذه الیمنی شامة</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 xml:space="preserve">و 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ولربل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یعنی رانش گوشت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کنایه از پهنایی است و در ران راستش علامتی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صادقی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احمش الساقین</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ساق‌های مبارکش باریک است و در شکم و ساق، مانند جدّ خود، امیرالمؤمنین‌علیه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صادقی یا باقری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شامة بین کتفیة من جانبه الایسر تحت کتفیه ورقة مثل ورقة الاس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میان دو کتف دارد از طرف چپ، زیر دو کتف مبارکش ورقی است مثل برگ درخت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اسنانه کالمنشار و سیفه کحریق النار</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داندان‌هایش مانند ارّه در تیزی و حدَّت یا در انفراج از یکدیگر و شمشیرش چون آتش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نبوی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وجهه کوکب دُرّی فی خده الایمن خال اسود</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 xml:space="preserve">گویا رخسارش چون ستاره درخشان و در روی راستش، خال سیاهی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افرق الثنایا</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دندان هایش از یکدیگر جدا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نبوی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طاووس اهل الجنة وجهه کالقمر الدرّی</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مهدی‌علیه السلام طاوس اهل جنّت است، چهره‌اش مانند ماهِ درخشنده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جلابیب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مبارکش جامه‌هاست از نور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رضوی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جیوب النور تَتَوقَّدَ بشعاع ضیاء القدس</w:t>
      </w:r>
      <w:r>
        <w:rPr>
          <w:rFonts w:eastAsia="Amiri" w:cs="Amiri" w:ascii="Amiri" w:hAnsi="Amiri"/>
          <w:color w:val="111111"/>
          <w:sz w:val="28"/>
          <w:szCs w:val="28"/>
          <w:rtl w:val="true"/>
          <w:lang w:bidi="ar-SA"/>
        </w:rPr>
        <w:t>»</w:t>
      </w:r>
      <w:r>
        <w:rPr>
          <w:rStyle w:val="FootnoteAnchor"/>
          <w:rtl w:val="true"/>
        </w:rPr>
        <w:footnoteReference w:id="536"/>
      </w:r>
      <w:r>
        <w:rPr>
          <w:rFonts w:ascii="IRNazanin" w:hAnsi="IRNazanin" w:eastAsia="IRNazanin"/>
          <w:color w:val="111111"/>
          <w:sz w:val="28"/>
          <w:sz w:val="28"/>
          <w:szCs w:val="28"/>
          <w:rtl w:val="true"/>
          <w:lang w:bidi="fa-IR"/>
        </w:rPr>
        <w:t>حاصل مضمون، بنابر بعضی احتمالات، بر آن جناب جامه‌های قدسیه و خلعت‌های نورانیه ربّانیه است متلألاست به شعاع انوار فیض و فضل حضرت احدیّت جلّت عظمته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خبر علی بن ابراهیم بن مهزیار است به روایت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کاقحوانّة ارجوان</w:t>
      </w:r>
      <w:r>
        <w:rPr>
          <w:rStyle w:val="FootnoteAnchor"/>
          <w:rtl w:val="true"/>
        </w:rPr>
        <w:footnoteReference w:id="537"/>
      </w:r>
      <w:r>
        <w:rPr>
          <w:rFonts w:ascii="IRNazanin" w:hAnsi="IRNazanin" w:eastAsia="IRNazanin"/>
          <w:color w:val="111111"/>
          <w:sz w:val="28"/>
          <w:sz w:val="28"/>
          <w:szCs w:val="28"/>
          <w:rtl w:val="true"/>
          <w:lang w:bidi="fa-IR"/>
        </w:rPr>
        <w:t>قد تکاثف علیها الندی و أصابها الم الهوی</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در لطافت و رنگ چون گل بابونه و ارغوانی که شبنم بر آن نشسته و شدّت سرخیش را هوا شکسته و شاید بیان گندمگونی آن حضرت را نموده که سفیدی و سرخی آن دو گل با سمرت در آمیخته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کغصن بان او کقضیب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قدش چون شاخه بان</w:t>
      </w:r>
      <w:r>
        <w:rPr>
          <w:rStyle w:val="FootnoteAnchor"/>
          <w:rtl w:val="true"/>
        </w:rPr>
        <w:footnoteReference w:id="539"/>
      </w:r>
      <w:r>
        <w:rPr>
          <w:rFonts w:ascii="IRNazanin" w:hAnsi="IRNazanin" w:eastAsia="IRNazanin"/>
          <w:color w:val="111111"/>
          <w:sz w:val="28"/>
          <w:sz w:val="28"/>
          <w:szCs w:val="28"/>
          <w:rtl w:val="true"/>
          <w:lang w:bidi="fa-IR"/>
        </w:rPr>
        <w:t>یا ساقه ریحان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بالطویل الشامخ ولا بالقصیر اللاّزق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درازی بی اندازه و نه کوتاه بر زمین چسبیده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مربوع القامة مدورّ الهامة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قامتش معتدل و سر مبارکش مُدَوَّر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 الجبین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مبارکش فراخ تابان و نرم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 الحاجبین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ابروانش کشیده و مُقوّس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اقنی 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الخدین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روی مبارکش کم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خَدّه الایمن خالٌ کانّهُ فتات مسک علی رضراضته عنبر</w:t>
      </w:r>
      <w:r>
        <w:rPr>
          <w:rFonts w:eastAsia="Amiri" w:cs="Amiri" w:ascii="Amiri" w:hAnsi="Amiri"/>
          <w:color w:val="111111"/>
          <w:sz w:val="28"/>
          <w:szCs w:val="28"/>
          <w:rtl w:val="true"/>
          <w:lang w:bidi="ar-SA"/>
        </w:rPr>
        <w:t>»</w:t>
      </w:r>
      <w:r>
        <w:rPr>
          <w:rStyle w:val="FootnoteAnchor"/>
          <w:rtl w:val="true"/>
        </w:rPr>
        <w:footnoteReference w:id="540"/>
      </w:r>
      <w:r>
        <w:rPr>
          <w:rFonts w:ascii="IRNazanin" w:hAnsi="IRNazanin" w:eastAsia="IRNazanin"/>
          <w:color w:val="111111"/>
          <w:sz w:val="28"/>
          <w:sz w:val="28"/>
          <w:szCs w:val="28"/>
          <w:rtl w:val="true"/>
          <w:lang w:bidi="fa-IR"/>
        </w:rPr>
        <w:t>بر روی راستش خالی است که پنداری ریزه مشکی است که بر زمین عنبرین ریخته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مذکور به روایت صدوق‌رحمه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وجهاً مثل فلقة قمر لا بالخرق ولابالبزق</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رخساری دیدم مانند پاره ماه، نه درشتخو و زبر و نه سبک و بی‌وقار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أوعج العینین</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چشم‌های سیاه گشاده داشت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یعقوب بن منقوش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واضحُ الجبین ابیضُ الوجهِ دری المقلتین شتن </w:t>
      </w:r>
    </w:p>
    <w:p>
      <w:pPr>
        <w:pStyle w:val="BookText"/>
        <w:rPr/>
      </w:pPr>
      <w:r>
        <w:rPr>
          <w:rFonts w:ascii="IRNazanin" w:hAnsi="IRNazanin" w:eastAsia="IRNazanin"/>
          <w:color w:val="111111"/>
          <w:sz w:val="28"/>
          <w:sz w:val="28"/>
          <w:szCs w:val="28"/>
          <w:rtl w:val="true"/>
          <w:lang w:bidi="fa-IR"/>
        </w:rPr>
        <w:t>الکفین معطوف الرکبتین</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پیشانیش روشن و چهره‌اش سفید و چشمانش درخشنده و کف دست مبارکش زبر و غلیظ و زانوهایش به جهت بزرگی مایل شده بود به 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شتن 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که خواهد آمد در باب هفتم در ذیل حکایت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ابراهیم بن مهزیار</w:t>
      </w:r>
      <w:r>
        <w:rPr>
          <w:rFonts w:eastAsia="IRNazanin" w:cs="IRNazanin"/>
          <w:color w:val="111111"/>
          <w:sz w:val="28"/>
          <w:szCs w:val="28"/>
          <w:rtl w:val="true"/>
          <w:lang w:bidi="fa-IR"/>
        </w:rPr>
        <w:t>:</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ناصع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خالص و صاف و روشن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الجبین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پیشانیش سفید و روشن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ابلج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ابروانش گشاده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مسنون الخدّین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کشیده املسی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مبارکش مرتفع و با بالای آن مساوی بود و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گذشت جمع نشود، مگر آن که در نظر او چنین می‌نماید و در واقع در آن انحدابی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شمایل رسول خداصلی الله علیه وآله وسلم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یحسبه من لم یتامله اشمّ</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کسی به دقّت نظر نمی‌کرد در روی مبارکش، گمان می‌کرد که آن جناب اشم است و این به جهت قلّت انحداب است که بی‌تأمّل محسوس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و جمال و نور و بهاء بیننده را به شگفت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صفحة غرته کوکب درّی</w:t>
      </w:r>
      <w:r>
        <w:rPr>
          <w:rFonts w:eastAsia="Amiri" w:cs="Amiri" w:ascii="Amiri" w:hAnsi="Amiri"/>
          <w:color w:val="111111"/>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گویا پهنایی پیشانی مبارکش، مانند ستاره‌ای است درخشان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بخدّه الایمن خال کانّه فتات مسک علی بیاض الفضّة</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خال روی راست مبارکش مانند ریزه مشکی بود بر نقره خام</w:t>
      </w:r>
      <w:r>
        <w:rPr>
          <w:rFonts w:eastAsia="IRNazanin" w:cs="IRNazanin"/>
          <w:color w:val="111111"/>
          <w:sz w:val="28"/>
          <w:szCs w:val="28"/>
          <w:rtl w:val="true"/>
          <w:lang w:bidi="fa-IR"/>
        </w:rPr>
        <w:t xml:space="preserve">. </w:t>
      </w:r>
      <w:bookmarkStart w:id="491" w:name="pg268_1769"/>
    </w:p>
    <w:p>
      <w:pPr>
        <w:pStyle w:val="BookText"/>
        <w:rPr/>
      </w:pPr>
      <w:bookmarkEnd w:id="4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برأسه وفرة سحماء سبطة تطالع شحمة اذنه</w:t>
      </w:r>
      <w:r>
        <w:rPr>
          <w:rFonts w:eastAsia="Amiri" w:cs="Amiri" w:ascii="Amiri" w:hAnsi="Amiri"/>
          <w:color w:val="111111"/>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سر مبارکش موی سیاه غیر مجعدّی دارد که تا نرمه گوشش رسیده و لکن آن را نپوشانده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سمت ما رات العیون اقصد منه</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هیأت نیک خوشی داشت که هیچ چشمی هیأتی به آن اعتدال و تناسب ندیده‌صلی الله علیه وآله وسلم و علی آبائه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مقام به این مقدار اکتفا نمودیم</w:t>
      </w:r>
      <w:r>
        <w:rPr>
          <w:rFonts w:eastAsia="IRNazanin" w:cs="IRNazanin"/>
          <w:color w:val="111111"/>
          <w:sz w:val="28"/>
          <w:szCs w:val="28"/>
          <w:rtl w:val="true"/>
          <w:lang w:bidi="fa-IR"/>
        </w:rPr>
        <w:t>.</w:t>
      </w:r>
    </w:p>
    <w:p>
      <w:pPr>
        <w:pStyle w:val="Heading3"/>
        <w:numPr>
          <w:ilvl w:val="2"/>
          <w:numId w:val="1"/>
        </w:numPr>
        <w:rPr/>
      </w:pPr>
      <w:bookmarkStart w:id="492" w:name="__RefHeading___Toc2361755_211673320"/>
      <w:bookmarkStart w:id="493" w:name="_Toc199"/>
      <w:bookmarkEnd w:id="492"/>
      <w:r>
        <w:rPr>
          <w:rtl w:val="true"/>
        </w:rPr>
        <w:t>فصل دوم</w:t>
      </w:r>
      <w:r>
        <w:rPr>
          <w:rtl w:val="true"/>
        </w:rPr>
        <w:t xml:space="preserve">: </w:t>
      </w:r>
      <w:r>
        <w:rPr>
          <w:rtl w:val="true"/>
        </w:rPr>
        <w:t>در ذکر جمله‌ای از خصائص آن جناب</w:t>
      </w:r>
      <w:bookmarkEnd w:id="493"/>
    </w:p>
    <w:p>
      <w:pPr>
        <w:pStyle w:val="Heading4"/>
        <w:numPr>
          <w:ilvl w:val="3"/>
          <w:numId w:val="1"/>
        </w:numPr>
        <w:rPr/>
      </w:pPr>
      <w:bookmarkStart w:id="494" w:name="__RefHeading___Toc2361757_211673320"/>
      <w:bookmarkStart w:id="495" w:name="_Toc200"/>
      <w:bookmarkEnd w:id="494"/>
      <w:r>
        <w:rPr>
          <w:rtl w:val="true"/>
        </w:rPr>
        <w:t xml:space="preserve">خصائص آن جناب </w:t>
      </w:r>
      <w:r>
        <w:rPr>
          <w:rtl w:val="true"/>
        </w:rPr>
        <w:t>(</w:t>
      </w:r>
      <w:r>
        <w:rPr/>
        <w:t>1</w:t>
      </w:r>
      <w:r>
        <w:rPr>
          <w:rtl w:val="true"/>
        </w:rPr>
        <w:t>)</w:t>
      </w:r>
      <w:bookmarkEnd w:id="495"/>
    </w:p>
    <w:p>
      <w:pPr>
        <w:pStyle w:val="BookText"/>
        <w:rPr/>
      </w:pPr>
      <w:r>
        <w:rPr>
          <w:rFonts w:ascii="IRNazanin" w:hAnsi="IRNazanin" w:eastAsia="IRNazanin"/>
          <w:color w:val="111111"/>
          <w:sz w:val="28"/>
          <w:sz w:val="28"/>
          <w:szCs w:val="28"/>
          <w:rtl w:val="true"/>
          <w:lang w:bidi="fa-IR"/>
        </w:rPr>
        <w:t xml:space="preserve">بالنسبه به جمیع انبیا و اوصیای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بالنسبه به آن سلسله علیّه، غیر بعضی از اجداد طاهرین خودعلیهم السلام اگر چه شرح آن از قوّه امثال ماها بیرون است؛ چه کسی را که خدای تعالی خبر دهد به همه انبیاعلیهم السلام، از جناب آدم تا حضرت خاتم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 بشارات، آن که چنین شخص معظّمی در خزانه قدرت خود مخزون کرده در آخر روزگار که همه انبیا و اوصیا، از خدمات تبلیغ و اهدای خود فارغ شده و به جهت غلبه کفر و شقاق و جنود شیاطین در هر عصری، جز قلیلی در بعضی از بلاد به راه نیامده، ظاهر خواهد نمود برای او اسباب سلطنت و ریاستی مهیّا فرموده که تمام جهان را مسخّر کند و همه جهانیان را هدایت نماید و هیچ قریه آبادی نماند که در او معدودی باشد، مگر آن که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بلند شود و نتیجه خدمات جمیع حجت‌های خداوند را ظاهر سازد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چنین ریاست کبری را تهیّه و اسبابی باید و استعداد و قابلیّتی خواهد که عظمت و بزرگی شأن، به اندازه این شغل عظیم و خدمت بزرگ باشد که موکول به آن شخص معظّم شده و مختص به آن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مقدّمات آن از خصایص باشد که مقدار کمّ و </w:t>
      </w:r>
    </w:p>
    <w:p>
      <w:pPr>
        <w:pStyle w:val="BookText"/>
        <w:rPr/>
      </w:pPr>
      <w:r>
        <w:rPr>
          <w:rFonts w:ascii="IRNazanin" w:hAnsi="IRNazanin" w:eastAsia="IRNazanin"/>
          <w:color w:val="111111"/>
          <w:sz w:val="28"/>
          <w:sz w:val="28"/>
          <w:szCs w:val="28"/>
          <w:rtl w:val="true"/>
          <w:lang w:bidi="fa-IR"/>
        </w:rPr>
        <w:t>کیف و قدر و منزلت آن را جز خداوند جلّت عظمته، کسی نداند و راه به ادراک و احصای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بنفسی انت من عقید عزّ لایسامی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عزّت و جلالتی خداوند برایش بسته که کسی را اندیشه رسیدن به پایان بزرگی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نعمانی</w:t>
      </w:r>
      <w:r>
        <w:rPr>
          <w:rStyle w:val="FootnoteAnchor"/>
          <w:rtl w:val="true"/>
        </w:rPr>
        <w:footnoteReference w:id="550"/>
      </w:r>
      <w:r>
        <w:rPr>
          <w:rFonts w:ascii="IRNazanin" w:hAnsi="IRNazanin" w:eastAsia="IRNazanin"/>
          <w:color w:val="111111"/>
          <w:sz w:val="28"/>
          <w:sz w:val="28"/>
          <w:szCs w:val="28"/>
          <w:rtl w:val="true"/>
          <w:lang w:bidi="fa-IR"/>
        </w:rPr>
        <w:t>مروی است از کعب الاحبار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می‌دهد به آن جناب، آن چه را که به پیمبران داده و زیاده به آن می‌دهد به او و او را تفضیل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محض تبرّک به ذکر بعضی از آن چه از اهل عصمت‌علیهم السلام رسیده و به ظاهر اختصاصی به آن جناب دارد این اوراق را مزیّن کرده،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نور ظل و شبح آن جناب‌علیه السلام در عالم اظلّه</w:t>
      </w:r>
    </w:p>
    <w:p>
      <w:pPr>
        <w:pStyle w:val="BookText"/>
        <w:rPr/>
      </w:pPr>
      <w:r>
        <w:rPr>
          <w:rFonts w:ascii="IRNazanin" w:hAnsi="IRNazanin" w:eastAsia="IRNazanin"/>
          <w:color w:val="111111"/>
          <w:sz w:val="28"/>
          <w:sz w:val="28"/>
          <w:szCs w:val="28"/>
          <w:rtl w:val="true"/>
          <w:lang w:bidi="fa-IR"/>
        </w:rPr>
        <w:t>بین انوار ائمّه‌علیهم السلام که ممتازاند از انوار انبیا و مرسلین و ملایکه مقرّبین؛ چنان چه در لقب صد و پنجاهم و صد و شصت و یکم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شیخ جلیل، فضل بن شاذان مروی است به دو سند، از عبداللَّه بن عباس، از رسول خداصلی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مرا عروج به معارج سماوات فرمودند به سدرة المنتهی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از حضرت ربّ الارباب 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عالمیان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هیچ پیغمبری به دنیا و اهل دنیا نفرستادیم که منقضی شود ایّام حیات و نبوّت او، الّا آن که به پای داشت به امر دعوت و به جای خود برای هدایت امّت پس از خود، وصیّ خود را به جهت نگاهبانی شریعت و ما قرار دادیم علی بن ابی‌طالب را خلیفه تو و امام امّت تو، پس حسن و پس حسین، پس علی بن الحسین، </w:t>
      </w:r>
    </w:p>
    <w:p>
      <w:pPr>
        <w:pStyle w:val="BookText"/>
        <w:rPr/>
      </w:pPr>
      <w:r>
        <w:rPr>
          <w:rFonts w:ascii="IRNazanin" w:hAnsi="IRNazanin" w:eastAsia="IRNazanin"/>
          <w:color w:val="111111"/>
          <w:sz w:val="28"/>
          <w:sz w:val="28"/>
          <w:szCs w:val="28"/>
          <w:rtl w:val="true"/>
          <w:lang w:bidi="fa-IR"/>
        </w:rPr>
        <w:t xml:space="preserve">پس محمّد بن علی، پس جعفر بن محمّد، پس موسی بن جعفر، پس علی بن موسی، پس محمّد بن علی، پس علی بن محمّد، پس حسن بن علی، پس 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بالا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 بالا کردم، انوار علی و حسن و حسین و نُه تن از فرزندان حسین را دیدم و حجّت را دیدم در میان ایشان می‌درخشید که گویا ستاره‌ای درخشنده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خلیفه‌ها و حجّت‌های من اند در زمین و خلیفه‌ها و اوصیای توأند بعد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حال کسی که دوست دارد ایشان را و، وای بر کسی که دشمن دارد ایشان را</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شیخ جلیل، ابوالحسن بن محمّد بن احمد بن شاذان در ایضاح دفاین النّواصب</w:t>
      </w:r>
      <w:r>
        <w:rPr>
          <w:rStyle w:val="FootnoteAnchor"/>
          <w:rtl w:val="true"/>
        </w:rPr>
        <w:footnoteReference w:id="552"/>
      </w:r>
      <w:r>
        <w:rPr>
          <w:rFonts w:ascii="IRNazanin" w:hAnsi="IRNazanin" w:eastAsia="IRNazanin"/>
          <w:color w:val="111111"/>
          <w:sz w:val="28"/>
          <w:sz w:val="28"/>
          <w:szCs w:val="28"/>
          <w:rtl w:val="true"/>
          <w:lang w:bidi="fa-IR"/>
        </w:rPr>
        <w:t>و احمد بن محمّد بن عیاش در مقتضب الأثر</w:t>
      </w:r>
      <w:r>
        <w:rPr>
          <w:rStyle w:val="FootnoteAnchor"/>
          <w:rtl w:val="true"/>
        </w:rPr>
        <w:footnoteReference w:id="553"/>
      </w:r>
      <w:r>
        <w:rPr>
          <w:rFonts w:ascii="IRNazanin" w:hAnsi="IRNazanin" w:eastAsia="IRNazanin"/>
          <w:color w:val="111111"/>
          <w:sz w:val="28"/>
          <w:sz w:val="28"/>
          <w:szCs w:val="28"/>
          <w:rtl w:val="true"/>
          <w:lang w:bidi="fa-IR"/>
        </w:rPr>
        <w:t>روایت کرده‌اند از ابی سلیمان که شبان رسول خداصلی الله علیه وآله وسلم بود، گفت،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شبی که مرا بردند به جانب آسمان، خداوند جلّ جلاله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 خلیفه گذاشتی در میان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من خلق کردم تو را و خلق نمودم علی و فاطمه و حسن و حسین و ائمّه از اولاد او را، از اصل نوری از نور خود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که ببینی ایشان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التفات کن به جانب راست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نگاه کردم، دیدم علی و فاطمه و شمردند تا حسن بن علی و مهدی را در میان آب تُنُکی از نور که ایستاده بودند و نماز می‌کردند و در میان ایشان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می‌درخشید؛ چنان که گویا کوکب درخشنده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مستور نماند که اختلاف مضمون اخبار معراج، نه به جهت اختلاف مضمون یک خبر است، به جهت تعدّد راوی و حفظ بعضی و نسیان دیگری و اسقاط سومی و غیر آن از اسباب اختلاف؛ بلکه محمول بر تعدّد معراج است که در همه آنها از امر ولایت تأکید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خصال صدوق</w:t>
      </w:r>
      <w:r>
        <w:rPr>
          <w:rStyle w:val="FootnoteAnchor"/>
          <w:rtl w:val="true"/>
        </w:rPr>
        <w:footnoteReference w:id="555"/>
      </w:r>
      <w:r>
        <w:rPr>
          <w:rFonts w:ascii="IRNazanin" w:hAnsi="IRNazanin" w:eastAsia="IRNazanin"/>
          <w:color w:val="111111"/>
          <w:sz w:val="28"/>
          <w:sz w:val="28"/>
          <w:szCs w:val="28"/>
          <w:rtl w:val="true"/>
          <w:lang w:bidi="fa-IR"/>
        </w:rPr>
        <w:t xml:space="preserve">روایت شده که آن جناب را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عروج دادند و هیچ مرتبه از آن مراتب نبود الاّ آن که، سفارش فرمود خدای تعالی، در آن پیغمبرصلی الله علیه وآله وسلم را به دوستی و ولایت علی بن ابی‌طالب و باقی ائمّه‌علیهم السلام زیاده از آن چه سفارش فرمود آن حضرت را به باقی فرایض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مقتضب</w:t>
      </w:r>
      <w:r>
        <w:rPr>
          <w:rStyle w:val="FootnoteAnchor"/>
          <w:rtl w:val="true"/>
        </w:rPr>
        <w:footnoteReference w:id="556"/>
      </w:r>
      <w:r>
        <w:rPr>
          <w:rFonts w:ascii="IRNazanin" w:hAnsi="IRNazanin" w:eastAsia="IRNazanin"/>
          <w:color w:val="111111"/>
          <w:sz w:val="28"/>
          <w:sz w:val="28"/>
          <w:szCs w:val="28"/>
          <w:rtl w:val="true"/>
          <w:lang w:bidi="fa-IR"/>
        </w:rPr>
        <w:t>خبری دیگر روایت کرده از حضرت باقرعلیه السلام در ذکر ائمّه‌علیهم السلام در شب معراج و دیدن انوار ایشان تا آن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علی را و شمردند تا حسن بن علی‌علیهم السلام و الحجّة القائم که گویا ستاره‌ای درخشان بود در میان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همه ائمّه‌اند و این قائم؛ حلال می‌کند حلال مرا و حرام می‌کند حرام مرا و انتقام می‌کشد از اعدای من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 و دوست دار، کسی را که او را دوست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نسب</w:t>
      </w:r>
    </w:p>
    <w:p>
      <w:pPr>
        <w:pStyle w:val="BookText"/>
        <w:rPr/>
      </w:pPr>
      <w:r>
        <w:rPr>
          <w:rFonts w:ascii="IRNazanin" w:hAnsi="IRNazanin" w:eastAsia="IRNazanin"/>
          <w:color w:val="111111"/>
          <w:sz w:val="28"/>
          <w:sz w:val="28"/>
          <w:szCs w:val="28"/>
          <w:rtl w:val="true"/>
          <w:lang w:bidi="fa-IR"/>
        </w:rPr>
        <w:t>زیرا آن جناب داراست شرافت نسب همه آباءِ طاهرین‌علیهم السلام خود را که نسب ایشان اشرف اَنساب است و اختصاص دارد به رسیدن نسبش از طرف مادر به قیاصره روم و منتهی شود به جناب شمعون صفا، وصیّ حضرت عیسی‌علیه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شود در آن سلسله بسیاری از انبیا و اوصیاعلیهم السلام که شمعون به آنها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آن حضرت را در روز ولادت به سراپرده عرش</w:t>
      </w:r>
    </w:p>
    <w:p>
      <w:pPr>
        <w:pStyle w:val="BookText"/>
        <w:rPr/>
      </w:pPr>
      <w:r>
        <w:rPr>
          <w:rFonts w:ascii="IRNazanin" w:hAnsi="IRNazanin" w:eastAsia="IRNazanin"/>
          <w:color w:val="111111"/>
          <w:sz w:val="28"/>
          <w:sz w:val="28"/>
          <w:szCs w:val="28"/>
          <w:rtl w:val="true"/>
          <w:lang w:bidi="fa-IR"/>
        </w:rPr>
        <w:t>و خطاب خداوند تبارک و تعالی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تو 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نصرت دین من و اظهار امر من، مهدی عباد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خوردم به درستی که من به تو بگیرم و به تو بدهم و به تو بیامرزم و به تو عذاب کنم</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تا آخر آن چه گذشت در باب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الحمد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نعمانی</w:t>
      </w:r>
      <w:r>
        <w:rPr>
          <w:rStyle w:val="FootnoteAnchor"/>
          <w:rtl w:val="true"/>
        </w:rPr>
        <w:footnoteReference w:id="558"/>
      </w:r>
      <w:r>
        <w:rPr>
          <w:rFonts w:ascii="IRNazanin" w:hAnsi="IRNazanin" w:eastAsia="IRNazanin"/>
          <w:color w:val="111111"/>
          <w:sz w:val="28"/>
          <w:sz w:val="28"/>
          <w:szCs w:val="28"/>
          <w:rtl w:val="true"/>
          <w:lang w:bidi="fa-IR"/>
        </w:rPr>
        <w:t>و مسعودی</w:t>
      </w:r>
      <w:r>
        <w:rPr>
          <w:rStyle w:val="FootnoteAnchor"/>
          <w:rtl w:val="true"/>
        </w:rPr>
        <w:footnoteReference w:id="559"/>
      </w:r>
      <w:r>
        <w:rPr>
          <w:rFonts w:ascii="IRNazanin" w:hAnsi="IRNazanin" w:eastAsia="IRNazanin"/>
          <w:color w:val="111111"/>
          <w:sz w:val="28"/>
          <w:sz w:val="28"/>
          <w:szCs w:val="28"/>
          <w:rtl w:val="true"/>
          <w:lang w:bidi="fa-IR"/>
        </w:rPr>
        <w:t>و غیر ایشان</w:t>
      </w:r>
      <w:r>
        <w:rPr>
          <w:rStyle w:val="FootnoteAnchor"/>
          <w:rtl w:val="true"/>
        </w:rPr>
        <w:footnoteReference w:id="560"/>
      </w:r>
      <w:r>
        <w:rPr>
          <w:rFonts w:ascii="IRNazanin" w:hAnsi="IRNazanin" w:eastAsia="IRNazanin"/>
          <w:color w:val="111111"/>
          <w:sz w:val="28"/>
          <w:sz w:val="28"/>
          <w:szCs w:val="28"/>
          <w:rtl w:val="true"/>
          <w:lang w:bidi="fa-IR"/>
        </w:rPr>
        <w:t>روایت کردند از حضرت باقرعلیه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صاحب این امرعلیه السلام، خانه‌ای می‌باشد که او را بیت الحمد می‌گویند؛ در آن چراغی است که روشن است از آن روز که متولّد شده، تا آن روز که خروج کند با شمشیر خاموش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کنیه رسول خداصلی الله علیه وآله وسلم و اسم مبارک آن حضرت</w:t>
      </w:r>
    </w:p>
    <w:p>
      <w:pPr>
        <w:pStyle w:val="BookText"/>
        <w:rPr/>
      </w:pPr>
      <w:r>
        <w:rPr>
          <w:rFonts w:ascii="IRNazanin" w:hAnsi="IRNazanin" w:eastAsia="IRNazanin"/>
          <w:color w:val="111111"/>
          <w:sz w:val="28"/>
          <w:sz w:val="28"/>
          <w:szCs w:val="28"/>
          <w:rtl w:val="true"/>
          <w:lang w:bidi="fa-IR"/>
        </w:rPr>
        <w:t>در مناقب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مرا بگذارید و کنیه مرا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بردن نام آن جناب</w:t>
      </w:r>
    </w:p>
    <w:p>
      <w:pPr>
        <w:pStyle w:val="BookText"/>
        <w:rPr/>
      </w:pPr>
      <w:r>
        <w:rPr>
          <w:rFonts w:ascii="IRNazanin" w:hAnsi="IRNazanin" w:eastAsia="IRNazanin"/>
          <w:color w:val="111111"/>
          <w:sz w:val="28"/>
          <w:sz w:val="28"/>
          <w:szCs w:val="28"/>
          <w:rtl w:val="true"/>
          <w:lang w:bidi="fa-IR"/>
        </w:rPr>
        <w:t>چنان 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وصایت</w:t>
      </w:r>
    </w:p>
    <w:p>
      <w:pPr>
        <w:pStyle w:val="BookText"/>
        <w:rPr/>
      </w:pPr>
      <w:r>
        <w:rPr>
          <w:rFonts w:ascii="IRNazanin" w:hAnsi="IRNazanin" w:eastAsia="IRNazanin"/>
          <w:color w:val="111111"/>
          <w:sz w:val="28"/>
          <w:sz w:val="28"/>
          <w:szCs w:val="28"/>
          <w:rtl w:val="true"/>
          <w:lang w:bidi="fa-IR"/>
        </w:rPr>
        <w:t>و حجّت در روی زمین به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از روز ولادت</w:t>
      </w:r>
    </w:p>
    <w:p>
      <w:pPr>
        <w:pStyle w:val="BookText"/>
        <w:rPr/>
      </w:pPr>
      <w:r>
        <w:rPr>
          <w:rFonts w:ascii="IRNazanin" w:hAnsi="IRNazanin" w:eastAsia="IRNazanin"/>
          <w:color w:val="111111"/>
          <w:sz w:val="28"/>
          <w:sz w:val="28"/>
          <w:szCs w:val="28"/>
          <w:rtl w:val="true"/>
          <w:lang w:bidi="fa-IR"/>
        </w:rPr>
        <w:t>و سپرده شدن به روح القدس و تربیت شدن در عالم نور و فضای قدس که هیچ جزیی از اجزای آن به لوث قذارت و کثافت و معاصی بنی آدم و شیاطین ملوّث نشده و مؤانست و مجالست با ملأاعلی و ارواح قدسیه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معاشرت و مصاحبت با کفّار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منافقین و فسّاق به جهت خوف و تقیّه و مدارات با آنها و تجنّب با ایشان و منزل نکردن در منازل آنان، چنان که همه حجّت‌های خداوندی پیش از بعثت و بعد از آن، بلکه در ایّام عزلت و غیبت خود داشتند و مؤالفت و مساورت می‌کردند، بلکه مناکحت و مزاوجت از طرفین داشتند و سال‌ها با فاسق منافقی حتّی مثل مروان، نماز می‌کردند و </w:t>
      </w:r>
    </w:p>
    <w:p>
      <w:pPr>
        <w:pStyle w:val="BookText"/>
        <w:rPr/>
      </w:pPr>
      <w:r>
        <w:rPr>
          <w:rFonts w:ascii="IRNazanin" w:hAnsi="IRNazanin" w:eastAsia="IRNazanin"/>
          <w:color w:val="111111"/>
          <w:sz w:val="28"/>
          <w:sz w:val="28"/>
          <w:szCs w:val="28"/>
          <w:rtl w:val="true"/>
          <w:lang w:bidi="fa-IR"/>
        </w:rPr>
        <w:t>دست‌هایی را می‌بوسیدند که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توانایی داشتیم قطع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ماه رمضان افطار کردند و امثال این مصیبت‌ها را دیدند و خدای تعالی این حجّت عزیز خود را نگاه داشت از همه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ولادت تاکنون دست ظالمی به دامانش نرسیده و با کافر و منافقی مصاحبت ننموده و از منازلشان کناره گرفته و از حقّی به جهت خوف یا مدارات و مهاونت دست نکشیده؛ همدم و انیسش چون خضر و موالی و خدمش خاصّان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از غبار کردار و رفتار اغیار بر آینه وجود حق نمای آن بزرگوار، گردی ننشسته و از خارستان اجانب، خاری به دامان جلالش نخلیده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بیعت احدی از جابران برگردنش</w:t>
      </w:r>
    </w:p>
    <w:p>
      <w:pPr>
        <w:pStyle w:val="BookText"/>
        <w:rPr/>
      </w:pPr>
      <w:r>
        <w:rPr>
          <w:rFonts w:ascii="IRNazanin" w:hAnsi="IRNazanin" w:eastAsia="IRNazanin"/>
          <w:color w:val="111111"/>
          <w:sz w:val="28"/>
          <w:sz w:val="28"/>
          <w:szCs w:val="28"/>
          <w:rtl w:val="true"/>
          <w:lang w:bidi="fa-IR"/>
        </w:rPr>
        <w:t>چنان که در اعلام الوری</w:t>
      </w:r>
      <w:r>
        <w:rPr>
          <w:rStyle w:val="FootnoteAnchor"/>
          <w:rtl w:val="true"/>
        </w:rPr>
        <w:footnoteReference w:id="562"/>
      </w:r>
      <w:r>
        <w:rPr>
          <w:rFonts w:ascii="IRNazanin" w:hAnsi="IRNazanin" w:eastAsia="IRNazanin"/>
          <w:color w:val="111111"/>
          <w:sz w:val="28"/>
          <w:sz w:val="28"/>
          <w:szCs w:val="28"/>
          <w:rtl w:val="true"/>
          <w:lang w:bidi="fa-IR"/>
        </w:rPr>
        <w:t>روایت شده از حضرت امام حسن‌علیه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از ما احدی مگر آن که واقع می‌شود در گردن او بیعتی از برای طاغیه زمان او، مگر قائمی که نماز می‌خواند روح‌اللَّه، عیسی بن مریم‌علیه السلام خلف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کمال الدین</w:t>
      </w:r>
      <w:r>
        <w:rPr>
          <w:rStyle w:val="FootnoteAnchor"/>
          <w:rtl w:val="true"/>
        </w:rPr>
        <w:footnoteReference w:id="563"/>
      </w:r>
      <w:r>
        <w:rPr>
          <w:rFonts w:ascii="IRNazanin" w:hAnsi="IRNazanin" w:eastAsia="IRNazanin"/>
          <w:color w:val="111111"/>
          <w:sz w:val="28"/>
          <w:sz w:val="28"/>
          <w:szCs w:val="28"/>
          <w:rtl w:val="true"/>
          <w:lang w:bidi="fa-IR"/>
        </w:rPr>
        <w:t>روایت شده است از امام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مستور می‌شود ولادتش از این خلق، تا این که نبوده باشد در گردن او بیعتی، زمانی که خروج کند و خداوند عزّوجلّ در یک شب، کار او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کرده از حسن بن فضّال از حضرت رضاعلیه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می‌بینم شیعه را در وقت مفقود شدن چهارم از فرزندان من، که جستجو می‌کنندش از زیستگاه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نمی‌یابند او را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 فرزند رسول خدا؟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آن که امام ایشان غایب می‌شود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غایب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نبوده باشد بر گردن او بیعتی چون برخیزد با شمشیر</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علامتی در پشت</w:t>
      </w:r>
    </w:p>
    <w:p>
      <w:pPr>
        <w:pStyle w:val="BookText"/>
        <w:rPr/>
      </w:pPr>
      <w:r>
        <w:rPr>
          <w:rFonts w:ascii="IRNazanin" w:hAnsi="IRNazanin" w:eastAsia="IRNazanin"/>
          <w:color w:val="111111"/>
          <w:sz w:val="28"/>
          <w:sz w:val="28"/>
          <w:szCs w:val="28"/>
          <w:rtl w:val="true"/>
          <w:lang w:bidi="fa-IR"/>
        </w:rPr>
        <w:t>مثل علامت پشت مبارک رسول خداصلی الله علیه وآله وسلم که آن را ختم نبوّت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و شاید در آن جناب، اشاره به ختم وصایت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دادن خداوند آن جناب را در کتب سماویّه</w:t>
      </w:r>
    </w:p>
    <w:p>
      <w:pPr>
        <w:pStyle w:val="BookText"/>
        <w:rPr/>
      </w:pPr>
      <w:r>
        <w:rPr>
          <w:rFonts w:ascii="IRNazanin" w:hAnsi="IRNazanin" w:eastAsia="IRNazanin"/>
          <w:color w:val="111111"/>
          <w:sz w:val="28"/>
          <w:sz w:val="28"/>
          <w:szCs w:val="28"/>
          <w:rtl w:val="true"/>
          <w:lang w:bidi="fa-IR"/>
        </w:rPr>
        <w:t>و اخبار معراج از سایر اوصیاعلیهم السلام به ذکر او به لقب، بلکه به القاب متعدّده و به نبردن 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متفرّقاً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آیات غریبه</w:t>
      </w:r>
    </w:p>
    <w:p>
      <w:pPr>
        <w:pStyle w:val="BookText"/>
        <w:rPr/>
      </w:pPr>
      <w:r>
        <w:rPr>
          <w:rFonts w:ascii="IRNazanin" w:hAnsi="IRNazanin" w:eastAsia="IRNazanin"/>
          <w:color w:val="111111"/>
          <w:sz w:val="28"/>
          <w:sz w:val="28"/>
          <w:szCs w:val="28"/>
          <w:rtl w:val="true"/>
          <w:lang w:bidi="fa-IR"/>
        </w:rPr>
        <w:t>و علامات سماویّه و ارضیّه برای ظهور موفور السرور آن حضرت که برای تولّد و ظهور هیچ حجّتی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روایت شده از حضرت صادق‌علیه السلام که آیات در آیه شریفه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وَفِی أَنْفُسِهِمْ حَتَّی یَتَبَیَّنَ لَهُمْ أَنَّهُ الْحَقُّ</w:t>
      </w:r>
      <w:r>
        <w:rPr>
          <w:rFonts w:eastAsia="Amiri" w:cs="Amiri" w:ascii="Amiri" w:hAnsi="Amiri"/>
          <w:color w:val="111111"/>
          <w:sz w:val="28"/>
          <w:szCs w:val="28"/>
          <w:rtl w:val="true"/>
          <w:lang w:bidi="ar-SA"/>
        </w:rPr>
        <w:t>... »</w:t>
      </w:r>
      <w:r>
        <w:rPr>
          <w:rStyle w:val="FootnoteAnchor"/>
          <w:rtl w:val="true"/>
        </w:rPr>
        <w:footnoteReference w:id="565"/>
      </w:r>
      <w:r>
        <w:rPr>
          <w:rFonts w:ascii="IRNazanin" w:hAnsi="IRNazanin" w:eastAsia="IRNazanin"/>
          <w:color w:val="111111"/>
          <w:sz w:val="28"/>
          <w:sz w:val="28"/>
          <w:szCs w:val="28"/>
          <w:rtl w:val="true"/>
          <w:lang w:bidi="fa-IR"/>
        </w:rPr>
        <w:t>زود بنمایم بر آنها آیات خود را در آفاق و اطراف و در تنهایشان تا روشن شود ایشان را که آن حق است؛ تفسیر فرمود به آیات و علامات قبل از ظهور آن حضرت و تبیّن حقّ را به خروج قائم‌علیه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حقّ است از نزد خداوند عزّوجلّ که می‌بینند آن را خلق و لابد است از خروج آن جناب</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و آن آیات و علامات بسیار است، بلکه بعضی ذکر کردند که قریب به چهارصد است و در کتب غیبت بعضی از آنها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غرض از این کتاب، استقصای تمام آن چه متعلّق به آن جناب است، نیست لهذا ذکر ننمودم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علامات است سرخی در آسمان که در بسیاری از اخبار وارد شده و به روایت نعمانی از امیرالمؤمنین‌علیه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اشک چشم حاملان عرش است بر اهل زمین</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 به اسم آن جناب‌علیه السلام</w:t>
      </w:r>
    </w:p>
    <w:p>
      <w:pPr>
        <w:pStyle w:val="BookText"/>
        <w:rPr/>
      </w:pPr>
      <w:r>
        <w:rPr>
          <w:rFonts w:ascii="IRNazanin" w:hAnsi="IRNazanin" w:eastAsia="IRNazanin"/>
          <w:color w:val="111111"/>
          <w:sz w:val="28"/>
          <w:sz w:val="28"/>
          <w:szCs w:val="28"/>
          <w:rtl w:val="true"/>
          <w:lang w:bidi="fa-IR"/>
        </w:rPr>
        <w:t>مقارن ظهور؛ چنان که علی بن ابراهیم در تفسیر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وَاسْتَمِعْ یَوْمَ یُنَادِ الْمُنَادِی مِنْ مَکَانٍ قَرِیبٍ</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گوش فرا دار روزی که منادی ندا کند از مکانی نزدیک؛ از حضرت صادق‌علیه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منادی ندا می‌کند به اسم قائم‌علیه السلام و اسم پدرش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یَسْمَعُونَ الصَّیْحَةَ بِالْحَقِّ ذلِکَ یَوْمُ الْخُرُوجِ</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روزی که می‌شنوند فریاد را به راستی، این است روز 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صیحه قائم‌علیه السلام است</w:t>
      </w:r>
      <w:r>
        <w:rPr>
          <w:rFonts w:eastAsia="IRNazanin" w:cs="IRNazanin"/>
          <w:color w:val="111111"/>
          <w:sz w:val="28"/>
          <w:szCs w:val="28"/>
          <w:rtl w:val="true"/>
          <w:lang w:bidi="fa-IR"/>
        </w:rPr>
        <w:t>.»</w:t>
      </w:r>
      <w:r>
        <w:rPr>
          <w:rStyle w:val="FootnoteAnchor"/>
          <w:rtl w:val="true"/>
        </w:rPr>
        <w:footnoteReference w:id="57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کمال الدین</w:t>
      </w:r>
      <w:r>
        <w:rPr>
          <w:rStyle w:val="FootnoteAnchor"/>
          <w:rtl w:val="true"/>
        </w:rPr>
        <w:footnoteReference w:id="571"/>
      </w:r>
      <w:r>
        <w:rPr>
          <w:rFonts w:ascii="IRNazanin" w:hAnsi="IRNazanin" w:eastAsia="IRNazanin"/>
          <w:color w:val="111111"/>
          <w:sz w:val="28"/>
          <w:sz w:val="28"/>
          <w:szCs w:val="28"/>
          <w:rtl w:val="true"/>
          <w:lang w:bidi="fa-IR"/>
        </w:rPr>
        <w:t>روایت شده از امام باقرعلیه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 می‌کند منادی از آسمان که فلان بن فلان اوست امام و نام او را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در آن جا</w:t>
      </w:r>
      <w:r>
        <w:rPr>
          <w:rStyle w:val="FootnoteAnchor"/>
          <w:rtl w:val="true"/>
        </w:rPr>
        <w:footnoteReference w:id="572"/>
      </w:r>
      <w:r>
        <w:rPr>
          <w:rFonts w:ascii="IRNazanin" w:hAnsi="IRNazanin" w:eastAsia="IRNazanin"/>
          <w:color w:val="111111"/>
          <w:sz w:val="28"/>
          <w:sz w:val="28"/>
          <w:szCs w:val="28"/>
          <w:rtl w:val="true"/>
          <w:lang w:bidi="fa-IR"/>
        </w:rPr>
        <w:t>روایت است از زراره از امام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 می‌کند منادی به اسم قائم‌علیه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 خاص است یا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است، می‌شنود هر قومی به زبان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نعمانی روایت است از امیرالمؤمنین‌علیه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منادی ندا می‌کند از آسمان که 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شما فلان است و این، آن مهدی است که پر می‌کند زمین را از عدل و داد، چنان چه پر شده از ظلم و ستم</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در تفسیر عیاشی</w:t>
      </w:r>
      <w:r>
        <w:rPr>
          <w:rStyle w:val="FootnoteAnchor"/>
          <w:rtl w:val="true"/>
        </w:rPr>
        <w:footnoteReference w:id="574"/>
      </w:r>
      <w:r>
        <w:rPr>
          <w:rFonts w:ascii="IRNazanin" w:hAnsi="IRNazanin" w:eastAsia="IRNazanin"/>
          <w:color w:val="111111"/>
          <w:sz w:val="28"/>
          <w:sz w:val="28"/>
          <w:szCs w:val="28"/>
          <w:rtl w:val="true"/>
          <w:lang w:bidi="fa-IR"/>
        </w:rPr>
        <w:t xml:space="preserve">روایت است از امام باقرعلیه السلام در حدیثی طولانی که فرمود به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بعضی از علائم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مشتبه شود این بر شما، مشتبه نخواهد شد بر شما صدا از آسمان به اسم او و امر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نعمانی</w:t>
      </w:r>
      <w:r>
        <w:rPr>
          <w:rStyle w:val="FootnoteAnchor"/>
          <w:rtl w:val="true"/>
        </w:rPr>
        <w:footnoteReference w:id="575"/>
      </w:r>
      <w:r>
        <w:rPr>
          <w:rFonts w:ascii="IRNazanin" w:hAnsi="IRNazanin" w:eastAsia="IRNazanin"/>
          <w:color w:val="111111"/>
          <w:sz w:val="28"/>
          <w:sz w:val="28"/>
          <w:szCs w:val="28"/>
          <w:rtl w:val="true"/>
          <w:lang w:bidi="fa-IR"/>
        </w:rPr>
        <w:t>روایت است از آن جناب که در خبری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 می‌کند منادی از آسمان به اسم قائم‌علیه السلام و می‌شنود کسی که در مشرق است و کسی که در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نمی‌ماند خوابیده‌ای، مگر آن که بیدار می‌شود و نه ایستاده‌ای، مگر آن که می‌نشیند و نه نشسته‌ای، مگر آن که بر می‌خیزد از خوف آن 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صدا از جبرئیل است، در ماه رمضان در شب جمعه بیست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مضمون اخبار بسیار، بلکه متجاوز از حدّ تواتر و در جمله‌ای از آنها، آن را از محتومات شمردند و خواهد آمد در ذیل حکایت سی و هفتم، قصّه مدینه عجیبه که در برّیه اندلس است که بنای آن قبل از اسکندر است و در عهد عبدالملک آن را یافتند و در دیوار آن ابیاتی مکتوب بود که از جمله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یقوم بامراللَّه قائمهم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السماء اذا ما باسمه نودی </w:t>
      </w:r>
      <w:bookmarkStart w:id="496" w:name="pg268_1779"/>
    </w:p>
    <w:p>
      <w:pPr>
        <w:pStyle w:val="BookText"/>
        <w:rPr/>
      </w:pPr>
      <w:bookmarkEnd w:id="496"/>
      <w:r>
        <w:rPr>
          <w:rFonts w:ascii="IRNazanin" w:hAnsi="IRNazanin" w:eastAsia="IRNazanin"/>
          <w:color w:val="111111"/>
          <w:sz w:val="28"/>
          <w:sz w:val="28"/>
          <w:szCs w:val="28"/>
          <w:rtl w:val="true"/>
          <w:lang w:bidi="fa-IR"/>
        </w:rPr>
        <w:t>عبدالملک از زهری پرسید از امر این ندا و 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علی بن الحسین‌علیه السلام که این مهدی است از فرزندان فاطمه، دختر رسول خداصلی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دروغ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شیخ طوسی در غیبت</w:t>
      </w:r>
      <w:r>
        <w:rPr>
          <w:rStyle w:val="FootnoteAnchor"/>
          <w:rtl w:val="true"/>
        </w:rPr>
        <w:footnoteReference w:id="577"/>
      </w:r>
      <w:r>
        <w:rPr>
          <w:rFonts w:ascii="IRNazanin" w:hAnsi="IRNazanin" w:eastAsia="IRNazanin"/>
          <w:color w:val="111111"/>
          <w:sz w:val="28"/>
          <w:sz w:val="28"/>
          <w:szCs w:val="28"/>
          <w:rtl w:val="true"/>
          <w:lang w:bidi="fa-IR"/>
        </w:rPr>
        <w:t>خود روایت کرده از سیف بن عمیره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منصور بودم، شنیدم که می‌گوید ابتدا از پیش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سیف بن عمیره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است از منادی که ندا کند به اسم مردی از فرزندان ابی‌طالب از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این را احدی از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جانم در قبضه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گوشم شنید از او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است از منادی که ندا کند به اسم مردی از مردمان از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است که نشیندم هرگز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پس ما اول کسی هستیم که اجابت می‌کنیم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او یکی از پسر عموهای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پسر عموی شما؟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فرزندان فاطمه‌علیها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 بود که من شنیده بودم از ابی‌جعفر، محمّد بن علی، که مرا به آن خبر داد، آن گاه همه اهل دنیا مرا خبر می‌دادند قبول نمی‌کردم از ایشان و لکن او محمّد بن علی‌علیهما السلام است</w:t>
      </w:r>
      <w:r>
        <w:rPr>
          <w:rFonts w:eastAsia="IRNazanin" w:cs="IRNazanin"/>
          <w:color w:val="111111"/>
          <w:sz w:val="28"/>
          <w:szCs w:val="28"/>
          <w:rtl w:val="true"/>
          <w:lang w:bidi="fa-IR"/>
        </w:rPr>
        <w:t>.»</w:t>
      </w:r>
    </w:p>
    <w:p>
      <w:pPr>
        <w:pStyle w:val="Heading4"/>
        <w:numPr>
          <w:ilvl w:val="3"/>
          <w:numId w:val="1"/>
        </w:numPr>
        <w:rPr/>
      </w:pPr>
      <w:bookmarkStart w:id="497" w:name="__RefHeading___Toc2361759_211673320"/>
      <w:bookmarkStart w:id="498" w:name="_Toc201"/>
      <w:bookmarkEnd w:id="497"/>
      <w:r>
        <w:rPr>
          <w:rtl w:val="true"/>
        </w:rPr>
        <w:t xml:space="preserve">خصائص آن جناب </w:t>
      </w:r>
      <w:r>
        <w:rPr>
          <w:rtl w:val="true"/>
        </w:rPr>
        <w:t>(</w:t>
      </w:r>
      <w:r>
        <w:rPr/>
        <w:t>2</w:t>
      </w:r>
      <w:r>
        <w:rPr>
          <w:rtl w:val="true"/>
        </w:rPr>
        <w:t>)</w:t>
      </w:r>
      <w:bookmarkEnd w:id="498"/>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افلاک از سرعت سیر و بطوء</w:t>
      </w:r>
      <w:r>
        <w:rPr>
          <w:rStyle w:val="FootnoteAnchor"/>
          <w:rtl w:val="true"/>
        </w:rPr>
        <w:footnoteReference w:id="578"/>
      </w:r>
      <w:r>
        <w:rPr>
          <w:rFonts w:ascii="IRNazanin" w:hAnsi="IRNazanin" w:eastAsia="IRNazanin"/>
          <w:color w:val="111111"/>
          <w:sz w:val="28"/>
          <w:sz w:val="28"/>
          <w:szCs w:val="28"/>
          <w:rtl w:val="true"/>
          <w:lang w:bidi="fa-IR"/>
        </w:rPr>
        <w:t>حرکت آنها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کرده شیخ مفید از ابی‌بصیر از حضرت باقرعلیه السلام، در حدیثی طولانی در سیر و </w:t>
      </w:r>
    </w:p>
    <w:p>
      <w:pPr>
        <w:pStyle w:val="BookText"/>
        <w:rPr/>
      </w:pPr>
      <w:r>
        <w:rPr>
          <w:rFonts w:ascii="IRNazanin" w:hAnsi="IRNazanin" w:eastAsia="IRNazanin"/>
          <w:color w:val="111111"/>
          <w:sz w:val="28"/>
          <w:sz w:val="28"/>
          <w:szCs w:val="28"/>
          <w:rtl w:val="true"/>
          <w:lang w:bidi="fa-IR"/>
        </w:rPr>
        <w:t>سلوک حضرت قائم‌علیه السلام، تا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درنگ می‌کند بر این سلطنت هفت سال، مقدار هر سالی ده سال از این سال‌های شما، آن گاه انجام می‌دهد خداوند آن چه را که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طول می‌کشد سالها؟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می‌فرماید خداوند فلک را به درنگ کردن و کُندی حرکت، پس برای این طول می‌کشد روزها و سال‌ها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 اگر فلک تغییر پیدا کرد فاسد می‌شود یعنی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قول زنادقه است؛ امّا مسلمین، پس راهی نیست برای ایشان به این سخن و حال آن که خداوند، ماه را شق نمود برای پیغمبر خود صلی الله علیه وآله وسلم، آفتاب را پیش از آن برگرداند برای یوشع بن نون و خبر داد به طول روز قیامت و این که آن، مثل هزار سال است از آن چه شما می‌شمرید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نیز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ملک آن حضرت، نوزده سال است که طولانی است روزها و ماه‌های آن</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نیز روایت کرده از عبدالکریم خثعمی از امام صادق‌علیه السلام به نحو خبر سابق</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فضل بن شاذان در غیبت خود روایت کرده از آن جناب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سلطنت می‌کند قائم‌علیه السلام هفت سال که هفتاد سال می‌شود از این سال‌های شما</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 در غیبت شیخ طوسی</w:t>
      </w:r>
      <w:r>
        <w:rPr>
          <w:rStyle w:val="FootnoteAnchor"/>
          <w:rtl w:val="true"/>
        </w:rPr>
        <w:footnoteReference w:id="583"/>
      </w:r>
      <w:r>
        <w:rPr>
          <w:rFonts w:ascii="IRNazanin" w:hAnsi="IRNazanin" w:eastAsia="IRNazanin"/>
          <w:color w:val="111111"/>
          <w:sz w:val="28"/>
          <w:sz w:val="28"/>
          <w:szCs w:val="28"/>
          <w:rtl w:val="true"/>
          <w:lang w:bidi="fa-IR"/>
        </w:rPr>
        <w:t>مروی است در خبری طولانی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امر می‌فرماید فلک را در زمان آن جناب، پس بطی‌ء می‌شود دوره او، تا این که روز، در ایّام او مثل ده روز و ماه، مثل ده ماه و سال، مثل ده سال از سالهای شما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تعدادی از اخبار 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سلطنت آن جناب، بیشتر از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غیبت فضل بن شاذان روایت شده از حضرت باقرعلیه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قائم‌علیه السلام سی صد و نه سال پادشاهی خواهد کرد، چنان که درنگ کردند اهل کهف در کهف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خواهد کرد زمین را از عدل و داد، آن چنان که پر شده باشد از جور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مشرق و مغرب عالم را خدای تعالی برای او مفتوح خواهد ساخت و خواهد کشت مردم را تا آن که باقی نماند مگر دین محمّدصلی الله علیه وآله وسلم و سلوک خواهد نمود به سیره سلیمان بن داودعلیه السلام</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این خبری معتبر است و بر این مضمون خبر صحیح دیگر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مصحف امیرالمؤمنین‌علیه السلام</w:t>
      </w:r>
    </w:p>
    <w:p>
      <w:pPr>
        <w:pStyle w:val="BookText"/>
        <w:rPr/>
      </w:pPr>
      <w:r>
        <w:rPr>
          <w:rFonts w:ascii="IRNazanin" w:hAnsi="IRNazanin" w:eastAsia="IRNazanin"/>
          <w:color w:val="111111"/>
          <w:sz w:val="28"/>
          <w:sz w:val="28"/>
          <w:szCs w:val="28"/>
          <w:rtl w:val="true"/>
          <w:lang w:bidi="fa-IR"/>
        </w:rPr>
        <w:t>که بعد از وفات رسول خداصلی الله علیه وآله وسلم جمع نمود، بی تغییر و تبدیل و داراست تمام آن چه را که بر سبیل اعجاز بر آن حضرت نازل شده بود و پس از جمع، عرض نمود بر صحابه، اعراض نمودند؛ پس آن را مخفی نمودند و به حال خود باقی است، تا آن که بر دست آن جناب ظاهر شود و خلق، مأمور شوند که آن را بخوانند و حفظ نمایند و به جهت اختلاف ترتیب که با این مصحف موجود دارد که به آن مأنوس شدند، حفظ آن از تکالیف مشکله مکلّفان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نعمانی</w:t>
      </w:r>
      <w:r>
        <w:rPr>
          <w:rStyle w:val="FootnoteAnchor"/>
          <w:rtl w:val="true"/>
        </w:rPr>
        <w:footnoteReference w:id="585"/>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می‌کند قائم‌علیه السلام به امری جدید و قضایی جدید و کتابی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از امیرالمؤمنین‌علیه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نظر می‌کنم به سوی شیعیان خود در مسجد کوفه که خیمه‌ها بر پا کردند و تعلیم می‌کنند مردم را قرآن به نحوی که نازل شده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نیز روایت کرده از اصبغ بن نباته از آن جناب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می‌بینم عجم را که خیمه‌های ایشان در مسجد کوفه است، تعلیم می‌کنند به مردم قرآن را چنان که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قرآن به همان نحو نازل شده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شده از آن هفتاد نفر از قریش به اسم‌هایشان و اسم‌های پدرهایشان و وانگذاشتند ابولهب را مگر برای نقص رسول خداصلی الله علیه وآله وسلم چون عمّ آن جناب بود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روایت کرده از امام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نظر می‌کنم به سوی آن حضرت، یعنی قائم‌علیه السلام، بین رکن و مقام که بیعت می‌گیرد از مردم بر کتابی جدید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589"/>
      </w:r>
      <w:r>
        <w:rPr>
          <w:rFonts w:ascii="Amiri" w:hAnsi="Amiri" w:eastAsia="Amiri" w:cs="Amiri"/>
          <w:color w:val="111111"/>
          <w:sz w:val="28"/>
          <w:sz w:val="28"/>
          <w:szCs w:val="28"/>
          <w:rtl w:val="true"/>
          <w:lang w:bidi="ar-SA"/>
        </w:rPr>
        <w:t xml:space="preserve">روایت شده از امام باقرعلیه السلام که فرمود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مُوسَی الْکِتَابَ فَاخْتُلِفَ فِیهِ</w:t>
      </w:r>
      <w:r>
        <w:rPr>
          <w:rFonts w:eastAsia="Amiri" w:cs="Amiri" w:ascii="Amiri" w:hAnsi="Amiri"/>
          <w:color w:val="111111"/>
          <w:sz w:val="28"/>
          <w:szCs w:val="28"/>
          <w:rtl w:val="true"/>
          <w:lang w:bidi="ar-SA"/>
        </w:rPr>
        <w:t>... »</w:t>
      </w:r>
      <w:r>
        <w:rPr>
          <w:rStyle w:val="FootnoteAnchor"/>
          <w:rtl w:val="true"/>
        </w:rPr>
        <w:footnoteReference w:id="5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کردند بنی‌اسراییل در آن چنان که اختلاف کردند این امّت در کتاب و زود است که اختلاف کنند در کتابی که با قائم‌علیه السلام است که می‌آورد آن را تا این که انکار می‌کنند آن را جماعت بسیاری از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پیش می‌طلبد و امر می‌کند که گردن ایشان را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در احتجاج</w:t>
      </w:r>
      <w:r>
        <w:rPr>
          <w:rStyle w:val="FootnoteAnchor"/>
          <w:rtl w:val="true"/>
        </w:rPr>
        <w:footnoteReference w:id="591"/>
      </w:r>
      <w:r>
        <w:rPr>
          <w:rFonts w:ascii="IRNazanin" w:hAnsi="IRNazanin" w:eastAsia="IRNazanin"/>
          <w:color w:val="111111"/>
          <w:sz w:val="28"/>
          <w:sz w:val="28"/>
          <w:szCs w:val="28"/>
          <w:rtl w:val="true"/>
          <w:lang w:bidi="fa-IR"/>
        </w:rPr>
        <w:t>روایت کرده از ابی‌ذر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خداصلی الله علیه وآله وسلم وفات کرد، جمع کرد علی‌علیه السلام قرآن را و آورد آن را نزد مهاجرین و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 آن قرآن را بر ایشان، چون پیغمبرصلی الله علیه وآله وسلم او را به این امر وصیّت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ابی بکر آن را باز کرد، بیرون آمد در صفحه اول آن که باز کرده بود، فضایح قوم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آن را که ما را حاجتی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آن را گرفت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خلیفه شد، سؤال کرد از آن جناب که آن قرآن را به او بدهد که او را در میان خود تحریف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آن قرآن را که آوردی آن را نزد ابی بکر که مجتمع شویم بر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نیاوردم آن را نزد ابی بکر، مگر آن که حجّت بر شما تمام شود و نگویید روز قیامت که ما از این غافل بودیم یا بگویید که نیاوردی آن را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آن قرآنی که نزد من است، مس نمی‌کند آن را مگر مطهّرون و اوصیا از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معلومی برای اظهار آن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خروج کند قائم از فرزندان من، ظاهر می‌کند آن را و وا می‌دارد مردم را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جاری می‌شود سنّت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گذشت از خبر مفضّل که حسنی عرض می‌کند خدمت حضرت حجّت‌علیه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مهدی آل محمّدی، پس کو مصحفی که جمع کرد آن را جدّ تو، امیرالمؤمنین‌علیه السلام بدون تغییر و تبدیل؟</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در ارشاد شیخ مفید</w:t>
      </w:r>
      <w:r>
        <w:rPr>
          <w:rStyle w:val="FootnoteAnchor"/>
          <w:rtl w:val="true"/>
        </w:rPr>
        <w:footnoteReference w:id="593"/>
      </w:r>
      <w:r>
        <w:rPr>
          <w:rFonts w:ascii="IRNazanin" w:hAnsi="IRNazanin" w:eastAsia="IRNazanin"/>
          <w:color w:val="111111"/>
          <w:sz w:val="28"/>
          <w:sz w:val="28"/>
          <w:szCs w:val="28"/>
          <w:rtl w:val="true"/>
          <w:lang w:bidi="fa-IR"/>
        </w:rPr>
        <w:t>روایت شده از حضرت باقرعلیه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خروج کرد قائم آل محمّدعلیهم السلام خیمه‌ها می زند برای آنان که تعلیم می‌کنند به مردم قرآن را بر آن نحوی که نازل شده؛ پس مشکل‌ترین کار خواهد بود بر آنان که حفظ نمودند آن را امروز، زیرا که آن قرآن مخالفت دارد با این قرآن در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فضل بن شاذان</w:t>
      </w:r>
      <w:r>
        <w:rPr>
          <w:rStyle w:val="FootnoteAnchor"/>
          <w:rtl w:val="true"/>
        </w:rPr>
        <w:footnoteReference w:id="594"/>
      </w:r>
      <w:r>
        <w:rPr>
          <w:rFonts w:ascii="IRNazanin" w:hAnsi="IRNazanin" w:eastAsia="IRNazanin"/>
          <w:color w:val="111111"/>
          <w:sz w:val="28"/>
          <w:sz w:val="28"/>
          <w:szCs w:val="28"/>
          <w:rtl w:val="true"/>
          <w:lang w:bidi="fa-IR"/>
        </w:rPr>
        <w:t>همین مضمون را به سند صحیح روایت کرده از حضرت صادق‌علیه السلام</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انداختن ابر سفید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پیوسته بر سر مبارک آن حضرت و ندا کردن منادی در آن ابر، به نحوی که می‌شنوند آن را ثقلین و خافقین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خبر لوح است به روایت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مهدی آل محمّدعلیه السلام پر می‌کند زمین را از عدل، چنان چه پر شده از جور</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در کفایة الاثر خزّاز</w:t>
      </w:r>
      <w:r>
        <w:rPr>
          <w:rStyle w:val="FootnoteAnchor"/>
          <w:rtl w:val="true"/>
        </w:rPr>
        <w:footnoteReference w:id="597"/>
      </w:r>
      <w:r>
        <w:rPr>
          <w:rFonts w:ascii="IRNazanin" w:hAnsi="IRNazanin" w:eastAsia="IRNazanin"/>
          <w:color w:val="111111"/>
          <w:sz w:val="28"/>
          <w:sz w:val="28"/>
          <w:szCs w:val="28"/>
          <w:rtl w:val="true"/>
          <w:lang w:bidi="fa-IR"/>
        </w:rPr>
        <w:t>و بیان گنجی شافعی و مناقب مهدی ابونعیم حافظ و عقدالدرر یوسف بن یحیی سلمی و نیز احمد بن المنادی در کتاب ملاحم‌و ابن شیرویه در فردوس و ابوالعلا حافظ در کتاب فتن چنان که در طرایف و غیره است، خبر ابر و منادی را روایت کردند به این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مهدی، خلیفةاللَّه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متابعت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ندا غیر از ندای سابق است و از جهاتی چند متغایرند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ملایکه و جنّ در عسکر آن حضرت و ظهور ایشان برای انصار آن حضرت</w:t>
      </w:r>
    </w:p>
    <w:p>
      <w:pPr>
        <w:pStyle w:val="BookText"/>
        <w:rPr/>
      </w:pPr>
      <w:r>
        <w:rPr>
          <w:rFonts w:ascii="IRNazanin" w:hAnsi="IRNazanin" w:eastAsia="IRNazanin"/>
          <w:color w:val="111111"/>
          <w:sz w:val="28"/>
          <w:sz w:val="28"/>
          <w:szCs w:val="28"/>
          <w:rtl w:val="true"/>
          <w:lang w:bidi="fa-IR"/>
        </w:rPr>
        <w:t>در خبر طولانی مفضل است که گفت 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ظاهر می‌شوند ملایکه و جنّ برای مردم؟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قسم به خدا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مخاطبه می‌کنند با ایشان، چنان که گفتگو می‌کند مرد با همنشین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سیر می‌کنند با او؟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واللَّه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فرود می‌آیند در زمین هجرت، ما بین کوفه و نجف و عدد اصحاب آن حضرت در آن وقت، چهل و شش هزار است از ملایکه و شش هزار است از جنّ</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آن از جنّ به ایشان نصرت می‌دهد خداوند، آن جناب را و فتح می‌نماید بر دست او</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در کامل الزیارة</w:t>
      </w:r>
      <w:r>
        <w:rPr>
          <w:rStyle w:val="FootnoteAnchor"/>
          <w:rtl w:val="true"/>
        </w:rPr>
        <w:footnoteReference w:id="600"/>
      </w:r>
      <w:r>
        <w:rPr>
          <w:rFonts w:ascii="IRNazanin" w:hAnsi="IRNazanin" w:eastAsia="IRNazanin"/>
          <w:color w:val="111111"/>
          <w:sz w:val="28"/>
          <w:sz w:val="28"/>
          <w:szCs w:val="28"/>
          <w:rtl w:val="true"/>
          <w:lang w:bidi="fa-IR"/>
        </w:rPr>
        <w:t>و غیبت نعمانی</w:t>
      </w:r>
      <w:r>
        <w:rPr>
          <w:rStyle w:val="FootnoteAnchor"/>
          <w:rtl w:val="true"/>
        </w:rPr>
        <w:footnoteReference w:id="601"/>
      </w:r>
      <w:r>
        <w:rPr>
          <w:rFonts w:ascii="IRNazanin" w:hAnsi="IRNazanin" w:eastAsia="IRNazanin"/>
          <w:color w:val="111111"/>
          <w:sz w:val="28"/>
          <w:sz w:val="28"/>
          <w:szCs w:val="28"/>
          <w:rtl w:val="true"/>
          <w:lang w:bidi="fa-IR"/>
        </w:rPr>
        <w:t>روایت شده از امام صادق‌علیه السلام که فرمود در ضمن حالات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w:t>
      </w:r>
      <w:r>
        <w:rPr>
          <w:rFonts w:eastAsia="IRNazanin" w:cs="IRNazanin"/>
          <w:color w:val="111111"/>
          <w:sz w:val="28"/>
          <w:szCs w:val="28"/>
          <w:lang w:bidi="fa-IR"/>
        </w:rPr>
        <w:t>ϘʘϠ</w:t>
      </w:r>
      <w:r>
        <w:rPr>
          <w:rFonts w:ascii="IRNazanin" w:hAnsi="IRNazanin" w:eastAsia="IRNazanin"/>
          <w:color w:val="111111"/>
          <w:sz w:val="28"/>
          <w:sz w:val="28"/>
          <w:szCs w:val="28"/>
          <w:rtl w:val="true"/>
          <w:lang w:bidi="fa-IR"/>
        </w:rPr>
        <w:t>بر او سیزده هزار و سی صد و سیزده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همه این ملایکه؟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ملایکه که بودند با نوح در کشتی و آنها که بودند با ابراهیم‌علیه السلام آن زمانی که او را در آتش انداختند و آنها که با موسی‌علیه السلام بودند، زمانی که شکافت دریا را برای بنی‌اسراییل و آنها که با عیسی‌علیه السلام بودند، زمانی که خداوند او را به آسمان بالا برد و چهار هزار ملایکه مسوّمین، یعنی نشان کرده شده به عمّامه‌های زرد که با پیغمبرصلی الله علیه وآله وسلم بودند و هزار ملایکه مردفین، یعنی از پی یکدیگر درآمده و سی صد و سیزده ملک که در بدر بودند و چهار هزار ملک که نازل شدند و اراده داشتند نصرت کنند حسین بن علی‌علیهما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اذن نداد ایشان را در مقاتله و آنها در نزد قبر آن حضرت هستند، ژولیده غبارآلود، گریه می‌کنند بر او تا روز قیامت و رییس ایشان ملکی است که او را منصور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زایری آن حضرت را زیارت نمی‌کند مگر آن که او را استقبال می‌کنند و مودعی او را وداع نمی‌کند مگر آن که او را مشایعت می‌کنند و مریض نمی‌شود از ایشان احدی، مگر آن که او را عیادت می‌کنند و نمی‌میرد از ایشان کسی مگر آن که نماز می‌کنند بر جنازه او و استغفار می‌کنند بر او بعد از مردنش و همه این‌ها در زمین اند و انتظار می‌کشند برخاستن قائم‌علیه السلام را تا وقت خروجش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نکردن طول روزگار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گردش لیل و نهار و سیر فلک دوّار، در بنیه و مزاج و اعضا و قوا و صورت و هیأت آن حضرت که با این طول عمر که تاکنون هزار و چهل و هشت سال از عمر شریفش گذشته و خدای داند که تا ظهور به کجای از سن رسد، چون ظاهر شود در صورت مرد سی ساله یا </w:t>
      </w:r>
    </w:p>
    <w:p>
      <w:pPr>
        <w:pStyle w:val="BookText"/>
        <w:rPr/>
      </w:pPr>
      <w:r>
        <w:rPr>
          <w:rFonts w:ascii="IRNazanin" w:hAnsi="IRNazanin" w:eastAsia="IRNazanin"/>
          <w:color w:val="111111"/>
          <w:sz w:val="28"/>
          <w:sz w:val="28"/>
          <w:szCs w:val="28"/>
          <w:rtl w:val="true"/>
          <w:lang w:bidi="fa-IR"/>
        </w:rPr>
        <w:t xml:space="preserve">چهل ساله باشد و چون طویل الاعمار از انبیای گذشته و غیر ایشان نباشد که یکی، هدف تیر پیری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وَهَنَ الْعَظْمُ مِنِّی وَاشْتَعَلَ الرَّأْسُ شَیْباً</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از ضعف پیری خویش بنالد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روایت کرده از ابوالصلت هروی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حضرت 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علامت قائم شما چون خروج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علامتش آن است که در سن، پیر باشد و به صورت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تابه مرتبه‌ای که نظر کننده به آن حضرت، گمان برد که در سنّ چهل سالگی است یا کمتر از چهل سالگی و دیگر از نشانه‌های آن حضرت این است که به گذشتن شب‌ها و روزها بر آن حضرت، پیری بر آن جناب راه نیابد تا زمانی که اجل آن سرور، در رسد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در غیبت شیخ طوسی</w:t>
      </w:r>
      <w:r>
        <w:rPr>
          <w:rStyle w:val="FootnoteAnchor"/>
          <w:rtl w:val="true"/>
        </w:rPr>
        <w:footnoteReference w:id="604"/>
      </w:r>
      <w:r>
        <w:rPr>
          <w:rFonts w:ascii="IRNazanin" w:hAnsi="IRNazanin" w:eastAsia="IRNazanin"/>
          <w:color w:val="111111"/>
          <w:sz w:val="28"/>
          <w:sz w:val="28"/>
          <w:szCs w:val="28"/>
          <w:rtl w:val="true"/>
          <w:lang w:bidi="fa-IR"/>
        </w:rPr>
        <w:t>روایت شده از امام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می‌شود آن حضرت، جوان موفّق سی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از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خروج کند قائم‌علیه السلام هر آینه انکار می‌کنند او را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می‌نماید به سوی ایشان در حالتی که جوانی است موفّق</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نیز روایت شده از آن جناب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اعظم بلیّه، آن که خروج می‌کند به سوی ایشان صاحب ایشان در حال جوانی و ایشان گمان می‌کنند او را، پیری کبیر السّن</w:t>
      </w:r>
      <w:r>
        <w:rPr>
          <w:rFonts w:eastAsia="IRNazanin" w:cs="IRNazanin"/>
          <w:color w:val="111111"/>
          <w:sz w:val="28"/>
          <w:szCs w:val="28"/>
          <w:rtl w:val="true"/>
          <w:lang w:bidi="fa-IR"/>
        </w:rPr>
        <w:t>.»</w:t>
      </w:r>
      <w:r>
        <w:rPr>
          <w:rStyle w:val="FootnoteAnchor"/>
          <w:rtl w:val="true"/>
        </w:rPr>
        <w:footnoteReference w:id="60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موفقّ، چنان که علّامه مجلسی‌رحمه الله احتمال داده، آن است که اعضایش متوافق و خلقتش معتدل باشد یا کنایه از توسط در جوانی است یا آخر آن است که وقت توفیق تحصیل کمال است</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شهرستانی عاری از لباس انسانی، در ملل و نحل</w:t>
      </w:r>
      <w:r>
        <w:rPr>
          <w:rStyle w:val="FootnoteAnchor"/>
          <w:rtl w:val="true"/>
        </w:rPr>
        <w:footnoteReference w:id="608"/>
      </w:r>
      <w:r>
        <w:rPr>
          <w:rFonts w:ascii="IRNazanin" w:hAnsi="IRNazanin" w:eastAsia="IRNazanin"/>
          <w:color w:val="111111"/>
          <w:sz w:val="28"/>
          <w:sz w:val="28"/>
          <w:szCs w:val="28"/>
          <w:rtl w:val="true"/>
          <w:lang w:bidi="fa-IR"/>
        </w:rPr>
        <w:t>بعد از ذکر فِرق امامیّه، بعد از امام حسن عسکری‌علیه السلام که آن را از رساله فِرق نوبختی برداشته و جمله‌ای از کلمات نافعه او را دزدیده،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عجایب این که ایشان می‌گویند غیبت طول کشیده دویست و پنجاه سال و چیزی و امام ما فرموده که اگر قائم خروج کند داخل شده در سنّ چهل سالگی، پس او صاحب شما نیست و ما ندانستیم که چگونه منقضی می‌شود دویست و پنجاه سال در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خبر آن که آن حضرت، چهل ساله یا کمتر باشد، اگر زیادتر باشد مهدی‌علیه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شبهه این احمق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می‌گویید دویست و پنجاه سال است تقریباً که او غایب شده، اگر حال، مثلاً او خروج کند چگونه چهل ساله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جواب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 است که در صورت و هیأت و بنیه و مزاج مرد چهل ساله باشد، هر چند هزار سال عمر او باشد و خدای تعالی قادر است کسی را در سنّی نگاه دارد به این نحو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فریقین نقل کردند که از معجزات پیغمبرصلی الله علیه وآله وسلم آن بود که بر هر حیوانی سوار می‌شدند، آن حیوان در همان سن که در آن حال داشت،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اسدالغابه</w:t>
      </w:r>
      <w:r>
        <w:rPr>
          <w:rStyle w:val="FootnoteAnchor"/>
          <w:rtl w:val="true"/>
        </w:rPr>
        <w:footnoteReference w:id="609"/>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خزاعی، آن حضرت را سیراب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 او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متّعه بشبابه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هشتاد سال بر او گذشت که در ریش او موی سفید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بسا شده که از حالت پیری به جوانی برگرداندند، بلکه همه پیران بهشتی را خدای تعالی جوان کند و به بهشت برد؛ در آخرت قدرت جدیده برای حق تعالی پیدا 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شهرستانی برای آخرت، خدای دیگر قایل شود که تواند چنین قدرت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جناب خضر را زنده دانند و حال آن که چند هزار سال از آن جناب بزرگتر </w:t>
      </w:r>
    </w:p>
    <w:p>
      <w:pPr>
        <w:pStyle w:val="BookText"/>
        <w:rPr/>
      </w:pPr>
      <w:r>
        <w:rPr>
          <w:rFonts w:ascii="IRNazanin" w:hAnsi="IRNazanin" w:eastAsia="IRNazanin"/>
          <w:color w:val="111111"/>
          <w:sz w:val="28"/>
          <w:sz w:val="28"/>
          <w:szCs w:val="28"/>
          <w:rtl w:val="true"/>
          <w:lang w:bidi="fa-IR"/>
        </w:rPr>
        <w:t>است و می‌گویند در صحرا و براری، سیاحت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حیات آن جناب به نحو متعارف باشد، باید مشتی از پوست و استخوان باشد و در گوشه افتاده و آن جناب را در صورت و هیأت هر صاحب سنّی فرض کنیم، جای همان اعتراض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این قوم یا انصاف دهد یا ادراک و شعور که از هر دو عاری‌اند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میبدی در شرح دیوان</w:t>
      </w:r>
      <w:r>
        <w:rPr>
          <w:rStyle w:val="FootnoteAnchor"/>
          <w:rtl w:val="true"/>
        </w:rPr>
        <w:footnoteReference w:id="610"/>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دندان و ارکان خضر را پیش از ظهور خاتم الانبیاصلی الله علیه وآله وسلم هر پانصد سال تجدید می‌کرد و بعد از ظهور آن حضرت در هر صد و بیست سال تجدید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احتجاج طبرسی</w:t>
      </w:r>
      <w:r>
        <w:rPr>
          <w:rStyle w:val="FootnoteAnchor"/>
          <w:rtl w:val="true"/>
        </w:rPr>
        <w:footnoteReference w:id="611"/>
      </w:r>
      <w:r>
        <w:rPr>
          <w:rFonts w:ascii="IRNazanin" w:hAnsi="IRNazanin" w:eastAsia="IRNazanin"/>
          <w:color w:val="111111"/>
          <w:sz w:val="28"/>
          <w:sz w:val="28"/>
          <w:szCs w:val="28"/>
          <w:rtl w:val="true"/>
          <w:lang w:bidi="fa-IR"/>
        </w:rPr>
        <w:t>مروی است از امام حسین‌علیه السلام که فرمود در ضمن حالات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طولانی می‌کند خداوند عمر آن حضرت را، آن گاه ظاهر می‌کند او را به قدرت خود در صورت جوان، صاحب سنّ چهل ساله و این برای آن که بدانند که خداوند بر همه چیز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وحشت و نفرت از میان حیوانات</w:t>
      </w:r>
    </w:p>
    <w:p>
      <w:pPr>
        <w:pStyle w:val="BookText"/>
        <w:rPr/>
      </w:pPr>
      <w:r>
        <w:rPr>
          <w:rFonts w:ascii="IRNazanin" w:hAnsi="IRNazanin" w:eastAsia="IRNazanin"/>
          <w:color w:val="111111"/>
          <w:sz w:val="28"/>
          <w:sz w:val="28"/>
          <w:szCs w:val="28"/>
          <w:rtl w:val="true"/>
          <w:lang w:bidi="fa-IR"/>
        </w:rPr>
        <w:t>بعضی با بعضی و میان آنها و انسان و برخاستن عداوت از میان همه آنها، چنان چه پیش از کشته شدن هابیل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 خصال</w:t>
      </w:r>
      <w:r>
        <w:rPr>
          <w:rStyle w:val="FootnoteAnchor"/>
          <w:rtl w:val="true"/>
        </w:rPr>
        <w:footnoteReference w:id="612"/>
      </w:r>
      <w:r>
        <w:rPr>
          <w:rFonts w:ascii="IRNazanin" w:hAnsi="IRNazanin" w:eastAsia="IRNazanin"/>
          <w:color w:val="111111"/>
          <w:sz w:val="28"/>
          <w:sz w:val="28"/>
          <w:szCs w:val="28"/>
          <w:rtl w:val="true"/>
          <w:lang w:bidi="fa-IR"/>
        </w:rPr>
        <w:t>روایت کرده از امیرالمؤمنین‌علیه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قائم ما خروج کند، صلح می‌شود میان درّندگان و بهایم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که زن، راه می‌رود میان عراق و شام، نمی‌گذارد پای خود را مگر بر گیاه و بر سر او زینت‌های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هیجان نمی‌آورد او را درّنده و نمی‌ترساند او را</w:t>
      </w:r>
      <w:r>
        <w:rPr>
          <w:rFonts w:eastAsia="IRNazanin" w:cs="IRNazanin"/>
          <w:color w:val="111111"/>
          <w:sz w:val="28"/>
          <w:szCs w:val="28"/>
          <w:rtl w:val="true"/>
          <w:lang w:bidi="fa-IR"/>
        </w:rPr>
        <w:t xml:space="preserve">.» </w:t>
      </w:r>
      <w:bookmarkStart w:id="499" w:name="pg268_1789"/>
    </w:p>
    <w:p>
      <w:pPr>
        <w:pStyle w:val="BookText"/>
        <w:rPr/>
      </w:pPr>
      <w:bookmarkEnd w:id="499"/>
      <w:r>
        <w:rPr>
          <w:rFonts w:ascii="IRNazanin" w:hAnsi="IRNazanin" w:eastAsia="IRNazanin"/>
          <w:color w:val="111111"/>
          <w:sz w:val="28"/>
          <w:sz w:val="28"/>
          <w:szCs w:val="28"/>
          <w:rtl w:val="true"/>
          <w:lang w:bidi="fa-IR"/>
        </w:rPr>
        <w:t>گذشت از تأویل الآیات</w:t>
      </w:r>
      <w:r>
        <w:rPr>
          <w:rStyle w:val="FootnoteAnchor"/>
          <w:rtl w:val="true"/>
        </w:rPr>
        <w:footnoteReference w:id="613"/>
      </w:r>
      <w:r>
        <w:rPr>
          <w:rFonts w:ascii="IRNazanin" w:hAnsi="IRNazanin" w:eastAsia="IRNazanin"/>
          <w:color w:val="111111"/>
          <w:sz w:val="28"/>
          <w:sz w:val="28"/>
          <w:szCs w:val="28"/>
          <w:rtl w:val="true"/>
          <w:lang w:bidi="fa-IR"/>
        </w:rPr>
        <w:t>شیخ شرف الدین که گوسفند و گرگ و گاو و شیر و مار و انسان از یکدیگر مأمون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الدّرر</w:t>
      </w:r>
      <w:r>
        <w:rPr>
          <w:rStyle w:val="FootnoteAnchor"/>
          <w:rtl w:val="true"/>
        </w:rPr>
        <w:footnoteReference w:id="614"/>
      </w:r>
      <w:r>
        <w:rPr>
          <w:rFonts w:ascii="IRNazanin" w:hAnsi="IRNazanin" w:eastAsia="IRNazanin"/>
          <w:color w:val="111111"/>
          <w:sz w:val="28"/>
          <w:sz w:val="28"/>
          <w:szCs w:val="28"/>
          <w:rtl w:val="true"/>
          <w:lang w:bidi="fa-IR"/>
        </w:rPr>
        <w:t>مروی است از امیرالمؤمنین‌علیه السلام که فرمود در قصّه مهدی‌علیه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می‌کنند گوسفند و گرگ در یک مکان و بازی می‌کنند اطفال با مارها و عقرب‌ها، اذیّت نمی‌کند ایشان را به چیزی و می‌رود شرّ و می‌ماند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احتجاج</w:t>
      </w:r>
      <w:r>
        <w:rPr>
          <w:rStyle w:val="FootnoteAnchor"/>
          <w:rtl w:val="true"/>
        </w:rPr>
        <w:footnoteReference w:id="615"/>
      </w:r>
      <w:r>
        <w:rPr>
          <w:rFonts w:ascii="IRNazanin" w:hAnsi="IRNazanin" w:eastAsia="IRNazanin"/>
          <w:color w:val="111111"/>
          <w:sz w:val="28"/>
          <w:sz w:val="28"/>
          <w:szCs w:val="28"/>
          <w:rtl w:val="true"/>
          <w:lang w:bidi="fa-IR"/>
        </w:rPr>
        <w:t>مروی است از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سازش کنند درندگان بلکه درندگان و سایر حیوانات مطیع اصحاب آن حضرت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شیخ صدوق روایت کرده از جناب باقرعلیه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می‌بینم اصحاب قائم‌علیه السلام را که احاطه نمودند ما بین افقین</w:t>
      </w:r>
      <w:r>
        <w:rPr>
          <w:rStyle w:val="FootnoteAnchor"/>
          <w:rtl w:val="true"/>
        </w:rPr>
        <w:footnoteReference w:id="616"/>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چیزی مگر آن که منقاد ایشان شود، حتی درّندگان زمین و درّندگان طیور؛ طلب خوشنودی ایشان می‌کند هر چیزی، حتی این که زمین فخر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امروز بر من، مردی از اصحاب قائم‌علیه السلام</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در خطبه مخزون امیرالمؤمنین‌علیه السلام که روایت شده در منتخب البصایر</w:t>
      </w:r>
      <w:r>
        <w:rPr>
          <w:rStyle w:val="FootnoteAnchor"/>
          <w:rtl w:val="true"/>
        </w:rPr>
        <w:footnoteReference w:id="618"/>
      </w:r>
      <w:r>
        <w:rPr>
          <w:rFonts w:ascii="IRNazanin" w:hAnsi="IRNazanin" w:eastAsia="IRNazanin"/>
          <w:color w:val="111111"/>
          <w:sz w:val="28"/>
          <w:sz w:val="28"/>
          <w:szCs w:val="28"/>
          <w:rtl w:val="true"/>
          <w:lang w:bidi="fa-IR"/>
        </w:rPr>
        <w:t>حسن بن سلیمان حلّی که در ذکر ملاحم و کیفیّت ایّام حضرت مهدی‌علیه السلام است، مذکور است که در آن وقت، وحوش مأمون می‌شوند به نحوی که می‌چرند در اصناف زمین مثل انعام ایشان</w:t>
      </w:r>
      <w:r>
        <w:rPr>
          <w:rFonts w:eastAsia="IRNazanin" w:cs="IRNazanin"/>
          <w:color w:val="111111"/>
          <w:sz w:val="28"/>
          <w:szCs w:val="28"/>
          <w:rtl w:val="true"/>
          <w:lang w:bidi="fa-IR"/>
        </w:rPr>
        <w:t>.</w:t>
      </w:r>
    </w:p>
    <w:p>
      <w:pPr>
        <w:pStyle w:val="Heading4"/>
        <w:numPr>
          <w:ilvl w:val="3"/>
          <w:numId w:val="1"/>
        </w:numPr>
        <w:rPr/>
      </w:pPr>
      <w:bookmarkStart w:id="500" w:name="__RefHeading___Toc2361761_211673320"/>
      <w:bookmarkStart w:id="501" w:name="_Toc202"/>
      <w:bookmarkEnd w:id="500"/>
      <w:r>
        <w:rPr>
          <w:rtl w:val="true"/>
        </w:rPr>
        <w:t xml:space="preserve">خصائص آن جناب </w:t>
      </w:r>
      <w:r>
        <w:rPr>
          <w:rtl w:val="true"/>
        </w:rPr>
        <w:t>(</w:t>
      </w:r>
      <w:r>
        <w:rPr/>
        <w:t>3</w:t>
      </w:r>
      <w:r>
        <w:rPr>
          <w:rtl w:val="true"/>
        </w:rPr>
        <w:t>)</w:t>
      </w:r>
      <w:bookmarkEnd w:id="501"/>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جمعی از مردگان در رکاب آن حضرت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گذشت از شیخ مفید در ارشاد</w:t>
      </w:r>
      <w:r>
        <w:rPr>
          <w:rStyle w:val="FootnoteAnchor"/>
          <w:rtl w:val="true"/>
        </w:rPr>
        <w:footnoteReference w:id="619"/>
      </w:r>
      <w:r>
        <w:rPr>
          <w:rFonts w:ascii="IRNazanin" w:hAnsi="IRNazanin" w:eastAsia="IRNazanin"/>
          <w:color w:val="111111"/>
          <w:sz w:val="28"/>
          <w:sz w:val="28"/>
          <w:szCs w:val="28"/>
          <w:rtl w:val="true"/>
          <w:lang w:bidi="fa-IR"/>
        </w:rPr>
        <w:t xml:space="preserve">که بیست و هفت نفر از قوم موسی و هفت نفر اصحاب کهف و یوشع بن نون و سلمان و ابودجانه انصاری و مقداد و مالک اشتر از </w:t>
      </w:r>
    </w:p>
    <w:p>
      <w:pPr>
        <w:pStyle w:val="BookText"/>
        <w:rPr/>
      </w:pPr>
      <w:r>
        <w:rPr>
          <w:rFonts w:ascii="IRNazanin" w:hAnsi="IRNazanin" w:eastAsia="IRNazanin"/>
          <w:color w:val="111111"/>
          <w:sz w:val="28"/>
          <w:sz w:val="28"/>
          <w:szCs w:val="28"/>
          <w:rtl w:val="true"/>
          <w:lang w:bidi="fa-IR"/>
        </w:rPr>
        <w:t>اصحاب آن جناب خواهند بود و حکّام می‌شوند در 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ارشاد</w:t>
      </w:r>
      <w:r>
        <w:rPr>
          <w:rStyle w:val="FootnoteAnchor"/>
          <w:rtl w:val="true"/>
        </w:rPr>
        <w:footnoteReference w:id="620"/>
      </w:r>
      <w:r>
        <w:rPr>
          <w:rFonts w:ascii="IRNazanin" w:hAnsi="IRNazanin" w:eastAsia="IRNazanin"/>
          <w:color w:val="111111"/>
          <w:sz w:val="28"/>
          <w:sz w:val="28"/>
          <w:szCs w:val="28"/>
          <w:rtl w:val="true"/>
          <w:lang w:bidi="fa-IR"/>
        </w:rPr>
        <w:t>روایت شده از امام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نزدیک شود خروج آن حضرت، باران ببارد بر مردم در جمادی الآخر و ده روز از رجب بارانی که خلایق، مانند آن ندیده‌اند؛ پس می‌رویاند به آن، خداوند گوشت مؤمنین را و بدن‌هایشان در قبورشان و گویا من نظر می‌کنم به سوی ایشان که رو آورند از قِبَل جهینه، می‌افشانند خاک را از موهای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شیخ فضل بن شاذان روایت شده از امام رضاعلیه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بیست و سوم ماه رمضان، به اسم حضرت قائم‌علیه السلام ندا کنند و قیام نماید 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 خفته‌ای الّا آن که برخیزد و بایستد و ایستاده‌ای نباشد مگر آن که بنشیند و نشسته‌ای نباشد مگر آن که برخیزد بر دو پای خود، از آن آواز و آن آواز جبرئیل خواهد بود و خواهند گفتبه مؤمن در قبرش که به تحقیق ظهور کرد صاحبت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می‌خواهی به او ملحق شوی، ملحق شو و اگر می‌خواهی مقیم باشی، بر جای خود ساکن باش</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روایت شده از آن جناب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قائم‌علیه السلام ظهور کرد و داخل کوفه شد، مبعوث می‌کند خداوند، از ظَهر کوفه یعنی وادی السلام، هفتاد هزار صدیق را که می‌شوند از اصحاب و انصار او</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w:t>
      </w:r>
      <w:r>
        <w:rPr>
          <w:rStyle w:val="FootnoteAnchor"/>
          <w:rtl w:val="true"/>
        </w:rPr>
        <w:footnoteReference w:id="623"/>
      </w:r>
      <w:r>
        <w:rPr>
          <w:rFonts w:ascii="IRNazanin" w:hAnsi="IRNazanin" w:eastAsia="IRNazanin"/>
          <w:color w:val="111111"/>
          <w:sz w:val="28"/>
          <w:sz w:val="28"/>
          <w:szCs w:val="28"/>
          <w:rtl w:val="true"/>
          <w:lang w:bidi="fa-IR"/>
        </w:rPr>
        <w:t>نقل کرده از سرور اهل الایمان بهاءالدین سیّد علی بن عبدالحمید که روایت کرده از امیرالمؤمنین‌علیه السلام در خبر طولانی که در آخر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مبعوث می‌فرماید خداوند، فتیه را از کهف ایشان با سگ ایشان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آنها مروی است که او را تملیخا می‌گویند و دیگری مکسکمینا و این دو تن شاهداند برای قائم‌علیه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علی بن طاوس و غیره</w:t>
      </w:r>
      <w:r>
        <w:rPr>
          <w:rStyle w:val="FootnoteAnchor"/>
          <w:rtl w:val="true"/>
        </w:rPr>
        <w:footnoteReference w:id="624"/>
      </w:r>
      <w:r>
        <w:rPr>
          <w:rFonts w:ascii="IRNazanin" w:hAnsi="IRNazanin" w:eastAsia="IRNazanin"/>
          <w:color w:val="111111"/>
          <w:sz w:val="28"/>
          <w:sz w:val="28"/>
          <w:szCs w:val="28"/>
          <w:rtl w:val="true"/>
          <w:lang w:bidi="fa-IR"/>
        </w:rPr>
        <w:t>روایت کرده‌اند از حضرت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بخواند خدای تعالی را چهل صباح به این عهد، از انصار قائم ماعلیه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 پیش از آن حضرت، بیرون می‌آورد او را خداوند، از قبرش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معروف است و اول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النور العظیم و ربّ الکرسی الرفیع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 زمین، گنج‌ها و ذخیره‌ها را که در او پنهان و سپرده شده</w:t>
      </w:r>
    </w:p>
    <w:p>
      <w:pPr>
        <w:pStyle w:val="BookText"/>
        <w:rPr/>
      </w:pPr>
      <w:r>
        <w:rPr>
          <w:rFonts w:ascii="IRNazanin" w:hAnsi="IRNazanin" w:eastAsia="IRNazanin"/>
          <w:color w:val="111111"/>
          <w:sz w:val="28"/>
          <w:sz w:val="28"/>
          <w:szCs w:val="28"/>
          <w:rtl w:val="true"/>
          <w:lang w:bidi="fa-IR"/>
        </w:rPr>
        <w:t>در کمال الدین</w:t>
      </w:r>
      <w:r>
        <w:rPr>
          <w:rStyle w:val="FootnoteAnchor"/>
          <w:rtl w:val="true"/>
        </w:rPr>
        <w:footnoteReference w:id="625"/>
      </w:r>
      <w:r>
        <w:rPr>
          <w:rFonts w:ascii="IRNazanin" w:hAnsi="IRNazanin" w:eastAsia="IRNazanin"/>
          <w:color w:val="111111"/>
          <w:sz w:val="28"/>
          <w:sz w:val="28"/>
          <w:szCs w:val="28"/>
          <w:rtl w:val="true"/>
          <w:lang w:bidi="fa-IR"/>
        </w:rPr>
        <w:t>است که خداوند، در شب معراج به پیغمبرصلی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قائم‌علیه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می‌کنم گنج‌ها و ذخیره‌ها را به مشیّت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ارشاد</w:t>
      </w:r>
      <w:r>
        <w:rPr>
          <w:rStyle w:val="FootnoteAnchor"/>
          <w:rtl w:val="true"/>
        </w:rPr>
        <w:footnoteReference w:id="626"/>
      </w:r>
      <w:r>
        <w:rPr>
          <w:rFonts w:ascii="IRNazanin" w:hAnsi="IRNazanin" w:eastAsia="IRNazanin"/>
          <w:color w:val="111111"/>
          <w:sz w:val="28"/>
          <w:sz w:val="28"/>
          <w:szCs w:val="28"/>
          <w:rtl w:val="true"/>
          <w:lang w:bidi="fa-IR"/>
        </w:rPr>
        <w:t>شیخ مفید مروی است از امام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قائم‌علیه السلام خروج کند، ظاهر می‌کند زمین، گنج‌های خود را تا این که می‌بینند مردم، آن گنج‌ها را بر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نعمانی</w:t>
      </w:r>
      <w:r>
        <w:rPr>
          <w:rStyle w:val="FootnoteAnchor"/>
          <w:rtl w:val="true"/>
        </w:rPr>
        <w:footnoteReference w:id="627"/>
      </w:r>
      <w:r>
        <w:rPr>
          <w:rFonts w:ascii="IRNazanin" w:hAnsi="IRNazanin" w:eastAsia="IRNazanin"/>
          <w:color w:val="111111"/>
          <w:sz w:val="28"/>
          <w:sz w:val="28"/>
          <w:szCs w:val="28"/>
          <w:rtl w:val="true"/>
          <w:lang w:bidi="fa-IR"/>
        </w:rPr>
        <w:t>است که 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که برخیزد قائم اهل‌بیت‌علیهم السلام تقسیم می‌کند بالسویّه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جمع می‌شود در نزد او اموال دنیا از شکم زمین و از ظاهر او</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عقدالدّرر</w:t>
      </w:r>
      <w:r>
        <w:rPr>
          <w:rStyle w:val="FootnoteAnchor"/>
          <w:rtl w:val="true"/>
        </w:rPr>
        <w:footnoteReference w:id="628"/>
      </w:r>
      <w:r>
        <w:rPr>
          <w:rFonts w:ascii="IRNazanin" w:hAnsi="IRNazanin" w:eastAsia="IRNazanin"/>
          <w:color w:val="111111"/>
          <w:sz w:val="28"/>
          <w:sz w:val="28"/>
          <w:szCs w:val="28"/>
          <w:rtl w:val="true"/>
          <w:lang w:bidi="fa-IR"/>
        </w:rPr>
        <w:t>مروی است از عبداللَّه بن عباس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مهدی، آن کسی است که پر می‌کند زمین را از عدل چنان که پر شده از جور و مأمون می‌شوند درندگان و بهایم و می‌اندازد زمین، پاره‌های جگر خود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پاره‌های جگر او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ستون از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رسول خداصلی الله علیه وآله وسلم روایت شده است در قصّه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گنج‌های خود را بیرون می‌اندازد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و در امالی شیخ طوسی</w:t>
      </w:r>
      <w:r>
        <w:rPr>
          <w:rStyle w:val="FootnoteAnchor"/>
          <w:rtl w:val="true"/>
        </w:rPr>
        <w:footnoteReference w:id="630"/>
      </w:r>
      <w:r>
        <w:rPr>
          <w:rFonts w:ascii="IRNazanin" w:hAnsi="IRNazanin" w:eastAsia="IRNazanin"/>
          <w:color w:val="111111"/>
          <w:sz w:val="28"/>
          <w:sz w:val="28"/>
          <w:szCs w:val="28"/>
          <w:rtl w:val="true"/>
          <w:lang w:bidi="fa-IR"/>
        </w:rPr>
        <w:t>مروی است از آن جناب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قصّه مهدی‌علیه السلام بیرون می‌اندازد زمین، برای او پاره‌های جگر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به آن مروی است در احتجاج</w:t>
      </w:r>
      <w:r>
        <w:rPr>
          <w:rStyle w:val="FootnoteAnchor"/>
          <w:rtl w:val="true"/>
        </w:rPr>
        <w:footnoteReference w:id="631"/>
      </w:r>
      <w:r>
        <w:rPr>
          <w:rFonts w:ascii="IRNazanin" w:hAnsi="IRNazanin" w:eastAsia="IRNazanin"/>
          <w:color w:val="111111"/>
          <w:sz w:val="28"/>
          <w:sz w:val="28"/>
          <w:szCs w:val="28"/>
          <w:rtl w:val="true"/>
          <w:lang w:bidi="fa-IR"/>
        </w:rPr>
        <w:t>از امیرالمؤمنین‌علیه السلام و در کمال‌الدین</w:t>
      </w:r>
      <w:r>
        <w:rPr>
          <w:rStyle w:val="FootnoteAnchor"/>
          <w:rtl w:val="true"/>
        </w:rPr>
        <w:footnoteReference w:id="632"/>
      </w:r>
      <w:r>
        <w:rPr>
          <w:rFonts w:ascii="IRNazanin" w:hAnsi="IRNazanin" w:eastAsia="IRNazanin"/>
          <w:color w:val="111111"/>
          <w:sz w:val="28"/>
          <w:sz w:val="28"/>
          <w:szCs w:val="28"/>
          <w:rtl w:val="true"/>
          <w:lang w:bidi="fa-IR"/>
        </w:rPr>
        <w:t>مروی است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می‌کند خداوند برای او گنج‌های زمین و معدن‌های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فضل، این مضمون به چند سند معتبر مروی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باران و گیاه و درختان و میوه‌ها</w:t>
      </w:r>
    </w:p>
    <w:p>
      <w:pPr>
        <w:pStyle w:val="BookText"/>
        <w:rPr/>
      </w:pPr>
      <w:r>
        <w:rPr>
          <w:rFonts w:ascii="IRNazanin" w:hAnsi="IRNazanin" w:eastAsia="IRNazanin"/>
          <w:color w:val="111111"/>
          <w:sz w:val="28"/>
          <w:sz w:val="28"/>
          <w:szCs w:val="28"/>
          <w:rtl w:val="true"/>
          <w:lang w:bidi="fa-IR"/>
        </w:rPr>
        <w:t xml:space="preserve">و سایر نعم ارضیّه به نحوی که مغایرت پیدا کند حالت زمین در آن وقت با حالت آن در اوقات دیگر و راست آید،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تُبَدَّلُ الْاَرْضُ غَیْرَ الْاَرْضِ</w:t>
      </w:r>
      <w:r>
        <w:rPr>
          <w:rFonts w:eastAsia="IRNazanin" w:cs="IRNazanin"/>
          <w:color w:val="111111"/>
          <w:sz w:val="28"/>
          <w:szCs w:val="28"/>
          <w:rtl w:val="true"/>
          <w:lang w:bidi="fa-IR"/>
        </w:rPr>
        <w:t>»</w:t>
      </w:r>
      <w:r>
        <w:rPr>
          <w:rStyle w:val="FootnoteAnchor"/>
          <w:rtl w:val="true"/>
        </w:rPr>
        <w:footnoteReference w:id="63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نعمانی روایت کرده از کعب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مهدی‌علیه السلام، چنین کند</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و مراد تبدیل صورت زمین است در عهد آن حضرت، به صورتی دیگر به جهت کثرت عدل و باران و اشجار و گیاه و سایر برکات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کشف الغمّه</w:t>
      </w:r>
      <w:r>
        <w:rPr>
          <w:rStyle w:val="FootnoteAnchor"/>
          <w:rtl w:val="true"/>
        </w:rPr>
        <w:footnoteReference w:id="635"/>
      </w:r>
      <w:r>
        <w:rPr>
          <w:rFonts w:ascii="IRNazanin" w:hAnsi="IRNazanin" w:eastAsia="IRNazanin"/>
          <w:color w:val="111111"/>
          <w:sz w:val="28"/>
          <w:sz w:val="28"/>
          <w:szCs w:val="28"/>
          <w:rtl w:val="true"/>
          <w:lang w:bidi="fa-IR"/>
        </w:rPr>
        <w:t>مروی است از رسول خداصلی الله علیه وآله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متنعّم می‌شوند امّت من در زمان مهدی‌علیه السلام به نعمتی که هرگز مانند آن متنعّم نشده بودند از بِرّ 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می‌فرستد آسمان بر ایشان باران پی در پی و ذخیره نمی‌کند زمین چیزی از نبات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گنجی در بیان</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 زمین میوه‌های خود را و پنهان نمی‌کند بر ایشان چیزی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بغوی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نمی‌گذارد آسمان از باران خود چیزی مگر آن که آن را پی در پی می‌فرستد و نمی‌گذارد زمین از گیاه خود چیزی را مگر آن که ظاهر می‌کند آن را تا آن که آرزو می‌کنند زندگان مردگان را</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یعنی کاش زنده می‌شدند و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احتجاج شیخ طبرسی</w:t>
      </w:r>
      <w:r>
        <w:rPr>
          <w:rStyle w:val="FootnoteAnchor"/>
          <w:rtl w:val="true"/>
        </w:rPr>
        <w:footnoteReference w:id="638"/>
      </w:r>
      <w:r>
        <w:rPr>
          <w:rFonts w:ascii="IRNazanin" w:hAnsi="IRNazanin" w:eastAsia="IRNazanin"/>
          <w:color w:val="111111"/>
          <w:sz w:val="28"/>
          <w:sz w:val="28"/>
          <w:szCs w:val="28"/>
          <w:rtl w:val="true"/>
          <w:lang w:bidi="fa-IR"/>
        </w:rPr>
        <w:t>روایت است از امیرالمؤمنین‌علیه السلام که در قصّه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عهد او بیرون می‌آورد زمین، گیاه خود را و نازل می‌کند آسمان، برکت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به آن مروی است در خصال و گذشت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زن از عراق می‌رود به شام و پای خود را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 گیاه</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در اختصاص شیخ مفید</w:t>
      </w:r>
      <w:r>
        <w:rPr>
          <w:rStyle w:val="FootnoteAnchor"/>
          <w:rtl w:val="true"/>
        </w:rPr>
        <w:footnoteReference w:id="640"/>
      </w:r>
      <w:r>
        <w:rPr>
          <w:rFonts w:ascii="IRNazanin" w:hAnsi="IRNazanin" w:eastAsia="IRNazanin"/>
          <w:color w:val="111111"/>
          <w:sz w:val="28"/>
          <w:sz w:val="28"/>
          <w:szCs w:val="28"/>
          <w:rtl w:val="true"/>
          <w:lang w:bidi="fa-IR"/>
        </w:rPr>
        <w:t>روایت است از رسول خداصلی الله علیه وآله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وقت خروج قائم‌علیه السلام شود، منادی ندا کند از آسمان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شد از شما، مدّت جبّاران و ولیّ امر شده بهترین امّت محمّدصلی الله علیه وآله وسلم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آن زمان جوجه گذارند مرغان در آشیان خود و ماهی‌ها در دریاهای خود و نهرها جاری شود و بسیار شود آب چشمه‌ها و برویاند زمین، ضِعف</w:t>
      </w:r>
      <w:r>
        <w:rPr>
          <w:rStyle w:val="FootnoteAnchor"/>
          <w:rtl w:val="true"/>
        </w:rPr>
        <w:footnoteReference w:id="641"/>
      </w:r>
      <w:r>
        <w:rPr>
          <w:rFonts w:ascii="IRNazanin" w:hAnsi="IRNazanin" w:eastAsia="IRNazanin"/>
          <w:color w:val="111111"/>
          <w:sz w:val="28"/>
          <w:sz w:val="28"/>
          <w:szCs w:val="28"/>
          <w:rtl w:val="true"/>
          <w:lang w:bidi="fa-IR"/>
        </w:rPr>
        <w:t xml:space="preserve">ثمر </w:t>
      </w:r>
    </w:p>
    <w:p>
      <w:pPr>
        <w:pStyle w:val="BookText"/>
        <w:rPr/>
      </w:pPr>
      <w:r>
        <w:rPr>
          <w:rFonts w:ascii="IRNazanin" w:hAnsi="IRNazanin" w:eastAsia="IRNazanin"/>
          <w:color w:val="111111"/>
          <w:sz w:val="28"/>
          <w:sz w:val="28"/>
          <w:szCs w:val="28"/>
          <w:rtl w:val="true"/>
          <w:lang w:bidi="fa-IR"/>
        </w:rPr>
        <w:t>و رزق خود را</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در عقد الدُّرر</w:t>
      </w:r>
      <w:r>
        <w:rPr>
          <w:rStyle w:val="FootnoteAnchor"/>
          <w:rtl w:val="true"/>
        </w:rPr>
        <w:footnoteReference w:id="643"/>
      </w:r>
      <w:r>
        <w:rPr>
          <w:rFonts w:ascii="IRNazanin" w:hAnsi="IRNazanin" w:eastAsia="IRNazanin"/>
          <w:color w:val="111111"/>
          <w:sz w:val="28"/>
          <w:sz w:val="28"/>
          <w:szCs w:val="28"/>
          <w:rtl w:val="true"/>
          <w:lang w:bidi="fa-IR"/>
        </w:rPr>
        <w:t>روایت است از حضرت که فرمود، در قصّه مهدی‌علیه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مسرور می‌شود به او، اهل آسمان و اهل زمین و مرغان و وحشیان و ماهیان در دریا و زیاد می‌شود باران در دولت او و کشیده می‌شود نهرها و مضاعف می‌کند زمین، ثمره خود را و بیرون می‌دهد گنج‌های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بن طاوس، از صحیفه ادریس نبی‌علیه السلام نقل کرده در کتاب سعد السعود</w:t>
      </w:r>
      <w:r>
        <w:rPr>
          <w:rStyle w:val="FootnoteAnchor"/>
          <w:rtl w:val="true"/>
        </w:rPr>
        <w:footnoteReference w:id="644"/>
      </w:r>
      <w:r>
        <w:rPr>
          <w:rFonts w:ascii="IRNazanin" w:hAnsi="IRNazanin" w:eastAsia="IRNazanin"/>
          <w:color w:val="111111"/>
          <w:sz w:val="28"/>
          <w:sz w:val="28"/>
          <w:szCs w:val="28"/>
          <w:rtl w:val="true"/>
          <w:lang w:bidi="fa-IR"/>
        </w:rPr>
        <w:t>در ضمن سؤال ابلیس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 ده تا روزی که خلق مبعوث می‌شوند؛</w:t>
      </w:r>
    </w:p>
    <w:p>
      <w:pPr>
        <w:pStyle w:val="BookText"/>
        <w:rPr/>
      </w:pPr>
      <w:r>
        <w:rPr>
          <w:rFonts w:ascii="IRNazanin" w:hAnsi="IRNazanin" w:eastAsia="IRNazanin"/>
          <w:color w:val="111111"/>
          <w:sz w:val="28"/>
          <w:sz w:val="28"/>
          <w:szCs w:val="28"/>
          <w:rtl w:val="true"/>
          <w:lang w:bidi="fa-IR"/>
        </w:rPr>
        <w:t>و جواب خداوند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تو از مهلت داده شدگانی تا روز وقت معلوم؛ پس به درستی که آن روزی است که من حکم نمودم و حتم کردم که پاک نمایم زمین را آن روز، از کفر و شرک و معاصی و انتخاب کنم از برای آن وقت، بندگانی را برای خود که آزمودم دلهایشان را برای ایمان و پر نمودم آنها را به ورع و اخلاص و یقین و تقوی و خشوع و صدق و حلم و صبر و وقار و تقوی و زهد در دنیا و رغبت در آن چه در نزد من است، بعد از هدایت و می‌گردانم ایشان را نگاهبانان آفتاب و ماه، یعنی برای عبادت در شب و روز</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خواهم نمود ایشان را در زمین و توانایی دهم ایشان را بر آن دینی که پسندیدم آن را برای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عبادت کنند مرا و چیزی را برای من انباز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بگزارند در وقتش و زکات بدهند در زمانش و امر کنند به معروف و نهی کنند از منکر و بیندازم در آن زمان امانت را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ضرر نرساند چیزی، چیزی را و نترسد چیزی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بشوند هوام و مواشی در میان مردم، پس اذیّت نمی‌کنند بعضی از ایشان بعضی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بردارم نیش هر صاحب نیشی از هوام و غیر آنها را و ببرم زهر حیوانی که می‌گزد و نازل کنم برکات را از آسمان و زمین و بدرخشد زمین، از نیکویی نبات خود و بیرون دهد همه ثمرهای خود را و انواع طیب خود را و بیندازم رأفت و مهربانی را در میان ایشان، پس با یکدیگر مواسات کنند و بالسویّه قسمت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بی‌نیاز شود فقیر و برتری نکند بعضی بر بعضی و رحم کند کبیر، صغیر را و احترام نماید صغیر، کبیر را و به حقّ، متدیّن شوند و به او انصاف دهند و 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ایشان‌اند اولیای من؛ برگزیدم برای ایشان پیغمبری مصطفی و امینی مرتضی را؛ پس گرداندم او را برای ایشان پیغمبر و رسول و آنها را گرداندم برای او، اولیا و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بهترین امّتی هستند که اختیار نمودم برای نبیّ مصطفای خود و امین مرتضای خود؛ این وقتی است که حجب نمودم آن را در علم غیب خود و لابد است که او واقع شود و هلاک نمایم تو را در آن روز، با سواران و پیادگانت و تمام لشکریانت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که تو از مهلت دادگانی تا روز وقت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آثار مذکوره در این اثر شریف، تاکنون ظاهر نشده و مطابق اخبار خاصّه و عامّه از خصایص ایّام مهدی‌علیه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انوار المضیئه</w:t>
      </w:r>
      <w:r>
        <w:rPr>
          <w:rStyle w:val="FootnoteAnchor"/>
          <w:rtl w:val="true"/>
        </w:rPr>
        <w:footnoteReference w:id="645"/>
      </w:r>
      <w:r>
        <w:rPr>
          <w:rFonts w:ascii="Amiri" w:hAnsi="Amiri" w:eastAsia="Amiri" w:cs="Amiri"/>
          <w:color w:val="111111"/>
          <w:sz w:val="28"/>
          <w:sz w:val="28"/>
          <w:szCs w:val="28"/>
          <w:rtl w:val="true"/>
          <w:lang w:bidi="ar-SA"/>
        </w:rPr>
        <w:t xml:space="preserve">از سیّد علی بن عبدالحمید روایت است از امام صادق‌علیه السلام که فرمود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مِنْ الْمُنظَرِینَ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w:t>
      </w:r>
      <w:r>
        <w:rPr>
          <w:rStyle w:val="FootnoteAnchor"/>
          <w:rtl w:val="true"/>
        </w:rPr>
        <w:footnoteReference w:id="646"/>
      </w:r>
      <w:r>
        <w:rPr>
          <w:rFonts w:ascii="IRNazanin" w:hAnsi="IRNazanin" w:eastAsia="IRNazanin"/>
          <w:color w:val="111111"/>
          <w:sz w:val="28"/>
          <w:sz w:val="28"/>
          <w:szCs w:val="28"/>
          <w:rtl w:val="true"/>
          <w:lang w:bidi="fa-IR"/>
        </w:rPr>
        <w:t>که وقت معلوم، روز برخاستن قائم‌علیه السلام است؛ پس چون خداوند او را مبعوث کند، در مسجد کوفه است که ابلیس می‌آید تا این که بر زانوها می‌افتد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ویلاه از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می‌گیرد موی پیشانی او را و گردنش را می‌زند، پس این است روز معلوم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علی بن ابراهیم،</w:t>
      </w:r>
      <w:r>
        <w:rPr>
          <w:rStyle w:val="FootnoteAnchor"/>
          <w:rtl w:val="true"/>
        </w:rPr>
        <w:footnoteReference w:id="647"/>
      </w:r>
      <w:r>
        <w:rPr>
          <w:rFonts w:ascii="IRNazanin" w:hAnsi="IRNazanin" w:eastAsia="IRNazanin"/>
          <w:color w:val="111111"/>
          <w:sz w:val="28"/>
          <w:sz w:val="28"/>
          <w:szCs w:val="28"/>
          <w:rtl w:val="true"/>
          <w:lang w:bidi="fa-IR"/>
        </w:rPr>
        <w:t xml:space="preserve">مروی است از آن جناب که فرمود در تفسیر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هَامَّتَانِ</w:t>
      </w:r>
      <w:r>
        <w:rPr>
          <w:rFonts w:eastAsia="Amiri" w:cs="Amiri" w:ascii="Amiri" w:hAnsi="Amiri"/>
          <w:color w:val="111111"/>
          <w:sz w:val="28"/>
          <w:szCs w:val="28"/>
          <w:rtl w:val="true"/>
          <w:lang w:bidi="ar-SA"/>
        </w:rPr>
        <w:t>»</w:t>
      </w:r>
      <w:r>
        <w:rPr>
          <w:rStyle w:val="FootnoteAnchor"/>
          <w:rtl w:val="true"/>
        </w:rPr>
        <w:footnoteReference w:id="6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متّصل می‌شود ما بین مکّه و مدینه از 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امیرالمؤمنین‌علیه السلام در منتخب حسن بن سلیمان حلّی مذکور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نورانی یا خرسند می‌شود به عدل و آسمان، باران خود را می‌دهد و درخت، ثمر خود را و زمین گیاه خود را و زینت می‌دهد خود را برای اهل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عقول مردم به برکت وجود آن حضرت</w:t>
      </w:r>
    </w:p>
    <w:p>
      <w:pPr>
        <w:pStyle w:val="BookText"/>
        <w:rPr/>
      </w:pPr>
      <w:r>
        <w:rPr>
          <w:rFonts w:ascii="IRNazanin" w:hAnsi="IRNazanin" w:eastAsia="IRNazanin"/>
          <w:color w:val="111111"/>
          <w:sz w:val="28"/>
          <w:sz w:val="28"/>
          <w:szCs w:val="28"/>
          <w:rtl w:val="true"/>
          <w:lang w:bidi="fa-IR"/>
        </w:rPr>
        <w:t>و گذاشتن دست مبارک، بر سر ایشان و رفتن کینه و حسد از دلهای ایشان که طبیعت ثانیه بنی آدم شده، از روز کشته شدن هابیل تاکنون و کثرت علوم و حکمت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اصل زرّاد است که گفت، گفتم به جناب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نباشم از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نمی‌یابم در میان خود، کسی را که بوده باشد برادر او در نزد او برگزیده‌تر و محبوب‌تر از دراهم و دینار او و می‌یابیم درهم و دینار را محبوب‌تر در نزد خود، از برادری که جمع نموده میان ما و او، موالات امیرالمؤمنین‌علیه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شماها مؤمنید ولکن کامل نخواهید کرد ایمان خود را تا آن که خروج کند قائم ماعلیه السلام؛ پس در آن زمان، جمع می‌نماید خداوند تبارک و تعالی عقول‌های شماها را</w:t>
      </w:r>
      <w:r>
        <w:rPr>
          <w:rFonts w:eastAsia="IRNazanin" w:cs="IRNazanin"/>
          <w:color w:val="111111"/>
          <w:sz w:val="28"/>
          <w:szCs w:val="28"/>
          <w:rtl w:val="true"/>
          <w:lang w:bidi="fa-IR"/>
        </w:rPr>
        <w:t>.»</w:t>
      </w:r>
      <w:r>
        <w:rPr>
          <w:rStyle w:val="FootnoteAnchor"/>
          <w:rtl w:val="true"/>
        </w:rPr>
        <w:footnoteReference w:id="64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خرایج راوندی</w:t>
      </w:r>
      <w:r>
        <w:rPr>
          <w:rStyle w:val="FootnoteAnchor"/>
          <w:rtl w:val="true"/>
        </w:rPr>
        <w:footnoteReference w:id="650"/>
      </w:r>
      <w:r>
        <w:rPr>
          <w:rFonts w:ascii="IRNazanin" w:hAnsi="IRNazanin" w:eastAsia="IRNazanin"/>
          <w:color w:val="111111"/>
          <w:sz w:val="28"/>
          <w:sz w:val="28"/>
          <w:szCs w:val="28"/>
          <w:rtl w:val="true"/>
          <w:lang w:bidi="fa-IR"/>
        </w:rPr>
        <w:t>و کمال الدین صدوق</w:t>
      </w:r>
      <w:r>
        <w:rPr>
          <w:rStyle w:val="FootnoteAnchor"/>
          <w:rtl w:val="true"/>
        </w:rPr>
        <w:footnoteReference w:id="651"/>
      </w:r>
      <w:r>
        <w:rPr>
          <w:rFonts w:ascii="IRNazanin" w:hAnsi="IRNazanin" w:eastAsia="IRNazanin"/>
          <w:color w:val="111111"/>
          <w:sz w:val="28"/>
          <w:sz w:val="28"/>
          <w:szCs w:val="28"/>
          <w:rtl w:val="true"/>
          <w:lang w:bidi="fa-IR"/>
        </w:rPr>
        <w:t>مروی است از جناب باقرعلیه السلام که 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خروج کرد قائم ماعلیه السلام می‌گذارد دست خود را بر سرهای بندگان، پس جمع می‌نماید به سبب آن عقل‌های ایشان را و کامل می‌گرداند به آن، خردهای ایشان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کلینی روایت کرده از سعید بن حسن که حضرت باقرعلیه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می‌آید احدی از شما نزد برادر خود، پس داخل می‌کند دست خود را در کیسه او، پس حاجت خود را برمی‌دارد و آن برادر او را منع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در میان خود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چیزی نیست در این حال، یعنی مقامی و کمال بر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است با این حال؟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درستی که این گروه هنوز عقل‌هایشان به ایشان داده نشده</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در اختصاص شیخ مفید</w:t>
      </w:r>
      <w:r>
        <w:rPr>
          <w:rStyle w:val="FootnoteAnchor"/>
          <w:rtl w:val="true"/>
        </w:rPr>
        <w:footnoteReference w:id="653"/>
      </w:r>
      <w:r>
        <w:rPr>
          <w:rFonts w:ascii="IRNazanin" w:hAnsi="IRNazanin" w:eastAsia="IRNazanin"/>
          <w:color w:val="111111"/>
          <w:sz w:val="28"/>
          <w:sz w:val="28"/>
          <w:szCs w:val="28"/>
          <w:rtl w:val="true"/>
          <w:lang w:bidi="fa-IR"/>
        </w:rPr>
        <w:t>مروی است کسی به آن حضرت عرض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ما، در کوفه جماعت بسیاری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می‌فرمودی ایشان را، هر آینه تو را اطاعت می‌کردند و متابعت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می‌آید یکی از ایشان نزد کیسه برادرش پس حاجت خود را از آن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ایشان به خون‌های خود بخیل‌تراند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مردم در آرامی و آسایش‌اند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مناکحه می‌کنیم و از یکدیگر ارث می‌بریم و حدّ بر ایشان اقامه می‌کنیم و امانت ایشان را 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برخیزد قائم‌علیه السلام آن وقت جدایی در میان می‌آید، و می‌آید مرد به سوی کیسه برادر خود و حاجت خود را می‌گیرد، پس او را منع نمی‌کند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کمال الدین صدوق</w:t>
      </w:r>
      <w:r>
        <w:rPr>
          <w:rStyle w:val="FootnoteAnchor"/>
          <w:rtl w:val="true"/>
        </w:rPr>
        <w:footnoteReference w:id="654"/>
      </w:r>
      <w:r>
        <w:rPr>
          <w:rFonts w:ascii="IRNazanin" w:hAnsi="IRNazanin" w:eastAsia="IRNazanin"/>
          <w:color w:val="111111"/>
          <w:sz w:val="28"/>
          <w:sz w:val="28"/>
          <w:szCs w:val="28"/>
          <w:rtl w:val="true"/>
          <w:lang w:bidi="fa-IR"/>
        </w:rPr>
        <w:t>مروی است از امیرالمؤمنین‌علیه السلام که فرمود در جمله از صفات مهدی‌علیه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می‌گذارد دست خود را بر سرهای عباد، پس نمی‌ماند مؤمنی مگر آن که قلبش </w:t>
      </w:r>
      <w:bookmarkStart w:id="502" w:name="pg268_1798"/>
    </w:p>
    <w:p>
      <w:pPr>
        <w:pStyle w:val="BookText"/>
        <w:rPr/>
      </w:pPr>
      <w:bookmarkEnd w:id="502"/>
      <w:r>
        <w:rPr>
          <w:rFonts w:ascii="IRNazanin" w:hAnsi="IRNazanin" w:eastAsia="IRNazanin"/>
          <w:color w:val="111111"/>
          <w:sz w:val="28"/>
          <w:sz w:val="28"/>
          <w:szCs w:val="28"/>
          <w:rtl w:val="true"/>
          <w:lang w:bidi="fa-IR"/>
        </w:rPr>
        <w:t>شدیدتر می‌شود از پاره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خصال</w:t>
      </w:r>
      <w:r>
        <w:rPr>
          <w:rStyle w:val="FootnoteAnchor"/>
          <w:rtl w:val="true"/>
        </w:rPr>
        <w:footnoteReference w:id="655"/>
      </w:r>
      <w:r>
        <w:rPr>
          <w:rFonts w:ascii="IRNazanin" w:hAnsi="IRNazanin" w:eastAsia="IRNazanin"/>
          <w:color w:val="111111"/>
          <w:sz w:val="28"/>
          <w:sz w:val="28"/>
          <w:szCs w:val="28"/>
          <w:rtl w:val="true"/>
          <w:lang w:bidi="fa-IR"/>
        </w:rPr>
        <w:t>مروی است از آن جناب که فرمود در ضمن وقایع ایّام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برود کینه و عداوت از دل‌های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الغمّه</w:t>
      </w:r>
      <w:r>
        <w:rPr>
          <w:rStyle w:val="FootnoteAnchor"/>
          <w:rtl w:val="true"/>
        </w:rPr>
        <w:footnoteReference w:id="656"/>
      </w:r>
      <w:r>
        <w:rPr>
          <w:rFonts w:ascii="IRNazanin" w:hAnsi="IRNazanin" w:eastAsia="IRNazanin"/>
          <w:color w:val="111111"/>
          <w:sz w:val="28"/>
          <w:sz w:val="28"/>
          <w:szCs w:val="28"/>
          <w:rtl w:val="true"/>
          <w:lang w:bidi="fa-IR"/>
        </w:rPr>
        <w:t>مروی است از رسول خداصلی الله علیه وآله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مقام که خدای تعالی می‌گرداند بی نیازی را در دل‌های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چون دو صفت خبیثه از دل‌ها برود، و این صفت پسندیده بیاید خلایق آسوده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کمال الدین</w:t>
      </w:r>
      <w:r>
        <w:rPr>
          <w:rStyle w:val="FootnoteAnchor"/>
          <w:rtl w:val="true"/>
        </w:rPr>
        <w:footnoteReference w:id="657"/>
      </w:r>
      <w:r>
        <w:rPr>
          <w:rFonts w:ascii="IRNazanin" w:hAnsi="IRNazanin" w:eastAsia="IRNazanin"/>
          <w:color w:val="111111"/>
          <w:sz w:val="28"/>
          <w:sz w:val="28"/>
          <w:szCs w:val="28"/>
          <w:rtl w:val="true"/>
          <w:lang w:bidi="fa-IR"/>
        </w:rPr>
        <w:t>مروی است از جناب صادق‌علیه السلام که فرمود به ابان بن تغلب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می‌آید در این مسجد شما سی صد مرد، یعنی مسجد مکّه که می‌دانند اهل مکّه که پدران و اجداد ایشان متولّد نشدند، بر ایشان است شمشیرها که مکتوب است بر هر شمشیری کلمه‌ای، مفتوح می‌شود از هر کلمه‌ای هزار 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نعمانی</w:t>
      </w:r>
      <w:r>
        <w:rPr>
          <w:rFonts w:eastAsia="IRNazanin" w:cs="IRNazanin"/>
          <w:color w:val="111111"/>
          <w:sz w:val="28"/>
          <w:szCs w:val="28"/>
          <w:rtl w:val="true"/>
          <w:lang w:bidi="fa-IR"/>
        </w:rPr>
        <w:t>:</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است بر هر شمشیری هزار کلمه و هر کلمه، مفتاح هزار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خطبه مخزون امیرالمؤمنین‌علیه السلام مذکور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وقت، علم قذف می‌شود در دل‌های مؤمنین، پس محتاج نمی‌شود مؤمن به علمی که در نزد برادر او است پس در آن وقت ظاهر می‌شود تأویل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یَتَفَرَّقَا یُغْنِ اللَّهُ کُلّاً مِنْ سَعَتِهِ</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0"/>
      </w:r>
    </w:p>
    <w:p>
      <w:pPr>
        <w:pStyle w:val="Heading4"/>
        <w:numPr>
          <w:ilvl w:val="3"/>
          <w:numId w:val="1"/>
        </w:numPr>
        <w:rPr/>
      </w:pPr>
      <w:bookmarkStart w:id="503" w:name="__RefHeading___Toc2361763_211673320"/>
      <w:bookmarkStart w:id="504" w:name="_Toc203"/>
      <w:bookmarkEnd w:id="503"/>
      <w:r>
        <w:rPr>
          <w:rtl w:val="true"/>
        </w:rPr>
        <w:t xml:space="preserve">خصائص آن جناب </w:t>
      </w:r>
      <w:r>
        <w:rPr>
          <w:rtl w:val="true"/>
        </w:rPr>
        <w:t>(</w:t>
      </w:r>
      <w:r>
        <w:rPr/>
        <w:t>4</w:t>
      </w:r>
      <w:r>
        <w:rPr>
          <w:rtl w:val="true"/>
        </w:rPr>
        <w:t>)</w:t>
      </w:r>
      <w:bookmarkEnd w:id="504"/>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خارج از عادت در دیدگان و گوش‌های اصحاب آن حضرت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در کافی</w:t>
      </w:r>
      <w:r>
        <w:rPr>
          <w:rStyle w:val="FootnoteAnchor"/>
          <w:rtl w:val="true"/>
        </w:rPr>
        <w:footnoteReference w:id="661"/>
      </w:r>
      <w:r>
        <w:rPr>
          <w:rFonts w:ascii="IRNazanin" w:hAnsi="IRNazanin" w:eastAsia="IRNazanin"/>
          <w:color w:val="111111"/>
          <w:sz w:val="28"/>
          <w:sz w:val="28"/>
          <w:szCs w:val="28"/>
          <w:rtl w:val="true"/>
          <w:lang w:bidi="fa-IR"/>
        </w:rPr>
        <w:t>و خرایج</w:t>
      </w:r>
      <w:r>
        <w:rPr>
          <w:rStyle w:val="FootnoteAnchor"/>
          <w:rtl w:val="true"/>
        </w:rPr>
        <w:footnoteReference w:id="662"/>
      </w:r>
      <w:r>
        <w:rPr>
          <w:rFonts w:ascii="IRNazanin" w:hAnsi="IRNazanin" w:eastAsia="IRNazanin"/>
          <w:color w:val="111111"/>
          <w:sz w:val="28"/>
          <w:sz w:val="28"/>
          <w:szCs w:val="28"/>
          <w:rtl w:val="true"/>
          <w:lang w:bidi="fa-IR"/>
        </w:rPr>
        <w:t>مروی است از جناب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w:t>
      </w:r>
    </w:p>
    <w:p>
      <w:pPr>
        <w:pStyle w:val="BookText"/>
        <w:rPr/>
      </w:pPr>
      <w:r>
        <w:rPr>
          <w:rFonts w:ascii="IRNazanin" w:hAnsi="IRNazanin" w:eastAsia="IRNazanin"/>
          <w:color w:val="111111"/>
          <w:sz w:val="28"/>
          <w:sz w:val="28"/>
          <w:szCs w:val="28"/>
          <w:rtl w:val="true"/>
          <w:lang w:bidi="fa-IR"/>
        </w:rPr>
        <w:t>قائم ما هرگاه خروج کرد، قوت می‌دهد خداوند در گوش‌ها و چشم‌های شیعیان ما، تا این که می‌شود میان ایشان و قائم‌علیه السلام به قدر چهار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ایشان تکلّم می‌کند و ایشان می‌شنوند و نظر می‌کنند به سوی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جلیل، فضل بن شاذان، در کتاب غیبت خود روایت کرده از آن جناب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مؤمن، در زمان قائم‌علیه السلام در مشرق است، هر آینه می‌بیند برادر خود را که در مغرب است و هم چنین آن که در مغرب است، می‌بیند برادر خود را که در مشرق است</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اصحاب و انصار آن حضرت</w:t>
      </w:r>
    </w:p>
    <w:p>
      <w:pPr>
        <w:pStyle w:val="BookText"/>
        <w:rPr/>
      </w:pPr>
      <w:r>
        <w:rPr>
          <w:rFonts w:ascii="IRNazanin" w:hAnsi="IRNazanin" w:eastAsia="IRNazanin"/>
          <w:color w:val="111111"/>
          <w:sz w:val="28"/>
          <w:sz w:val="28"/>
          <w:szCs w:val="28"/>
          <w:rtl w:val="true"/>
          <w:lang w:bidi="fa-IR"/>
        </w:rPr>
        <w:t>چنان چه شیخ مفید در ارشاد</w:t>
      </w:r>
      <w:r>
        <w:rPr>
          <w:rStyle w:val="FootnoteAnchor"/>
          <w:rtl w:val="true"/>
        </w:rPr>
        <w:footnoteReference w:id="664"/>
      </w:r>
      <w:r>
        <w:rPr>
          <w:rFonts w:ascii="IRNazanin" w:hAnsi="IRNazanin" w:eastAsia="IRNazanin"/>
          <w:color w:val="111111"/>
          <w:sz w:val="28"/>
          <w:sz w:val="28"/>
          <w:szCs w:val="28"/>
          <w:rtl w:val="true"/>
          <w:lang w:bidi="fa-IR"/>
        </w:rPr>
        <w:t>و فضل بن شاذان روایت کرده‌اند از جناب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می‌کند مرد در سلطنت آن حضرت تا این که متولّد می‌شود، هزار پسر که در ایشان دختری نیست</w:t>
      </w:r>
      <w:r>
        <w:rPr>
          <w:rFonts w:eastAsia="IRNazanin" w:cs="IRNazanin"/>
          <w:color w:val="111111"/>
          <w:sz w:val="28"/>
          <w:szCs w:val="28"/>
          <w:rtl w:val="true"/>
          <w:lang w:bidi="fa-IR"/>
        </w:rPr>
        <w:t>.»</w:t>
      </w:r>
      <w:r>
        <w:rPr>
          <w:rStyle w:val="FootnoteAnchor"/>
          <w:rtl w:val="true"/>
        </w:rPr>
        <w:footnoteReference w:id="66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w:t>
      </w:r>
      <w:r>
        <w:rPr>
          <w:rStyle w:val="FootnoteAnchor"/>
          <w:rtl w:val="true"/>
        </w:rPr>
        <w:footnoteReference w:id="666"/>
      </w:r>
      <w:r>
        <w:rPr>
          <w:rFonts w:ascii="IRNazanin" w:hAnsi="IRNazanin" w:eastAsia="IRNazanin"/>
          <w:color w:val="111111"/>
          <w:sz w:val="28"/>
          <w:sz w:val="28"/>
          <w:szCs w:val="28"/>
          <w:rtl w:val="true"/>
          <w:lang w:bidi="fa-IR"/>
        </w:rPr>
        <w:t>مروی است از امیرالمؤمنین‌علیه السلام که فرمود در ضمن حالات ایّام سلطنت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که دانه را شکافته و جان را آفریده که هر آینه زندگی می‌کنند در آن زمان، ملوک وار، آسوده در ناز و نعمت و بیرون نمی‌رود مردی از ایشان از دنیا تا این که متولّد شود از صلب او هزار پسر که مأمون اند از هر بدعت و آفت و مفارقت از دین، عامل به کتاب خداوند و سنّت پیغمبر اوصلی الله علیه وآله وسلم به تحقیق که نابود و فانی شده بر ایشان آفات و شبهات، یعنی هرگز به آفتی مبتلا و به شبهه‌ای گرفتار نمی‌شوند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عاهات و بلاها از ابدان انصار آن جناب</w:t>
      </w:r>
    </w:p>
    <w:p>
      <w:pPr>
        <w:pStyle w:val="BookText"/>
        <w:rPr/>
      </w:pPr>
      <w:r>
        <w:rPr>
          <w:rFonts w:ascii="IRNazanin" w:hAnsi="IRNazanin" w:eastAsia="IRNazanin"/>
          <w:color w:val="111111"/>
          <w:sz w:val="28"/>
          <w:sz w:val="28"/>
          <w:szCs w:val="28"/>
          <w:rtl w:val="true"/>
          <w:lang w:bidi="fa-IR"/>
        </w:rPr>
        <w:t>چنان چه در خبر سابق مذکور شد و در خرایج راوندی</w:t>
      </w:r>
      <w:r>
        <w:rPr>
          <w:rStyle w:val="FootnoteAnchor"/>
          <w:rtl w:val="true"/>
        </w:rPr>
        <w:footnoteReference w:id="667"/>
      </w:r>
      <w:r>
        <w:rPr>
          <w:rFonts w:ascii="IRNazanin" w:hAnsi="IRNazanin" w:eastAsia="IRNazanin"/>
          <w:color w:val="111111"/>
          <w:sz w:val="28"/>
          <w:sz w:val="28"/>
          <w:szCs w:val="28"/>
          <w:rtl w:val="true"/>
          <w:lang w:bidi="fa-IR"/>
        </w:rPr>
        <w:t>مروی است از حضرت باقرعلیه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درک کند قائم اهل بیت مرا، از صاحب عاهتی و آفتی شفا خواهد یافت یا صاحب ضعفی قوی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نعمانی</w:t>
      </w:r>
      <w:r>
        <w:rPr>
          <w:rStyle w:val="FootnoteAnchor"/>
          <w:rtl w:val="true"/>
        </w:rPr>
        <w:footnoteReference w:id="668"/>
      </w:r>
      <w:r>
        <w:rPr>
          <w:rFonts w:ascii="IRNazanin" w:hAnsi="IRNazanin" w:eastAsia="IRNazanin"/>
          <w:color w:val="111111"/>
          <w:sz w:val="28"/>
          <w:sz w:val="28"/>
          <w:szCs w:val="28"/>
          <w:rtl w:val="true"/>
          <w:lang w:bidi="fa-IR"/>
        </w:rPr>
        <w:t>مروی است از حضرت سجادعلیه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برخیزد قائم‌علیه السلام ببرد خداوند عزّوجلّ از هر مؤمنی، آفت را و برگرداند به او قوت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تکریم عظیم نه مانند شفا دادن جناب عیسی و سایر انبیاعلیهم السلام است، گاهی به جهت اعجاز و اتمام حجّت، کور یا لال یا پیس یا مریضی را برای جاحدی یا منافقی در موارد معدوده، بلکه بردن این آفات و رفتن این بلیّات از تمام مؤمنین و مؤمنات، از آثار ظهور موفور السرور و طلوع طلعت غرّا و تشریف و تقدیم مراسم قدوم و تهیّه آداب لقا و درک فیض شرف حضور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چون بهشتیان، اول در چشمه مطهّره و چشمه حیات شست و شو کرده و تن را چون جان، از هر عیب و نقصی پاک نموده که توان پاگذاشتن در محفل مقرّبین و شنیدن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طِبْتُمْ فَادْخُلُوهَا خَالِدِینَ</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ما بین این دو شفا، بیشتر است از فرق ما بین ارض و 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قوّت چهل مرد به هر یک از انصار و اعوان آن حضرت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در کافی</w:t>
      </w:r>
      <w:r>
        <w:rPr>
          <w:rStyle w:val="FootnoteAnchor"/>
          <w:rtl w:val="true"/>
        </w:rPr>
        <w:footnoteReference w:id="670"/>
      </w:r>
      <w:r>
        <w:rPr>
          <w:rFonts w:ascii="IRNazanin" w:hAnsi="IRNazanin" w:eastAsia="IRNazanin"/>
          <w:color w:val="111111"/>
          <w:sz w:val="28"/>
          <w:sz w:val="28"/>
          <w:szCs w:val="28"/>
          <w:rtl w:val="true"/>
          <w:lang w:bidi="fa-IR"/>
        </w:rPr>
        <w:t>مروی است از عبدالملک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در نزد </w:t>
      </w:r>
    </w:p>
    <w:p>
      <w:pPr>
        <w:pStyle w:val="BookText"/>
        <w:rPr/>
      </w:pPr>
      <w:r>
        <w:rPr>
          <w:rFonts w:ascii="IRNazanin" w:hAnsi="IRNazanin" w:eastAsia="IRNazanin"/>
          <w:color w:val="111111"/>
          <w:sz w:val="28"/>
          <w:sz w:val="28"/>
          <w:szCs w:val="28"/>
          <w:rtl w:val="true"/>
          <w:lang w:bidi="fa-IR"/>
        </w:rPr>
        <w:t>ابی جعفرعلیه السلام، پس تکیه کردم بر دستم، پس گریستم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که من درک نمایم این امر را، یعنی سلطنت ظاهره ائمّه‌علیهم السلام را و در من قوّتی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نیستید که دشمنان شما بکشند بعضی، بعضی را و شما در خانه‌های خود آسوده باشید؟ به درستی که اگر امر چنان شد، یعنی فرج عظیم آمد، داده می‌شود به هر مردی از شما قوّت چهل مرد و گردانده می‌شود دل‌های شما مانند پاره آهن؛ اگر خواستید به آن قوّت، کوه را بکنید، خواهید کند و شمایید قوام زمین و خزان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کمال الدین صدوق</w:t>
      </w:r>
      <w:r>
        <w:rPr>
          <w:rStyle w:val="FootnoteAnchor"/>
          <w:rtl w:val="true"/>
        </w:rPr>
        <w:footnoteReference w:id="671"/>
      </w:r>
      <w:r>
        <w:rPr>
          <w:rFonts w:ascii="IRNazanin" w:hAnsi="IRNazanin" w:eastAsia="IRNazanin"/>
          <w:color w:val="111111"/>
          <w:sz w:val="28"/>
          <w:sz w:val="28"/>
          <w:szCs w:val="28"/>
          <w:rtl w:val="true"/>
          <w:lang w:bidi="fa-IR"/>
        </w:rPr>
        <w:t>مروی است از جناب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 جناب لوط به قوم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لِی بِکُمْ قُوَّةً أَوْ آوِی إِلَی رُکْنٍ شَدِیدٍ</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مگر به جهت آرزوی قوّت قائم‌علیه السلام و ذکر نکرد مگر شدّت اصحاب او را پس به درستی که داده می‌شود به یک مرد از ایشان قوّت چهل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را در خصال</w:t>
      </w:r>
      <w:r>
        <w:rPr>
          <w:rStyle w:val="FootnoteAnchor"/>
          <w:rtl w:val="true"/>
        </w:rPr>
        <w:footnoteReference w:id="673"/>
      </w:r>
      <w:r>
        <w:rPr>
          <w:rFonts w:ascii="IRNazanin" w:hAnsi="IRNazanin" w:eastAsia="IRNazanin"/>
          <w:color w:val="111111"/>
          <w:sz w:val="28"/>
          <w:sz w:val="28"/>
          <w:szCs w:val="28"/>
          <w:rtl w:val="true"/>
          <w:lang w:bidi="fa-IR"/>
        </w:rPr>
        <w:t>از حضرت سجادعلیه السلام و عیاشی در تفسیر خود</w:t>
      </w:r>
      <w:r>
        <w:rPr>
          <w:rStyle w:val="FootnoteAnchor"/>
          <w:rtl w:val="true"/>
        </w:rPr>
        <w:footnoteReference w:id="674"/>
      </w:r>
      <w:r>
        <w:rPr>
          <w:rFonts w:ascii="IRNazanin" w:hAnsi="IRNazanin" w:eastAsia="IRNazanin"/>
          <w:color w:val="111111"/>
          <w:sz w:val="28"/>
          <w:sz w:val="28"/>
          <w:szCs w:val="28"/>
          <w:rtl w:val="true"/>
          <w:lang w:bidi="fa-IR"/>
        </w:rPr>
        <w:t>و شیخ مفید در اختصاص</w:t>
      </w:r>
      <w:r>
        <w:rPr>
          <w:rStyle w:val="FootnoteAnchor"/>
          <w:rtl w:val="true"/>
        </w:rPr>
        <w:footnoteReference w:id="675"/>
      </w:r>
      <w:r>
        <w:rPr>
          <w:rFonts w:ascii="IRNazanin" w:hAnsi="IRNazanin" w:eastAsia="IRNazanin"/>
          <w:color w:val="111111"/>
          <w:sz w:val="28"/>
          <w:sz w:val="28"/>
          <w:szCs w:val="28"/>
          <w:rtl w:val="true"/>
          <w:lang w:bidi="fa-IR"/>
        </w:rPr>
        <w:t>و ابن قولویه در کامل الزیاره</w:t>
      </w:r>
      <w:r>
        <w:rPr>
          <w:rStyle w:val="FootnoteAnchor"/>
          <w:rtl w:val="true"/>
        </w:rPr>
        <w:footnoteReference w:id="676"/>
      </w:r>
      <w:r>
        <w:rPr>
          <w:rFonts w:ascii="IRNazanin" w:hAnsi="IRNazanin" w:eastAsia="IRNazanin"/>
          <w:color w:val="111111"/>
          <w:sz w:val="28"/>
          <w:sz w:val="28"/>
          <w:szCs w:val="28"/>
          <w:rtl w:val="true"/>
          <w:lang w:bidi="fa-IR"/>
        </w:rPr>
        <w:t>و فضل بن شاذان در غیبت</w:t>
      </w:r>
      <w:r>
        <w:rPr>
          <w:rStyle w:val="FootnoteAnchor"/>
          <w:rtl w:val="true"/>
        </w:rPr>
        <w:footnoteReference w:id="677"/>
      </w:r>
      <w:r>
        <w:rPr>
          <w:rFonts w:ascii="IRNazanin" w:hAnsi="IRNazanin" w:eastAsia="IRNazanin"/>
          <w:color w:val="111111"/>
          <w:sz w:val="28"/>
          <w:sz w:val="28"/>
          <w:szCs w:val="28"/>
          <w:rtl w:val="true"/>
          <w:lang w:bidi="fa-IR"/>
        </w:rPr>
        <w:t>خود، از جناب صادق‌علیه السلام روایت کردند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از کمال الدین که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جناب دست خود را بر سر عباد بگذارد، پس نماند مؤمنی مگر آن که دلش سخت‌تر از پاره آهن شود و بدهد به او خداوند، قوت چهل مرد را</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و در بصائر الدرجات صفّار</w:t>
      </w:r>
      <w:r>
        <w:rPr>
          <w:rStyle w:val="FootnoteAnchor"/>
          <w:rtl w:val="true"/>
        </w:rPr>
        <w:footnoteReference w:id="679"/>
      </w:r>
      <w:r>
        <w:rPr>
          <w:rFonts w:ascii="IRNazanin" w:hAnsi="IRNazanin" w:eastAsia="IRNazanin"/>
          <w:color w:val="111111"/>
          <w:sz w:val="28"/>
          <w:sz w:val="28"/>
          <w:szCs w:val="28"/>
          <w:rtl w:val="true"/>
          <w:lang w:bidi="fa-IR"/>
        </w:rPr>
        <w:t>مروی است از جناب باقرعلیه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واقع شود امر ما و بیاید مهدی ما، می‌شود مرد از شیعیان ما، جری‌تر از شیر و </w:t>
      </w:r>
    </w:p>
    <w:p>
      <w:pPr>
        <w:pStyle w:val="BookText"/>
        <w:rPr/>
      </w:pPr>
      <w:r>
        <w:rPr>
          <w:rFonts w:ascii="IRNazanin" w:hAnsi="IRNazanin" w:eastAsia="IRNazanin"/>
          <w:color w:val="111111"/>
          <w:sz w:val="28"/>
          <w:sz w:val="28"/>
          <w:szCs w:val="28"/>
          <w:rtl w:val="true"/>
          <w:lang w:bidi="fa-IR"/>
        </w:rPr>
        <w:t>گذرانده‌تر</w:t>
      </w:r>
      <w:r>
        <w:rPr>
          <w:rStyle w:val="FootnoteAnchor"/>
          <w:rtl w:val="true"/>
        </w:rPr>
        <w:footnoteReference w:id="680"/>
      </w:r>
      <w:r>
        <w:rPr>
          <w:rFonts w:ascii="IRNazanin" w:hAnsi="IRNazanin" w:eastAsia="IRNazanin"/>
          <w:color w:val="111111"/>
          <w:sz w:val="28"/>
          <w:sz w:val="28"/>
          <w:szCs w:val="28"/>
          <w:rtl w:val="true"/>
          <w:lang w:bidi="fa-IR"/>
        </w:rPr>
        <w:t>از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می‌کند دشمن ما را با پای خود و می‌زند او را به کف خود و این در وقت نزول رحمت خداوند و فرج اوست بر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استغنای خلق به نور آن جناب‌علیه السلام از نور آفتاب و ماه</w:t>
      </w:r>
    </w:p>
    <w:p>
      <w:pPr>
        <w:pStyle w:val="BookText"/>
        <w:rPr/>
      </w:pPr>
      <w:r>
        <w:rPr>
          <w:rFonts w:ascii="IRNazanin" w:hAnsi="IRNazanin" w:eastAsia="IRNazanin"/>
          <w:color w:val="111111"/>
          <w:sz w:val="28"/>
          <w:sz w:val="28"/>
          <w:szCs w:val="28"/>
          <w:rtl w:val="true"/>
          <w:lang w:bidi="fa-IR"/>
        </w:rPr>
        <w:t xml:space="preserve">چنان چه علی بن ابراهیم در تفسیر خود روایت کرده از حضرت صادق‌علیه السلام که فرمود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وَاَشْرَقَتِ الْاَرْضُ بِنُورِ رَبِّها</w:t>
      </w:r>
      <w:r>
        <w:rPr>
          <w:rFonts w:eastAsia="IRNazanin" w:cs="IRNazanin"/>
          <w:color w:val="111111"/>
          <w:sz w:val="28"/>
          <w:szCs w:val="28"/>
          <w:rtl w:val="true"/>
          <w:lang w:bidi="fa-IR"/>
        </w:rPr>
        <w:t>.»</w:t>
      </w:r>
      <w:r>
        <w:rPr>
          <w:rStyle w:val="FootnoteAnchor"/>
          <w:rtl w:val="true"/>
        </w:rPr>
        <w:footnoteReference w:id="6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مربّی زمین، امام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خروج نمود، چه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مستغنی می‌شوند مردم از روشنایی خورشید و نور ماه و اکتفا می‌کنند به نور امام‌علیه السلام</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در ارشاد شیخ مفید</w:t>
      </w:r>
      <w:r>
        <w:rPr>
          <w:rStyle w:val="FootnoteAnchor"/>
          <w:rtl w:val="true"/>
        </w:rPr>
        <w:footnoteReference w:id="683"/>
      </w:r>
      <w:r>
        <w:rPr>
          <w:rFonts w:ascii="IRNazanin" w:hAnsi="IRNazanin" w:eastAsia="IRNazanin"/>
          <w:color w:val="111111"/>
          <w:sz w:val="28"/>
          <w:sz w:val="28"/>
          <w:szCs w:val="28"/>
          <w:rtl w:val="true"/>
          <w:lang w:bidi="fa-IR"/>
        </w:rPr>
        <w:t>و غیبت شیخ طوسی</w:t>
      </w:r>
      <w:r>
        <w:rPr>
          <w:rStyle w:val="FootnoteAnchor"/>
          <w:rtl w:val="true"/>
        </w:rPr>
        <w:footnoteReference w:id="684"/>
      </w:r>
      <w:r>
        <w:rPr>
          <w:rFonts w:ascii="IRNazanin" w:hAnsi="IRNazanin" w:eastAsia="IRNazanin"/>
          <w:color w:val="111111"/>
          <w:sz w:val="28"/>
          <w:sz w:val="28"/>
          <w:szCs w:val="28"/>
          <w:rtl w:val="true"/>
          <w:lang w:bidi="fa-IR"/>
        </w:rPr>
        <w:t>مروی است از آن جناب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برخاست قائم ماعلیه السلام، روشن شود زمین به نور ربّ زمین و مستغنی شوند مردم از روشنایی آفتاب و تاریکی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این مضمون را در کمال الدین</w:t>
      </w:r>
      <w:r>
        <w:rPr>
          <w:rStyle w:val="FootnoteAnchor"/>
          <w:rtl w:val="true"/>
        </w:rPr>
        <w:footnoteReference w:id="685"/>
      </w:r>
      <w:r>
        <w:rPr>
          <w:rFonts w:ascii="IRNazanin" w:hAnsi="IRNazanin" w:eastAsia="IRNazanin"/>
          <w:color w:val="111111"/>
          <w:sz w:val="28"/>
          <w:sz w:val="28"/>
          <w:szCs w:val="28"/>
          <w:rtl w:val="true"/>
          <w:lang w:bidi="fa-IR"/>
        </w:rPr>
        <w:t>از جناب رضاعلیه السلام روایت کرده، 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حضرت، ظلّی نیست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خزّاز در کفایةالاثر</w:t>
      </w:r>
      <w:r>
        <w:rPr>
          <w:rStyle w:val="FootnoteAnchor"/>
          <w:rtl w:val="true"/>
        </w:rPr>
        <w:footnoteReference w:id="686"/>
      </w:r>
      <w:r>
        <w:rPr>
          <w:rFonts w:ascii="IRNazanin" w:hAnsi="IRNazanin" w:eastAsia="IRNazanin"/>
          <w:color w:val="111111"/>
          <w:sz w:val="28"/>
          <w:sz w:val="28"/>
          <w:szCs w:val="28"/>
          <w:rtl w:val="true"/>
          <w:lang w:bidi="fa-IR"/>
        </w:rPr>
        <w:t>روایت کرده از آن جناب، که فرمود در ذکر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صاحب غیبت پیش از خروجش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خروج کرد، روشن می‌شود زمین به نور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قرینه خبر اول معلوم می‌شود مراد، نور ظاهری است و الّا ممکن است که گفته شود نور معنوی است که نور علم و حکمت و عدل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فضل بن شاذان به سند صحیح از آن جناب مروی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قائم ما برخاست، روشن می‌شود زمین به نور او و بی‌نیاز می‌گردند بندگان از ضوء آفتاب و تاریکی می‌رود و عمر می‌کند مرد، در ملک آن جناب، تا آن که متولّد می‌شود برای او هزار پسر و متولّد نمی‌شود در آنها برای او دختری و ظاهر می‌کند زمین، گنج‌های خود را تا این که می‌بینند آنها را مردم، بر روی زمین و طلب کند مردی از شما، کسی را عطایی نماید به او از مال خود و بگیرد آن کس از او زکات او را که نیابد احدی را که قبول کند آن را و بی نیاز باشند مردم به سبب آن چه روزی کرده خدای تعالی ایشان را از فضل خود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رأیت رسول خداصلی الله علیه وآله وسلم با آن جناب</w:t>
      </w:r>
    </w:p>
    <w:p>
      <w:pPr>
        <w:pStyle w:val="BookText"/>
        <w:rPr/>
      </w:pPr>
      <w:r>
        <w:rPr>
          <w:rFonts w:ascii="IRNazanin" w:hAnsi="IRNazanin" w:eastAsia="IRNazanin"/>
          <w:color w:val="111111"/>
          <w:sz w:val="28"/>
          <w:sz w:val="28"/>
          <w:szCs w:val="28"/>
          <w:rtl w:val="true"/>
          <w:lang w:bidi="fa-IR"/>
        </w:rPr>
        <w:t>که جز در بدر و روز جمل، دیگر باز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نعمانی از جناب صادق‌علیه السلام روایت کرده که فرمود در خبری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رایت رسول خداصلی الله علیه وآله وسلم را جبرییل، روز بدر نازل نمود و نبود آن، واللَّه از پنبه و نه از کتان و نه از ابریشم و نه از 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بود؟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برگ بهشت باز کرد آن را رسول خداصلی الله علیه وآله وسلم در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پیچید آن را و داد به علی بن ابی‌طالب‌علیه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نزد آن جناب بود تا روز بصره شد؛ پس باز کرد آن را امیرالمؤمنین‌علیه السلام؛ پس خدای تعالی، برای او فتح کرد؛ آن گاه آن را پیچید و آن، در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باز نمی‌کند آن را احدی تا برخیزد 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برخاست، آن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نمی‌ماند در مشرق و نه در مغرب احدی، مگر آن که ملاقات می‌کند آن را و سیر می‌کند رعب از پیش روی آن، مسافت یک ماه و از </w:t>
      </w:r>
    </w:p>
    <w:p>
      <w:pPr>
        <w:pStyle w:val="BookText"/>
        <w:rPr/>
      </w:pPr>
      <w:r>
        <w:rPr>
          <w:rFonts w:ascii="IRNazanin" w:hAnsi="IRNazanin" w:eastAsia="IRNazanin"/>
          <w:color w:val="111111"/>
          <w:sz w:val="28"/>
          <w:sz w:val="28"/>
          <w:szCs w:val="28"/>
          <w:rtl w:val="true"/>
          <w:lang w:bidi="fa-IR"/>
        </w:rPr>
        <w:t>راست آن، یک ماه و از چپ آن، یک ماه</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نیز روایت کرده از حضرت باقرعلیه السلام که فرمود به ابوحمزه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قائم اهل بیت خود را که مشرّف شده بر این نجف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فرمود به دست خود به ناحیه کوفه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مشرّف شد بر نجف شما، باز می‌کند رأیت رسول خداصلی الله علیه وآله وسلم را؛ پس چون آن را باز کرد، فرود می‌آید بر او ملایکه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رأیت رسول خداصلی الله علیه وآله وسلم؟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چوبش از عمود عرش خداوند و رحمت اوست و سایر آن از نصر خداوند است؛ دراز نمی‌کند او را به سوی چیزی، مگر آن که تباه می‌کند آن را</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به روایت صدوق در کمال الدین</w:t>
      </w:r>
      <w:r>
        <w:rPr>
          <w:rFonts w:eastAsia="IRNazanin" w:cs="IRNazanin"/>
          <w:color w:val="111111"/>
          <w:sz w:val="28"/>
          <w:szCs w:val="28"/>
          <w:rtl w:val="true"/>
          <w:lang w:bidi="fa-IR"/>
        </w:rPr>
        <w:t>:</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را باز کند، فرود آید بر او سیزده هزار و سیزده ملک که همه آنها منتظر بودند قائم‌علیه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تفصیل آن ملایکه را ذکر فرمودند، به نحوی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نعمانی</w:t>
      </w:r>
      <w:r>
        <w:rPr>
          <w:rStyle w:val="FootnoteAnchor"/>
          <w:rtl w:val="true"/>
        </w:rPr>
        <w:footnoteReference w:id="691"/>
      </w:r>
      <w:r>
        <w:rPr>
          <w:rFonts w:ascii="IRNazanin" w:hAnsi="IRNazanin" w:eastAsia="IRNazanin"/>
          <w:color w:val="111111"/>
          <w:sz w:val="28"/>
          <w:sz w:val="28"/>
          <w:szCs w:val="28"/>
          <w:rtl w:val="true"/>
          <w:lang w:bidi="fa-IR"/>
        </w:rPr>
        <w:t>مروی است از جناب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تلاقی شد میان اهل بصره و امیرالمؤمنین‌علیه السلام؛ باز کرد رأیت رسول خداصلی الله علیه وآله وسلم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بلرزید قدم‌های ایشان و زرد نشد آفتاب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ده ما را ای پسر ابوطالب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صفیّن شد، سؤال کردند از آن حضرت که آن رأیت را باز کند، پس اجابت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امام حسن و امام حسین‌علیهما السلام و عمّار بن یاسر را شفیع حاجت خود کردند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امام حسن‌علیه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این قوم، مدّتی است که باید به آن برسند و به درستی که این رأیتی است که باز نمی‌کند آن را بعد از من، مگر قائم‌علیه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نیامدن زره رسول خداصلی الله علیه وآله وسلم، مگر بر قدّ شریف آن حضرت</w:t>
      </w:r>
    </w:p>
    <w:p>
      <w:pPr>
        <w:pStyle w:val="BookText"/>
        <w:rPr/>
      </w:pPr>
      <w:r>
        <w:rPr>
          <w:rFonts w:ascii="IRNazanin" w:hAnsi="IRNazanin" w:eastAsia="IRNazanin"/>
          <w:color w:val="111111"/>
          <w:sz w:val="28"/>
          <w:sz w:val="28"/>
          <w:szCs w:val="28"/>
          <w:rtl w:val="true"/>
          <w:lang w:bidi="fa-IR"/>
        </w:rPr>
        <w:t>چنان چه در بصائر الدرجات</w:t>
      </w:r>
      <w:r>
        <w:rPr>
          <w:rStyle w:val="FootnoteAnchor"/>
          <w:rtl w:val="true"/>
        </w:rPr>
        <w:footnoteReference w:id="692"/>
      </w:r>
      <w:r>
        <w:rPr>
          <w:rFonts w:ascii="IRNazanin" w:hAnsi="IRNazanin" w:eastAsia="IRNazanin"/>
          <w:color w:val="111111"/>
          <w:sz w:val="28"/>
          <w:sz w:val="28"/>
          <w:szCs w:val="28"/>
          <w:rtl w:val="true"/>
          <w:lang w:bidi="fa-IR"/>
        </w:rPr>
        <w:t>مروی است از جناب صادق‌علیه السلام که فرمود بعد از ذکر جمله‌ای از آن چه در نزد ایشان است از سلاح و مواریث انبیا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قائم ماعلیه السلام کسی است که چون بپوشد زره رسول خداصلی الله علیه وآله وسلم را، پس پر کند آن را، یعنی زیاد و کم نشود و به درستی که پوشید آن را ابوجعفرعلیه السلام، پس زیاد بود از قامتش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سمین‌ترید یا ابا جعفرعلیه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ابوجعفرعلیه السلام از من سمین‌تر بود و به تحقیق که من هم پوشیدم آن را، پس اندکی زیادتر بود و نزدیک‌تر بود به استوا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دیگر نیز روایت کرده قریب به همین معنی و متن آخر خبر فی‌الجمله صعوبتی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آن جا</w:t>
      </w:r>
      <w:r>
        <w:rPr>
          <w:rStyle w:val="FootnoteAnchor"/>
          <w:rtl w:val="true"/>
        </w:rPr>
        <w:footnoteReference w:id="693"/>
      </w:r>
      <w:r>
        <w:rPr>
          <w:rFonts w:ascii="IRNazanin" w:hAnsi="IRNazanin" w:eastAsia="IRNazanin"/>
          <w:color w:val="111111"/>
          <w:sz w:val="28"/>
          <w:sz w:val="28"/>
          <w:szCs w:val="28"/>
          <w:rtl w:val="true"/>
          <w:lang w:bidi="fa-IR"/>
        </w:rPr>
        <w:t>و راوندی در خرایج</w:t>
      </w:r>
      <w:r>
        <w:rPr>
          <w:rStyle w:val="FootnoteAnchor"/>
          <w:rtl w:val="true"/>
        </w:rPr>
        <w:footnoteReference w:id="694"/>
      </w:r>
      <w:r>
        <w:rPr>
          <w:rFonts w:ascii="IRNazanin" w:hAnsi="IRNazanin" w:eastAsia="IRNazanin"/>
          <w:color w:val="111111"/>
          <w:sz w:val="28"/>
          <w:sz w:val="28"/>
          <w:szCs w:val="28"/>
          <w:rtl w:val="true"/>
          <w:lang w:bidi="fa-IR"/>
        </w:rPr>
        <w:t>روایت کردند از ابی‌بصیر که فت، گفتم به حضرت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دست بمالم به سینه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مالیدم سینه و کتف‌های مبارکش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کردی ای ابومحمّد؟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قائم‌علیه السلام سینه‌اش پهن است و دو کتفش فرو هشته و میان آنها فراخ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پدرم پوشید زره رسول خداصلی الله علیه وآله وسلم را و می‌کشید آن را بر زمین و به درستی که من پوشیدم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نزدیکتر بود به این که به اندازه باشد و می‌باشد آن زره بر بدن قائم‌علیه السلام، چنان چه بود از رسول خداصلی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دامنش از زمین مرتفع است، به نحوی که گویا پیش روی آن را با دو حلقه بلند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روایت 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زره بر صاحب این امر مشمر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دامان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بر رسول خداصلی الله علیه وآله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مضمون اخبار متعدّده است و علّامه مجلسی در مجلّد هفتم بحار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می‌شود از اخبار که نزد ائمّه‌علیهم السلام دو زره بود، یکی از آنها علامت امامت بود که راست می‌آمد بر بدن هر امامی و دیگری علامت حضرت قائم‌علیه السلام بود که راست نمی‌آمد، مگر بر بدن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 ابری مخصوص</w:t>
      </w:r>
    </w:p>
    <w:p>
      <w:pPr>
        <w:pStyle w:val="BookText"/>
        <w:rPr/>
      </w:pPr>
      <w:r>
        <w:rPr>
          <w:rFonts w:ascii="IRNazanin" w:hAnsi="IRNazanin" w:eastAsia="IRNazanin"/>
          <w:color w:val="111111"/>
          <w:sz w:val="28"/>
          <w:sz w:val="28"/>
          <w:szCs w:val="28"/>
          <w:rtl w:val="true"/>
          <w:lang w:bidi="fa-IR"/>
        </w:rPr>
        <w:t>که خدای تعالی، آن را برای آن جناب ذخیره کرده که در آن است رعد و 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صفّار در بصائر</w:t>
      </w:r>
      <w:r>
        <w:rPr>
          <w:rStyle w:val="FootnoteAnchor"/>
          <w:rtl w:val="true"/>
        </w:rPr>
        <w:footnoteReference w:id="696"/>
      </w:r>
      <w:r>
        <w:rPr>
          <w:rFonts w:ascii="IRNazanin" w:hAnsi="IRNazanin" w:eastAsia="IRNazanin"/>
          <w:color w:val="111111"/>
          <w:sz w:val="28"/>
          <w:sz w:val="28"/>
          <w:szCs w:val="28"/>
          <w:rtl w:val="true"/>
          <w:lang w:bidi="fa-IR"/>
        </w:rPr>
        <w:t>و شیخ مفید در اختصاص</w:t>
      </w:r>
      <w:r>
        <w:rPr>
          <w:rStyle w:val="FootnoteAnchor"/>
          <w:rtl w:val="true"/>
        </w:rPr>
        <w:footnoteReference w:id="697"/>
      </w:r>
      <w:r>
        <w:rPr>
          <w:rFonts w:ascii="IRNazanin" w:hAnsi="IRNazanin" w:eastAsia="IRNazanin"/>
          <w:color w:val="111111"/>
          <w:sz w:val="28"/>
          <w:sz w:val="28"/>
          <w:szCs w:val="28"/>
          <w:rtl w:val="true"/>
          <w:lang w:bidi="fa-IR"/>
        </w:rPr>
        <w:t>روایت کردند به سندها متعدّده از حضرت باقرعلیه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به درستی که ذوالقرنین را مخیّر کردند میان دو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برگزید ذلول، یعنی آرام را و ذخیره شد برای صاحب شما 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کدام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ابری که در آن، رعد و صاعقه یا برق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شما، سوار می‌شود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 جناب سوار می‌شود بر آن، ابر پس بالا می‌برد او را در راه‌های هفت آسمان و هفت زمین که پنج از آن، معمور است و دو از آن، خراب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روایت کردند از جناب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خداوند مخیّر کرد ذوالقرنین را میان دو ابر، ذلول و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اختیار نمود ذلول را و آن ابری است که نیست </w:t>
      </w:r>
      <w:bookmarkStart w:id="505" w:name="pg268_1807"/>
    </w:p>
    <w:p>
      <w:pPr>
        <w:pStyle w:val="BookText"/>
        <w:rPr/>
      </w:pPr>
      <w:bookmarkEnd w:id="505"/>
      <w:r>
        <w:rPr>
          <w:rFonts w:ascii="IRNazanin" w:hAnsi="IRNazanin" w:eastAsia="IRNazanin"/>
          <w:color w:val="111111"/>
          <w:sz w:val="28"/>
          <w:sz w:val="28"/>
          <w:szCs w:val="28"/>
          <w:rtl w:val="true"/>
          <w:lang w:bidi="fa-IR"/>
        </w:rPr>
        <w:t>در آن برق و رعدی اگر اختیار می‌نمود صعب را، نبود برای او این اختیار، زیرا که خداوند ذخیره کرد آن را برای قائم‌علیه السلام</w:t>
      </w:r>
      <w:r>
        <w:rPr>
          <w:rFonts w:eastAsia="IRNazanin" w:cs="IRNazanin"/>
          <w:color w:val="111111"/>
          <w:sz w:val="28"/>
          <w:szCs w:val="28"/>
          <w:rtl w:val="true"/>
          <w:lang w:bidi="fa-IR"/>
        </w:rPr>
        <w:t>.»</w:t>
      </w:r>
      <w:r>
        <w:rPr>
          <w:rStyle w:val="FootnoteAnchor"/>
          <w:rtl w:val="true"/>
        </w:rPr>
        <w:footnoteReference w:id="698"/>
      </w:r>
    </w:p>
    <w:p>
      <w:pPr>
        <w:pStyle w:val="Heading4"/>
        <w:numPr>
          <w:ilvl w:val="3"/>
          <w:numId w:val="1"/>
        </w:numPr>
        <w:rPr/>
      </w:pPr>
      <w:bookmarkStart w:id="506" w:name="__RefHeading___Toc2361765_211673320"/>
      <w:bookmarkStart w:id="507" w:name="_Toc204"/>
      <w:bookmarkEnd w:id="506"/>
      <w:r>
        <w:rPr>
          <w:rtl w:val="true"/>
        </w:rPr>
        <w:t xml:space="preserve">خصائص آن جناب </w:t>
      </w:r>
      <w:r>
        <w:rPr>
          <w:rtl w:val="true"/>
        </w:rPr>
        <w:t>(</w:t>
      </w:r>
      <w:r>
        <w:rPr/>
        <w:t>5</w:t>
      </w:r>
      <w:r>
        <w:rPr>
          <w:rtl w:val="true"/>
        </w:rPr>
        <w:t>)</w:t>
      </w:r>
      <w:bookmarkEnd w:id="507"/>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شدن تقیّه و خوف</w:t>
      </w:r>
    </w:p>
    <w:p>
      <w:pPr>
        <w:pStyle w:val="BookText"/>
        <w:rPr/>
      </w:pPr>
      <w:r>
        <w:rPr>
          <w:rFonts w:ascii="IRNazanin" w:hAnsi="IRNazanin" w:eastAsia="IRNazanin"/>
          <w:color w:val="111111"/>
          <w:sz w:val="28"/>
          <w:sz w:val="28"/>
          <w:szCs w:val="28"/>
          <w:rtl w:val="true"/>
          <w:lang w:bidi="fa-IR"/>
        </w:rPr>
        <w:t>از کفّار و مشرکین و منافقین و میسّر شدن بندگی خدای تعالی و سلوک در امور دنیا و دین، حسب نوامیس الهیّه و فرامین آسمانیّه، بدون حاجت به دست برداشتن از پاره‌ای از آنها، از بیم مخالفین و ارتکاب اعمال ناشایسته؛ مطابق کردار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خدای تعالی فرمود در کلام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الْاَرْضِ کَمَا اسْتَخْلَفَ الَّذینَ مِنْ قَبْلِهِمْ وَلَیُمَکِّنَنَّ لَهُمْ دِیْنَهُم و الَّذِی ارْتَضی لَهُمْ وَلَیُبَدِّلَنَّهُمْ مِنْ بَعْدِ خَوْفِهِمْ اَمْناً یَعْبُدُونَنِی لایُشْرِکُونَ بِی شَیْئاً</w:t>
      </w:r>
      <w:r>
        <w:rPr>
          <w:rFonts w:eastAsia="Amiri" w:cs="Amiri" w:ascii="Amiri" w:hAnsi="Amiri"/>
          <w:color w:val="111111"/>
          <w:sz w:val="28"/>
          <w:szCs w:val="28"/>
          <w:rtl w:val="true"/>
          <w:lang w:bidi="ar-SA"/>
        </w:rPr>
        <w:t>...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وعده داده خدای تعالی آنان را که ایمان آوردند از شما و کردند کارهای شایسته که هر آینه البتّه خلیفه گرداند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خلیفه گردانید آنان را که بودند پیش از ایشان و هر آینه البته متمکّن خواهد کرد برای ایشان، دین ایشان را که پسندید بر ایشان و البتّه تبدیل خواهد کرد مر ایشان را از پس ترس ایشان، ایمنی که بپرستند مرا و چیزی را برای من شریک قرار ندهند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هر منصفی پوشیده نیست که این وعده خلافت که خدای تعالی داده که بدهد به بعضی از آنها که دارای مرتبه ایمان و درجات عمل صالحند در دنیا، پس از نبیّ خودصلی الله علیه وآله وسلم که در عهد خلافتش متمکّن باشد از اقامه تمام دینی که خدا برایش پسندیده و ایمن شود، پس از خوفی که از جانب خلق به او رسیده و پرستش نماید او با سایر انام خدای تعالی را بی‌تقیّه، چه آن به حسب عمل، نوعی از شرک است؛ هر چند با اجتماع شروطش واجب شود؛ چه با اطمینان و آرامش دل به حقیقت ایمان بر شرک و کفر جوارح و زبان مؤاخذه </w:t>
      </w:r>
    </w:p>
    <w:p>
      <w:pPr>
        <w:pStyle w:val="BookText"/>
        <w:rPr/>
      </w:pPr>
      <w:r>
        <w:rPr>
          <w:rFonts w:ascii="IRNazanin" w:hAnsi="IRNazanin" w:eastAsia="IRNazanin"/>
          <w:color w:val="111111"/>
          <w:sz w:val="28"/>
          <w:sz w:val="28"/>
          <w:szCs w:val="28"/>
          <w:rtl w:val="true"/>
          <w:lang w:bidi="fa-IR"/>
        </w:rPr>
        <w:t>نیست، اگر متوقّف شود بر آن حفظ جان چنین خلیفه و خلافت و چنین آسودگی و امنیت و چنین تمکّن از مذهب و ملّت، تاکنون در میان مسلمین نشده و از عهد آن کسی خبر نداده و نتواند دادن، جز عهدی که همه مسلمین خبر دادند که نبی اکرم وعده داده که خواهد آمد که عهد ذلّت و خواری ظالمین و منافقین و ملحدین است و روز عزّت و رفعت و عبادت و بندگی مؤمنین و آن، روز ظهور حضرت مهدی است‌علیه السلام که تمام مراتب دین چیزی نباشد که نداند یا داند و نفرماید یا بفرماید کسی از عهده بر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از اخبار فریقین معلوم و مبیّن است و این که بعضی از مخالفان گفتند که مورد آیه شریفه، عهد خلفای اربعه است و کلام واسطی که مخصوص به عهد ثلاثه است، شبیه به سفسطه و انکار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کتب امامت مشروح شده و بر هر چیز به احوال سلف مخفی نیست که چنین روزی بر مسلمین نگذشته که دارای شروط ثلاثه باشد، چه رسد به ماه و سال و از این جهت در جمله اخبار امامیّه رسیده که نزول آیه در شأن قائم‌علیه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در مجمع البیان</w:t>
      </w:r>
      <w:r>
        <w:rPr>
          <w:rStyle w:val="FootnoteAnchor"/>
          <w:rtl w:val="true"/>
        </w:rPr>
        <w:footnoteReference w:id="700"/>
      </w:r>
      <w:r>
        <w:rPr>
          <w:rFonts w:ascii="IRNazanin" w:hAnsi="IRNazanin" w:eastAsia="IRNazanin"/>
          <w:color w:val="111111"/>
          <w:sz w:val="28"/>
          <w:sz w:val="28"/>
          <w:szCs w:val="28"/>
          <w:rtl w:val="true"/>
          <w:lang w:bidi="fa-IR"/>
        </w:rPr>
        <w:t>فرموده که مروی از اهل بیت‌علیهم السلام این است که آیه، در حقّ مهدی‌علیه السلام است و روایت کرده عیاشی که حضرت سجادعلیه السلام این آیه را تلاوت کرد،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واللَّه شیعیان ما اهل بیت‌اند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یعنی این سه احسان بزرگ، به ایشان کرده می‌شود بر دست مردی از ما و او مهدی این امّت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کمال الدین صدوق</w:t>
      </w:r>
      <w:r>
        <w:rPr>
          <w:rStyle w:val="FootnoteAnchor"/>
          <w:rtl w:val="true"/>
        </w:rPr>
        <w:footnoteReference w:id="701"/>
      </w:r>
      <w:r>
        <w:rPr>
          <w:rFonts w:ascii="IRNazanin" w:hAnsi="IRNazanin" w:eastAsia="IRNazanin"/>
          <w:color w:val="111111"/>
          <w:sz w:val="28"/>
          <w:sz w:val="28"/>
          <w:szCs w:val="28"/>
          <w:rtl w:val="true"/>
          <w:lang w:bidi="fa-IR"/>
        </w:rPr>
        <w:t>مروی است از جناب صادق‌علیه السلام که فرمود بعد از ذکر نوح‌علیه السلام و انتظار مؤمنین فرج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که عطا فرمود خداوند به ایشان استخلاف و تمکین را که هم چنین است قائم‌علیه السلام؛ زیرا که ممتد می‌شود ایّام غیبت او تا آن که خالص شود حقّ و از ایمان، کدورت مرتفع شود، به مرتد شدن هر کس از شیعه که طینت او خبیث باشد و بیم نفاق در او برود، چون ببیند استخلاف و تمکین را و امری که منتشر می‌شود در عهد قائم‌علیه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گمان می‌کنند که این آیه نازل شد در حقّ ابی بکر و عمر و عثمان و علی‌علیه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دل‌های ایشان را هدایت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متمکّن شد دینی که پسندید آن را خداوند و رسولش به انتشار امر آن در امّت و رفتن خوف از دل‌هایشان و مرتفع شدن شکّ از سینه‌های ایشان در عهد یکی از آنها و در عهد علی‌علیه السلام با ارتداد مسلمانان و فتنه‌ها که برانگیخته شد در عهد ایشان و مقاتله‌ها که واقع شد میان ایشان و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کرده از جناب رضاعلیه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دینی نیست برای آن که ورعی ندارد و ایمان ندارد آن که تقیّه نمی‌کند، به درستی که اکرم شما در نزد خداوند، کسی است که بیشتر عمل کند به تقیّه، پیش از خروج قائم ماعلیه السلام؛ پس کسی که ترک کند آن را پیش از خروج قائم ماعلیه السلام، پس او از ما نیست</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گرفتن سلطنت آن حضرت، تمام روی زمین را</w:t>
      </w:r>
    </w:p>
    <w:p>
      <w:pPr>
        <w:pStyle w:val="BookText"/>
        <w:rPr/>
      </w:pPr>
      <w:r>
        <w:rPr>
          <w:rFonts w:ascii="IRNazanin" w:hAnsi="IRNazanin" w:eastAsia="IRNazanin"/>
          <w:color w:val="111111"/>
          <w:sz w:val="28"/>
          <w:sz w:val="28"/>
          <w:szCs w:val="28"/>
          <w:rtl w:val="true"/>
          <w:lang w:bidi="fa-IR"/>
        </w:rPr>
        <w:t>از مشرق تا مغرب، برّ و بحر، معموره و خراب و کوه و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جایی که حکمش جاری و امرش نافذ نشود و اخبار در این معنی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علل</w:t>
      </w:r>
      <w:r>
        <w:rPr>
          <w:rStyle w:val="FootnoteAnchor"/>
          <w:rtl w:val="true"/>
        </w:rPr>
        <w:footnoteReference w:id="703"/>
      </w:r>
      <w:r>
        <w:rPr>
          <w:rFonts w:ascii="IRNazanin" w:hAnsi="IRNazanin" w:eastAsia="IRNazanin"/>
          <w:color w:val="111111"/>
          <w:sz w:val="28"/>
          <w:sz w:val="28"/>
          <w:szCs w:val="28"/>
          <w:rtl w:val="true"/>
          <w:lang w:bidi="fa-IR"/>
        </w:rPr>
        <w:t>و عیون</w:t>
      </w:r>
      <w:r>
        <w:rPr>
          <w:rStyle w:val="FootnoteAnchor"/>
          <w:rtl w:val="true"/>
        </w:rPr>
        <w:footnoteReference w:id="704"/>
      </w:r>
      <w:r>
        <w:rPr>
          <w:rFonts w:ascii="IRNazanin" w:hAnsi="IRNazanin" w:eastAsia="IRNazanin"/>
          <w:color w:val="111111"/>
          <w:sz w:val="28"/>
          <w:sz w:val="28"/>
          <w:szCs w:val="28"/>
          <w:rtl w:val="true"/>
          <w:lang w:bidi="fa-IR"/>
        </w:rPr>
        <w:t>و کمال الدین</w:t>
      </w:r>
      <w:r>
        <w:rPr>
          <w:rStyle w:val="FootnoteAnchor"/>
          <w:rtl w:val="true"/>
        </w:rPr>
        <w:footnoteReference w:id="705"/>
      </w:r>
      <w:r>
        <w:rPr>
          <w:rFonts w:ascii="IRNazanin" w:hAnsi="IRNazanin" w:eastAsia="IRNazanin"/>
          <w:color w:val="111111"/>
          <w:sz w:val="28"/>
          <w:sz w:val="28"/>
          <w:szCs w:val="28"/>
          <w:rtl w:val="true"/>
          <w:lang w:bidi="fa-IR"/>
        </w:rPr>
        <w:t>روایت کرده از رسول خداصلی الله علیه وآله وسلم در خبری طولانی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نظر کردم به ساق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دیدم دوازده نور را، در هر نوری سطر سبزی بود که بر آن اسم وصیی بود از اوصیای من، اول ایشان علیّ بن ابی‌طالب و آخر ایشان مهدی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اوصیای منند پس از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خطاب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اولیا و اصفیا و حجّت‌های منند بعد از تو بر خلق و ایشان اوصیای تو هستند و خلفای تو و بهترین خلق من بعد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 خود که هر آینه البتّه ظاهر کنم به ایشان، دین خود را و بلند کنم به ایشان، کلمه خود را و پاک کنم به آخر ایشان، زمین خود را از دشمنان خود و هر آینه البتّه مالک گردانم او را مشرق‌های زمین و مغرب‌های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البتّه مسخّر کنم برای او بادها و همواره زایل کنم البتّه برای او ابرهای سخت را و البتّه بالا برم او را در اسباب، یعنی راه‌های آسمان و هر آینه البته یاری کنم او را به لشکر خود و مدد دهم او را به ملایکه خود تا بالا گیرد دعوت من و جمع شوند خلایق بر توحید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دوام دهم سلطنت او را و روزگار سلطنت را به نوبت گذارم میان اولیای خود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کمال الدین</w:t>
      </w:r>
      <w:r>
        <w:rPr>
          <w:rStyle w:val="FootnoteAnchor"/>
          <w:rtl w:val="true"/>
        </w:rPr>
        <w:footnoteReference w:id="706"/>
      </w:r>
      <w:r>
        <w:rPr>
          <w:rFonts w:ascii="IRNazanin" w:hAnsi="IRNazanin" w:eastAsia="IRNazanin"/>
          <w:color w:val="111111"/>
          <w:sz w:val="28"/>
          <w:sz w:val="28"/>
          <w:szCs w:val="28"/>
          <w:rtl w:val="true"/>
          <w:lang w:bidi="fa-IR"/>
        </w:rPr>
        <w:t>از آن جناب مروی است که فرمود بعد از ذکر سلطنت ذی‌القرنین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خدای تعالی جاری می‌فرماید سنّت او را در قائم از فرزندان من و می‌رساند او را مشرق زمین و مغرب آن، تا این که نمی‌ماند موضعی از دشت و کوه که ذوالقرنین در آن جا قدم گذاشته، مگر آن که او قدم گذارد در آن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گذشت از جناب باقرعلیه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می‌بینم اصحاب قائم‌علیه السلام را که احاطه نمودند ما بین خافقین</w:t>
      </w:r>
      <w:r>
        <w:rPr>
          <w:rFonts w:eastAsia="IRNazanin" w:cs="IRNazanin"/>
          <w:color w:val="111111"/>
          <w:sz w:val="28"/>
          <w:szCs w:val="28"/>
          <w:rtl w:val="true"/>
          <w:lang w:bidi="fa-IR"/>
        </w:rPr>
        <w:t>.»</w:t>
      </w:r>
      <w:r>
        <w:rPr>
          <w:rStyle w:val="FootnoteAnchor"/>
          <w:rtl w:val="true"/>
        </w:rPr>
        <w:footnoteReference w:id="70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w:t>
      </w:r>
      <w:r>
        <w:rPr>
          <w:rStyle w:val="FootnoteAnchor"/>
          <w:rtl w:val="true"/>
        </w:rPr>
        <w:footnoteReference w:id="708"/>
      </w:r>
      <w:r>
        <w:rPr>
          <w:rFonts w:ascii="Amiri" w:hAnsi="Amiri" w:eastAsia="Amiri" w:cs="Amiri"/>
          <w:color w:val="111111"/>
          <w:sz w:val="28"/>
          <w:sz w:val="28"/>
          <w:szCs w:val="28"/>
          <w:rtl w:val="true"/>
          <w:lang w:bidi="ar-SA"/>
        </w:rPr>
        <w:t>مروی است از جناب صادق‌علیه السلام که فرمود، 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فِی السَّمَوَاتِ وَالْأَرْضِ طَوْعاً وَکَرْهاً</w:t>
      </w:r>
      <w:r>
        <w:rPr>
          <w:rFonts w:eastAsia="Amiri" w:cs="Amiri" w:ascii="Amiri" w:hAnsi="Amiri"/>
          <w:color w:val="111111"/>
          <w:sz w:val="28"/>
          <w:szCs w:val="28"/>
          <w:rtl w:val="true"/>
          <w:lang w:bidi="ar-SA"/>
        </w:rPr>
        <w:t>....»</w:t>
      </w:r>
      <w:r>
        <w:rPr>
          <w:rStyle w:val="FootnoteAnchor"/>
          <w:rtl w:val="true"/>
        </w:rPr>
        <w:footnoteReference w:id="709"/>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قائم ما خروج کرد، نمی‌ماند زمینی، مگر آن که ندا کنند در آن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لااله الا اللَّه و انّ محمّداً رسول اللَّه‌صلی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نیز از حضرت کاظم‌علیه السلام، روایت کرده در تفسیر آیه مذکوره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نازل شده در حقّ قائم‌علیه السلام، چون بیرون آورد یهود و نصارا و صابئین و زنادقه و کفّار را در مشرق زمین و مغرب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عرضه دارد بر ایشان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به رغبت اسلام آورد، امر فرماید او را به نماز و زکات و آن چه مسلم را به آن امر کنند و واجب است برای خداوند بر او و هر که اسلام نیاورد، گردنش را بزند تا این که نماند در مشرق‌ها و مغرب‌ها احدی مگر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بیشتر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خدای تعالی چون اراده فرماید امری را، زیاد را کم و کم را زیاد می‌کند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یوسف بن یحیی السلمی در باب نهم از کتاب عقد الدّرر، اخبار بسیاری در کیفیّت فتوحات آن حضرت و گرفتن قسطنطنیه و روم و بنی‌الاصغر و چین و کابل و جزایر و غیر آنها ذکر کرده که مقام ذکر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شدن تمام روی زمین از عدل و داد</w:t>
      </w:r>
    </w:p>
    <w:p>
      <w:pPr>
        <w:pStyle w:val="BookText"/>
        <w:rPr/>
      </w:pPr>
      <w:r>
        <w:rPr>
          <w:rFonts w:ascii="IRNazanin" w:hAnsi="IRNazanin" w:eastAsia="IRNazanin"/>
          <w:color w:val="111111"/>
          <w:sz w:val="28"/>
          <w:sz w:val="28"/>
          <w:szCs w:val="28"/>
          <w:rtl w:val="true"/>
          <w:lang w:bidi="fa-IR"/>
        </w:rPr>
        <w:t>چنان چه در کمتر خبری، الهی یا نبوی، خاصّی یا عامّی، ذکری از حضرت مهدی‌علیه السلام شده که این بشارت و این منقبت برای آن جناب مذکور نباشد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عیون</w:t>
      </w:r>
      <w:r>
        <w:rPr>
          <w:rStyle w:val="FootnoteAnchor"/>
          <w:rtl w:val="true"/>
        </w:rPr>
        <w:footnoteReference w:id="711"/>
      </w:r>
      <w:r>
        <w:rPr>
          <w:rFonts w:ascii="IRNazanin" w:hAnsi="IRNazanin" w:eastAsia="IRNazanin"/>
          <w:color w:val="111111"/>
          <w:sz w:val="28"/>
          <w:sz w:val="28"/>
          <w:szCs w:val="28"/>
          <w:rtl w:val="true"/>
          <w:lang w:bidi="fa-IR"/>
        </w:rPr>
        <w:t>مروی است از جناب رضاعلیه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حضرت خروج کند، روشن شود زمین به نور پروردگار خود و گذاشته شود میزان عدل میان مردم، پس ظلم نمی‌کند احدی، احدی را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کمال الدین</w:t>
      </w:r>
      <w:r>
        <w:rPr>
          <w:rStyle w:val="FootnoteAnchor"/>
          <w:rtl w:val="true"/>
        </w:rPr>
        <w:footnoteReference w:id="712"/>
      </w:r>
      <w:r>
        <w:rPr>
          <w:rFonts w:ascii="IRNazanin" w:hAnsi="IRNazanin" w:eastAsia="IRNazanin"/>
          <w:color w:val="111111"/>
          <w:sz w:val="28"/>
          <w:sz w:val="28"/>
          <w:szCs w:val="28"/>
          <w:rtl w:val="true"/>
          <w:lang w:bidi="fa-IR"/>
        </w:rPr>
        <w:t xml:space="preserve">مروی است از جناب صادق‌علیه السلام که فرمود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سِیرُوا </w:t>
      </w:r>
    </w:p>
    <w:p>
      <w:pPr>
        <w:pStyle w:val="BookText"/>
        <w:rPr/>
      </w:pPr>
      <w:r>
        <w:rPr>
          <w:rFonts w:ascii="Amiri" w:hAnsi="Amiri" w:eastAsia="Amiri" w:cs="Amiri"/>
          <w:color w:val="111111"/>
          <w:sz w:val="28"/>
          <w:sz w:val="28"/>
          <w:szCs w:val="28"/>
          <w:rtl w:val="true"/>
          <w:lang w:bidi="ar-SA"/>
        </w:rPr>
        <w:t>فِیهَا لَیَالِی وَأَیَّاماً آمِنِینَ</w:t>
      </w:r>
      <w:r>
        <w:rPr>
          <w:rFonts w:eastAsia="Amiri" w:cs="Amiri" w:ascii="Amiri" w:hAnsi="Amiri"/>
          <w:color w:val="111111"/>
          <w:sz w:val="28"/>
          <w:szCs w:val="28"/>
          <w:rtl w:val="true"/>
          <w:lang w:bidi="ar-SA"/>
        </w:rPr>
        <w:t>.»</w:t>
      </w:r>
      <w:r>
        <w:rPr>
          <w:rStyle w:val="FootnoteAnchor"/>
          <w:rtl w:val="true"/>
        </w:rPr>
        <w:footnoteReference w:id="7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قائم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عهد آن حضرت، هر کس در شب و روز به هر جا رود ایمن و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w:t>
      </w:r>
      <w:r>
        <w:rPr>
          <w:rStyle w:val="FootnoteAnchor"/>
          <w:rtl w:val="true"/>
        </w:rPr>
        <w:footnoteReference w:id="714"/>
      </w:r>
      <w:r>
        <w:rPr>
          <w:rFonts w:ascii="IRNazanin" w:hAnsi="IRNazanin" w:eastAsia="IRNazanin"/>
          <w:color w:val="111111"/>
          <w:sz w:val="28"/>
          <w:sz w:val="28"/>
          <w:szCs w:val="28"/>
          <w:rtl w:val="true"/>
          <w:lang w:bidi="fa-IR"/>
        </w:rPr>
        <w:t>مروی است از جناب باقرعلیه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و اصحابش مقاتله می‌کنند واللَّه، تا خلق خدای به یگانگی اقرار کنند و چیزی را برای او شریک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که پیرزن ضعیفی از مشرق، اراده مغرب می‌کند واحدی او را نمی‌ترساند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ارشاد شیخ مفید</w:t>
      </w:r>
      <w:r>
        <w:rPr>
          <w:rStyle w:val="FootnoteAnchor"/>
          <w:rtl w:val="true"/>
        </w:rPr>
        <w:footnoteReference w:id="715"/>
      </w:r>
      <w:r>
        <w:rPr>
          <w:rFonts w:ascii="IRNazanin" w:hAnsi="IRNazanin" w:eastAsia="IRNazanin"/>
          <w:color w:val="111111"/>
          <w:sz w:val="28"/>
          <w:sz w:val="28"/>
          <w:szCs w:val="28"/>
          <w:rtl w:val="true"/>
          <w:lang w:bidi="fa-IR"/>
        </w:rPr>
        <w:t>مروی است از جناب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قائم‌علیه السلام خروج کرد، حکم می‌کند به عدل و مرتفع می‌شود در ایّام او جور و ایمن می‌شود به او، راه‌ها و بیرون می‌آورد زمین، برکات خود را و بر می‌گردد هر حقّی به سوی اهل آن حقّ و باقی نمی‌ماند اهل دینی مگر آن که اظهار اسلام کنند و اعتراف نمایند به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کمال الدین</w:t>
      </w:r>
      <w:r>
        <w:rPr>
          <w:rStyle w:val="FootnoteAnchor"/>
          <w:rtl w:val="true"/>
        </w:rPr>
        <w:footnoteReference w:id="716"/>
      </w:r>
      <w:r>
        <w:rPr>
          <w:rFonts w:ascii="IRNazanin" w:hAnsi="IRNazanin" w:eastAsia="IRNazanin"/>
          <w:color w:val="111111"/>
          <w:sz w:val="28"/>
          <w:sz w:val="28"/>
          <w:szCs w:val="28"/>
          <w:rtl w:val="true"/>
          <w:lang w:bidi="fa-IR"/>
        </w:rPr>
        <w:t>مروی است که ریّان بن الصلت عرض کرد به جناب 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این امری؟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این امر هستم و لکن نیستم آن کسی که پر می‌کند زمین را از عدل، چنان چه پر شده از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فرمودن در میان مردم به علم امامت خود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نخواستن بیّنه و شاهد از احدی؛ چنان چه در بصائر الدّرجات صفّار</w:t>
      </w:r>
      <w:r>
        <w:rPr>
          <w:rStyle w:val="FootnoteAnchor"/>
          <w:rtl w:val="true"/>
        </w:rPr>
        <w:footnoteReference w:id="717"/>
      </w:r>
      <w:r>
        <w:rPr>
          <w:rFonts w:ascii="IRNazanin" w:hAnsi="IRNazanin" w:eastAsia="IRNazanin"/>
          <w:color w:val="111111"/>
          <w:sz w:val="28"/>
          <w:sz w:val="28"/>
          <w:szCs w:val="28"/>
          <w:rtl w:val="true"/>
          <w:lang w:bidi="fa-IR"/>
        </w:rPr>
        <w:t>مروی است از جناب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دنیا نخواهد رفت تا آن که خروج کند مردی از ما اهل بیت که حکم کند به حکم داود و آل داود، سؤال نکند از مردم بیّنه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روایت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 خواهد کرد به هر نفسی، حکم او را</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نیز روایت کرده از آن جناب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قائم آل محمّدعلیهم السلام خروج کرد، حکم می‌کند به حکم داود و سلیمان، نمی‌پرسد از مردم شاهدی</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در دعوات</w:t>
      </w:r>
      <w:r>
        <w:rPr>
          <w:rStyle w:val="FootnoteAnchor"/>
          <w:rtl w:val="true"/>
        </w:rPr>
        <w:footnoteReference w:id="720"/>
      </w:r>
      <w:r>
        <w:rPr>
          <w:rFonts w:ascii="IRNazanin" w:hAnsi="IRNazanin" w:eastAsia="IRNazanin"/>
          <w:color w:val="111111"/>
          <w:sz w:val="28"/>
          <w:sz w:val="28"/>
          <w:szCs w:val="28"/>
          <w:rtl w:val="true"/>
          <w:lang w:bidi="fa-IR"/>
        </w:rPr>
        <w:t>سیّد فضل اللَّه راوندی مروی است از حضرت عسکری‌علیه السلام که نوشت در جواب آ که پرسید چون قائم‌علیه السلام برخاست، به چه حکم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کردی از امام، پس هرگاه خروج کرد، حکم می‌کند میان مردم به علم خود، مثل حکم داود و سؤال نمی‌کند از مردم بیّنه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خرایج راوندی</w:t>
      </w:r>
      <w:r>
        <w:rPr>
          <w:rStyle w:val="FootnoteAnchor"/>
          <w:rtl w:val="true"/>
        </w:rPr>
        <w:footnoteReference w:id="721"/>
      </w:r>
      <w:r>
        <w:rPr>
          <w:rFonts w:ascii="IRNazanin" w:hAnsi="IRNazanin" w:eastAsia="IRNazanin"/>
          <w:color w:val="111111"/>
          <w:sz w:val="28"/>
          <w:sz w:val="28"/>
          <w:szCs w:val="28"/>
          <w:rtl w:val="true"/>
          <w:lang w:bidi="fa-IR"/>
        </w:rPr>
        <w:t>مروی شده از جناب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می‌بینم مرغ سفیدی را بالای حجرالاسود و در زیر آن، مردی است که حکم می‌کند به حکم آل‌داود و سلیمان و خواهش نمی‌کند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ارشاد شیخ مفید</w:t>
      </w:r>
      <w:r>
        <w:rPr>
          <w:rStyle w:val="FootnoteAnchor"/>
          <w:rtl w:val="true"/>
        </w:rPr>
        <w:footnoteReference w:id="722"/>
      </w:r>
      <w:r>
        <w:rPr>
          <w:rFonts w:ascii="IRNazanin" w:hAnsi="IRNazanin" w:eastAsia="IRNazanin"/>
          <w:color w:val="111111"/>
          <w:sz w:val="28"/>
          <w:sz w:val="28"/>
          <w:szCs w:val="28"/>
          <w:rtl w:val="true"/>
          <w:lang w:bidi="fa-IR"/>
        </w:rPr>
        <w:t>و غیبت فضل</w:t>
      </w:r>
      <w:r>
        <w:rPr>
          <w:rStyle w:val="FootnoteAnchor"/>
          <w:rtl w:val="true"/>
        </w:rPr>
        <w:footnoteReference w:id="723"/>
      </w:r>
      <w:r>
        <w:rPr>
          <w:rFonts w:ascii="IRNazanin" w:hAnsi="IRNazanin" w:eastAsia="IRNazanin"/>
          <w:color w:val="111111"/>
          <w:sz w:val="28"/>
          <w:sz w:val="28"/>
          <w:szCs w:val="28"/>
          <w:rtl w:val="true"/>
          <w:lang w:bidi="fa-IR"/>
        </w:rPr>
        <w:t>مروی است از آن جناب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برخاست قائم آل محمّدعلیهم السلام حکم می‌کند میان مردم به حکم داود و محتاج نمی‌شود به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او را الهام می‌کند، پس حکم می‌کند به علم خود و خبر می‌دهد هر قومی را به آن چه در دل خود مخفی کردند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غیبت نعمانی</w:t>
      </w:r>
      <w:r>
        <w:rPr>
          <w:rStyle w:val="FootnoteAnchor"/>
          <w:rtl w:val="true"/>
        </w:rPr>
        <w:footnoteReference w:id="724"/>
      </w:r>
      <w:r>
        <w:rPr>
          <w:rFonts w:ascii="IRNazanin" w:hAnsi="IRNazanin" w:eastAsia="IRNazanin"/>
          <w:color w:val="111111"/>
          <w:sz w:val="28"/>
          <w:sz w:val="28"/>
          <w:szCs w:val="28"/>
          <w:rtl w:val="true"/>
          <w:lang w:bidi="fa-IR"/>
        </w:rPr>
        <w:t>مروی است از جناب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منادیِ آن حضرت ندا می‌کند که این مهدی حکم می‌فرماید به حکم داود و سلیمان، سؤال نمی‌کند از مردم بیّنه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کمال الدین صدوق</w:t>
      </w:r>
      <w:r>
        <w:rPr>
          <w:rStyle w:val="FootnoteAnchor"/>
          <w:rtl w:val="true"/>
        </w:rPr>
        <w:footnoteReference w:id="725"/>
      </w:r>
      <w:r>
        <w:rPr>
          <w:rFonts w:ascii="IRNazanin" w:hAnsi="IRNazanin" w:eastAsia="IRNazanin"/>
          <w:color w:val="111111"/>
          <w:sz w:val="28"/>
          <w:sz w:val="28"/>
          <w:szCs w:val="28"/>
          <w:rtl w:val="true"/>
          <w:lang w:bidi="fa-IR"/>
        </w:rPr>
        <w:t>از آن جناب مروی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برمی‌انگیزاند خدای تعالی، بادی را، پس ندا می‌کند به هر وادی که این مهدی، حکم می‌کند به حکم داود و سلیمان، نمی‌خواهد بیّنه بر حکم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فضل بن شاذان مروی است از جناب باقرعلیه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سلطنت می‌کند قائم‌علیه السلام، سی صد سال و زیاد می‌کند نه سال را چنان چه درنگ کردند اصحاب کهف در کهف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می‌کند زمین را از عدل و داد، چنان چه پر شده از ظلم و جور، پس مفتوح می‌فرماید خداوند برای او شرق زمین و غرب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می‌کشد مردم را تا آن که نماند مگر دین محمّدصلی الله علیه وآله وسلم و حکم و رفتار می‌فرماید به سیر و سلوک سلیمان بن داود و می‌خواند آفتاب و ماه را، پس اجابت می‌کنند او را و پیچیده می‌شود برای او زمین و وحی می‌شود به او، پس عمل می‌کند به وحی به امر خدای تعالی</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احکام مخصوصه</w:t>
      </w:r>
    </w:p>
    <w:p>
      <w:pPr>
        <w:pStyle w:val="BookText"/>
        <w:rPr/>
      </w:pPr>
      <w:r>
        <w:rPr>
          <w:rFonts w:ascii="IRNazanin" w:hAnsi="IRNazanin" w:eastAsia="IRNazanin"/>
          <w:color w:val="111111"/>
          <w:sz w:val="28"/>
          <w:sz w:val="28"/>
          <w:szCs w:val="28"/>
          <w:rtl w:val="true"/>
          <w:lang w:bidi="fa-IR"/>
        </w:rPr>
        <w:t>که تا عهد آن حضرت، ظاهر و مجری نشده بود؛ چنان چه در کافی</w:t>
      </w:r>
      <w:r>
        <w:rPr>
          <w:rStyle w:val="FootnoteAnchor"/>
          <w:rtl w:val="true"/>
        </w:rPr>
        <w:footnoteReference w:id="727"/>
      </w:r>
      <w:r>
        <w:rPr>
          <w:rFonts w:ascii="IRNazanin" w:hAnsi="IRNazanin" w:eastAsia="IRNazanin"/>
          <w:color w:val="111111"/>
          <w:sz w:val="28"/>
          <w:sz w:val="28"/>
          <w:szCs w:val="28"/>
          <w:rtl w:val="true"/>
          <w:lang w:bidi="fa-IR"/>
        </w:rPr>
        <w:t>و کمال الدین</w:t>
      </w:r>
      <w:r>
        <w:rPr>
          <w:rStyle w:val="FootnoteAnchor"/>
          <w:rtl w:val="true"/>
        </w:rPr>
        <w:footnoteReference w:id="728"/>
      </w:r>
      <w:r>
        <w:rPr>
          <w:rFonts w:ascii="IRNazanin" w:hAnsi="IRNazanin" w:eastAsia="IRNazanin"/>
          <w:color w:val="111111"/>
          <w:sz w:val="28"/>
          <w:sz w:val="28"/>
          <w:szCs w:val="28"/>
          <w:rtl w:val="true"/>
          <w:lang w:bidi="fa-IR"/>
        </w:rPr>
        <w:t>از جناب صادق‌علیه السلام مروی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خون است در اسلام که حلال است از جانب خدای تعالی، حکم نمی‌کند در آن احدی تا آن که مبعوث شود قائم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برانگیخت خدای تعالی قائم ما اهل بیت را، حکم می‌فرماید در آن به حکم خدا و بیّنه بر آن نمی‌طلبد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 محصن را رجم می‌کند و آن که زکات نمی‌دهد، گردنش را می‌زند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خصال</w:t>
      </w:r>
      <w:r>
        <w:rPr>
          <w:rStyle w:val="FootnoteAnchor"/>
          <w:rtl w:val="true"/>
        </w:rPr>
        <w:footnoteReference w:id="729"/>
      </w:r>
      <w:r>
        <w:rPr>
          <w:rFonts w:ascii="IRNazanin" w:hAnsi="IRNazanin" w:eastAsia="IRNazanin"/>
          <w:color w:val="111111"/>
          <w:sz w:val="28"/>
          <w:sz w:val="28"/>
          <w:szCs w:val="28"/>
          <w:rtl w:val="true"/>
          <w:lang w:bidi="fa-IR"/>
        </w:rPr>
        <w:t>مروی است از جناب صادق و کاظم‌علیهما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برخاست قائم ماعلیه السلام هر آینه حکم می‌کند به سه حکم، که حکم نکرد به آن‌ها احدی قبل از او؛ می‌کشد پیرِ </w:t>
      </w:r>
    </w:p>
    <w:p>
      <w:pPr>
        <w:pStyle w:val="BookText"/>
        <w:rPr/>
      </w:pPr>
      <w:r>
        <w:rPr>
          <w:rFonts w:ascii="IRNazanin" w:hAnsi="IRNazanin" w:eastAsia="IRNazanin"/>
          <w:color w:val="111111"/>
          <w:sz w:val="28"/>
          <w:sz w:val="28"/>
          <w:szCs w:val="28"/>
          <w:rtl w:val="true"/>
          <w:lang w:bidi="fa-IR"/>
        </w:rPr>
        <w:t>زانی را و می‌کشد مانع زکات را و میراث دهد برادر را از برادرش در عالم ذر، یعنی هر دو نفر که در آن جا، در میان ایشان عقد اخوّت بسته شد، در این جا از یکدیگر میراث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نعمانی</w:t>
      </w:r>
      <w:r>
        <w:rPr>
          <w:rStyle w:val="FootnoteAnchor"/>
          <w:rtl w:val="true"/>
        </w:rPr>
        <w:footnoteReference w:id="730"/>
      </w:r>
      <w:r>
        <w:rPr>
          <w:rFonts w:ascii="IRNazanin" w:hAnsi="IRNazanin" w:eastAsia="IRNazanin"/>
          <w:color w:val="111111"/>
          <w:sz w:val="28"/>
          <w:sz w:val="28"/>
          <w:szCs w:val="28"/>
          <w:rtl w:val="true"/>
          <w:lang w:bidi="fa-IR"/>
        </w:rPr>
        <w:t>مروی است از جناب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علی‌علیه السلام می‌فرمود که برای من بود که بکشم آن را که پشت کرده بود، یعنی آن که در روز جنگ فرار کند و بکشم خسته مجروح را و لکن ترک کردم آن را به جهت عاقبت اصحاب خود که اگر مجروح شوند، نکشند ایشان را و از برای قائم‌علیه السلام است که بکشد پشت کننده را و بکشد مجروح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جلیل، فضل بن شاذان روایت کرده از حضرت باقرعلیه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می‌کند قائم‌علیه السلام، به احکامی که انکار می‌کنند آن را بعضی از اصحابش، از آنها که در پیش روی جنابش شمشیر می‌زدند و آن حکم آدم‌علیه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پیش می‌طلبد و امر می‌فرماید که گردن آنها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ثانیاً حکمی می‌فرماید، پس انکار می‌کند آن را گروهی دیگر از کسانی که شمشیر زدند در پیش روی آن جناب و آن قضای داود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پیش می‌طلبد ایشان را و گردن آنها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ثالثاً حکمی می‌فرماید، پس انکار می‌کند آن را گروهی دیگر از آنها که شمشیر زدند در پیش رویش، پس ایشان را پیش می‌طلبد و امر می‌فرماید که گردن آنها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رابعاً حکمی می‌فرماید و آن حکم محمّدصلی الله علیه وآله وسلم است، پس آن را احدی انکار نمی‌کند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در جمله‌ای از اخبار رسیده که آن حضرت، جزیه قبول نمی‌کند و صلیب را می‌شکند و خوک را می‌کشد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طبرسی در اعلام الوری</w:t>
      </w:r>
      <w:r>
        <w:rPr>
          <w:rStyle w:val="FootnoteAnchor"/>
          <w:rtl w:val="true"/>
        </w:rPr>
        <w:footnoteReference w:id="732"/>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جناب، می‌کشد مرد بیست ساله را که علم دین و احکام مسایل خود را نیاموخته باشد</w:t>
      </w:r>
      <w:r>
        <w:rPr>
          <w:rFonts w:eastAsia="IRNazanin" w:cs="IRNazanin"/>
          <w:color w:val="111111"/>
          <w:sz w:val="28"/>
          <w:szCs w:val="28"/>
          <w:rtl w:val="true"/>
          <w:lang w:bidi="fa-IR"/>
        </w:rPr>
        <w:t xml:space="preserve">.» </w:t>
      </w:r>
      <w:bookmarkStart w:id="508" w:name="pg268_1816"/>
    </w:p>
    <w:p>
      <w:pPr>
        <w:pStyle w:val="BookText"/>
        <w:rPr/>
      </w:pPr>
      <w:bookmarkEnd w:id="508"/>
      <w:r>
        <w:rPr>
          <w:rFonts w:ascii="IRNazanin" w:hAnsi="IRNazanin" w:eastAsia="IRNazanin"/>
          <w:color w:val="111111"/>
          <w:sz w:val="28"/>
          <w:sz w:val="28"/>
          <w:szCs w:val="28"/>
          <w:rtl w:val="true"/>
          <w:lang w:bidi="fa-IR"/>
        </w:rPr>
        <w:t>در مزار محمّد بن مشهدی</w:t>
      </w:r>
      <w:r>
        <w:rPr>
          <w:rStyle w:val="FootnoteAnchor"/>
          <w:rtl w:val="true"/>
        </w:rPr>
        <w:footnoteReference w:id="733"/>
      </w:r>
      <w:r>
        <w:rPr>
          <w:rFonts w:ascii="IRNazanin" w:hAnsi="IRNazanin" w:eastAsia="IRNazanin"/>
          <w:color w:val="111111"/>
          <w:sz w:val="28"/>
          <w:sz w:val="28"/>
          <w:szCs w:val="28"/>
          <w:rtl w:val="true"/>
          <w:lang w:bidi="fa-IR"/>
        </w:rPr>
        <w:t>روایت است که ابوبصیر سؤال کرد از جناب صادق‌علیه السلام از حکم کسانی که نصب عداوت کردند با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کسی که مخالفت ما را کرده، در دولت ما حظ و نصیبی؛ به درستی که خدای تعالی، حلال کرده برای ما خون‌های ایشان را در وقت خروج قائم ماعلیه السلام و امروز حرام است بر ما و بر شما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مغرور نکند احدی و هرگاه قائم ماعلیه السلام برخاست، انتقام خواهد کشید برای پیغمبرش و برای همه ماها</w:t>
      </w:r>
      <w:r>
        <w:rPr>
          <w:rFonts w:eastAsia="IRNazanin" w:cs="IRNazanin"/>
          <w:color w:val="111111"/>
          <w:sz w:val="28"/>
          <w:szCs w:val="28"/>
          <w:rtl w:val="true"/>
          <w:lang w:bidi="fa-IR"/>
        </w:rPr>
        <w:t>.»</w:t>
      </w:r>
    </w:p>
    <w:p>
      <w:pPr>
        <w:pStyle w:val="Heading4"/>
        <w:numPr>
          <w:ilvl w:val="3"/>
          <w:numId w:val="1"/>
        </w:numPr>
        <w:rPr/>
      </w:pPr>
      <w:bookmarkStart w:id="509" w:name="__RefHeading___Toc2361767_211673320"/>
      <w:bookmarkStart w:id="510" w:name="_Toc205"/>
      <w:bookmarkEnd w:id="509"/>
      <w:r>
        <w:rPr>
          <w:rtl w:val="true"/>
        </w:rPr>
        <w:t xml:space="preserve">خصائص آن جناب </w:t>
      </w:r>
      <w:r>
        <w:rPr>
          <w:rtl w:val="true"/>
        </w:rPr>
        <w:t>(</w:t>
      </w:r>
      <w:r>
        <w:rPr/>
        <w:t>6</w:t>
      </w:r>
      <w:r>
        <w:rPr>
          <w:rtl w:val="true"/>
        </w:rPr>
        <w:t>)</w:t>
      </w:r>
      <w:bookmarkEnd w:id="510"/>
    </w:p>
    <w:p>
      <w:p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تمام مراتب علوم</w:t>
      </w:r>
    </w:p>
    <w:p>
      <w:pPr>
        <w:pStyle w:val="BookText"/>
        <w:rPr/>
      </w:pPr>
      <w:r>
        <w:rPr>
          <w:rFonts w:ascii="IRNazanin" w:hAnsi="IRNazanin" w:eastAsia="IRNazanin"/>
          <w:color w:val="111111"/>
          <w:sz w:val="28"/>
          <w:sz w:val="28"/>
          <w:szCs w:val="28"/>
          <w:rtl w:val="true"/>
          <w:lang w:bidi="fa-IR"/>
        </w:rPr>
        <w:t>قطب راوندی در خرایج</w:t>
      </w:r>
      <w:r>
        <w:rPr>
          <w:rStyle w:val="FootnoteAnchor"/>
          <w:rtl w:val="true"/>
        </w:rPr>
        <w:footnoteReference w:id="734"/>
      </w:r>
      <w:r>
        <w:rPr>
          <w:rFonts w:ascii="IRNazanin" w:hAnsi="IRNazanin" w:eastAsia="IRNazanin"/>
          <w:color w:val="111111"/>
          <w:sz w:val="28"/>
          <w:sz w:val="28"/>
          <w:szCs w:val="28"/>
          <w:rtl w:val="true"/>
          <w:lang w:bidi="fa-IR"/>
        </w:rPr>
        <w:t>از جناب صادق‌علیه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بیست و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جمیع آن چه پیغمبران آوردند دو حرف بود و نشناختند مردم تا امروز غیر از آن دو حرف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خروج کرد قائم ماعلیه السلام، بیرون آورد بیست و پنج حرف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پراکنده می‌کند آنها را در میان مردم و ضم می‌فرماید به او دو حرف دیگر را تا منتشر می‌نماید تمام بیست و هفت حرف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صفار در بصائر</w:t>
      </w:r>
      <w:r>
        <w:rPr>
          <w:rStyle w:val="FootnoteAnchor"/>
          <w:rtl w:val="true"/>
        </w:rPr>
        <w:footnoteReference w:id="735"/>
      </w:r>
      <w:r>
        <w:rPr>
          <w:rFonts w:ascii="IRNazanin" w:hAnsi="IRNazanin" w:eastAsia="IRNazanin"/>
          <w:color w:val="111111"/>
          <w:sz w:val="28"/>
          <w:sz w:val="28"/>
          <w:szCs w:val="28"/>
          <w:rtl w:val="true"/>
          <w:lang w:bidi="fa-IR"/>
        </w:rPr>
        <w:t>روایت کرده از آن جناب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ذوابه شمشیر رسول خداصلی الله علیه وآله وسلم صحیفه کوچکی بود و به درستی که علی‌علیه السلام طلبید پسرش حسن‌علیه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دادند صحیفه را به او و کاردی به او داد و فرمود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نتوانست آن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برای او باز کرد؛ پس آن گاه فرمود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خواند حسن‌علیه السلام الف، یا، سین، لام و حرفی بعد از حرفی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آن را پیچید و داد آن را به پسرش حسین‌علیه السلام پس نتوانست آن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برای او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خواند، چنان چه خواند امام حسن‌علیه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پیچید و داد آن را به پسرش، محمّد بن الحنفیه، پس نتوانست آن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برای او باز کرد و فرمود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استخراج نماید از او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علی‌علیه السلام آن را گرفت و پیچید و بر ذوابه شمشیر رسول خداصلی الله علیه وآله وسلم آویزان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بود در آن صحیفه؟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حروفی است که باز می‌کند هر حرفی هزار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نیامد از آن مگر دو حرف تا این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دیگر از ابوبصیر روایت کرد که پرسید از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بود در ذوابه شمشیر رسول خداصلی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همان نحو خبر سابق بیان فرمود و ظاهر آن که این دو خبر از شیخ خبر، راوندی باشد و نشر بقیّه حروف آن صحیفه نبویّه از خصایص دولت مهدویّه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شمشیرهای آسمانی برای انصار و اصحاب آن حضرت</w:t>
      </w:r>
    </w:p>
    <w:p>
      <w:pPr>
        <w:pStyle w:val="BookText"/>
        <w:rPr/>
      </w:pPr>
      <w:r>
        <w:rPr>
          <w:rFonts w:ascii="IRNazanin" w:hAnsi="IRNazanin" w:eastAsia="IRNazanin"/>
          <w:color w:val="111111"/>
          <w:sz w:val="28"/>
          <w:sz w:val="28"/>
          <w:szCs w:val="28"/>
          <w:rtl w:val="true"/>
          <w:lang w:bidi="fa-IR"/>
        </w:rPr>
        <w:t>چنان چه نعمانی در غیبت</w:t>
      </w:r>
      <w:r>
        <w:rPr>
          <w:rStyle w:val="FootnoteAnchor"/>
          <w:rtl w:val="true"/>
        </w:rPr>
        <w:footnoteReference w:id="736"/>
      </w:r>
      <w:r>
        <w:rPr>
          <w:rFonts w:ascii="IRNazanin" w:hAnsi="IRNazanin" w:eastAsia="IRNazanin"/>
          <w:color w:val="111111"/>
          <w:sz w:val="28"/>
          <w:sz w:val="28"/>
          <w:szCs w:val="28"/>
          <w:rtl w:val="true"/>
          <w:lang w:bidi="fa-IR"/>
        </w:rPr>
        <w:t>خود روایت کرده از جناب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خروج کرد حضرت قائم‌علیه السلام فرود می‌آید شمشیرهای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شمشیری ثبت شده اسم مردی و اسم پدر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اختصاص شیخ مفید</w:t>
      </w:r>
      <w:r>
        <w:rPr>
          <w:rStyle w:val="FootnoteAnchor"/>
          <w:rtl w:val="true"/>
        </w:rPr>
        <w:footnoteReference w:id="737"/>
      </w:r>
      <w:r>
        <w:rPr>
          <w:rFonts w:ascii="IRNazanin" w:hAnsi="IRNazanin" w:eastAsia="IRNazanin"/>
          <w:color w:val="111111"/>
          <w:sz w:val="28"/>
          <w:sz w:val="28"/>
          <w:szCs w:val="28"/>
          <w:rtl w:val="true"/>
          <w:lang w:bidi="fa-IR"/>
        </w:rPr>
        <w:t>مروی است از آن جناب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قائم‌علیه السلام خروج کرد، می‌آید به رحبه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پای مبارک خود اشاره به موضعی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حفر کنید این جا را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حفر می‌کنند، پس بیرون می‌آورند دوازده هزار زره و دوازده هزار شمشیر و دوازده هزار خُود، که برای هر خُودی دو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می‌طلبد دوازده هزار از موالیان و عجم را، پس آنها را بر ایشان می‌پوشاند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نباشد بر او مثل آن چه بر شماست، پس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حیوانات انصار آن حضرت را</w:t>
      </w:r>
    </w:p>
    <w:p>
      <w:pPr>
        <w:pStyle w:val="BookText"/>
        <w:rPr/>
      </w:pPr>
      <w:r>
        <w:rPr>
          <w:rFonts w:ascii="IRNazanin" w:hAnsi="IRNazanin" w:eastAsia="IRNazanin"/>
          <w:color w:val="111111"/>
          <w:sz w:val="28"/>
          <w:sz w:val="28"/>
          <w:szCs w:val="28"/>
          <w:rtl w:val="true"/>
          <w:lang w:bidi="fa-IR"/>
        </w:rPr>
        <w:t>چنان که گذشت از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دو نهر از آب و شیر</w:t>
      </w:r>
    </w:p>
    <w:p>
      <w:pPr>
        <w:pStyle w:val="BookText"/>
        <w:rPr/>
      </w:pPr>
      <w:r>
        <w:rPr>
          <w:rFonts w:ascii="IRNazanin" w:hAnsi="IRNazanin" w:eastAsia="IRNazanin"/>
          <w:color w:val="111111"/>
          <w:sz w:val="28"/>
          <w:sz w:val="28"/>
          <w:szCs w:val="28"/>
          <w:rtl w:val="true"/>
          <w:lang w:bidi="fa-IR"/>
        </w:rPr>
        <w:t>پیوسته در ظَهر کوفه که مقرّ سلطنت آن جناب است، از سنگ جناب موسی‌علیه السلام که با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خرایج</w:t>
      </w:r>
      <w:r>
        <w:rPr>
          <w:rStyle w:val="FootnoteAnchor"/>
          <w:rtl w:val="true"/>
        </w:rPr>
        <w:footnoteReference w:id="738"/>
      </w:r>
      <w:r>
        <w:rPr>
          <w:rFonts w:ascii="IRNazanin" w:hAnsi="IRNazanin" w:eastAsia="IRNazanin"/>
          <w:color w:val="111111"/>
          <w:sz w:val="28"/>
          <w:sz w:val="28"/>
          <w:szCs w:val="28"/>
          <w:rtl w:val="true"/>
          <w:lang w:bidi="fa-IR"/>
        </w:rPr>
        <w:t>مروی است از جناب باقرعلیه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قائم‌علیه السلام خروج کند به مکّه و اراده ناید که متوجّه کوفه شود، منادی آن حضرت ندا کند که آگاه باشید که کسی حمل نکند طعامی و نه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نماید حَجر موسی که جاری شده بود از آن دوازده چشمه آب، پس فرود نمی‌آیند در منزلی، مگر آن که نصب می‌فرماید آن را، پس جاری می‌شود از آن چشمه‌ها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گرسنه باشد سیر می‌شود و هر که تشنه باشد سیراب می‌شود، پس از آن سنگ، توشه ایشان است تا وارد نجف شوند، پشت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فرود آمدند در ظَهر کوفه، جاری می‌شود از آن پیوسته آب و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گرسنه باشد سیر می‌شود و هر که تشنه باشد سیراب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دادن خداوند تبارک و تعالی، آن حضرت را در شب معراج پیغمبر خودصلی الله علیه وآله وسلم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نمایاندن اشباح نورانیّه ائمّه‌علیهم السلام به آن حضرت، از امیرالمؤمنین‌علیه السلام تا حجّت </w:t>
      </w:r>
    </w:p>
    <w:p>
      <w:pPr>
        <w:pStyle w:val="BookText"/>
        <w:rPr/>
      </w:pPr>
      <w:r>
        <w:rPr>
          <w:rFonts w:ascii="IRNazanin" w:hAnsi="IRNazanin" w:eastAsia="IRNazanin"/>
          <w:color w:val="111111"/>
          <w:sz w:val="28"/>
          <w:sz w:val="28"/>
          <w:szCs w:val="28"/>
          <w:rtl w:val="true"/>
          <w:lang w:bidi="fa-IR"/>
        </w:rPr>
        <w:t>عصرعلیه السلام، به این که فرمود به روایت ابن عیاش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قائم‌علیه السلام حلال می‌کند حلال مرا و حرام می‌کند حرام مرا و انتقام می‌کشد ای محمّد از اعدای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 او را و دوست دار کسی را که او را دوست دارد و کسی را که او دوست می‌دارد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حضرت روح اللَّه، حضرت عیسی بن مریم‌علیه السلام</w:t>
      </w:r>
    </w:p>
    <w:p>
      <w:pPr>
        <w:pStyle w:val="BookText"/>
        <w:rPr/>
      </w:pPr>
      <w:r>
        <w:rPr>
          <w:rFonts w:ascii="IRNazanin" w:hAnsi="IRNazanin" w:eastAsia="IRNazanin"/>
          <w:color w:val="111111"/>
          <w:sz w:val="28"/>
          <w:sz w:val="28"/>
          <w:szCs w:val="28"/>
          <w:rtl w:val="true"/>
          <w:lang w:bidi="fa-IR"/>
        </w:rPr>
        <w:t xml:space="preserve">از آسمان، برای یاری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کردن در خلف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اگرچه بعید نیست دعوای استقرار مذهب در این اعصار، بر افضلیّت ائمّه اطهارعلیهم السلام بر جمیع انبیا و مرسلین حتّی اولوالعزم که یکی از ایشان است عیسی‌علیه السلام ولکن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اعصار سابقه از مسایل نظریّه بود و جمعی مخالف بودند از علمای ما، چه رسد به اهل سنّت که پاره‌ای از ایشان حکم به تکفیر آن کس کنند که احدی غیر از انبیا را ترجیح بر ایشان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کتاب مقالات</w:t>
      </w:r>
      <w:r>
        <w:rPr>
          <w:rStyle w:val="FootnoteAnchor"/>
          <w:rtl w:val="true"/>
        </w:rPr>
        <w:footnoteReference w:id="740"/>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کردند گروهی از اهل امامت، یعنی امامیّه به فضل ائمّه از آل محمّدعلیهم السلام، بر تمام آنان که پیش بودند از رسولان و پیمبران، سوای پیغمبر ما محمّدصلی الله علیه وآله وسلم و واجب دانستند گروهی از ایشان فضل بر جمیع انبیا، سوای اولوالعزم از ایشان‌علیهم السلام و امتناع نمودند هر دو قول را فریقی دیگر از ایشان و قطع نمودند به فضل تمام انبیا بر جمیع ائمّه‌علیهم السلام و این بابی است که نیست برای عقول، مجالی در ردّ و قبول آن و اجماعی نیست بر هیچ یک از آن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که آثاری رسیده از پیغمبرصلی الله علیه وآله وسلم در امیرالمؤمنین‌علیه السلام و ذریّه او از ائمّه </w:t>
      </w:r>
    </w:p>
    <w:p>
      <w:pPr>
        <w:pStyle w:val="BookText"/>
        <w:rPr/>
      </w:pPr>
      <w:r>
        <w:rPr>
          <w:rFonts w:ascii="IRNazanin" w:hAnsi="IRNazanin" w:eastAsia="IRNazanin"/>
          <w:color w:val="111111"/>
          <w:sz w:val="28"/>
          <w:sz w:val="28"/>
          <w:szCs w:val="28"/>
          <w:rtl w:val="true"/>
          <w:lang w:bidi="fa-IR"/>
        </w:rPr>
        <w:t>طاهرین‌علیهم السلام و اخباری از ائمّه طاهرین صادقین‌علیهم السلام ایضاً و در قرآن، مواضعی است که قوّت می‌دهد عزم را به آن چه فریق اول گفتند در این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افضلیّت از روی ادلّه و براهین مخصوص به اهل انصاف و اهل دانش و بینش است و عوام اهل حقّ را بهره‌ای نیست در آن، جز اعتقادی بی پایه از روی تقلید و غیر آن طایفه یا علم ندارند یا انصاف یا اطّلاع؛ پس فضیلت ائمّه‌علیهم السلام از رسل، برای همه امّت، چه رسد به غیر ایشان، به درجه اول از ثبوت نرسیده؛ چه رسد به آن که ضروری و وجدانی شود جز برای طایفه‌ای از ایشان در بعضی از اعصار که به حدّ ضروری رسیده و به نزول حضرت عیسی‌علیه السلام و نماز کردنش در خلف مهدی‌علیه السلام و متابعت و اطاعت کردنش آن جناب را در محضر تمام عالم که خواهند شناخت او را به تعریف الهی، آن مطلب، محسوس و وجدانی همه جهانیان شود؛ چه فرقی در بین اولواالعزم کسی نگذاشته و از این جهت در اخبار، نزول و نماز عیسی‌علیه السلام را از فضایل خاصّه و مناقب مختصّه آن حضرت قرار داده، مکرّر به آن، در مجالس و محافل افتخار می‌فرمودند، بلکه خدای تعالی آن را از مناقب و مدایح آن جناب شمرده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کتاب محتضر حسن بن سلیمان حلّی</w:t>
      </w:r>
      <w:r>
        <w:rPr>
          <w:rStyle w:val="FootnoteAnchor"/>
          <w:rtl w:val="true"/>
        </w:rPr>
        <w:footnoteReference w:id="741"/>
      </w:r>
      <w:r>
        <w:rPr>
          <w:rFonts w:ascii="IRNazanin" w:hAnsi="IRNazanin" w:eastAsia="IRNazanin"/>
          <w:color w:val="111111"/>
          <w:sz w:val="28"/>
          <w:sz w:val="28"/>
          <w:szCs w:val="28"/>
          <w:rtl w:val="true"/>
          <w:lang w:bidi="fa-IR"/>
        </w:rPr>
        <w:t>مروی است در خبری طولانی که خدای تعالی به رسول خداصلی الله علیه وآله وسلم فرمود در شب معراج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 فرمودیم به تو، این که بیرون آوردیم از صلب او یعنی علی‌علیه السلام یازده مردی که همه از ذریّه تو باشند از بکر بتول؛ آخر مرد ایشان نماز کند در خلف او عیسی‌علیه السلام؛ پر می‌کند زمین را از عدل، چنان چه پر شده از 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نجات می‌دهم از مهلکه و هدایت می‌کنم از ضلالت و عافیت می‌دهم از کوری و شفا می‌دهم به او مریض را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کمال الدین</w:t>
      </w:r>
      <w:r>
        <w:rPr>
          <w:rStyle w:val="FootnoteAnchor"/>
          <w:rtl w:val="true"/>
        </w:rPr>
        <w:footnoteReference w:id="742"/>
      </w:r>
      <w:r>
        <w:rPr>
          <w:rFonts w:ascii="IRNazanin" w:hAnsi="IRNazanin" w:eastAsia="IRNazanin"/>
          <w:color w:val="111111"/>
          <w:sz w:val="28"/>
          <w:sz w:val="28"/>
          <w:szCs w:val="28"/>
          <w:rtl w:val="true"/>
          <w:lang w:bidi="fa-IR"/>
        </w:rPr>
        <w:t>مروی است از رسول خداصلی الله علیه وآله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که مرا به راستی به پیغمبری فرستاده که اگر نماند از دنیا مگر یک روز، هر آینه طولانی می‌کند خداوند آن روز را تا آن که خروج کند در آن روز، فرزندم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فرود آید روح اللَّه، عیسی بن </w:t>
      </w:r>
    </w:p>
    <w:p>
      <w:pPr>
        <w:pStyle w:val="BookText"/>
        <w:rPr/>
      </w:pPr>
      <w:r>
        <w:rPr>
          <w:rFonts w:ascii="IRNazanin" w:hAnsi="IRNazanin" w:eastAsia="IRNazanin"/>
          <w:color w:val="111111"/>
          <w:sz w:val="28"/>
          <w:sz w:val="28"/>
          <w:szCs w:val="28"/>
          <w:rtl w:val="true"/>
          <w:lang w:bidi="fa-IR"/>
        </w:rPr>
        <w:t>مریم پس نماز کند خلف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کرده از امیرالمؤمنین‌علیه السلام که فرمود در حدیث دجّال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در عقبه افیق، بر دست کسی که نماز می‌کند، مسیح عیسی بن مریم خلف او</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در اعلام الوری شیخ طبرسی</w:t>
      </w:r>
      <w:r>
        <w:rPr>
          <w:rStyle w:val="FootnoteAnchor"/>
          <w:rtl w:val="true"/>
        </w:rPr>
        <w:footnoteReference w:id="744"/>
      </w:r>
      <w:r>
        <w:rPr>
          <w:rFonts w:ascii="IRNazanin" w:hAnsi="IRNazanin" w:eastAsia="IRNazanin"/>
          <w:color w:val="111111"/>
          <w:sz w:val="28"/>
          <w:sz w:val="28"/>
          <w:szCs w:val="28"/>
          <w:rtl w:val="true"/>
          <w:lang w:bidi="fa-IR"/>
        </w:rPr>
        <w:t>مروی است از حضرت امام حسن مجتبی‌علیه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از ما احدی، مگر آن که واقع می‌شود در گردن او بیعت از طاغیه زمان او، مگر قائمی که نماز می‌کند روح اللَّه‌علیه السلام خلف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شیخ طوسی</w:t>
      </w:r>
      <w:r>
        <w:rPr>
          <w:rStyle w:val="FootnoteAnchor"/>
          <w:rtl w:val="true"/>
        </w:rPr>
        <w:footnoteReference w:id="745"/>
      </w:r>
      <w:r>
        <w:rPr>
          <w:rFonts w:ascii="IRNazanin" w:hAnsi="IRNazanin" w:eastAsia="IRNazanin"/>
          <w:color w:val="111111"/>
          <w:sz w:val="28"/>
          <w:sz w:val="28"/>
          <w:szCs w:val="28"/>
          <w:rtl w:val="true"/>
          <w:lang w:bidi="fa-IR"/>
        </w:rPr>
        <w:t>مروی از آن جناب‌صلی الله علیه وآله وسلم که فرمود به فاطمه‌علیها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به ما اهل بیت، هفت چیز که داده نشده به احدی پیش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ما بهترین پیغمبران است و آن پدر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ما بهترین اوصیاست و او شوهر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ما بهترین شهدا است و آن عمّ پدر تو است، حمزه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است کسی که برای او دو بال سبز است که پرواز می‌کند به آن،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است دو سبط این امّت و آنها پسر تو، حسن و حسین‌اند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است قسم به خداوندی که نیست خدایی جز او، مهدی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 می‌کند خلف او 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 مبارک را بر کتف حسین‌علیه السلام گذاشت و فرمود سه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746"/>
      </w:r>
      <w:r>
        <w:rPr>
          <w:rFonts w:ascii="IRNazanin" w:hAnsi="IRNazanin" w:eastAsia="IRNazanin"/>
          <w:color w:val="111111"/>
          <w:sz w:val="28"/>
          <w:sz w:val="28"/>
          <w:szCs w:val="28"/>
          <w:rtl w:val="true"/>
          <w:lang w:bidi="fa-IR"/>
        </w:rPr>
        <w:t>مروی است که آن حضرت روزی بیرون تشریف آورد مسرور و خرسند و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سبب آن جویا شدند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روز و شبی نیست، مگر آن که برای من تحفه‌ای است در آن از جانب </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خداوند و پروردگار من تحفه‌ای داده است امروز به من که نداده است مثل آن را به گذشتگان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جبرئیل‌علیه السلام آمد نزد من و از پروردگارم به من سلام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شماست یعنی از بنی هاشم قائم که نماز کند عیسی بن مریم خلف او، هرگاه که خدای او را بر زمین فرو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کمال الدین</w:t>
      </w:r>
      <w:r>
        <w:rPr>
          <w:rStyle w:val="FootnoteAnchor"/>
          <w:rtl w:val="true"/>
        </w:rPr>
        <w:footnoteReference w:id="747"/>
      </w:r>
      <w:r>
        <w:rPr>
          <w:rFonts w:ascii="IRNazanin" w:hAnsi="IRNazanin" w:eastAsia="IRNazanin"/>
          <w:color w:val="111111"/>
          <w:sz w:val="28"/>
          <w:sz w:val="28"/>
          <w:szCs w:val="28"/>
          <w:rtl w:val="true"/>
          <w:lang w:bidi="fa-IR"/>
        </w:rPr>
        <w:t>از جناب باقرعلیه السلام مروی است که ذکر فرمود سیرت خلفای راشدین را، چون به آخر ایشان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دوازدهم کسی است که عیسی بن مریم در عقب او نماز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 شافعی روایت کرده از رسول خداصلی الله علیه وآله وسلم که فرمود در جمله احوال مهدی‌علیه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مشغول نماز صبح است با اصحاب خود در بیت المقدس که عیسی بن مریم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قهقرا برمی‌گردد که عیسی پیش افتد و امام مردم شود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دو دست خود را بر کتف آن جناب می‌گذارد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شو</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نیز روایت کرده که فرمود به ابوهریره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چگونه‌اید شما در وقتی که پسر مریم نازل شود و امام شما از خود شما باشد؟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بر این مضمون مکرّر است اخبار و گنجی شرحی بیان کرده در دلالت امامت آن حضرت برای عیسی بر افضلیّتش بر آن جناب که امام باید اقرء و اعلم و افقه و اصبح باشد، به بیانی که ما را حاجت به ذکر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 الدرّر</w:t>
      </w:r>
      <w:r>
        <w:rPr>
          <w:rStyle w:val="FootnoteAnchor"/>
          <w:rtl w:val="true"/>
        </w:rPr>
        <w:footnoteReference w:id="750"/>
      </w:r>
      <w:r>
        <w:rPr>
          <w:rFonts w:ascii="IRNazanin" w:hAnsi="IRNazanin" w:eastAsia="IRNazanin"/>
          <w:color w:val="111111"/>
          <w:sz w:val="28"/>
          <w:sz w:val="28"/>
          <w:szCs w:val="28"/>
          <w:rtl w:val="true"/>
          <w:lang w:bidi="fa-IR"/>
        </w:rPr>
        <w:t>مروی است که آن جناب‌صلی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ملتفت می‌شود مهدی‌علیه السلام که عیسی بن مریم نازل شده و گویا از مویش آب می‌چکد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مهدی‌علیه السلام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 شو و برای مردم نماز کن</w:t>
      </w:r>
      <w:r>
        <w:rPr>
          <w:rFonts w:eastAsia="IRNazanin" w:cs="IRNazanin"/>
          <w:color w:val="111111"/>
          <w:sz w:val="28"/>
          <w:szCs w:val="28"/>
          <w:rtl w:val="true"/>
          <w:lang w:bidi="fa-IR"/>
        </w:rPr>
        <w:t xml:space="preserve">!» </w:t>
      </w:r>
      <w:bookmarkStart w:id="511" w:name="pg268_1823"/>
    </w:p>
    <w:p>
      <w:pPr>
        <w:pStyle w:val="BookText"/>
        <w:rPr/>
      </w:pPr>
      <w:bookmarkEnd w:id="511"/>
      <w:r>
        <w:rPr>
          <w:rFonts w:ascii="IRNazanin" w:hAnsi="IRNazanin" w:eastAsia="IRNazanin"/>
          <w:color w:val="111111"/>
          <w:sz w:val="28"/>
          <w:sz w:val="28"/>
          <w:szCs w:val="28"/>
          <w:rtl w:val="true"/>
          <w:lang w:bidi="fa-IR"/>
        </w:rPr>
        <w:t>پس عیسی‌علیه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نشده نماز، مگر برای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می‌کند عیسی‌علیه السلام، خلف مردی از فرزندان من و چون نماز کرد، می‌نشیند و عیسی‌علیه السلام در مقام با او بیعت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سدی روایت کرده که آن جناب‌علیه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شوند مهدی‌علیه السلام و عیسی‌علیه السلام قت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عیسی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بیفت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عیسی‌علیه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سزاوارتری به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می‌کند عیسی‌علیه السلام به اقتدا در عقب آن حضرت</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در اخبار خاصّه، این مضمون به نظر نرسیده و بر فرض صحّت امر حضرت، آن جناب را به تقدیم، نظیر امر رسول خداصلی الله علیه وآله وسلم است جبرییل‌علیه السلام را در شب معراج به تقدیم در نماز و امتناع جبرییل و گفتن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روز که مأمور شدیم به سجده برای آدم‌علیه السلام، بر آدمیان مقدّم نمی‌شویم</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شاید مقصود کشف افضلیّت خود است بر عیسی‌علیه السلام برای خلق به لسان خود بر آن جناب، نه به مجرّد تقدّم در نماز که به قواعد بسیاری از اهل سنّت، فضلی در آن نیست و روایت کنند جواز نماز را خلف هر بِرّی و فاجری و فراموش کنند کلام نبی خود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رستگار نمی‌شود قومی که پیش بیفتد ایشان را کسی و در میان ایشان باشد کسی که افضل باشد از آن که پیش افتاده ایشان را</w:t>
      </w:r>
      <w:r>
        <w:rPr>
          <w:rFonts w:eastAsia="IRNazanin" w:cs="IRNazanin"/>
          <w:color w:val="111111"/>
          <w:sz w:val="28"/>
          <w:szCs w:val="28"/>
          <w:rtl w:val="true"/>
          <w:lang w:bidi="fa-IR"/>
        </w:rPr>
        <w:t>.»</w:t>
      </w:r>
    </w:p>
    <w:p>
      <w:pPr>
        <w:pStyle w:val="Heading4"/>
        <w:numPr>
          <w:ilvl w:val="3"/>
          <w:numId w:val="1"/>
        </w:numPr>
        <w:rPr/>
      </w:pPr>
      <w:bookmarkStart w:id="512" w:name="__RefHeading___Toc2361769_211673320"/>
      <w:bookmarkStart w:id="513" w:name="_Toc206"/>
      <w:bookmarkEnd w:id="512"/>
      <w:r>
        <w:rPr>
          <w:rtl w:val="true"/>
        </w:rPr>
        <w:t>خصائص آن جناب</w:t>
      </w:r>
      <w:r>
        <w:rPr>
          <w:rtl w:val="true"/>
        </w:rPr>
        <w:t>(</w:t>
      </w:r>
      <w:r>
        <w:rPr/>
        <w:t>7</w:t>
      </w:r>
      <w:r>
        <w:rPr>
          <w:rtl w:val="true"/>
        </w:rPr>
        <w:t>)</w:t>
      </w:r>
      <w:bookmarkEnd w:id="513"/>
    </w:p>
    <w:p>
      <w:pPr>
        <w:pStyle w:val="BookText"/>
        <w:rPr/>
      </w:pP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نبودن هفت تکبیر بر جنازه احدی بعد از حضرت امیرالمؤمنین‌علیه السلام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بر جنازه آن بزرگوار؛ چنان چه در بحار، در حدیث وفات آن حضرت روایت کرده که در ضمن وصایای خود به امام حسن‌علیه السلام بعد از ذکر کفن و حنوط و بردن تا موضع قبر شریف،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مقدّم شو یا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کن بر من ای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 تکبیر بر من بگو و بدان که حلال نیست این عمل برای احدی غیر از من، مگر بر مردی که بیرون می‌آید در آخرالزمان؛ اسم او قائم مهدی‌علیه السلام است از فرزندان برادر تو حسین‌علیه السلام، راست می‌کند اعوجاج حقّ را</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دجّال لعین</w:t>
      </w:r>
    </w:p>
    <w:p>
      <w:pPr>
        <w:pStyle w:val="BookText"/>
        <w:rPr/>
      </w:pPr>
      <w:r>
        <w:rPr>
          <w:rFonts w:ascii="IRNazanin" w:hAnsi="IRNazanin" w:eastAsia="IRNazanin"/>
          <w:color w:val="111111"/>
          <w:sz w:val="28"/>
          <w:sz w:val="28"/>
          <w:szCs w:val="28"/>
          <w:rtl w:val="true"/>
          <w:lang w:bidi="fa-IR"/>
        </w:rPr>
        <w:t>که از عذاب‌های الهی است برای اهل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تفسیر علی بن ابراهیم</w:t>
      </w:r>
      <w:r>
        <w:rPr>
          <w:rStyle w:val="FootnoteAnchor"/>
          <w:rtl w:val="true"/>
        </w:rPr>
        <w:footnoteReference w:id="754"/>
      </w:r>
      <w:r>
        <w:rPr>
          <w:rFonts w:ascii="Amiri" w:hAnsi="Amiri" w:eastAsia="Amiri" w:cs="Amiri"/>
          <w:color w:val="111111"/>
          <w:sz w:val="28"/>
          <w:sz w:val="28"/>
          <w:szCs w:val="28"/>
          <w:rtl w:val="true"/>
          <w:lang w:bidi="ar-SA"/>
        </w:rPr>
        <w:t xml:space="preserve">مروی است از جناب باقرعلیه السلام که تفسیر فرمود عذاب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عَلَی أَنْ یَبْعَثَ عَلَیْکُمْ عَذَاباً مِنْ فَوْقِکُمْ</w:t>
      </w:r>
      <w:r>
        <w:rPr>
          <w:rFonts w:eastAsia="Amiri" w:cs="Amiri" w:ascii="Amiri" w:hAnsi="Amiri"/>
          <w:color w:val="111111"/>
          <w:sz w:val="28"/>
          <w:szCs w:val="28"/>
          <w:rtl w:val="true"/>
          <w:lang w:bidi="ar-SA"/>
        </w:rPr>
        <w:t>....»</w:t>
      </w:r>
      <w:r>
        <w:rPr>
          <w:rStyle w:val="FootnoteAnchor"/>
          <w:rtl w:val="true"/>
        </w:rPr>
        <w:footnoteReference w:id="755"/>
      </w:r>
      <w:r>
        <w:rPr>
          <w:rFonts w:ascii="IRNazanin" w:hAnsi="IRNazanin" w:eastAsia="IRNazanin"/>
          <w:color w:val="111111"/>
          <w:sz w:val="28"/>
          <w:sz w:val="28"/>
          <w:szCs w:val="28"/>
          <w:rtl w:val="true"/>
          <w:lang w:bidi="fa-IR"/>
        </w:rPr>
        <w:t>را به دجّال و صیحه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پیغمبری نیامد مگر آن که ترساند مردم را از فتنه دجّال</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چنان چه در کمال الدین از رسول خداصلی الله علیه وآله وسلم روایت نموده؛ و چگونه فتنه نباشد، با آن هیأت و استعدادی که او بیرون می‌آید در سال قحط شدید و همه آفاق را سیر کند جز مکّه و مدینه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سلیمان حلّی در مختصر بصائر</w:t>
      </w:r>
      <w:r>
        <w:rPr>
          <w:rStyle w:val="FootnoteAnchor"/>
          <w:rtl w:val="true"/>
        </w:rPr>
        <w:footnoteReference w:id="757"/>
      </w:r>
      <w:r>
        <w:rPr>
          <w:rFonts w:ascii="IRNazanin" w:hAnsi="IRNazanin" w:eastAsia="IRNazanin"/>
          <w:color w:val="111111"/>
          <w:sz w:val="28"/>
          <w:sz w:val="28"/>
          <w:szCs w:val="28"/>
          <w:rtl w:val="true"/>
          <w:lang w:bidi="fa-IR"/>
        </w:rPr>
        <w:t>روایت کرده از امیرالمؤمنین‌علیه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خواهد با شیعه دجّال مقاتله کند، پس مقاتله کند با آنان که می‌گریند بر خون فلان و می‌گریند بر اهل نهروان و به درستی که کسی که ملاقات کند خدا را با ایمان به این که فلان، مظلوم کشته شده، ملاقات کرده خدای را در حالتی که بر او غضبناک است و درک می‌کند دجّال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بمیرد پیش از آن؟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مبعوث می‌کند خداوند او را از قبرش تا این که ایمان می‌آورد به او به رغم انفش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از کمال الدین</w:t>
      </w:r>
      <w:r>
        <w:rPr>
          <w:rStyle w:val="FootnoteAnchor"/>
          <w:rtl w:val="true"/>
        </w:rPr>
        <w:footnoteReference w:id="758"/>
      </w:r>
      <w:r>
        <w:rPr>
          <w:rFonts w:ascii="IRNazanin" w:hAnsi="IRNazanin" w:eastAsia="IRNazanin"/>
          <w:color w:val="111111"/>
          <w:sz w:val="28"/>
          <w:sz w:val="28"/>
          <w:szCs w:val="28"/>
          <w:rtl w:val="true"/>
          <w:lang w:bidi="fa-IR"/>
        </w:rPr>
        <w:t>که آن ملعون، در عقبه افیق شام به دست آن حضرت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کرده از جناب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چهارده نور آفرید، پیش از آن که بیافریند خلق را به چهارده هزار سال؛ پس آن ارواح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کیستند چهارده تن؟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محمّدصلی الله علیه وآله وسلم و علی و فاطمه و حسن و حسین و ائمّه از فرزندان حسین که آخر ایشان، قائمی است که بر می‌خیزد بعد از غیبتش پس می‌کشد دجّال را و پاک می‌کند زمین را از هر جور و ظلمی</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بعضی عامّه نسبت قتل آن لعین را به جناب عیسی می‌دهند و ما از شرح حال دجّال اعراض نمودیم؛ چون غرضِ اهمّ، غیر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سلطنت جبابره و دولت ظالمین در دنیا</w:t>
      </w:r>
    </w:p>
    <w:p>
      <w:pPr>
        <w:pStyle w:val="BookText"/>
        <w:rPr/>
      </w:pPr>
      <w:r>
        <w:rPr>
          <w:rFonts w:ascii="IRNazanin" w:hAnsi="IRNazanin" w:eastAsia="IRNazanin"/>
          <w:color w:val="111111"/>
          <w:sz w:val="28"/>
          <w:sz w:val="28"/>
          <w:szCs w:val="28"/>
          <w:rtl w:val="true"/>
          <w:lang w:bidi="fa-IR"/>
        </w:rPr>
        <w:t>به وجود آن جناب که دیگر در روی زمین پادشاهی نخواهند کرد؛ چه دولت آن حضرت، متّصل شود به قیامت، بنا به رأی بعضی از علما، یا به رجعت سایر ائمّه‌علیه السلام، بنابر رأی جماعتی و ظواهر اخبار بسیار، بلکه تصانیف متعدّده در این باب تألیف فرمودند یا به دولت فرزندان آن حضرت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شیخ مفید در ارشاد</w:t>
      </w:r>
      <w:r>
        <w:rPr>
          <w:rStyle w:val="FootnoteAnchor"/>
          <w:rtl w:val="true"/>
        </w:rPr>
        <w:footnoteReference w:id="760"/>
      </w:r>
      <w:r>
        <w:rPr>
          <w:rFonts w:ascii="IRNazanin" w:hAnsi="IRNazanin" w:eastAsia="IRNazanin"/>
          <w:color w:val="111111"/>
          <w:sz w:val="28"/>
          <w:sz w:val="28"/>
          <w:szCs w:val="28"/>
          <w:rtl w:val="true"/>
          <w:lang w:bidi="fa-IR"/>
        </w:rPr>
        <w:t xml:space="preserve">فرموده که نیست بعد از دولت قائم‌علیه السلام برای احدی </w:t>
      </w:r>
    </w:p>
    <w:p>
      <w:pPr>
        <w:pStyle w:val="BookText"/>
        <w:rPr/>
      </w:pPr>
      <w:r>
        <w:rPr>
          <w:rFonts w:ascii="IRNazanin" w:hAnsi="IRNazanin" w:eastAsia="IRNazanin"/>
          <w:color w:val="111111"/>
          <w:sz w:val="28"/>
          <w:sz w:val="28"/>
          <w:szCs w:val="28"/>
          <w:rtl w:val="true"/>
          <w:lang w:bidi="fa-IR"/>
        </w:rPr>
        <w:t>دولتی، مگر آن چه در روایت رسیده از سلطنت فرزندان آن جناب؛ ان شاءاللَّه تعالی و به نحو قطع و بَت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روایات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نمی‌رود مهدی‌علیه السلام مگر چهل روز پیش از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چه فرموده و مکرّر حضرت صادق‌علیه السلام به این بیت مترنّم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اناس دولة یرقبونها ودولتنا فی آخر الدهر یظهر</w:t>
      </w:r>
    </w:p>
    <w:p>
      <w:pPr>
        <w:pStyle w:val="BookText"/>
        <w:rPr/>
      </w:pPr>
      <w:r>
        <w:rPr>
          <w:rFonts w:ascii="IRNazanin" w:hAnsi="IRNazanin" w:eastAsia="IRNazanin"/>
          <w:color w:val="111111"/>
          <w:sz w:val="28"/>
          <w:sz w:val="28"/>
          <w:szCs w:val="28"/>
          <w:rtl w:val="true"/>
          <w:lang w:bidi="fa-IR"/>
        </w:rPr>
        <w:t>در غیبت نعمانی مروی است از جناب باقرعلیه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ما آخر دولت‌هاست و نمی‌ماند اهل بیتی که برای ایشان دولتی است مگر آن که سلطنت خواهند کرد پیش از ما، تا این که نگویند هرگاه بینند سیره و سلوک ما را که هرگاه ما سلطنت می‌کردیم، سلوک می‌نمودیم مثل سلوک این جماعت و این است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در غیبت فضل بن شاذان همین خبر را به سند صحیح روایت کرده از حضرت صادق‌علیه السلام</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پوشیده نماند که از آن چه ذکر کردیم که نمونه‌ای است از خصایص و تشریفات الهیّه مهدویّه، معلوم می‌شود اندکی از مقامات عالیه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بزرگی سلطنت آن جناب که کسی ندیده و نشنیده و نخواهد دید و رفع می‌شود استغراب بعض آن چه وارد شده در حقّ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شیخ نعمانی در غیبت</w:t>
      </w:r>
      <w:r>
        <w:rPr>
          <w:rStyle w:val="FootnoteAnchor"/>
          <w:rtl w:val="true"/>
        </w:rPr>
        <w:footnoteReference w:id="764"/>
      </w:r>
      <w:r>
        <w:rPr>
          <w:rFonts w:ascii="IRNazanin" w:hAnsi="IRNazanin" w:eastAsia="IRNazanin"/>
          <w:color w:val="111111"/>
          <w:sz w:val="28"/>
          <w:sz w:val="28"/>
          <w:szCs w:val="28"/>
          <w:rtl w:val="true"/>
          <w:lang w:bidi="fa-IR"/>
        </w:rPr>
        <w:t>خود روایت کرده که کسی پرسید از جناب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قائم‌علیه السلام متولد شده؟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 اگر من او را درک کنم، هر آینه خدمت می‌کنم او را، ایّام حیات خود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آمد که آن جناب، بعد از نماز ظهر دعا می‌کردند برای حضرت 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دعا کردی؟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که دعا کردم برای نور آل محمّدعلیهم السلام و سابق ایشان و انتقام کشنده از اعدای ایشان</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نیز می‌آید که حضرت کاظم‌علیه السلام مکّرر در مقام ذکر شمایل و حالات آن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فدای آن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کامل الزّیارات</w:t>
      </w:r>
      <w:r>
        <w:rPr>
          <w:rStyle w:val="FootnoteAnchor"/>
          <w:rtl w:val="true"/>
        </w:rPr>
        <w:footnoteReference w:id="766"/>
      </w:r>
      <w:r>
        <w:rPr>
          <w:rFonts w:ascii="IRNazanin" w:hAnsi="IRNazanin" w:eastAsia="IRNazanin"/>
          <w:color w:val="111111"/>
          <w:sz w:val="28"/>
          <w:sz w:val="28"/>
          <w:szCs w:val="28"/>
          <w:rtl w:val="true"/>
          <w:lang w:bidi="fa-IR"/>
        </w:rPr>
        <w:t>مروی است از جناب صادق‌علیه السلام که در ضمن وقایع خروج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نمی‌ماند مؤمن مرد، مگر آن که داخل می‌شود بر او سرور این ظهور در قبرش و این در آن وقت است که به زیارت یکدیگر روند در قبرهایشان و بشارت دهند یکدیگر رابه خروج قائم‌علیه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را صدوق در کمال الدین</w:t>
      </w:r>
      <w:r>
        <w:rPr>
          <w:rStyle w:val="FootnoteAnchor"/>
          <w:rtl w:val="true"/>
        </w:rPr>
        <w:footnoteReference w:id="767"/>
      </w:r>
      <w:r>
        <w:rPr>
          <w:rFonts w:ascii="IRNazanin" w:hAnsi="IRNazanin" w:eastAsia="IRNazanin"/>
          <w:color w:val="111111"/>
          <w:sz w:val="28"/>
          <w:sz w:val="28"/>
          <w:szCs w:val="28"/>
          <w:rtl w:val="true"/>
          <w:lang w:bidi="fa-IR"/>
        </w:rPr>
        <w:t>از حضرت امیرالمؤمنین‌علیه السلام روایت کرده و در آن جا مذکور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سروری داخل می‌شود در قلب آن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نعمانی روایت کرده که جناب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کرد موسی بن عمران در سِفْر اول، یعنی از تورات، به آن چه داده می‌شود به قائم‌علیه السلام از قدرت و سلطنت و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 مرا قائم آل محمّدعلیهم السلام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قائم از ذریّه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کرد در سِفْر ثانی پس یافت در آن، مثل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نظر کرد در سِفْر ثالث پس دید در آن،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سخن را گفت و همان جواب را به او دادند</w:t>
      </w:r>
      <w:r>
        <w:rPr>
          <w:rFonts w:eastAsia="IRNazanin" w:cs="IRNazanin"/>
          <w:color w:val="111111"/>
          <w:sz w:val="28"/>
          <w:szCs w:val="28"/>
          <w:rtl w:val="true"/>
          <w:lang w:bidi="fa-IR"/>
        </w:rPr>
        <w:t>.»</w:t>
      </w:r>
      <w:r>
        <w:rPr>
          <w:rStyle w:val="FootnoteAnchor"/>
          <w:rtl w:val="true"/>
        </w:rPr>
        <w:footnoteReference w:id="76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مهیج الاحزان</w:t>
      </w:r>
      <w:r>
        <w:rPr>
          <w:rStyle w:val="FootnoteAnchor"/>
          <w:rtl w:val="true"/>
        </w:rPr>
        <w:footnoteReference w:id="769"/>
      </w:r>
      <w:r>
        <w:rPr>
          <w:rFonts w:ascii="IRNazanin" w:hAnsi="IRNazanin" w:eastAsia="IRNazanin"/>
          <w:color w:val="111111"/>
          <w:sz w:val="28"/>
          <w:sz w:val="28"/>
          <w:szCs w:val="28"/>
          <w:rtl w:val="true"/>
          <w:lang w:bidi="fa-IR"/>
        </w:rPr>
        <w:t>از کتاب نورالعین روایت کرده که حضرت سیّد الشهداعلیه السلام در شب عاشورا فرمود به اصحاب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خبر داد مرا که فرزندم حسین‌علیه السلام در بیابان کربلا کشته خواهد شد غریب و بی کس و تشنه؛ پس کسی که او را یاری کند به تحقیق که مرا یاری کرده و یاری نموده فرزندش، قائم منتظرعلیه السلام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بشارة المصطفی</w:t>
      </w:r>
      <w:r>
        <w:rPr>
          <w:rStyle w:val="FootnoteAnchor"/>
          <w:rtl w:val="true"/>
        </w:rPr>
        <w:footnoteReference w:id="770"/>
      </w:r>
      <w:r>
        <w:rPr>
          <w:rFonts w:ascii="IRNazanin" w:hAnsi="IRNazanin" w:eastAsia="IRNazanin"/>
          <w:color w:val="111111"/>
          <w:sz w:val="28"/>
          <w:sz w:val="28"/>
          <w:szCs w:val="28"/>
          <w:rtl w:val="true"/>
          <w:lang w:bidi="fa-IR"/>
        </w:rPr>
        <w:t>از عماد الدین طبری تحف العقول</w:t>
      </w:r>
      <w:r>
        <w:rPr>
          <w:rStyle w:val="FootnoteAnchor"/>
          <w:rtl w:val="true"/>
        </w:rPr>
        <w:footnoteReference w:id="771"/>
      </w:r>
      <w:r>
        <w:rPr>
          <w:rFonts w:ascii="IRNazanin" w:hAnsi="IRNazanin" w:eastAsia="IRNazanin"/>
          <w:color w:val="111111"/>
          <w:sz w:val="28"/>
          <w:sz w:val="28"/>
          <w:szCs w:val="28"/>
          <w:rtl w:val="true"/>
          <w:lang w:bidi="fa-IR"/>
        </w:rPr>
        <w:t>و بعض نسخ نهج البلاغة مروی است از امیرالمؤمنین‌علیه السلام که فرمود به 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نیست، مگر آن که من مفتوح می‌نمایم آن را و هیچ سرّی نیست، مگر آن که قائم‌علیه السلام ختم می‌کند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نسخه‌ای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سرّی و به روایتی هیچ چیز نیست، مگر آن که جنابِ قائم‌علیه السلام آن را ختم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دانستی که همه انبیا و اوصیا که برای عمارت قلوب و تحلیه آنها به نور ایمان و تزکیه آنها از قذارات و دنایس عقاید و اخلاق مبعوث شدند، به جهت موانع بسیار، متمکّن نشدند از اظهار تمام اسباب و انکار و بیان رموز و اسرار و پیوسته خلق را وعده و بشارت و ارجاع و حوالت فرمودند به آن جناب و عهد سلطنت و ریاست او که پس از آن دولتی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چیزی بماند که آن جناب نفرماید و به خلق نرساند و ایشان را به سوی خداوند نکشاند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خدای تعالی به همین نحو در آیه وعده استخلاف،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خوفی برای خلیفه و انصارش از احدی نباشد که سبب شود پوشاندن حقّی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جلیل علی بن محمّد بن علی خزاز، در کفایة الاثر</w:t>
      </w:r>
      <w:r>
        <w:rPr>
          <w:rStyle w:val="FootnoteAnchor"/>
          <w:rtl w:val="true"/>
        </w:rPr>
        <w:footnoteReference w:id="772"/>
      </w:r>
      <w:r>
        <w:rPr>
          <w:rFonts w:ascii="IRNazanin" w:hAnsi="IRNazanin" w:eastAsia="IRNazanin"/>
          <w:color w:val="111111"/>
          <w:sz w:val="28"/>
          <w:sz w:val="28"/>
          <w:szCs w:val="28"/>
          <w:rtl w:val="true"/>
          <w:lang w:bidi="fa-IR"/>
        </w:rPr>
        <w:t>روایت کرده از رسول خداصلی الله علیه وآله وسلم که فرمود به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 برادر و وزیر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بمیرم، ظاهر شود کینه‌ها در دل‌های قومی و زود است که پس از من، فتنه‌ای شود سخت و دشوار که بیفتد در آن هر بیگانه و نزدیک و این در وقت مفقود شدن از شیعه است، پنجم از هفتم از فرزندان تو، که محزون می‌شوند از برای فقدان او، اهل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بسیار مؤمن و مؤمنه متأسّف متلهّف حیرانی است زمان فقد او</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سر مبارک را اندکی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بالا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و مادرم فدای شبیه من و هم نام من و شبیه موسی بن عمران که بر اوست جامه‌های نور یا جامه‌ها که </w:t>
      </w:r>
    </w:p>
    <w:p>
      <w:pPr>
        <w:pStyle w:val="BookText"/>
        <w:rPr/>
      </w:pPr>
      <w:r>
        <w:rPr>
          <w:rFonts w:ascii="IRNazanin" w:hAnsi="IRNazanin" w:eastAsia="IRNazanin"/>
          <w:color w:val="111111"/>
          <w:sz w:val="28"/>
          <w:sz w:val="28"/>
          <w:szCs w:val="28"/>
          <w:rtl w:val="true"/>
          <w:lang w:bidi="fa-IR"/>
        </w:rPr>
        <w:t>تُتُق زند از شکاف‌هایش انواری که متلألأ</w:t>
      </w:r>
      <w:r>
        <w:rPr>
          <w:rStyle w:val="FootnoteAnchor"/>
          <w:rtl w:val="true"/>
        </w:rPr>
        <w:footnoteReference w:id="773"/>
      </w:r>
      <w:r>
        <w:rPr>
          <w:rFonts w:ascii="IRNazanin" w:hAnsi="IRNazanin" w:eastAsia="IRNazanin"/>
          <w:color w:val="111111"/>
          <w:sz w:val="28"/>
          <w:sz w:val="28"/>
          <w:szCs w:val="28"/>
          <w:rtl w:val="true"/>
          <w:lang w:bidi="fa-IR"/>
        </w:rPr>
        <w:t>است از شعاع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ایشان را که در حالت نهایت مأیوسی‌اند که ندایی کند ایشان را که شنیده شود از دور، چنان چه شنیده شود از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خطبه پیامبرصلی الله علیه وآله وسلم در حجّة الوداع در غدیر خم</w:t>
      </w:r>
    </w:p>
    <w:p>
      <w:pPr>
        <w:pStyle w:val="BookText"/>
        <w:rPr/>
      </w:pPr>
      <w:r>
        <w:rPr>
          <w:rFonts w:ascii="IRNazanin" w:hAnsi="IRNazanin" w:eastAsia="IRNazanin"/>
          <w:color w:val="111111"/>
          <w:sz w:val="28"/>
          <w:sz w:val="28"/>
          <w:szCs w:val="28"/>
          <w:rtl w:val="true"/>
          <w:lang w:bidi="fa-IR"/>
        </w:rPr>
        <w:t>شیخ طبرسی در احتجاج</w:t>
      </w:r>
      <w:r>
        <w:rPr>
          <w:rStyle w:val="FootnoteAnchor"/>
          <w:rtl w:val="true"/>
        </w:rPr>
        <w:footnoteReference w:id="774"/>
      </w:r>
      <w:r>
        <w:rPr>
          <w:rFonts w:ascii="IRNazanin" w:hAnsi="IRNazanin" w:eastAsia="IRNazanin"/>
          <w:color w:val="111111"/>
          <w:sz w:val="28"/>
          <w:sz w:val="28"/>
          <w:szCs w:val="28"/>
          <w:rtl w:val="true"/>
          <w:lang w:bidi="fa-IR"/>
        </w:rPr>
        <w:t>و ابن طاوس در الیقین</w:t>
      </w:r>
      <w:r>
        <w:rPr>
          <w:rStyle w:val="FootnoteAnchor"/>
          <w:rtl w:val="true"/>
        </w:rPr>
        <w:footnoteReference w:id="775"/>
      </w:r>
      <w:r>
        <w:rPr>
          <w:rFonts w:ascii="IRNazanin" w:hAnsi="IRNazanin" w:eastAsia="IRNazanin"/>
          <w:color w:val="111111"/>
          <w:sz w:val="28"/>
          <w:sz w:val="28"/>
          <w:szCs w:val="28"/>
          <w:rtl w:val="true"/>
          <w:lang w:bidi="fa-IR"/>
        </w:rPr>
        <w:t>روایت کردند خطبه بلیغه طولانی رسول خداصلی الله علیه وآله وسلم را که در حجّة الوداع در غدیر خم، در آن محضر عظیم خواندند و از جمله فقرات آن خطبه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انّی منذر و علیٌّ 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نبی و علیّ وصیّ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خاتم الائمّة منا القائم المهدی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الظاهر علی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فاتح الحصون و هادمها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قاتل کل قبیلة من اهل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المدرک بکل ثار لاولیاء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الناصر لدین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الغراف من بحر عمیق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روایت 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بحر عمیق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یسم کل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المجازی کل ذی فضل بفضله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ذی جهل بجهله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خیرة اللَّه و مختاره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وارث کل علم و المحیط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والمخبر عن ربّه عزّوجلّ و المنبه بامر ایمانه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الرشید السدید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المفوض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بشّر به من سلف بین یدیه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الباقی حجّة ولاحجّة بعده ولاحقّ الاّ معه و لانور الاّ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لاغالب له ولا منصور علیه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ولی اللَّه فی ارضه و حکمه فی خلقه وامینه فی سره و علانیته</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4" w:name="pg268_1832"/>
      <w:bookmarkStart w:id="515" w:name="pg268_1832"/>
      <w:bookmarkEnd w:id="515"/>
    </w:p>
    <w:p>
      <w:pPr>
        <w:pStyle w:val="Heading2"/>
        <w:numPr>
          <w:ilvl w:val="1"/>
          <w:numId w:val="1"/>
        </w:numPr>
        <w:rPr/>
      </w:pPr>
      <w:bookmarkStart w:id="516" w:name="pg268_1832"/>
      <w:bookmarkStart w:id="517" w:name="__RefHeading___Toc2361771_211673320"/>
      <w:bookmarkStart w:id="518" w:name="_Toc207"/>
      <w:bookmarkEnd w:id="516"/>
      <w:bookmarkEnd w:id="517"/>
      <w:r>
        <w:rPr>
          <w:rtl w:val="true"/>
        </w:rPr>
        <w:t>باب چهارم</w:t>
      </w:r>
      <w:r>
        <w:rPr>
          <w:rtl w:val="true"/>
        </w:rPr>
        <w:t>:</w:t>
      </w:r>
      <w:r>
        <w:rPr>
          <w:rtl w:val="true"/>
        </w:rPr>
        <w:t>در ذکر اختلاف مسلمین در وجود مبارک آن حضرت‌</w:t>
      </w:r>
      <w:bookmarkEnd w:id="518"/>
    </w:p>
    <w:p>
      <w:pPr>
        <w:pStyle w:val="Heading3"/>
        <w:numPr>
          <w:ilvl w:val="2"/>
          <w:numId w:val="1"/>
        </w:numPr>
        <w:rPr/>
      </w:pPr>
      <w:bookmarkStart w:id="519" w:name="__RefHeading___Toc2361773_211673320"/>
      <w:bookmarkStart w:id="520" w:name="_Toc208"/>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 xml:space="preserve">در ذکر اختلاف مسلمین در وجود مبارک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جهت و بیان آن فِرَق و بیان بعضی از کلمات ایشان به نحو ایجاز و 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اختلاف نیست در میان فِرق معروفه مسلمین، در این که حضرت رسول‌صلی الله علیه وآله وسلم خبر دادند به آمدن شخصی که او را مهدی‌علیه السلام می‌گویند و هم نام است با آن حضرت در آخرالزمان و دین آن حضرت را رواج دهد و پر کند تمام زمین را از عدل و داد</w:t>
      </w:r>
      <w:r>
        <w:rPr>
          <w:rFonts w:eastAsia="IRNazanin" w:cs="IRNazanin"/>
          <w:color w:val="111111"/>
          <w:sz w:val="28"/>
          <w:szCs w:val="28"/>
          <w:rtl w:val="true"/>
          <w:lang w:bidi="fa-IR"/>
        </w:rPr>
        <w:t>.</w:t>
      </w:r>
    </w:p>
    <w:p>
      <w:pPr>
        <w:pStyle w:val="Heading3"/>
        <w:numPr>
          <w:ilvl w:val="2"/>
          <w:numId w:val="1"/>
        </w:numPr>
        <w:rPr/>
      </w:pPr>
      <w:bookmarkStart w:id="521" w:name="__RefHeading___Toc2361775_211673320"/>
      <w:bookmarkStart w:id="522" w:name="_Toc209"/>
      <w:bookmarkEnd w:id="521"/>
      <w:r>
        <w:rPr>
          <w:rtl w:val="true"/>
        </w:rPr>
        <w:t>ردّ حدیث لا مهدی الّا عیسی بن مریم</w:t>
      </w:r>
      <w:bookmarkEnd w:id="522"/>
    </w:p>
    <w:p>
      <w:pPr>
        <w:pStyle w:val="Heading4"/>
        <w:numPr>
          <w:ilvl w:val="3"/>
          <w:numId w:val="1"/>
        </w:numPr>
        <w:rPr/>
      </w:pPr>
      <w:bookmarkStart w:id="523" w:name="__RefHeading___Toc2361777_211673320"/>
      <w:bookmarkStart w:id="524" w:name="_Toc210"/>
      <w:bookmarkEnd w:id="523"/>
      <w:r>
        <w:rPr>
          <w:rtl w:val="true"/>
        </w:rPr>
        <w:t>توضیح</w:t>
      </w:r>
      <w:bookmarkEnd w:id="524"/>
    </w:p>
    <w:p>
      <w:pPr>
        <w:pStyle w:val="BookText"/>
        <w:rPr/>
      </w:pPr>
      <w:r>
        <w:rPr>
          <w:rFonts w:ascii="IRNazanin" w:hAnsi="IRNazanin" w:eastAsia="IRNazanin"/>
          <w:color w:val="111111"/>
          <w:sz w:val="28"/>
          <w:sz w:val="28"/>
          <w:szCs w:val="28"/>
          <w:rtl w:val="true"/>
          <w:lang w:bidi="fa-IR"/>
        </w:rPr>
        <w:t>کسی در این مقدار خلاف نکرده جز قول ضعیفی که از بعضی اهل سنّت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مهدی، مگر عیسی‌علیه السلام که نازل خواهد شد از آسمان</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و خبری نقل کرده در این باب که خود آن جماعت، حکم به ضعف و شُذوذ هر دو کرده‌اند، چه رسد به امامیّه و نظیر آن است در ضعف و سخافت آن چه میبدی در شرح دیوان از بعضی نقل کرده که روح عیسی‌علیه السلام در مهدی‌علیه السلام بروز کند و نزول عیسی‌علیه السلام عبارت از این بروز است و مطابق این است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لامهدی الاّ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ascii="IRNazanin" w:hAnsi="IRNazanin" w:eastAsia="IRNazanin"/>
          <w:color w:val="111111"/>
          <w:sz w:val="28"/>
          <w:sz w:val="28"/>
          <w:szCs w:val="28"/>
          <w:rtl w:val="true"/>
          <w:lang w:bidi="fa-IR"/>
        </w:rPr>
        <w:t>بالجمله کتب بسیاری در میان آن جماعت تألیف شده، در اثبات وجود و حالات آن جناب،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المهدی از حافظ ابونعیم اصفهانی و صفة المهدی نیز از او و ظاهراً همان را نعوت المهدی نیز می‌گویند، یا آن کتاب دیگری است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در اخبار صاحب‌الزمان‌علیه السلام از ابی عبداللَّه، محمّد بن یوسف بن محمّد شافعی گنجی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عقدالدّرر فی اخبار امام المنتظر از ابی بدر، یوسف ابن یحیی السّلمی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المهدی از سیّد علی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المخفی فی مناقب المهدی‌علیه السلام اگر چه مؤلّف آن شیعه است و لکن تمام اخبار آن که یک صد و ده حدیث است، مأخوذ از کتب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ملاحم ابوالحسن، احمد بن جعفر بن محمّد بن عبداللَّه المنادی معروف به ابن المنادی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سعدالدین حموینی خلیفه نجم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در اخبار صاحب‌الزّمان‌علیه السلام از ملاّعلی متّقی صاحب کنزالعمال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اخبارالمهدی‌علیه السلام از عباد بن یعقوب رواجنی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الوردی فی اخبار المهدی‌علیه السلام از عبدالرحمن سیوطی 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کتب سماویه متداوله، عباراتی منقول است که مطابق است با آن چه خبر داد رسول خداصلی الله علیه وآله وسلم در حقّ آن جناب، بلکه در میان کَهنه معروف بود و کلمات سطیح کاهن و اخبار او از صفات و حالات و ایّام آن جناب معروف است و در ملوک عجم معهود بوده؛ چنان چه احمد بن محمّد بن عیاش در مقتضب الأثر</w:t>
      </w:r>
      <w:r>
        <w:rPr>
          <w:rStyle w:val="FootnoteAnchor"/>
          <w:rtl w:val="true"/>
        </w:rPr>
        <w:footnoteReference w:id="777"/>
      </w:r>
      <w:r>
        <w:rPr>
          <w:rFonts w:ascii="IRNazanin" w:hAnsi="IRNazanin" w:eastAsia="IRNazanin"/>
          <w:color w:val="111111"/>
          <w:sz w:val="28"/>
          <w:sz w:val="28"/>
          <w:szCs w:val="28"/>
          <w:rtl w:val="true"/>
          <w:lang w:bidi="fa-IR"/>
        </w:rPr>
        <w:t>روایت کرده که آخر ملوک عجم یزدجرد، خواست از مداین فرار کند، بر در ایوان کسری ایستاده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 الایوان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مفارقت کردم و برمی‌گردم به سوی تو، من یا مردی از فرزندان من که نزدیک نشده زمان او و نرسیده هنگام او</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دیلمی خدمت جناب صادق‌علیه السلام رسید و از کلام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مردی از فرزندان من</w:t>
      </w:r>
      <w:r>
        <w:rPr>
          <w:rFonts w:eastAsia="IRNazanin" w:cs="IRNazanin"/>
          <w:color w:val="111111"/>
          <w:sz w:val="28"/>
          <w:szCs w:val="28"/>
          <w:rtl w:val="true"/>
          <w:lang w:bidi="fa-IR"/>
        </w:rPr>
        <w:t xml:space="preserve">» </w:t>
      </w:r>
      <w:bookmarkStart w:id="525" w:name="pg268_1834"/>
    </w:p>
    <w:p>
      <w:pPr>
        <w:pStyle w:val="BookText"/>
        <w:rPr/>
      </w:pPr>
      <w:bookmarkEnd w:id="525"/>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صاحب شما، قائم‌علیه السلام است به امر خدای عزّوجلّ، ششم از فرزندان من که متولّد شده از یزدجرد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فرزندان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ذکر این رقم اخبار در کتب غیبت چنان چه متداول است، جز حفظ و تبرّک و بعض فواید جزیّیه که در آنهاست، ثمری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برای غیر مسلمین حجّت نباشد و در ایشان خلافی در آن نیست که محتاج به ذکر آنها باشد، بلکه خلاف از چند جهت است</w:t>
      </w:r>
      <w:r>
        <w:rPr>
          <w:rFonts w:eastAsia="IRNazanin" w:cs="IRNazanin"/>
          <w:color w:val="111111"/>
          <w:sz w:val="28"/>
          <w:szCs w:val="28"/>
          <w:rtl w:val="true"/>
          <w:lang w:bidi="fa-IR"/>
        </w:rPr>
        <w:t>:</w:t>
      </w:r>
    </w:p>
    <w:p>
      <w:pPr>
        <w:pStyle w:val="Heading4"/>
        <w:numPr>
          <w:ilvl w:val="3"/>
          <w:numId w:val="1"/>
        </w:numPr>
        <w:rPr/>
      </w:pPr>
      <w:bookmarkStart w:id="526" w:name="__RefHeading___Toc2361779_211673320"/>
      <w:bookmarkStart w:id="527" w:name="_Toc211"/>
      <w:bookmarkEnd w:id="526"/>
      <w:r>
        <w:rPr>
          <w:rtl w:val="true"/>
        </w:rPr>
        <w:t>خلاف اول‌</w:t>
      </w:r>
      <w:bookmarkEnd w:id="527"/>
    </w:p>
    <w:p>
      <w:pPr>
        <w:pStyle w:val="Heading5"/>
        <w:numPr>
          <w:ilvl w:val="4"/>
          <w:numId w:val="1"/>
        </w:numPr>
        <w:rPr/>
      </w:pPr>
      <w:bookmarkStart w:id="528" w:name="__RefHeading___Toc2361781_211673320"/>
      <w:bookmarkStart w:id="529" w:name="_Toc212"/>
      <w:bookmarkEnd w:id="528"/>
      <w:r>
        <w:rPr>
          <w:rtl w:val="true"/>
        </w:rPr>
        <w:t>قسمت اول</w:t>
      </w:r>
      <w:bookmarkEnd w:id="529"/>
    </w:p>
    <w:p>
      <w:pPr>
        <w:pStyle w:val="BookText"/>
        <w:rPr/>
      </w:pPr>
      <w:r>
        <w:rPr>
          <w:rFonts w:ascii="IRNazanin" w:hAnsi="IRNazanin" w:eastAsia="IRNazanin"/>
          <w:color w:val="111111"/>
          <w:sz w:val="28"/>
          <w:sz w:val="28"/>
          <w:szCs w:val="28"/>
          <w:rtl w:val="true"/>
          <w:lang w:bidi="fa-IR"/>
        </w:rPr>
        <w:t>از جهت نسب است که از اولاد کیست</w:t>
      </w:r>
    </w:p>
    <w:p>
      <w:pPr>
        <w:pStyle w:val="BookText"/>
        <w:rPr/>
      </w:pPr>
      <w:r>
        <w:rPr>
          <w:rFonts w:ascii="IRNazanin" w:hAnsi="IRNazanin" w:eastAsia="IRNazanin"/>
          <w:color w:val="111111"/>
          <w:sz w:val="28"/>
          <w:sz w:val="28"/>
          <w:szCs w:val="28"/>
          <w:rtl w:val="true"/>
          <w:lang w:bidi="fa-IR"/>
        </w:rPr>
        <w:t>در آن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مهدی‌علیه السلام از اولاد عبّاس بن عبدالمطلب است</w:t>
      </w:r>
    </w:p>
    <w:p>
      <w:pPr>
        <w:pStyle w:val="BookText"/>
        <w:rPr/>
      </w:pPr>
      <w:r>
        <w:rPr>
          <w:rFonts w:ascii="IRNazanin" w:hAnsi="IRNazanin" w:eastAsia="IRNazanin"/>
          <w:color w:val="111111"/>
          <w:sz w:val="28"/>
          <w:sz w:val="28"/>
          <w:szCs w:val="28"/>
          <w:rtl w:val="true"/>
          <w:lang w:bidi="fa-IR"/>
        </w:rPr>
        <w:t>محبّ الدین طبری در ذخایر العقبی</w:t>
      </w:r>
      <w:r>
        <w:rPr>
          <w:rStyle w:val="FootnoteAnchor"/>
          <w:rtl w:val="true"/>
        </w:rPr>
        <w:footnoteReference w:id="778"/>
      </w:r>
      <w:r>
        <w:rPr>
          <w:rFonts w:ascii="IRNazanin" w:hAnsi="IRNazanin" w:eastAsia="IRNazanin"/>
          <w:color w:val="111111"/>
          <w:sz w:val="28"/>
          <w:sz w:val="28"/>
          <w:szCs w:val="28"/>
          <w:rtl w:val="true"/>
          <w:lang w:bidi="fa-IR"/>
        </w:rPr>
        <w:t>روایت کرد از ابن عباس که رسول خداصلی الله علیه وآله وسلم فرمود به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است مهدی در آخر الزّمان و به او منتشر می‌شود هدایت و به او خاموش می‌شود آتش‌های گمراهی‌ها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عزّوجلّ به من افتتاح نمود در این امر و به ذریّه تو ختم می‌کند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ابوهریره قریب به این مضمون را روایت نمود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عثمان که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فرزندان عباس است</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و چون شناعت این قول و مخالفت این اخبار با اخبار متواتره فریقین بر هیچ بصیر نقّادی مخفی نبود و این که بودن آن جناب از فرزندان رسول خداصلی الله علیه وآله وسلم قابل خلاف و منازعه نیست؛ لهذا ابن حجر و غیره این اخبار را تأویل نمودند با این که عباس را ابوتی است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جدّ مهدی‌علیه السلام </w:t>
      </w:r>
    </w:p>
    <w:p>
      <w:pPr>
        <w:pStyle w:val="BookText"/>
        <w:rPr/>
      </w:pPr>
      <w:r>
        <w:rPr>
          <w:rFonts w:ascii="IRNazanin" w:hAnsi="IRNazanin" w:eastAsia="IRNazanin"/>
          <w:color w:val="111111"/>
          <w:sz w:val="28"/>
          <w:sz w:val="28"/>
          <w:szCs w:val="28"/>
          <w:rtl w:val="true"/>
          <w:lang w:bidi="fa-IR"/>
        </w:rPr>
        <w:t>شیر امّ‌الفضل زوجه عباس را خورده بود، پس رواست گفتن این که مهدی‌علیه السلام از فرزندان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حمل می‌کردند این اخبار را بر جعل و وضع، برای خرسندی خلفای بنی عباس، چنان چه رسم بود در آن زمان، بهتر بود از این توجیه رکیک که از کثرت برودت، صواعق ابن حجر را خاموش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از اولاد امیرالمؤمنین‌علیه السلام است و همان پسر او، محمّد بن الحنفی</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این مذهب کیسانیّه است، چنان چه شیخ جلیل، ابومحمّد بن موسی نوبختی، خواهر زاده ابی سهل نوبختی که از علمای اهل غیبت صغری است، در کتاب فِرق و مقالات</w:t>
      </w:r>
      <w:r>
        <w:rPr>
          <w:rStyle w:val="FootnoteAnchor"/>
          <w:rtl w:val="true"/>
        </w:rPr>
        <w:footnoteReference w:id="780"/>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 حضرت سیّدالشهداعلیه السلام فرقه‌ای قایل شدند به این که محمّد بن‌الحنفیه امام هادی مهدی است و او است وصیّ علی ابن ابی طالب‌علیه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برای احدی از اهل بیت او که او را مخالفت کند و بیرون رود از امامتش و شمشیر بکشد مگر به اذن او و بیرون نرفت حسین‌علیه السلام برای قتال یزید، مگر به اذن او، و اگر بیرون رفته بود بی اذن او، هلاک و گمراه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هر که مخالفت کند محمّد را کافر و مشرک است و این که محمّد، والی نمود مختار را بر عراقین، بصره و کوفه بعد از کشته شدن حسین‌علیه السلام و امر نمود او را به طلب خون حسین‌علیه السلام و کشتن قاتل او و جستجوی ایشان در هر جا که باشند و نامید او را کیسان به جهت زیرکی او و چون شناخته شد از خروج و مذهب او نامیده شد مختاریّه خوانده شد کیسانیّه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محمّد بن‌الحنفیه، وفات کرد در مدینه در محرّم سنه هشتاد و یک، اصحاب او سه فرقه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فرقه‌ای گفتند که محمّد بن الحنفیه مهدی است و علی‌علیه السلام او را مهدی نامید و او نمرده و این جایز نیست ولکن او غایب شده و معلوم نیست در کجاست و به زودی رجوع می‌کند و پر می‌کند زمین را از عدل و امامی نیست بعد از غیبت او تا این که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طایفه‌ای از این‌ها که قایل به الوهیّت محمّد شدند و مذاهب فاسده ایشان، فرموده که محمّد بن الحنفیه زنده است و نمرده و او مقیم است در کوه رضوی میان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می‌دهند او را وحشیان صحرا؛ صبح و شام نزد او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می‌آشامد از شیر آنها و می‌خورد از گوشت ایشان و در طرف راستش شیری است و در طرف چپ او شیری است که او را حفظ می‌کنند تا وقت خروجش و برخاستنش و بعضی گفته‌اند که از طرف راست او شیری است و از سمت چپ او پلنگی است؛ زیرا که محمّد در نزد ایشان، امام منتظری است که بشارت داده به او، پیغمبرصلی الله علیه وآله وسلم که پر می‌کند زمین را از عدل و داد و بر این مذهب ثابت ماندند تا فانی شدند و منقرض گردیدند، مگر اندکی از اولاد ایشان و این‌ها یکی از فِرَق کیسانیّه‌اند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نقل کرده سایر فِرق آنها را که بعضی قایل به موت او شدند و پسرش ابوهاشم عبداللَّه ابن محمّد را مهدی موعود می‌دانند و غیر ایشان از مذاهب فاسده منکره منقرضه که کافی است در بطلان آنها انقراض آنها و مخالفت قول ایشان با اجماع و اخبار متواتره و تحقّق موت مهدی ایشان که در روزی، قریه‌ای را پر از عدل نکرد در نزد همه علمای امّت از امامیّه و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مهدی موعودعلیه السلام از فرزندان حضرت امام حسن مجتبی‌علیه السلام است</w:t>
      </w:r>
    </w:p>
    <w:p>
      <w:pPr>
        <w:pStyle w:val="BookText"/>
        <w:rPr/>
      </w:pPr>
      <w:r>
        <w:rPr>
          <w:rFonts w:ascii="IRNazanin" w:hAnsi="IRNazanin" w:eastAsia="IRNazanin"/>
          <w:color w:val="111111"/>
          <w:sz w:val="28"/>
          <w:sz w:val="28"/>
          <w:szCs w:val="28"/>
          <w:rtl w:val="true"/>
          <w:lang w:bidi="fa-IR"/>
        </w:rPr>
        <w:t>این قول را ابن حجر و بعضی تقویت کردند و مستند ایشان، روایتی است که ترمذی در سنن خود روایت کرده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فرزندان حسن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ابن حجر در صواعق</w:t>
      </w:r>
      <w:r>
        <w:rPr>
          <w:rStyle w:val="FootnoteAnchor"/>
          <w:rtl w:val="true"/>
        </w:rPr>
        <w:footnoteReference w:id="782"/>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این، ترک خلافت بود از آن جناب به جهت شفقت 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داد خداوند، قائم به خلافت حقّ را از فرزندان او و روایت بودن او از فرزندان حسین‌علیه السلام واهی است و با این حال حجّتی نیست در آن، برای آن چه رافضه گمان کردند از این که مهدی‌علیه السلام حجّة بن الحسن عسکری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مجازفات و جهالات آن که بعضی از رافضه گمان کرده روایتِ بودنِ مهدی از فرزندان حسن‌علیه السلام وهم است و نیز گمان کرده که امّت، اجماع کرده‌اند بر این که او از فرزندان حسین است‌علیه السلام و چگونه توانند نسبت دهند روات را به وهم و به تشهی؛ و نقل اجماع کنند به تخمین و حدس</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Amiri" w:hAnsi="Amiri" w:eastAsia="Amiri" w:cs="Amiri"/>
          <w:color w:val="111111"/>
          <w:sz w:val="28"/>
          <w:sz w:val="28"/>
          <w:szCs w:val="28"/>
          <w:rtl w:val="true"/>
          <w:lang w:bidi="ar-SA"/>
        </w:rPr>
        <w:t>امّا 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این که خبر مذکور به عینه مروی است در جمع بین صحّاح ستّه به لفظ حسین نه حسن؛ پس در این حال خبر به حسب متن، مضطرب خواهد بود و با اضطراب، از درجه حجّیت ساقط و از قابلیّت معارضه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لفظ حسین مؤیّد است به اخبار خاصّه و اهل سنّت، پس صحیح و مقدّم باشد و خبر بودن مهدی از اولاد حسین‌علیه السلام متفقٌ علیه شود که در مقام معارضه باید آن را گرفت و آن چه خصم منفرد شد به آن، طرح خواهد شد و این مراد از اجماعی است که در این مقام دعوی شده و ابن حجر نفهمیده و آن را به تشهی و حدس نسبت داده، پس از آن به جهت رعایت ابن‌حجر، خبر ترمذی را باید حمل نمود بر یکی از محامل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ناسخ یا راوی، چه این دو لفظ بسیار قریب به یکدیگر و مکرّر با هم مشتبه </w:t>
      </w:r>
    </w:p>
    <w:p>
      <w:pPr>
        <w:pStyle w:val="BookText"/>
        <w:rPr/>
      </w:pPr>
      <w:r>
        <w:rPr>
          <w:rFonts w:ascii="IRNazanin" w:hAnsi="IRNazanin" w:eastAsia="IRNazanin"/>
          <w:color w:val="111111"/>
          <w:sz w:val="28"/>
          <w:sz w:val="28"/>
          <w:szCs w:val="28"/>
          <w:rtl w:val="true"/>
          <w:lang w:bidi="fa-IR"/>
        </w:rPr>
        <w:t>شده و می‌شود و بسیار اسامی است که در کتب رجالیّه فریقین، محل نظر شده که آیا حسن است یا حسین؟ و از ظرایف این مقام آن که ابن حجر عسقلانی که مقدّم بود بر ابن حجر مکّی صاحب صواعق و یگانه عصر خود بود، در علم حدیث و رجال و معاصر آیت اللَّه علّامه حلّی‌رحمه الله در کتاب درر الکامنه فی احوال اعلام المأة الثّامنه</w:t>
      </w:r>
      <w:r>
        <w:rPr>
          <w:rStyle w:val="FootnoteAnchor"/>
          <w:rtl w:val="true"/>
        </w:rPr>
        <w:footnoteReference w:id="784"/>
      </w:r>
      <w:r>
        <w:rPr>
          <w:rFonts w:ascii="IRNazanin" w:hAnsi="IRNazanin" w:eastAsia="IRNazanin"/>
          <w:color w:val="111111"/>
          <w:sz w:val="28"/>
          <w:sz w:val="28"/>
          <w:szCs w:val="28"/>
          <w:rtl w:val="true"/>
          <w:lang w:bidi="fa-IR"/>
        </w:rPr>
        <w:t>در باب حسن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یوسف بن مطهر حلّی جمال الدین شهیر به ابن مطهر اسدی می‌آید در حسین، آن گاه در باب حسین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یوسف بن مطهر حلّی معتزلی جمال الدین شیعی،</w:t>
      </w:r>
      <w:r>
        <w:rPr>
          <w:rStyle w:val="FootnoteAnchor"/>
          <w:rtl w:val="true"/>
        </w:rPr>
        <w:footnoteReference w:id="785"/>
      </w:r>
      <w:r>
        <w:rPr>
          <w:rFonts w:ascii="IRNazanin" w:hAnsi="IRNazanin" w:eastAsia="IRNazanin"/>
          <w:color w:val="111111"/>
          <w:sz w:val="28"/>
          <w:sz w:val="28"/>
          <w:szCs w:val="28"/>
          <w:rtl w:val="true"/>
          <w:lang w:bidi="fa-IR"/>
        </w:rPr>
        <w:t>آن گاه مختصری از شرح احوال آن جناب را نقل کرده و بر چنین عالم نقّادی، در کتابی که وضع آن برای ضبط این مطالب است، اسم چنین شخص معاصر معروفی که خود نقل کرده، مشتبه شود، استبعاد ندارد اشتباه بر ناسخ یا راوی خبری که محلّ حاجت نبوده و قرن‌ها بر آن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وضع اتباع محمّد بن عبداللَّه بن الحسن بن الحسن‌علیهما السلام که خود را مهدی می‌دانست و خروج کرد و در مدینه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حالش در کتب تواریخ و سیر مسطور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نسبت مهدی به حسن‌علیه السلام مثل نسبت خود حسن‌علیه السلام است به رسول خداصلی الله علیه وآله وسلم که از طرف مادر متّصل می‌شود و در اخبار فریقین بسیار است که آن حضرت، حسن‌علیه السلام را پسر و فرزند و ذریّه خود شمرده و به این القاب او را نام برده؛ پس مهدی‌علیه السلام که از طرف مادر منتهی است به آن جناب، چه مادر امام محمّد باقرعلیه السلام امّ‌الحسن، دختر امام حسن‌علیه السلام است، پس جایز است گفتن این که آن جناب‌علیه السلام از فرزندان او است و معارض نیست با آن خبر دیگر که از فرزندان حسین‌علیه السلام است و مؤیّد این احتمال آن که حافظ ابونعیم احمد بن عبداللَّه در مناقب مهدی‌علیه السلام روایت کرده از علی بن هلال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به رسول خداصلی الله علیه وآله وسلم و آن جناب در حالت مرض وفات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دیدم فاطمه‌علیها السلام را که در نزد بستر آن حضرت نشسته، پس گریست تا آن که صدایش به گریه بلند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سر مبارک رابلند نمود به طرف او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را به گریه آورد؟</w:t>
      </w:r>
    </w:p>
    <w:p>
      <w:pPr>
        <w:pStyle w:val="BookText"/>
        <w:rPr/>
      </w:pP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ماست دو سبط این امّت و این دو، پسر تو است، حسن و حسین‌علیهما السلام سیّد جوانان اهل جنّت و پدر ایشان، قسم به آن که به راستی مرا مبعوث فرموده که بهتر از ایشان است،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به راستی مرا مبعوث فرموده که از این دو است مهدی این امّت، در وقتی که دنیا هرج و مرج شود</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تا آخر خبر که طول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عجایب تعصّبات، آن که ابن حجر خبر خود را با اخبار سابقه که آن جناب، از فرزندان عباس است، جمع کرده به این که جدّ او، شیر امّ‌الفضل را خورده و راضی نشده به طرح آنها که نه سند آنها صحیح است و نه قایل معروفی دارد و در این مقام، در صدد جمع بر نیامده با آن که از چند جهت رعایت جمع در این جا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دلالت دارد بر بودن مهدی‌علیه السلام از اولاد حسین‌علیه السلام در نهایت اعتبار است؛ چنان چه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قایلین آن از اهل سنّت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به اخبار متواتره امامیّه است واقوال جمیع علمای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که برای جمع ذکر کرده، در این جا اقرب است؛ زیرا که شیر امّ‌الفضل را حضرت حسین‌علیه السلام خورده، چنان چه در مناقب</w:t>
      </w:r>
      <w:r>
        <w:rPr>
          <w:rStyle w:val="FootnoteAnchor"/>
          <w:rtl w:val="true"/>
        </w:rPr>
        <w:footnoteReference w:id="787"/>
      </w:r>
      <w:r>
        <w:rPr>
          <w:rFonts w:ascii="IRNazanin" w:hAnsi="IRNazanin" w:eastAsia="IRNazanin"/>
          <w:color w:val="111111"/>
          <w:sz w:val="28"/>
          <w:sz w:val="28"/>
          <w:szCs w:val="28"/>
          <w:rtl w:val="true"/>
          <w:lang w:bidi="fa-IR"/>
        </w:rPr>
        <w:t>از فضایل الصحابه و غیره روایت کرده از امّ‌الفضل، زوجه عباس که او گفت، گفتم به رسول خداصلی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گویا عضوی از اعضای تو در کنار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فاطمه‌علیها السلام پسری می‌آورد، ان 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او را متکفّل می‌شوی و شیر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فاطمه‌علیها السلام حسین‌علیه السلام را آورد، پس او را به امّ‌الفضل داد؛ پس شیر داد او را به لبن قثم بن عباس</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برجعل و وضع صاحب کتاب ترمذی که در مقام عناد با امامیّه، خبری </w:t>
      </w:r>
    </w:p>
    <w:p>
      <w:pPr>
        <w:pStyle w:val="BookText"/>
        <w:rPr/>
      </w:pPr>
      <w:r>
        <w:rPr>
          <w:rFonts w:ascii="IRNazanin" w:hAnsi="IRNazanin" w:eastAsia="IRNazanin"/>
          <w:color w:val="111111"/>
          <w:sz w:val="28"/>
          <w:sz w:val="28"/>
          <w:szCs w:val="28"/>
          <w:rtl w:val="true"/>
          <w:lang w:bidi="fa-IR"/>
        </w:rPr>
        <w:t>خود ساخته و نوشته، چنان چه در آن کتاب مجعولات چند دیده شده که بعضی از آنها از قابلیّت حمل بیرون رفته، مهره فن، حکم به توهّم او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خبر سفر رسول خداصلی الله علیه وآله وسلم به شام و رسیدن به سوی بحیر راهب، بعد از ذکر به آن جا و دیدن راهب، آن حضرت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راهب، ابوطالب را قسم داد تا آن حضرت را برگرداند و ابوبکر، بلال را با آن حضرت فرستاد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ذهبی و جماعتی که نقل عباراتشان موجب تطویل است، تصریح کردند که ابوبکر در آن وقت، کودکی بود، چه سفر آن جناب در نه سالگی بود و او دو سال کوچکتر بود از حضرت و بلال ظاهراً در آن تاریخ متولّد نشده بود و علاوه بر آن، زیاده از سی سال بعد از آن سفر، ابوبکر مالک بلال شد و او در نزد طایفه بنی خلف، از قبیله جحمیّین بود و چون اسلام آورده بود، او را عذاب می‌کردند؛ پس او را خرید و آزاد کرد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ابن حجر عسقلانی تصریح کرده به این که رجال سند این حدیث، همه ثقاتند و در متن آن منکری نیست، مگر همین عبارت که ابوبکر، بلال را با آن حضرت فرستاد</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نیز روایت کرده از عایشه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برای قومی که ابوبکر در مین ایشان است که امامت کند برای ایشان غیر او</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ابن جوزی در کتاب موضوعات</w:t>
      </w:r>
      <w:r>
        <w:rPr>
          <w:rStyle w:val="FootnoteAnchor"/>
          <w:rtl w:val="true"/>
        </w:rPr>
        <w:footnoteReference w:id="792"/>
      </w:r>
      <w:r>
        <w:rPr>
          <w:rFonts w:ascii="IRNazanin" w:hAnsi="IRNazanin" w:eastAsia="IRNazanin"/>
          <w:color w:val="111111"/>
          <w:sz w:val="28"/>
          <w:sz w:val="28"/>
          <w:szCs w:val="28"/>
          <w:rtl w:val="true"/>
          <w:lang w:bidi="fa-IR"/>
        </w:rPr>
        <w:t>تصریح کرده که این خبر موضوع است بر رسول خداصلی الله علیه وآله وسلم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روایت کرده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ده اسلام را به محبوب‌ترین از این دو مرد در نزد تو، به ابی جهل یا به عمر بن خطاب و محبوب تر از این دو در نزد خداوند، عمر بود</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 xml:space="preserve">و در این خبر، تحریف غریبی شده بر فرض صحّت به </w:t>
      </w:r>
    </w:p>
    <w:p>
      <w:pPr>
        <w:pStyle w:val="BookText"/>
        <w:rPr/>
      </w:pPr>
      <w:r>
        <w:rPr>
          <w:rFonts w:ascii="IRNazanin" w:hAnsi="IRNazanin" w:eastAsia="IRNazanin"/>
          <w:color w:val="111111"/>
          <w:sz w:val="28"/>
          <w:sz w:val="28"/>
          <w:szCs w:val="28"/>
          <w:rtl w:val="true"/>
          <w:lang w:bidi="fa-IR"/>
        </w:rPr>
        <w:t>تصریح علمای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رساله دُرر المنتشره فی الاحادیث المشتهره روایت کرده که از عکرمه، پسر ابی جهل پرسیدند از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عزیزتر از این است و لکن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عزیز کن به دین یا ابوجهل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الدین شافعی در سیره حلبیه از عایشه روایت کرده که او گفت جز این نیست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کن یا عزّت ده عمر را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اسلام عزیز می‌کند و غیر، او را ع</w:t>
      </w:r>
      <w:r>
        <w:rPr>
          <w:rFonts w:eastAsia="IRNazanin" w:cs="IRNazanin"/>
          <w:color w:val="111111"/>
          <w:sz w:val="28"/>
          <w:szCs w:val="28"/>
          <w:lang w:bidi="fa-IR"/>
        </w:rPr>
        <w:t>ҙјʠ</w:t>
      </w:r>
      <w:r>
        <w:rPr>
          <w:rFonts w:ascii="IRNazanin" w:hAnsi="IRNazanin" w:eastAsia="IRNazanin"/>
          <w:color w:val="111111"/>
          <w:sz w:val="28"/>
          <w:sz w:val="28"/>
          <w:szCs w:val="28"/>
          <w:rtl w:val="true"/>
          <w:lang w:bidi="fa-IR"/>
        </w:rPr>
        <w:t>نمی‌دهد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نیز روایت کرده که جنازه‌ای را نزد رسول خداصلی الله علیه وآله وسلم آوردند، پس نماز نکرد بر او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عثمان را دشمن می‌داشت</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ابن جوزی در کتاب موضوعات،</w:t>
      </w:r>
      <w:r>
        <w:rPr>
          <w:rStyle w:val="FootnoteAnchor"/>
          <w:rtl w:val="true"/>
        </w:rPr>
        <w:footnoteReference w:id="796"/>
      </w:r>
      <w:r>
        <w:rPr>
          <w:rFonts w:ascii="IRNazanin" w:hAnsi="IRNazanin" w:eastAsia="IRNazanin"/>
          <w:color w:val="111111"/>
          <w:sz w:val="28"/>
          <w:sz w:val="28"/>
          <w:szCs w:val="28"/>
          <w:rtl w:val="true"/>
          <w:lang w:bidi="fa-IR"/>
        </w:rPr>
        <w:t>این خبر را از موضوعات دانسته و از احمد حنبل نقل است که محمّد بن زیاد که یکی از روات این خبر است، کذّاب خبیث بود و حدیث وضع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معین گفته که او، کذّاب خبیث بود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سعدی و دارقطنی گفتند و بخاری</w:t>
      </w:r>
      <w:r>
        <w:rPr>
          <w:rStyle w:val="FootnoteAnchor"/>
          <w:rtl w:val="true"/>
        </w:rPr>
        <w:footnoteReference w:id="798"/>
      </w:r>
      <w:r>
        <w:rPr>
          <w:rFonts w:ascii="IRNazanin" w:hAnsi="IRNazanin" w:eastAsia="IRNazanin"/>
          <w:color w:val="111111"/>
          <w:sz w:val="28"/>
          <w:sz w:val="28"/>
          <w:szCs w:val="28"/>
          <w:rtl w:val="true"/>
          <w:lang w:bidi="fa-IR"/>
        </w:rPr>
        <w:t>و نسائی</w:t>
      </w:r>
      <w:r>
        <w:rPr>
          <w:rStyle w:val="FootnoteAnchor"/>
          <w:rtl w:val="true"/>
        </w:rPr>
        <w:footnoteReference w:id="799"/>
      </w:r>
      <w:r>
        <w:rPr>
          <w:rFonts w:ascii="IRNazanin" w:hAnsi="IRNazanin" w:eastAsia="IRNazanin"/>
          <w:color w:val="111111"/>
          <w:sz w:val="28"/>
          <w:sz w:val="28"/>
          <w:szCs w:val="28"/>
          <w:rtl w:val="true"/>
          <w:lang w:bidi="fa-IR"/>
        </w:rPr>
        <w:t>و فلاس و ابوحاتم رازی</w:t>
      </w:r>
      <w:r>
        <w:rPr>
          <w:rStyle w:val="FootnoteAnchor"/>
          <w:rtl w:val="true"/>
        </w:rPr>
        <w:footnoteReference w:id="800"/>
      </w:r>
      <w:r>
        <w:rPr>
          <w:rFonts w:ascii="IRNazanin" w:hAnsi="IRNazanin" w:eastAsia="IRNazanin"/>
          <w:color w:val="111111"/>
          <w:sz w:val="28"/>
          <w:sz w:val="28"/>
          <w:szCs w:val="28"/>
          <w:rtl w:val="true"/>
          <w:lang w:bidi="fa-IR"/>
        </w:rPr>
        <w:t>گفتند که حدیث او متروک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حبّان</w:t>
      </w:r>
      <w:r>
        <w:rPr>
          <w:rStyle w:val="FootnoteAnchor"/>
          <w:rtl w:val="true"/>
        </w:rPr>
        <w:footnoteReference w:id="801"/>
      </w:r>
      <w:r>
        <w:rPr>
          <w:rFonts w:ascii="IRNazanin" w:hAnsi="IRNazanin" w:eastAsia="IRNazanin"/>
          <w:color w:val="111111"/>
          <w:sz w:val="28"/>
          <w:sz w:val="28"/>
          <w:szCs w:val="28"/>
          <w:rtl w:val="true"/>
          <w:lang w:bidi="fa-IR"/>
        </w:rPr>
        <w:t xml:space="preserve">گفته که او بر ثقات، افترا می‌بست و حدیث جعل می‌کرد، حلال نیست ذکر </w:t>
      </w:r>
      <w:bookmarkStart w:id="530" w:name="pg268_1842"/>
    </w:p>
    <w:p>
      <w:pPr>
        <w:pStyle w:val="BookText"/>
        <w:rPr/>
      </w:pPr>
      <w:bookmarkEnd w:id="530"/>
      <w:r>
        <w:rPr>
          <w:rFonts w:ascii="IRNazanin" w:hAnsi="IRNazanin" w:eastAsia="IRNazanin"/>
          <w:color w:val="111111"/>
          <w:sz w:val="28"/>
          <w:sz w:val="28"/>
          <w:szCs w:val="28"/>
          <w:rtl w:val="true"/>
          <w:lang w:bidi="fa-IR"/>
        </w:rPr>
        <w:t>او در کتب، مگر برای قدح در او</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اعجب از همه، آن که روایت کرده از امیرالمؤمنین‌علیه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بن عوف برای ما طعامی ساخت و ما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شراب نوشانید، پس خمر ما را مست کرد و حاضر شد وقت نماز و مرا مقدّم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لااعبد ما تعبدون و نحن نعبد ما تعبدون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تعالی این آیه را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تَقْرَبُوا الصَّلَاةَ وَأَنْتُمْ سُکَارَی حَتَّی تَعْلَمُوا مَا تَقُولُونَ</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نزول آیه تحریم خمر، پیش از نزول این آیه شریفه است، پس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حال شراب نوشیدند و شرح جرح این خبر در دفترها نگنجد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عالم جلیل و حبر نبیل، سیف الشیعه و مصباح الشریعه، نقّاد بی‌نظیر و متبحّر خبیر، جناب میر حامد حسین هندی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 اول استقصاء الافحام فی الجمله ادای حقّ اسلام و ایمان و ایمانیان را کرده و شطری از فضایح و شنایع آن را مرقوم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تعالی عنّا خیر الجزآء</w:t>
      </w:r>
    </w:p>
    <w:p>
      <w:pPr>
        <w:pStyle w:val="Heading5"/>
        <w:numPr>
          <w:ilvl w:val="4"/>
          <w:numId w:val="1"/>
        </w:numPr>
        <w:rPr/>
      </w:pPr>
      <w:bookmarkStart w:id="531" w:name="__RefHeading___Toc2361783_211673320"/>
      <w:bookmarkStart w:id="532" w:name="_Toc213"/>
      <w:bookmarkEnd w:id="531"/>
      <w:r>
        <w:rPr>
          <w:rtl w:val="true"/>
        </w:rPr>
        <w:t>قسمت دوم</w:t>
      </w:r>
      <w:bookmarkEnd w:id="532"/>
    </w:p>
    <w:p>
      <w:pPr>
        <w:pStyle w:val="BookText"/>
        <w:rPr/>
      </w:pPr>
      <w:r>
        <w:rPr>
          <w:rFonts w:ascii="Amiri" w:hAnsi="Amiri" w:eastAsia="Amiri" w:cs="Amiri"/>
          <w:color w:val="111111"/>
          <w:sz w:val="28"/>
          <w:sz w:val="28"/>
          <w:szCs w:val="28"/>
          <w:rtl w:val="true"/>
          <w:lang w:bidi="ar-SA"/>
        </w:rPr>
        <w:t>امّا ثانیاً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چه گفته که روایت بودن مهدی‌علیه السلام از اولاد حسین‌علیه السلام واهی است، گویا از روی شعور صادر نشده، چه آن خبر را بیشتر فرق شیعه و تمام علما و روات </w:t>
      </w:r>
      <w:r>
        <w:rPr>
          <w:rFonts w:eastAsia="Times New Roman" w:cs="Times New Roman" w:ascii="Times New Roman" w:hAnsi="Times New Roman"/>
          <w:color w:val="111111"/>
          <w:sz w:val="28"/>
          <w:szCs w:val="28"/>
          <w:lang w:val="en-US" w:bidi="en-US"/>
        </w:rPr>
        <w:t>ǙŘǙřʙљǠ</w:t>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یوسف بن یحیی السلمی در کتاب عقد الدّرر</w:t>
      </w:r>
      <w:r>
        <w:rPr>
          <w:rStyle w:val="FootnoteAnchor"/>
          <w:rtl w:val="true"/>
        </w:rPr>
        <w:footnoteReference w:id="805"/>
      </w:r>
      <w:r>
        <w:rPr>
          <w:rFonts w:ascii="IRNazanin" w:hAnsi="IRNazanin" w:eastAsia="IRNazanin"/>
          <w:color w:val="111111"/>
          <w:sz w:val="28"/>
          <w:sz w:val="28"/>
          <w:szCs w:val="28"/>
          <w:rtl w:val="true"/>
          <w:lang w:bidi="fa-IR"/>
        </w:rPr>
        <w:t>روایت کرده از امام ابو عبداللَّه نعیم بن حماد در کتاب فتن از اعمّش از ابی‌وابل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 علی به سوی حسین‌علیه السلام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این پسر من، سیّد است، چنان چه پیغمبرصلی الله علیه وآله وسلم او را نامیده و زود است که بیرون بیاید از صلب او، مردی که به اسم پیغمبر شما باشد؛ پر کند زمین از عدل، چنان چه پر شده از جور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به آن را از ابی اسحاق روایت کرده</w:t>
      </w:r>
      <w:r>
        <w:rPr>
          <w:rStyle w:val="FootnoteAnchor"/>
          <w:rtl w:val="true"/>
        </w:rPr>
        <w:footnoteReference w:id="806"/>
      </w:r>
      <w:r>
        <w:rPr>
          <w:rFonts w:ascii="IRNazanin" w:hAnsi="IRNazanin" w:eastAsia="IRNazanin"/>
          <w:color w:val="111111"/>
          <w:sz w:val="28"/>
          <w:sz w:val="28"/>
          <w:szCs w:val="28"/>
          <w:rtl w:val="true"/>
          <w:lang w:bidi="fa-IR"/>
        </w:rPr>
        <w:t>و شیخ حدیث اهل سنّت، ابوالحسن دارقطنی شافعی روایت کرده و جماعت بسیاری که ذکر خواهیم کرد اسامی ایشان را، بر او اعتماد کردند و ما آن خبر را به نحوی که گنجی شافعی در کتاب بیان نقل کرده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نهم</w:t>
      </w:r>
    </w:p>
    <w:p>
      <w:pPr>
        <w:pStyle w:val="BookText"/>
        <w:rPr/>
      </w:pPr>
      <w:r>
        <w:rPr>
          <w:rFonts w:ascii="IRNazanin" w:hAnsi="IRNazanin" w:eastAsia="IRNazanin"/>
          <w:color w:val="111111"/>
          <w:sz w:val="28"/>
          <w:sz w:val="28"/>
          <w:szCs w:val="28"/>
          <w:rtl w:val="true"/>
          <w:lang w:bidi="fa-IR"/>
        </w:rPr>
        <w:t>در تصریح پیغمبرصلی الله علیه وآله وسلم به این که مهدی‌علیه السلام از فرزندان حسین‌علیه السلام است</w:t>
      </w:r>
    </w:p>
    <w:p>
      <w:pPr>
        <w:pStyle w:val="BookText"/>
        <w:rPr/>
      </w:pPr>
      <w:r>
        <w:rPr>
          <w:rFonts w:ascii="IRNazanin" w:hAnsi="IRNazanin" w:eastAsia="IRNazanin"/>
          <w:color w:val="111111"/>
          <w:sz w:val="28"/>
          <w:sz w:val="28"/>
          <w:szCs w:val="28"/>
          <w:rtl w:val="true"/>
          <w:lang w:bidi="fa-IR"/>
        </w:rPr>
        <w:t>خبر داد ما را حافظ ابوالحجاج، یوسف بن خلیل بن عبداللَّه دمشقی، به این که خوانده می‌شد و من گوش می‌کردم در شهر حلب،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ابوالفتح ناصر بن محمّد بن اسماعیل بن فضل سراج، خبر داد مرا ابوطاهر محمّد بن احمد بن عبدالرحیم، خبر داد مرا حافظ، شیخ اهل حدیث و قدوه ایشان در نقل، ابوالحسن علی بن عمر بن احمد بن مهدی بن مسعود شافعی معروف به دارقطنی، حدیث کرد ما را احمد بن محمّد بن سعید، حدیث کرد ما را ابراهیم بن محمّد بن اسحاق بن یزید، حدیث کرد ما را سهل بن سلیمان از ابی هارون عبدی،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نزد ابی‌سعید خدری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 بودی در بدر؟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نمی‌دهی مرا به چیزی، از آن چه شنیدی آن را از رسول خداصلی الله علیه وآله وسلم در حقّ علی‌علیه السلام و فضل او؟ </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خبر می‌دهم تو را</w:t>
      </w:r>
    </w:p>
    <w:p>
      <w:pPr>
        <w:pStyle w:val="BookText"/>
        <w:rPr/>
      </w:pPr>
      <w:r>
        <w:rPr>
          <w:rFonts w:ascii="IRNazanin" w:hAnsi="IRNazanin" w:eastAsia="IRNazanin"/>
          <w:color w:val="111111"/>
          <w:sz w:val="28"/>
          <w:sz w:val="28"/>
          <w:szCs w:val="28"/>
          <w:rtl w:val="true"/>
          <w:lang w:bidi="fa-IR"/>
        </w:rPr>
        <w:t>به درستی که رسول خداصلی الله علیه وآله وسلم مریض شد، مرضی که عافیت یافت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شد بر او فاطمه‌علیها السلام که عیادت کند آن جناب را و من نشسته بودم طرف راست رسول خداصلی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دید فاطمه‌علیها السلام آن چه وارد بر رسول خداصلی الله علیه وآله وسلم از ضعف شده، گریه گلویش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اشکش ظاهر شد؛ پس فرمود به او رسول خداصلی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تو را به گریه آورده؟ ای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تباه شدن را یا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 خدای تعالی به نظر علم و قدر خود، نگریست به سوی زمین؟ پس برگزید از او، پدر تو را، پس او را به پیغمبری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مرتبه دوم نگریست به سوی زمین، پس برگزید شوهر تو را، پس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او تزویج نمودم و او را وصیّ خود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 به جهت اکرام، خداوند تزویج نمود تو را به داناترین ایشان در علم و زیادترین ایشان در حلم و پیش‌ترین ایشان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خندید و مسرور شد؛ پس اراده فرمود رسول خداصلی الله علیه وآله وسلم که زیاد کند خیر زیادی را که خدای تعالی قسمت فرمود آن را برای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علی هشت دندان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هشت منقبت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به آن، صاحبش، خصم مجادل را مضمحل می‌کند، ایمان به خداوند و رسول او و حکمت و زوجه او و دو سبط او حسن و حسین‌علیهما السلام و امرش به معروف و نهیش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ما اهل بیتیم که داده شده به ما شش خصلت، که داده نشده به احدی از اولین و نیابد آن را احدی از آخرین، غیر از ما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ما بهترین پیغمبرهاست و آن پدر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ما بهترین اوصیاست و آن شوهر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ما بهترین شهداست و آن حمزه، عمّ پدر تو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است دو سبط این امّت و آن دو پسران تو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ما است مهدی این امّت که نماز می‌کند عیسی، خلف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 خود را زد بر شانه حسین‌علیه السلام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است مهدی این امّت</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گنجی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تمام، روایت کرده دارقطنی که صاحب جرح و تعدیل است</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یعنی در علمای اهل سنّت جرح و تعدیل او در علم رجال و حدیث مقبول و متبع است و جلالت قدر ابوالحسن دارقطنی در نزد اهل سنّت بیشتر از آن است که اشاره کرده ذهبی در عبر</w:t>
      </w:r>
      <w:r>
        <w:rPr>
          <w:rStyle w:val="FootnoteAnchor"/>
          <w:rtl w:val="true"/>
        </w:rPr>
        <w:footnoteReference w:id="809"/>
      </w:r>
      <w:r>
        <w:rPr>
          <w:rFonts w:ascii="IRNazanin" w:hAnsi="IRNazanin" w:eastAsia="IRNazanin"/>
          <w:color w:val="111111"/>
          <w:sz w:val="28"/>
          <w:sz w:val="28"/>
          <w:szCs w:val="28"/>
          <w:rtl w:val="true"/>
          <w:lang w:bidi="fa-IR"/>
        </w:rPr>
        <w:t>در وقایع سنه سی صد و هشتاد و پنج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ابوالحسن، علی بن عمر بن احمد بغدادی، حافظ مشهور، صاحب تصانیف، روایت کرده از بغوی و طبقه او حاکم را ذکر کرده و گفته که او، اوحد عصر خود بود در حفظ و فهم و ورع و امام بود در قرّاء و نحات؛ او را ملاقات نمودم، فوق آن بود که برای من وصف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فرید عصر و قریع دهر و امام وقت خود بوده، منتهی شد علم اثر و معرفت به علل و اسمای رجال با صدق و صحّتِ اعتقاد در اصطلاح در علوم، سوای علم حدیث که یکی از آنها قرائت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قاضی ابوالطیّب طبری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دارقطنی، امیرالمؤمنین بود در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شد ملخّصاً</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ما به زودی مدح گنجی و شواهد دیگر برای اعتبار این خبر ذکر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چه ذکر کرده از سِرِّ بودن مهدی‌علیه السلام از فرزندان امام حسن‌علیه السلام معارض است به سرّ اظهر و اتمّ و اقوی، که به اسانید متعدّده از اهل بیت رسیده و آن شهادت جناب </w:t>
      </w:r>
    </w:p>
    <w:p>
      <w:pPr>
        <w:pStyle w:val="BookText"/>
        <w:rPr/>
      </w:pPr>
      <w:r>
        <w:rPr>
          <w:rFonts w:ascii="IRNazanin" w:hAnsi="IRNazanin" w:eastAsia="IRNazanin"/>
          <w:color w:val="111111"/>
          <w:sz w:val="28"/>
          <w:sz w:val="28"/>
          <w:szCs w:val="28"/>
          <w:rtl w:val="true"/>
          <w:lang w:bidi="fa-IR"/>
        </w:rPr>
        <w:t>سیّدالشهداعلیه السلام است که خدای تعالی به عوض آن خدمت، چند مکرمت به او عنایت فرمود که یکی آنها، بودن ائمّه است از ذرّیه او</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و این مطلب بر همه مسلمین روشن و هویدا است که سلسله متّصله ذریّه آن جناب از حضرت سجّادعلیه السلام تا امام حسن عسکری‌علیه السلام هر یک از علمای حلمای، عاملینِ زاهدینِ صاحب کرامات و مقامات، قابل خلافت و ریاست عامّه بوده‌اند؛ هر چند به ظاهر برای ایشان میسّر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 در باب القاب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مَظْلُوماً فَقَدْ جَعَلْنا لِوَلِیّهِ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مظلوم، آن حضرت است و ولیّش مهدی‌علیه السلام است که منصور است و طلب خون او را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مستدرک</w:t>
      </w:r>
      <w:r>
        <w:rPr>
          <w:rStyle w:val="FootnoteAnchor"/>
          <w:rtl w:val="true"/>
        </w:rPr>
        <w:footnoteReference w:id="812"/>
      </w:r>
      <w:r>
        <w:rPr>
          <w:rFonts w:ascii="IRNazanin" w:hAnsi="IRNazanin" w:eastAsia="IRNazanin"/>
          <w:color w:val="111111"/>
          <w:sz w:val="28"/>
          <w:sz w:val="28"/>
          <w:szCs w:val="28"/>
          <w:rtl w:val="true"/>
          <w:lang w:bidi="fa-IR"/>
        </w:rPr>
        <w:t>از چند طریق که ابن‌حجر اعتراف کرده روایت نموده که رسول خداصلی الله علیه وآله وسلم از جبرئیل نقل کرد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کشتم به خون یحیی بن زکریا هفتاد هزار و به درستی که من خواهم کشت به خون حسین ب علی‌علیهما السلام هفتاد هزار 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رابعاً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چه گفته که در بودن آن جناب از فرزندان حسین‌علیه السلام حجّتی نیست برای امامیّه که مهدی باید پسر امام حسن عسکری‌علیه السلام باشد، راست گفته و لکن تاکنون احدی از عوام شیعه، چه رسد به علمای ایشان، به این مطلب استدلال نکرده‌اند برای آن مدّعی؛ بلکه برای ردّ قول آن که گفته که آن جناب، از اولاد عباس یا امام حسن است که چون در تعیین شخص آن جناب بر آیند که پدرش حضرت عسکری‌علیه السلام است از این جهت آسوده باشند و حاشا علمای امامیّه که به ادلّه بی پا متمسّک شوند یا ایشان را به آنها حاجت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بود این نسبت، چرا قایل و کتاب آن را نشان نداد؟ این کارها شغل ایشان است که به هر چیز بی پا، متمسّک شوند و دلیل برای مدّعی بزرگ قرار دهند و اگر سبب خروج از وضع کتاب </w:t>
      </w:r>
      <w:bookmarkStart w:id="533" w:name="pg268_1847"/>
    </w:p>
    <w:p>
      <w:pPr>
        <w:pStyle w:val="BookText"/>
        <w:rPr/>
      </w:pPr>
      <w:bookmarkEnd w:id="533"/>
      <w:r>
        <w:rPr>
          <w:rFonts w:ascii="IRNazanin" w:hAnsi="IRNazanin" w:eastAsia="IRNazanin"/>
          <w:color w:val="111111"/>
          <w:sz w:val="28"/>
          <w:sz w:val="28"/>
          <w:szCs w:val="28"/>
          <w:rtl w:val="true"/>
          <w:lang w:bidi="fa-IR"/>
        </w:rPr>
        <w:t>نبود، پاره‌ای از آنها را نقل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آن جناب از فرزندان امام حسین‌علیه السلام است</w:t>
      </w:r>
    </w:p>
    <w:p>
      <w:pPr>
        <w:pStyle w:val="BookText"/>
        <w:rPr/>
      </w:pPr>
      <w:r>
        <w:rPr>
          <w:rFonts w:ascii="IRNazanin" w:hAnsi="IRNazanin" w:eastAsia="IRNazanin"/>
          <w:color w:val="111111"/>
          <w:sz w:val="28"/>
          <w:sz w:val="28"/>
          <w:szCs w:val="28"/>
          <w:rtl w:val="true"/>
          <w:lang w:bidi="fa-IR"/>
        </w:rPr>
        <w:t>این قول چنان چه گذشت مذهب تمام امامیّه و بیشتر سایر فِرق شیعه و جماعتی از اهل سنّت است که در شخص آن نیز موافقند با امامیّه و مذکور خواهد شد و مستند ایشان از مطاوی این باب و باب آینده واضح و روشن خواهد شد</w:t>
      </w:r>
      <w:r>
        <w:rPr>
          <w:rFonts w:eastAsia="IRNazanin" w:cs="IRNazanin"/>
          <w:color w:val="111111"/>
          <w:sz w:val="28"/>
          <w:szCs w:val="28"/>
          <w:rtl w:val="true"/>
          <w:lang w:bidi="fa-IR"/>
        </w:rPr>
        <w:t>.</w:t>
      </w:r>
    </w:p>
    <w:p>
      <w:pPr>
        <w:pStyle w:val="Heading4"/>
        <w:numPr>
          <w:ilvl w:val="3"/>
          <w:numId w:val="1"/>
        </w:numPr>
        <w:rPr/>
      </w:pPr>
      <w:bookmarkStart w:id="534" w:name="__RefHeading___Toc2361785_211673320"/>
      <w:bookmarkStart w:id="535" w:name="_Toc214"/>
      <w:bookmarkEnd w:id="534"/>
      <w:r>
        <w:rPr>
          <w:rtl w:val="true"/>
        </w:rPr>
        <w:t>خلاف دوم‌</w:t>
      </w:r>
      <w:bookmarkEnd w:id="535"/>
    </w:p>
    <w:p>
      <w:pPr>
        <w:pStyle w:val="BookText"/>
        <w:rPr/>
      </w:pPr>
      <w:r>
        <w:rPr>
          <w:rFonts w:ascii="IRNazanin" w:hAnsi="IRNazanin" w:eastAsia="IRNazanin"/>
          <w:color w:val="111111"/>
          <w:sz w:val="28"/>
          <w:sz w:val="28"/>
          <w:szCs w:val="28"/>
          <w:rtl w:val="true"/>
          <w:lang w:bidi="fa-IR"/>
        </w:rPr>
        <w:t>در اسم پدر حضرت مهدی‌علیه السلام است</w:t>
      </w:r>
    </w:p>
    <w:p>
      <w:pPr>
        <w:pStyle w:val="BookText"/>
        <w:rPr/>
      </w:pPr>
      <w:r>
        <w:rPr>
          <w:rFonts w:ascii="Amiri" w:hAnsi="Amiri" w:eastAsia="Amiri" w:cs="Amiri"/>
          <w:color w:val="111111"/>
          <w:sz w:val="28"/>
          <w:sz w:val="28"/>
          <w:szCs w:val="28"/>
          <w:rtl w:val="true"/>
          <w:lang w:bidi="ar-SA"/>
        </w:rPr>
        <w:t>امّا امامیّه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مذهب ایشان معلوم که مطابق نصوص خاصّه از رسول خداصلی الله علیه وآله وسلم و سایر ائمّه‌علیهم السلام که امامت ایشان ثابت و قولشان در محلّ خود حجّت شده، حضرت حسن بن علی بن محمّدعلیهم السلام می‌دانند و اخبار عامّه روایت کنند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هم نام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با زیادتی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کنیه من است</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جمعی از اهل سنّت برآنند که اسم پدر آن جناب، اسم پدر رسول خداصلی الله علیه وآله وسلم است، یعنی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ابن حجر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صواعق</w:t>
      </w:r>
      <w:r>
        <w:rPr>
          <w:rStyle w:val="FootnoteAnchor"/>
          <w:rtl w:val="true"/>
        </w:rPr>
        <w:footnoteReference w:id="814"/>
      </w:r>
      <w:r>
        <w:rPr>
          <w:rFonts w:ascii="IRNazanin" w:hAnsi="IRNazanin" w:eastAsia="IRNazanin"/>
          <w:color w:val="111111"/>
          <w:sz w:val="28"/>
          <w:sz w:val="28"/>
          <w:szCs w:val="28"/>
          <w:rtl w:val="true"/>
          <w:lang w:bidi="fa-IR"/>
        </w:rPr>
        <w:t>بعد از کلام سابق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حجّتی نیست در آن، برای رافضه که گمان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از چیزهایی که ردّ می‌کند ایشان را، خبری است که به صحّت </w:t>
      </w:r>
    </w:p>
    <w:p>
      <w:pPr>
        <w:pStyle w:val="BookText"/>
        <w:rPr/>
      </w:pPr>
      <w:r>
        <w:rPr>
          <w:rFonts w:ascii="IRNazanin" w:hAnsi="IRNazanin" w:eastAsia="IRNazanin"/>
          <w:color w:val="111111"/>
          <w:sz w:val="28"/>
          <w:sz w:val="28"/>
          <w:szCs w:val="28"/>
          <w:rtl w:val="true"/>
          <w:lang w:bidi="fa-IR"/>
        </w:rPr>
        <w:t>پیوسته که اسم پدر مهدی موافق است با اسم پدر پیغمبرصلی الله علیه وآله وسلم و اسم والد محمّد الحجّة، موافق نیست با اسم والد پیغمبرصلی الله علیه وآله وسلم و نیز از جهالت و مجازفات رافضه شمرده که ایشان گمان می‌کنند که روایت بودن اسم پدر او، اسم پدر پیغمبرصلی الله علیه وآله وسلم وهم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تمام اخبار نبویّه امامیّه که اخبار فرمودند رسول خداصلی الله علیه وآله وسلم از آمدن مهدی، این زیادی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بعض از آنها مذکور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او، کنیه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معظم اخبار اهل سنّت، این زیادی نیست و این زیادتی را زائده زیاد کرد که به نصّ گنجی شافعی، شغل او آن بود که در احادیث زیاد می‌کرد و این مطلب را در نهایت توضیح در کتاب بیان خود بیان کرده، بعد از ذکر خبری به اسناد خود از سنن ابی‌داود، سلیمان بن اشعث سجستانی که یکی از صحّاح ستّه ایشان است از مسدّد از یحیی بن سعید از سفیان از عاصم از زر بن حبیش از عبداللَّه یعنی عبداللَّه بن مسعود از رسول خداصلی الله علیه وآله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نمی‌رود دنیا تا این که مالک شود عرب را مردی از اهل بیت من که موافقت دارد اسم او، اسم مرا</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آن گاه گفته که این خبر را حافظ ابوالحسن محمّد بن حسین بن ابراهیم بن عاصم اُبری در کتاب مناقب شافعی ذکر نموده و گفته که زائده زیاد کرده در روایت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نماند در دنیا مگر یک روز، هر آینه طولانی می‌کند خداوند آن روز را تا این که مبعوث فرماید خداوند، مردی از من یا اهل‌بیت من را که موافقت کند اسم او اسم مرا و اسم پدر او، اسم پدر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می‌کند زمین را از عدل و داد، چنان چه پر شده از جور و ظلم</w:t>
      </w:r>
      <w:r>
        <w:rPr>
          <w:rFonts w:eastAsia="IRNazanin" w:cs="IRNazanin"/>
          <w:color w:val="111111"/>
          <w:sz w:val="28"/>
          <w:szCs w:val="28"/>
          <w:rtl w:val="true"/>
          <w:lang w:bidi="fa-IR"/>
        </w:rPr>
        <w:t>.»</w:t>
      </w:r>
      <w:r>
        <w:rPr>
          <w:rStyle w:val="FootnoteAnchor"/>
          <w:rtl w:val="true"/>
        </w:rPr>
        <w:footnoteReference w:id="81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گنجی گفته که ترمذی این حدیث را ذکر کرده و ذکر ننموده که اسم پدر او، اسم پدر من است و ذکر کرده آن را ابوداود در معظم روایات حفّاظ و ثقات از نقله اخبار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او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روایت کرده آن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پدر او، اسم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زائده است و او در حدیث زیاد می‌کرد</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آن گاه جواب دوم را که بیاید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گفته که قول افضل در این مقام این که امام احمد با ضبطش و اتقانش روایت کرده این حدیث را در مسند خود در چند موضع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آن زیادی، آن گاه به اسناد خود روایت را نقل کرد از احمد در مسندش از یحیی بن سعید از سفیان از عاصم از زر از عبداللَّه از پیغمبرصلی الله علیه وآله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نمی‌رود دنیا تا آن جا که موافق است اسم او با اسم من</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جمع کرده حافظ ابونعیم طرق این حدیث را از جماعت بسیاری در مناقب مهدی‌علیه السلام که همه آنها روایت کردند از عاصم ابن ابی النجود از زر از عبداللَّه از پیغمبرصلی الله علیه وآله وسلم که از آنهاست سفیان ابن عینیة؛</w:t>
      </w:r>
    </w:p>
    <w:p>
      <w:pPr>
        <w:pStyle w:val="BookText"/>
        <w:rPr/>
      </w:pPr>
      <w:r>
        <w:rPr>
          <w:rFonts w:ascii="IRNazanin" w:hAnsi="IRNazanin" w:eastAsia="IRNazanin"/>
          <w:color w:val="111111"/>
          <w:sz w:val="28"/>
          <w:sz w:val="28"/>
          <w:szCs w:val="28"/>
          <w:rtl w:val="true"/>
          <w:lang w:bidi="fa-IR"/>
        </w:rPr>
        <w:t>چنان چه ما نقل کردیم و از برای او چند طریق ذکر کرده؛</w:t>
      </w:r>
    </w:p>
    <w:p>
      <w:pPr>
        <w:pStyle w:val="BookText"/>
        <w:rPr/>
      </w:pPr>
      <w:r>
        <w:rPr>
          <w:rFonts w:ascii="IRNazanin" w:hAnsi="IRNazanin" w:eastAsia="IRNazanin"/>
          <w:color w:val="111111"/>
          <w:sz w:val="28"/>
          <w:sz w:val="28"/>
          <w:szCs w:val="28"/>
          <w:rtl w:val="true"/>
          <w:lang w:bidi="fa-IR"/>
        </w:rPr>
        <w:t xml:space="preserve">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کسانی که از عاصم روایت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بن خلیفه و از او نیز چند طریق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است اعمّش و از او نیز چند طریق ذکر کرده؛</w:t>
      </w:r>
    </w:p>
    <w:p>
      <w:pPr>
        <w:pStyle w:val="BookText"/>
        <w:rPr/>
      </w:pPr>
      <w:r>
        <w:rPr>
          <w:rFonts w:ascii="IRNazanin" w:hAnsi="IRNazanin" w:eastAsia="IRNazanin"/>
          <w:color w:val="111111"/>
          <w:sz w:val="28"/>
          <w:sz w:val="28"/>
          <w:szCs w:val="28"/>
          <w:rtl w:val="true"/>
          <w:lang w:bidi="fa-IR"/>
        </w:rPr>
        <w:t>از آنهاست ابواسحاق، سلیمان بن فیروز شیبانی و از او نیز چند طریق ذکر کرده</w:t>
      </w:r>
    </w:p>
    <w:p>
      <w:pPr>
        <w:pStyle w:val="BookText"/>
        <w:rPr/>
      </w:pPr>
      <w:r>
        <w:rPr>
          <w:rFonts w:ascii="IRNazanin" w:hAnsi="IRNazanin" w:eastAsia="IRNazanin"/>
          <w:color w:val="111111"/>
          <w:sz w:val="28"/>
          <w:sz w:val="28"/>
          <w:szCs w:val="28"/>
          <w:rtl w:val="true"/>
          <w:lang w:bidi="fa-IR"/>
        </w:rPr>
        <w:t>از آنهاست حفص بن عمر؛</w:t>
      </w:r>
    </w:p>
    <w:p>
      <w:pPr>
        <w:pStyle w:val="BookText"/>
        <w:rPr/>
      </w:pPr>
      <w:r>
        <w:rPr>
          <w:rFonts w:ascii="IRNazanin" w:hAnsi="IRNazanin" w:eastAsia="IRNazanin"/>
          <w:color w:val="111111"/>
          <w:sz w:val="28"/>
          <w:sz w:val="28"/>
          <w:szCs w:val="28"/>
          <w:rtl w:val="true"/>
          <w:lang w:bidi="fa-IR"/>
        </w:rPr>
        <w:t>از ایشان است سفیان ثوری و از او نیز چند طریق ذکر کرده؛</w:t>
      </w:r>
    </w:p>
    <w:p>
      <w:pPr>
        <w:pStyle w:val="BookText"/>
        <w:rPr/>
      </w:pPr>
      <w:r>
        <w:rPr>
          <w:rFonts w:ascii="IRNazanin" w:hAnsi="IRNazanin" w:eastAsia="IRNazanin"/>
          <w:color w:val="111111"/>
          <w:sz w:val="28"/>
          <w:sz w:val="28"/>
          <w:szCs w:val="28"/>
          <w:rtl w:val="true"/>
          <w:lang w:bidi="fa-IR"/>
        </w:rPr>
        <w:t>از آنهاست شعبه به چند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آنهاست واسط الحرث؛</w:t>
      </w:r>
    </w:p>
    <w:p>
      <w:pPr>
        <w:pStyle w:val="BookText"/>
        <w:rPr/>
      </w:pPr>
      <w:r>
        <w:rPr>
          <w:rFonts w:ascii="IRNazanin" w:hAnsi="IRNazanin" w:eastAsia="IRNazanin"/>
          <w:color w:val="111111"/>
          <w:sz w:val="28"/>
          <w:sz w:val="28"/>
          <w:szCs w:val="28"/>
          <w:rtl w:val="true"/>
          <w:lang w:bidi="fa-IR"/>
        </w:rPr>
        <w:t>از آنهاست یزید بن معاویه ابوشیبه و برای او در آن جا دو طریق است؛</w:t>
      </w:r>
    </w:p>
    <w:p>
      <w:pPr>
        <w:pStyle w:val="BookText"/>
        <w:rPr/>
      </w:pPr>
      <w:r>
        <w:rPr>
          <w:rFonts w:ascii="IRNazanin" w:hAnsi="IRNazanin" w:eastAsia="IRNazanin"/>
          <w:color w:val="111111"/>
          <w:sz w:val="28"/>
          <w:sz w:val="28"/>
          <w:szCs w:val="28"/>
          <w:rtl w:val="true"/>
          <w:lang w:bidi="fa-IR"/>
        </w:rPr>
        <w:t>از آنهاست سلیمان بن قرم و برای او چند طریق ذکر کرده؛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ایشان است جعفر احمر و قیس بن ربیع و سلیمان بن قرم و اسباط که در یک سند، </w:t>
      </w:r>
    </w:p>
    <w:p>
      <w:pPr>
        <w:pStyle w:val="BookText"/>
        <w:rPr/>
      </w:pPr>
      <w:r>
        <w:rPr>
          <w:rFonts w:ascii="IRNazanin" w:hAnsi="IRNazanin" w:eastAsia="IRNazanin"/>
          <w:color w:val="111111"/>
          <w:sz w:val="28"/>
          <w:sz w:val="28"/>
          <w:szCs w:val="28"/>
          <w:rtl w:val="true"/>
          <w:lang w:bidi="fa-IR"/>
        </w:rPr>
        <w:t>ایشان را جمع نموده؛</w:t>
      </w:r>
    </w:p>
    <w:p>
      <w:pPr>
        <w:pStyle w:val="BookText"/>
        <w:rPr/>
      </w:pPr>
      <w:r>
        <w:rPr>
          <w:rFonts w:ascii="IRNazanin" w:hAnsi="IRNazanin" w:eastAsia="IRNazanin"/>
          <w:color w:val="111111"/>
          <w:sz w:val="28"/>
          <w:sz w:val="28"/>
          <w:szCs w:val="28"/>
          <w:rtl w:val="true"/>
          <w:lang w:bidi="fa-IR"/>
        </w:rPr>
        <w:t>از آنهاست سلیمان بن منذر؛</w:t>
      </w:r>
    </w:p>
    <w:p>
      <w:pPr>
        <w:pStyle w:val="BookText"/>
        <w:rPr/>
      </w:pPr>
      <w:r>
        <w:rPr>
          <w:rFonts w:ascii="IRNazanin" w:hAnsi="IRNazanin" w:eastAsia="IRNazanin"/>
          <w:color w:val="111111"/>
          <w:sz w:val="28"/>
          <w:sz w:val="28"/>
          <w:szCs w:val="28"/>
          <w:rtl w:val="true"/>
          <w:lang w:bidi="fa-IR"/>
        </w:rPr>
        <w:t>از ایشان است ابو شهاب، محمّد بن ابراهیم کنانی و از او چند طریق نقل کرده؛</w:t>
      </w:r>
    </w:p>
    <w:p>
      <w:pPr>
        <w:pStyle w:val="BookText"/>
        <w:rPr/>
      </w:pPr>
      <w:r>
        <w:rPr>
          <w:rFonts w:ascii="IRNazanin" w:hAnsi="IRNazanin" w:eastAsia="IRNazanin"/>
          <w:color w:val="111111"/>
          <w:sz w:val="28"/>
          <w:sz w:val="28"/>
          <w:szCs w:val="28"/>
          <w:rtl w:val="true"/>
          <w:lang w:bidi="fa-IR"/>
        </w:rPr>
        <w:t>از آنهاست عمر بن عبید طنافسی و از او چند طریق ذکر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آنهاست ابوبکر بن عیاش و از او چند طریق ذکر کرده؛</w:t>
      </w:r>
    </w:p>
    <w:p>
      <w:pPr>
        <w:pStyle w:val="BookText"/>
        <w:rPr/>
      </w:pPr>
      <w:r>
        <w:rPr>
          <w:rFonts w:ascii="IRNazanin" w:hAnsi="IRNazanin" w:eastAsia="IRNazanin"/>
          <w:color w:val="111111"/>
          <w:sz w:val="28"/>
          <w:sz w:val="28"/>
          <w:szCs w:val="28"/>
          <w:rtl w:val="true"/>
          <w:lang w:bidi="fa-IR"/>
        </w:rPr>
        <w:t>از آنهاست ابوالحجاف، داود بن ابی العوف و از او چند طریق نقل کرده؛</w:t>
      </w:r>
    </w:p>
    <w:p>
      <w:pPr>
        <w:pStyle w:val="BookText"/>
        <w:rPr/>
      </w:pPr>
      <w:r>
        <w:rPr>
          <w:rFonts w:ascii="IRNazanin" w:hAnsi="IRNazanin" w:eastAsia="IRNazanin"/>
          <w:color w:val="111111"/>
          <w:sz w:val="28"/>
          <w:sz w:val="28"/>
          <w:szCs w:val="28"/>
          <w:rtl w:val="true"/>
          <w:lang w:bidi="fa-IR"/>
        </w:rPr>
        <w:t>از آنهاست عثمان بن شبرمه و از او چند طریق نقل کرده؛</w:t>
      </w:r>
    </w:p>
    <w:p>
      <w:pPr>
        <w:pStyle w:val="BookText"/>
        <w:rPr/>
      </w:pPr>
      <w:r>
        <w:rPr>
          <w:rFonts w:ascii="IRNazanin" w:hAnsi="IRNazanin" w:eastAsia="IRNazanin"/>
          <w:color w:val="111111"/>
          <w:sz w:val="28"/>
          <w:sz w:val="28"/>
          <w:szCs w:val="28"/>
          <w:rtl w:val="true"/>
          <w:lang w:bidi="fa-IR"/>
        </w:rPr>
        <w:t>از آنهاست عبدالملک بن عینیة؛</w:t>
      </w:r>
    </w:p>
    <w:p>
      <w:pPr>
        <w:pStyle w:val="BookText"/>
        <w:rPr/>
      </w:pPr>
      <w:r>
        <w:rPr>
          <w:rFonts w:ascii="IRNazanin" w:hAnsi="IRNazanin" w:eastAsia="IRNazanin"/>
          <w:color w:val="111111"/>
          <w:sz w:val="28"/>
          <w:sz w:val="28"/>
          <w:szCs w:val="28"/>
          <w:rtl w:val="true"/>
          <w:lang w:bidi="fa-IR"/>
        </w:rPr>
        <w:t>از آنهاست محمّد بن عیاش از عمرو عامری و از او چند طریق نقل کرده و سندی ذکر کرده و گفته که خبر داد ما را ابوعنان، خبر داد ما را قیس و به کسی نسبت نداد؛</w:t>
      </w:r>
    </w:p>
    <w:p>
      <w:pPr>
        <w:pStyle w:val="BookText"/>
        <w:rPr/>
      </w:pPr>
      <w:r>
        <w:rPr>
          <w:rFonts w:ascii="IRNazanin" w:hAnsi="IRNazanin" w:eastAsia="IRNazanin"/>
          <w:color w:val="111111"/>
          <w:sz w:val="28"/>
          <w:sz w:val="28"/>
          <w:szCs w:val="28"/>
          <w:rtl w:val="true"/>
          <w:lang w:bidi="fa-IR"/>
        </w:rPr>
        <w:t>از آنهاست عمرو بن قیس ملایی؛</w:t>
      </w:r>
    </w:p>
    <w:p>
      <w:pPr>
        <w:pStyle w:val="BookText"/>
        <w:rPr/>
      </w:pPr>
      <w:r>
        <w:rPr>
          <w:rFonts w:ascii="IRNazanin" w:hAnsi="IRNazanin" w:eastAsia="IRNazanin"/>
          <w:color w:val="111111"/>
          <w:sz w:val="28"/>
          <w:sz w:val="28"/>
          <w:szCs w:val="28"/>
          <w:rtl w:val="true"/>
          <w:lang w:bidi="fa-IR"/>
        </w:rPr>
        <w:t>از آنهاست عمار بن زریق؛</w:t>
      </w:r>
    </w:p>
    <w:p>
      <w:pPr>
        <w:pStyle w:val="BookText"/>
        <w:rPr/>
      </w:pPr>
      <w:r>
        <w:rPr>
          <w:rFonts w:ascii="IRNazanin" w:hAnsi="IRNazanin" w:eastAsia="IRNazanin"/>
          <w:color w:val="111111"/>
          <w:sz w:val="28"/>
          <w:sz w:val="28"/>
          <w:szCs w:val="28"/>
          <w:rtl w:val="true"/>
          <w:lang w:bidi="fa-IR"/>
        </w:rPr>
        <w:t>از آنهاست عبداللَّه بن حکیم بن جبیر اسدی؛</w:t>
      </w:r>
    </w:p>
    <w:p>
      <w:pPr>
        <w:pStyle w:val="BookText"/>
        <w:rPr/>
      </w:pPr>
      <w:r>
        <w:rPr>
          <w:rFonts w:ascii="IRNazanin" w:hAnsi="IRNazanin" w:eastAsia="IRNazanin"/>
          <w:color w:val="111111"/>
          <w:sz w:val="28"/>
          <w:sz w:val="28"/>
          <w:szCs w:val="28"/>
          <w:rtl w:val="true"/>
          <w:lang w:bidi="fa-IR"/>
        </w:rPr>
        <w:t>از ایشان است عمرو بن عبداللَّه بن بشر؛</w:t>
      </w:r>
    </w:p>
    <w:p>
      <w:pPr>
        <w:pStyle w:val="BookText"/>
        <w:rPr/>
      </w:pPr>
      <w:r>
        <w:rPr>
          <w:rFonts w:ascii="IRNazanin" w:hAnsi="IRNazanin" w:eastAsia="IRNazanin"/>
          <w:color w:val="111111"/>
          <w:sz w:val="28"/>
          <w:sz w:val="28"/>
          <w:szCs w:val="28"/>
          <w:rtl w:val="true"/>
          <w:lang w:bidi="fa-IR"/>
        </w:rPr>
        <w:t>از ایشان است عبداللَّه بن احوص؛</w:t>
      </w:r>
    </w:p>
    <w:p>
      <w:pPr>
        <w:pStyle w:val="BookText"/>
        <w:rPr/>
      </w:pPr>
      <w:r>
        <w:rPr>
          <w:rFonts w:ascii="IRNazanin" w:hAnsi="IRNazanin" w:eastAsia="IRNazanin"/>
          <w:color w:val="111111"/>
          <w:sz w:val="28"/>
          <w:sz w:val="28"/>
          <w:szCs w:val="28"/>
          <w:rtl w:val="true"/>
          <w:lang w:bidi="fa-IR"/>
        </w:rPr>
        <w:t>از آنهاست سعد بن الحسن خواهرزاده ثعلبه؛</w:t>
      </w:r>
    </w:p>
    <w:p>
      <w:pPr>
        <w:pStyle w:val="BookText"/>
        <w:rPr/>
      </w:pPr>
      <w:r>
        <w:rPr>
          <w:rFonts w:ascii="IRNazanin" w:hAnsi="IRNazanin" w:eastAsia="IRNazanin"/>
          <w:color w:val="111111"/>
          <w:sz w:val="28"/>
          <w:sz w:val="28"/>
          <w:szCs w:val="28"/>
          <w:rtl w:val="true"/>
          <w:lang w:bidi="fa-IR"/>
        </w:rPr>
        <w:t>از آنهاست معاذ بن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پدرم از عاصم؛</w:t>
      </w:r>
    </w:p>
    <w:p>
      <w:pPr>
        <w:pStyle w:val="BookText"/>
        <w:rPr/>
      </w:pPr>
      <w:r>
        <w:rPr>
          <w:rFonts w:ascii="IRNazanin" w:hAnsi="IRNazanin" w:eastAsia="IRNazanin"/>
          <w:color w:val="111111"/>
          <w:sz w:val="28"/>
          <w:sz w:val="28"/>
          <w:szCs w:val="28"/>
          <w:rtl w:val="true"/>
          <w:lang w:bidi="fa-IR"/>
        </w:rPr>
        <w:t>از ایشان است حکم بن هشام، روایت کرده آن خبر را غیر عاصم از زر و او، عمرو بن مره است و جمیع ایشان روایت کرده‌اند آن خبر را به این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او،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طریقی که رسیده از عبیداللَّه بن موسی از زائده از عاصم که او در میان آن جماعت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پدر او، اسم پدر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نمی‌کند هیچ لبیبی که این زیاده اعتباری به آن نیست با اجماع این همه ائمّه بر خلاف آن؛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گنجی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ملخص آن، آن که سند این خبر منتهی می‌شود به عبداللَّه بن مسعود که از اعیان صحابه است و از او روایت کرده، زر بن حبیش که از فضلای اصحاب امیرالمؤمنین‌علیه السلام است و از او روایت کرده عاصم بن ابی‌النجود که یکی از قرّای سبعه معروفه است و از عاصم متجاوز از سی نفر روایت کرده‌اند که در میان ایشان است معروفین از مهره محدّثین متقنین نزد ایشان، بلکه بعضی نزد ما نیز مانند اعمش و دو سفیان و ابوبکر بن عیاش و امثال این ها و چگونه عاقل روا دارد که این زیادتی از قلم همه این‌ها افتاده یا عمداً اسقاط کردند یا عاصم آن زیادتی را مخصوصاً به زائده گفت نه با این جماعت؟</w:t>
      </w:r>
    </w:p>
    <w:p>
      <w:pPr>
        <w:pStyle w:val="BookText"/>
        <w:rPr/>
      </w:pPr>
      <w:r>
        <w:rPr>
          <w:rFonts w:ascii="IRNazanin" w:hAnsi="IRNazanin" w:eastAsia="IRNazanin"/>
          <w:color w:val="111111"/>
          <w:sz w:val="28"/>
          <w:sz w:val="28"/>
          <w:szCs w:val="28"/>
          <w:rtl w:val="true"/>
          <w:lang w:bidi="fa-IR"/>
        </w:rPr>
        <w:t>الحقّ، جای آن دارد که ابن‌حجر از خجالت و شرمساری، سر به زیر افکند یا در حِجر جانوری خود را پنهان کند که راضی به تخطئه همه این ائمّه این احادیث خود شده و زائده را که به نصّ گنجی شافعی، زیاد کردن در احادیث رسمش بوده، بر همه آنها مقدّم بدارد، محض آن که ایراد سخیفی بر امامیّه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خواجه محمّد پارسا نقل کرده‌اند که در حاشیه کتاب فصل الخطاب خود بعد از ذکر خبر زائده در متن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تصحیح نمی‌کنند این حدیث را به جهت آن چه ثابت شده در نزد ایشان از اسم خودش و اسم پدرش؛ و جمهور اهل سنّت نقل کرده‌اند که زائده زیاد می‌کرد در احادیث و ذکر کرده امام حافظ ابوحاتم بُستی‌رحمه الله در کتاب مجروحین از 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مولی عثمان روایت کرده از او ابوزیاد؛ حدیث او منکر است قطعاً و او مدینی است، به او احتجاج نمی‌شود کرد، اگر موافق باشد با ثقات؛ پس چگونه اگر منفرد باشد و زائده بن ابی الرقاد باهلی از اهل بصره، روایت می‌کند منکرات از مشهورات را، احتجاج نباید کرد به خبر او و نباید نوشت، مگر برای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مکشوف شد برای هر بصیر که این زیادتی مختص به زائده است، حجّتی برای احدی نباشد، خصوص برای امامیّه و حکم به ردّ زیادتی از مقداری که بر نقل آن اتفاق شده، مرسوم است در میان ایشان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فخر رازی در نهایة العقول بعد از حکم به ضعف حدیث غدیر، محض مماشات، تسلیم صحّت آن را کرده ولکن ایراد نموده که صدر آن حدیث که قول </w:t>
      </w:r>
    </w:p>
    <w:p>
      <w:pPr>
        <w:pStyle w:val="BookText"/>
        <w:rPr/>
      </w:pPr>
      <w:r>
        <w:rPr>
          <w:rFonts w:ascii="IRNazanin" w:hAnsi="IRNazanin" w:eastAsia="IRNazanin"/>
          <w:color w:val="111111"/>
          <w:sz w:val="28"/>
          <w:sz w:val="28"/>
          <w:szCs w:val="28"/>
          <w:rtl w:val="true"/>
          <w:lang w:bidi="fa-IR"/>
        </w:rPr>
        <w:t>پیغمبرصلی الله علیه وآله وسلم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نمی‌شود استدلال به آن حدیث به اعتقاد او، مگر با مصدر بودن آن کلام از زیادی شیعه است و در متون اسانید اهل سنّت نیست؛ پس، از درجه اعتبار و حجیّت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نقل این کلام مجرّد مرسوم بودن این طریقه است، والّا کلام او از جهاتی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در معقولاتش که عمری صرف کرده، چه کرده که تصرّف در منقولات کند و از کتب اخبار خود اطّلاع داشته باشد که زیاده از سی نفر از مهره و اکابر محدّثین ایشان، قبل از او، آن صدر را روایت کرده‌اند و در کتب ایشان موجود است، بحمداللَّه</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گذشت احتمال این که این زیادتی</w:t>
      </w:r>
      <w:r>
        <w:rPr>
          <w:rStyle w:val="FootnoteAnchor"/>
          <w:rtl w:val="true"/>
        </w:rPr>
        <w:footnoteReference w:id="821"/>
      </w:r>
      <w:r>
        <w:rPr>
          <w:rFonts w:ascii="IRNazanin" w:hAnsi="IRNazanin" w:eastAsia="IRNazanin"/>
          <w:color w:val="111111"/>
          <w:sz w:val="28"/>
          <w:sz w:val="28"/>
          <w:szCs w:val="28"/>
          <w:rtl w:val="true"/>
          <w:lang w:bidi="fa-IR"/>
        </w:rPr>
        <w:t>برای ترویج محمّد بن عبداللَّه بن حسن باشد که منصور، پیش از خلافت گاهی در رکابش پیاده می‌رفت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مهدینا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جهت استماله ابوحنیفه که او نیز مروّج محمّد مذکور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فرض صحّت حدیث، چاره نیست جز تصرّف در ظاهر آن به جهت جمع ما بین اخبار به این که مراد از اب، 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قرآن مکرّر بر جدّ، اطلاق پدر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أَبِیکُمْ إِبْرَاهِیمَ</w:t>
      </w:r>
      <w:r>
        <w:rPr>
          <w:rFonts w:eastAsia="IRNazanin" w:cs="IRNazanin"/>
          <w:color w:val="111111"/>
          <w:sz w:val="28"/>
          <w:szCs w:val="28"/>
          <w:rtl w:val="true"/>
          <w:lang w:bidi="fa-IR"/>
        </w:rPr>
        <w:t>»</w:t>
      </w:r>
      <w:r>
        <w:rPr>
          <w:rStyle w:val="FootnoteAnchor"/>
          <w:rtl w:val="true"/>
        </w:rPr>
        <w:footnoteReference w:id="822"/>
      </w:r>
      <w:r>
        <w:rPr>
          <w:rFonts w:ascii="Amiri" w:hAnsi="Amiri" w:eastAsia="Amiri" w:cs="Amiri"/>
          <w:color w:val="111111"/>
          <w:sz w:val="28"/>
          <w:sz w:val="28"/>
          <w:szCs w:val="28"/>
          <w:rtl w:val="true"/>
          <w:lang w:bidi="ar-SA"/>
        </w:rPr>
        <w:t>و جناب یوسف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وَاتَّبَعْتُ مِلَّةَ آبَائِی إِبْرَاهِیمَ وَإِسْحَاقَ</w:t>
      </w:r>
      <w:r>
        <w:rPr>
          <w:rFonts w:eastAsia="Amiri" w:cs="Amiri" w:ascii="Amiri" w:hAnsi="Amiri"/>
          <w:color w:val="111111"/>
          <w:sz w:val="28"/>
          <w:szCs w:val="28"/>
          <w:rtl w:val="true"/>
          <w:lang w:bidi="ar-SA"/>
        </w:rPr>
        <w:t>»</w:t>
      </w:r>
      <w:r>
        <w:rPr>
          <w:rStyle w:val="FootnoteAnchor"/>
          <w:rtl w:val="true"/>
        </w:rPr>
        <w:footnoteReference w:id="823"/>
      </w:r>
      <w:r>
        <w:rPr>
          <w:rFonts w:ascii="IRNazanin" w:hAnsi="IRNazanin" w:eastAsia="IRNazanin"/>
          <w:color w:val="111111"/>
          <w:sz w:val="28"/>
          <w:sz w:val="28"/>
          <w:szCs w:val="28"/>
          <w:rtl w:val="true"/>
          <w:lang w:bidi="fa-IR"/>
        </w:rPr>
        <w:t>و فرزندان یعقوب به پدر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نَعْبُدُ إِلَهَکَ وَإِلَهَ آبَائِکَ إِبْرَاهِیمَ وَإِسْمَاعِیلَ وَإِسْحَاقَ</w:t>
      </w:r>
      <w:r>
        <w:rPr>
          <w:rFonts w:eastAsia="IRNazanin" w:cs="IRNazanin"/>
          <w:color w:val="111111"/>
          <w:sz w:val="28"/>
          <w:szCs w:val="28"/>
          <w:rtl w:val="true"/>
          <w:lang w:bidi="fa-IR"/>
        </w:rPr>
        <w:t>»</w:t>
      </w:r>
      <w:r>
        <w:rPr>
          <w:rStyle w:val="FootnoteAnchor"/>
          <w:rtl w:val="true"/>
        </w:rPr>
        <w:footnoteReference w:id="82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شب معراج است که جبرییل عرض کرد، به رسول خداصلی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ابوک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پدر در این جا، چنان که محمّد بن طلحه شافعی و گنجی گفتند حضرت </w:t>
      </w:r>
      <w:bookmarkStart w:id="536" w:name="pg268_1859"/>
    </w:p>
    <w:p>
      <w:pPr>
        <w:pStyle w:val="BookText"/>
        <w:rPr/>
      </w:pPr>
      <w:bookmarkEnd w:id="536"/>
      <w:r>
        <w:rPr>
          <w:rFonts w:ascii="IRNazanin" w:hAnsi="IRNazanin" w:eastAsia="IRNazanin"/>
          <w:color w:val="111111"/>
          <w:sz w:val="28"/>
          <w:sz w:val="28"/>
          <w:szCs w:val="28"/>
          <w:rtl w:val="true"/>
          <w:lang w:bidi="fa-IR"/>
        </w:rPr>
        <w:t>امام حسین‌علیه السلام باشد و مراد از اسم، کنیه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کنیه آن حضرت ابی عبداللَّه بوده و به جهت مقابل بودن آن با اسم، خود آن را نیز اسم گفتند و شایع است کنیه را اسم گفتن؛ چنان چه بخاری و مسلم</w:t>
      </w:r>
      <w:r>
        <w:rPr>
          <w:rStyle w:val="FootnoteAnchor"/>
          <w:rtl w:val="true"/>
        </w:rPr>
        <w:footnoteReference w:id="825"/>
      </w:r>
      <w:r>
        <w:rPr>
          <w:rFonts w:ascii="IRNazanin" w:hAnsi="IRNazanin" w:eastAsia="IRNazanin"/>
          <w:color w:val="111111"/>
          <w:sz w:val="28"/>
          <w:sz w:val="28"/>
          <w:szCs w:val="28"/>
          <w:rtl w:val="true"/>
          <w:lang w:bidi="fa-IR"/>
        </w:rPr>
        <w:t>، هر دو، در صحیح خود روایت کردند از سهل بن سعد که</w:t>
      </w:r>
      <w:r>
        <w:rPr>
          <w:rStyle w:val="FootnoteAnchor"/>
          <w:rtl w:val="true"/>
        </w:rPr>
        <w:footnoteReference w:id="826"/>
      </w:r>
      <w:r>
        <w:rPr>
          <w:rFonts w:ascii="IRNazanin" w:hAnsi="IRNazanin" w:eastAsia="IRNazanin"/>
          <w:color w:val="111111"/>
          <w:sz w:val="28"/>
          <w:sz w:val="28"/>
          <w:szCs w:val="28"/>
          <w:rtl w:val="true"/>
          <w:lang w:bidi="fa-IR"/>
        </w:rPr>
        <w:t>از علی‌علیه السلام روایت کرد که رسول خداصلی الله علیه وآله وسلم او را ابوتراب نام نهاد و هیچ اسمی محبوب‌تر نبود نزد او، از این اسم و در اشعار عرب نیز یافت می‌شود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بنابر این احتمال، جواب دیگر هم می‌توان داد که محذورش کمتر باشد به این که مراد از پدر، حضرت امام حسن عسکری‌علیه السلام باشد که کنیه‌اش، ابی محمّد بود و کنیه جناب عبداللَّه والد رسول خداصلی الله علیه وآله وسلم نیز ابومحمّد بود؛ چنان چه در ضیاء العالمین ذکر کرده و گنجی، احتمال سوم داده که شاید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ابیه اسم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اسم پدر او، اسم پسر من است، یعنی حسن‌علیه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ابنی به ابیه اشتباه شده و خبر را تصحیف کرده‌اند و واجب است حمل، به جهت جمع بین روایات، آن گاه گفته که قول فصل، این است تا آخر آن چه گذشت</w:t>
      </w:r>
      <w:r>
        <w:rPr>
          <w:rFonts w:eastAsia="IRNazanin" w:cs="IRNazanin"/>
          <w:color w:val="111111"/>
          <w:sz w:val="28"/>
          <w:szCs w:val="28"/>
          <w:rtl w:val="true"/>
          <w:lang w:bidi="fa-IR"/>
        </w:rPr>
        <w:t>.</w:t>
      </w:r>
      <w:r>
        <w:rPr>
          <w:rStyle w:val="FootnoteAnchor"/>
          <w:rtl w:val="true"/>
        </w:rPr>
        <w:footnoteReference w:id="828"/>
      </w:r>
    </w:p>
    <w:p>
      <w:pPr>
        <w:pStyle w:val="Heading4"/>
        <w:numPr>
          <w:ilvl w:val="3"/>
          <w:numId w:val="1"/>
        </w:numPr>
        <w:rPr/>
      </w:pPr>
      <w:bookmarkStart w:id="537" w:name="__RefHeading___Toc2361787_211673320"/>
      <w:bookmarkStart w:id="538" w:name="_Toc215"/>
      <w:bookmarkEnd w:id="537"/>
      <w:r>
        <w:rPr>
          <w:rtl w:val="true"/>
        </w:rPr>
        <w:t>خلاف سوم</w:t>
      </w:r>
      <w:r>
        <w:rPr>
          <w:rtl w:val="true"/>
        </w:rPr>
        <w:t>:</w:t>
      </w:r>
      <w:r>
        <w:rPr>
          <w:rtl w:val="true"/>
        </w:rPr>
        <w:t>از جهت تعیین شخص مهدی‌علیه السلام‌</w:t>
      </w:r>
      <w:bookmarkEnd w:id="538"/>
    </w:p>
    <w:p>
      <w:pPr>
        <w:pStyle w:val="Heading5"/>
        <w:numPr>
          <w:ilvl w:val="4"/>
          <w:numId w:val="1"/>
        </w:numPr>
        <w:rPr/>
      </w:pPr>
      <w:bookmarkStart w:id="539" w:name="__RefHeading___Toc2361789_211673320"/>
      <w:bookmarkStart w:id="540" w:name="_Toc216"/>
      <w:bookmarkEnd w:id="539"/>
      <w:r>
        <w:rPr>
          <w:rtl w:val="true"/>
        </w:rPr>
        <w:t>از جهت تعیین شخص مهدی‌علیه السلام</w:t>
      </w:r>
      <w:r>
        <w:rPr>
          <w:rtl w:val="true"/>
        </w:rPr>
        <w:t>(</w:t>
      </w:r>
      <w:r>
        <w:rPr/>
        <w:t>1</w:t>
      </w:r>
      <w:r>
        <w:rPr>
          <w:rtl w:val="true"/>
        </w:rPr>
        <w:t>)</w:t>
      </w:r>
      <w:bookmarkEnd w:id="540"/>
    </w:p>
    <w:p>
      <w:pPr>
        <w:pStyle w:val="BookText"/>
        <w:rPr/>
      </w:pPr>
      <w:r>
        <w:rPr>
          <w:rFonts w:ascii="IRNazanin" w:hAnsi="IRNazanin" w:eastAsia="IRNazanin"/>
          <w:color w:val="111111"/>
          <w:sz w:val="28"/>
          <w:sz w:val="28"/>
          <w:szCs w:val="28"/>
          <w:rtl w:val="true"/>
          <w:lang w:bidi="fa-IR"/>
        </w:rPr>
        <w:t>در این جا معلوم می‌شود حال خلاف دیگر که آیا متولّد شده یا نشده؟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شیعه غیر امامیّه، پس آرای سخیفه و اقوال مختلفه و مذاهب غریبه بسیاری در میان فِرق ایشان است که بحمداللَّه، غالب بلکه بیشتر آنها منقرض شدند و شرح کلمات آنها تضییع عمر و وقت است و به جهت ضبط، اجمالاً اشاره به اقوال آنها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کیسانیّه</w:t>
      </w:r>
    </w:p>
    <w:p>
      <w:pPr>
        <w:pStyle w:val="BookText"/>
        <w:rPr/>
      </w:pPr>
      <w:r>
        <w:rPr>
          <w:rFonts w:ascii="IRNazanin" w:hAnsi="IRNazanin" w:eastAsia="IRNazanin"/>
          <w:color w:val="111111"/>
          <w:sz w:val="28"/>
          <w:sz w:val="28"/>
          <w:szCs w:val="28"/>
          <w:rtl w:val="true"/>
          <w:lang w:bidi="fa-IR"/>
        </w:rPr>
        <w:t>فرقه‌ای از ایشان، محمّد بن الحنفیه را مهدی می‌دانند و فرقه‌ای، پسر او ابوهاشم عبداللَّه را، چنان چه گذشت و فرقه‌ای عبداللَّه بن معاویّة بن عبداللَّه بن جعفر بن ابی طالب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مغیریه</w:t>
      </w:r>
    </w:p>
    <w:p>
      <w:pPr>
        <w:pStyle w:val="BookText"/>
        <w:rPr/>
      </w:pPr>
      <w:r>
        <w:rPr>
          <w:rFonts w:ascii="IRNazanin" w:hAnsi="IRNazanin" w:eastAsia="IRNazanin"/>
          <w:color w:val="111111"/>
          <w:sz w:val="28"/>
          <w:sz w:val="28"/>
          <w:szCs w:val="28"/>
          <w:rtl w:val="true"/>
          <w:lang w:bidi="fa-IR"/>
        </w:rPr>
        <w:t>اصحاب مغیرة بن سعید که بعد از وفات حضرت امام محمّد باقرعلیه السلام، مذهبی اختراع نمود و محمّد بن عبداللَّه بن حسن بن حسن بن علی بن ابی طالب‌علیهما السلام را مهدی می‌دانند، به جهت همان خبر زائده که گذشت و می‌گویند که او زنده است و نمرده و مقیم است در کوهی که او را علمیه می‌گویند و آن کوهی است در راه مکّه در حدّ حاجز از طرف چپ آن که به مکّه می‌رود و آن کوه بزرگی است و در آن جاست تا خروج کند و محمّد در مدینه خروج کرد و همان جا کشته شد</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ناووسیه</w:t>
      </w:r>
    </w:p>
    <w:p>
      <w:pPr>
        <w:pStyle w:val="BookText"/>
        <w:rPr/>
      </w:pPr>
      <w:r>
        <w:rPr>
          <w:rFonts w:ascii="IRNazanin" w:hAnsi="IRNazanin" w:eastAsia="IRNazanin"/>
          <w:color w:val="111111"/>
          <w:sz w:val="28"/>
          <w:sz w:val="28"/>
          <w:szCs w:val="28"/>
          <w:rtl w:val="true"/>
          <w:lang w:bidi="fa-IR"/>
        </w:rPr>
        <w:t>که منکر فوت حضرت صادق‌علیه السلام شدند و آن جناب را مهدی موعود می‌دانند</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اسماعیلیه خالصه</w:t>
      </w:r>
    </w:p>
    <w:p>
      <w:pPr>
        <w:pStyle w:val="BookText"/>
        <w:rPr/>
      </w:pPr>
      <w:r>
        <w:rPr>
          <w:rFonts w:ascii="IRNazanin" w:hAnsi="IRNazanin" w:eastAsia="IRNazanin"/>
          <w:color w:val="111111"/>
          <w:sz w:val="28"/>
          <w:sz w:val="28"/>
          <w:szCs w:val="28"/>
          <w:rtl w:val="true"/>
          <w:lang w:bidi="fa-IR"/>
        </w:rPr>
        <w:t>که منکر فوت اسماعیل، پسر جناب صادق‌علیه السلام شدند و او را بعد از آن حضرت، امام حیّ و مهدی قائم می‌دانند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مبارکیه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فرقه‌ای است از اسماعیلیه و ایشان بعد از پیغمبرصلی الله علیه وآله وسلم هفت امام بیش نمی‌دانند، </w:t>
      </w:r>
    </w:p>
    <w:p>
      <w:pPr>
        <w:pStyle w:val="BookText"/>
        <w:rPr/>
      </w:pPr>
      <w:r>
        <w:rPr>
          <w:rFonts w:ascii="IRNazanin" w:hAnsi="IRNazanin" w:eastAsia="IRNazanin"/>
          <w:color w:val="111111"/>
          <w:sz w:val="28"/>
          <w:sz w:val="28"/>
          <w:szCs w:val="28"/>
          <w:rtl w:val="true"/>
          <w:lang w:bidi="fa-IR"/>
        </w:rPr>
        <w:t>امیرالمؤمنین که امام و پیغمبر است، حسن و حسین و علی بن الحسین و محمّد بن علی و جعفر بن محمّدعلیهما السلام و محمّد بن اسماعیل بن جعفرعلیه السلام که امام عالم و پیغمبر و مهدی است و می‌گویند معنی قائم، این است که او مبعوث می‌شود به رسالت و شریعت تازه که نسخ می‌کند به آن، شریعت محمّدصلی الله علیه وآله وسلم را</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واقفیّه</w:t>
      </w:r>
    </w:p>
    <w:p>
      <w:pPr>
        <w:pStyle w:val="BookText"/>
        <w:rPr/>
      </w:pPr>
      <w:r>
        <w:rPr>
          <w:rFonts w:ascii="IRNazanin" w:hAnsi="IRNazanin" w:eastAsia="IRNazanin"/>
          <w:color w:val="111111"/>
          <w:sz w:val="28"/>
          <w:sz w:val="28"/>
          <w:szCs w:val="28"/>
          <w:rtl w:val="true"/>
          <w:lang w:bidi="fa-IR"/>
        </w:rPr>
        <w:t>که به نظر ایشان حضرت موسی بن جعفرعلیه السلام قائم و مهدی موعود است ولکن بعضی معترفند به وفات آن جناب و می‌گویند زنده می‌شود و عالم مسخّر او می‌شود و بعضی می‌گویند از حبس سِنْدی بیرون آمد در روز و کسی او را ندید و اصحاب هارون مشتبه کردند بر مردم که مرده و نمرده و غایب شده</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محمّدیّه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بعد از حضرت امام علی النقی‌علیه السلام پسرش محمّد را که در حیات آن حضرت وفات یافت، امام می‌دانند و می‌گویند نمرده و زنده است و اوست قائم مهدی و مزار سیّد محمّد مذکور در هشت فرسنگی سامرّه، نزدیک به قریه بلد است و از اجلّای سادات و صاحب کرامات متواتر است، حتّی نزد اهل سنّت و اعراب بادیه که به غایت از او احترام می‌کنند و از جنابش می‌ترسند و هرگز قسم دروغ به او نمی‌خورند و پیوسته از اطراف برای او نذور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فصل غالب دعاوی در سامرّه و اطراف آن به قسم به اوست و مکرّر دیدم که چون بنای یاد کردن قسم شد، منکر، مال را به صاحبش رساند و از قسم خوردن دروغ، صدمه دیدند و در این ایّام توقّف سامرّه، چند کرامت باهره از او دیده شد و بعضی از اهل علم بنای جمع آنها و نوشتن رساله در فضل او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وفّقه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عسکریّه</w:t>
      </w:r>
    </w:p>
    <w:p>
      <w:pPr>
        <w:pStyle w:val="BookText"/>
        <w:rPr/>
      </w:pPr>
      <w:r>
        <w:rPr>
          <w:rFonts w:ascii="IRNazanin" w:hAnsi="IRNazanin" w:eastAsia="IRNazanin"/>
          <w:color w:val="111111"/>
          <w:sz w:val="28"/>
          <w:sz w:val="28"/>
          <w:szCs w:val="28"/>
          <w:rtl w:val="true"/>
          <w:lang w:bidi="fa-IR"/>
        </w:rPr>
        <w:t>که امام حسن عسکری‌علیه السلام را قائم غایب می‌دانند و می‌گویند که او نمرده و بعضی گفتند وفات کرده و بعد از آن زنده شده و مستند این جماعت یا خبر ضعیفی است که خود، منفردند در نقل آن یا خبر معتبری که ابداً دلالت ندارد بر مقصود ایشان یا تأویلی در اخبار معتبره بی شاهد و برهان یا حدسی و تخمینی که تجاوز نکند از وهم و 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روا دارد عاقلی که چنین مطلب بزرگی را و منصب عظیمی را برای شخصی ثابت کند که زمام دین و جان و عِرض و مال تمام عباد به دست او باشد و تواند از عهده حفظ و حراست و تکمیل و قوّت آن برآید به خبری ضعیف و مستندی سخیف، هر چند معارض و منافی برای او نباشد، جز اهل سنّت که قبل از ایشان چنین کردند و این ریاست تامّه و خلافت عامّه را برای شیخ خود ثابت کردند به اجماع و چون خواهند حجّت بودن اجماع را ثابت کنند، متمسّک شوند به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لاتجتمع امّتی علی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سند درستی دارد و نه وافی است برای اتمام غرض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علم اصول فقه و کلام واضح و روشن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محقّه و فرقه ناجیه و عصابه مهتدیه امامیّه اثنی اعشریّه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ایّدهم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حسب نصوص متواتره از حضرت رسول‌صلی الله علیه وآله وسلم و امیرالمؤمنین‌علیه السلام چنان چه در باب آینده اشاره اجمالی می‌شود به آنها، حضرت خلف صالح، حجّة بن الحسن العسکری‌علیه السلام را مهدی موعود و قائم منتظر و غایب از انظار و سایر در اقطار می‌دانند و از همه امامان گذشته تصریح به اسم و وصف و شمایل و غیبت آن جناب رسیده و پیش از ولادت آن حضرت، در کتب معتبره ثقات اصحاب ایشان، ثبت شده که جمله‌ای از آنها تا حال موجود و به نحوی که اخبار نمودند و وصف کردند، خلق کثیری دیدند و اسم و نسب و اوصاف، مطابق شد با آن چه فرمودند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برای منصف عاقل، ریبه و شکّی نماند در بودن این وجود مسعود آن مهدی موعود؛ چنان چه از ذکر حضرت رسول‌صلی الله علیه وآله وسلم و شمایل آن جناب در کتب سماویّه، منصفین اهل </w:t>
      </w:r>
    </w:p>
    <w:p>
      <w:pPr>
        <w:pStyle w:val="BookText"/>
        <w:rPr/>
      </w:pPr>
      <w:r>
        <w:rPr>
          <w:rFonts w:ascii="IRNazanin" w:hAnsi="IRNazanin" w:eastAsia="IRNazanin"/>
          <w:color w:val="111111"/>
          <w:sz w:val="28"/>
          <w:sz w:val="28"/>
          <w:szCs w:val="28"/>
          <w:rtl w:val="true"/>
          <w:lang w:bidi="fa-IR"/>
        </w:rPr>
        <w:t xml:space="preserve">کتاب از یهود و نصاری به مجرّد دیدن و منطبق کردن، اسلام آورند با آن که خصوصیّات و اسباب تعریف در آن جا نزد آنها به مراتب کمتر بود از آن چه در این جا شده و عمده، طول عهد پیمبران بود در آن جا و قرب عهد رسول خدا و اوصیایش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که بیشتر آن چه فرمودند محفوظ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که نقل کرده آن را جمله‌ای از مخالفین، چنان چه در باب آینده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 موافقت کردند در این مذهب و اعتقاد، جماعتی از اهل سنّت که ناچاریم از ذکر اسامی ایشان با اشاره به علوّ مقام آنها در نزد آن جماعت، تا در مقام طعن و ایراد، لامحاله از علما و محدّثین و اهل کشف و یقین و اقطاب روی زمین خود شرم کنند با آن که در این مقام در مقابل، چیزی ندارند و جز اظهار ندانستن و معلوم نبودن و بعضی استبعادات و شبهات که با جوابش بیاید، راهی برای نفی دعوای امامیّه ندارند و بیشتر از این توضیح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موافقین با ما اهل سنّت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سالم کمال الدین، محمّد بن طلحة بن محمّد قریشی نصیبی</w:t>
      </w:r>
    </w:p>
    <w:p>
      <w:pPr>
        <w:pStyle w:val="BookText"/>
        <w:rPr/>
      </w:pPr>
      <w:r>
        <w:rPr>
          <w:rFonts w:ascii="IRNazanin" w:hAnsi="IRNazanin" w:eastAsia="IRNazanin"/>
          <w:color w:val="111111"/>
          <w:sz w:val="28"/>
          <w:sz w:val="28"/>
          <w:szCs w:val="28"/>
          <w:rtl w:val="true"/>
          <w:lang w:bidi="fa-IR"/>
        </w:rPr>
        <w:t>است که در کتاب مطالب السئول در باب دوازدهم با اعتقاد جازم و اصرار بلیغ، اثبات این مطلب را نموده و پاره‌ای از شبهات منکرین را ذکر کرده و ردّ نموده و به ابیات رائقه و عبارات مونقه، آن جناب را مدح نموده و نسخه آن کتاب شایع در تهران مطبوع شده و نیز در لکنهو از بلاد هند</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مراةالجنان و عبرة الیقظان،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اسعد بن عبداللَّه یافعی معروف در تاریخ مرآت الجنان</w:t>
      </w:r>
      <w:r>
        <w:rPr>
          <w:rStyle w:val="FootnoteAnchor"/>
          <w:rtl w:val="true"/>
        </w:rPr>
        <w:footnoteReference w:id="835"/>
      </w:r>
      <w:r>
        <w:rPr>
          <w:rFonts w:ascii="IRNazanin" w:hAnsi="IRNazanin" w:eastAsia="IRNazanin"/>
          <w:color w:val="111111"/>
          <w:sz w:val="28"/>
          <w:sz w:val="28"/>
          <w:szCs w:val="28"/>
          <w:rtl w:val="true"/>
          <w:lang w:bidi="fa-IR"/>
        </w:rPr>
        <w:t>در حوادث سنه شش صد و پنجاه و دو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در آن کمال الدین محمّد بن طلحه نصیبی مفتی شافعی و او رییسی بود محتشم و بارع در فقه و خلاف، متولّی وزارت شد یک نوبت، آن گاه زاهد شد و خویشتن را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کرامتی برای او نقل کرده که مقام ذکرش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جمال‌الدین عبدالرحیم بن علی اسنوی، فقیه شافعی، صاحب تصانیف کثیره معروفه، در طبقات فقهای شافعیه گفته، بعد از ذکر او به نحو مذکور، که او امام بارع بود در فقه و عارف بود به اصول فقه و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رییس کبیر معظّم بود و ملوک با او مکاتبه می‌کردند و در مدرسه امینیّه دمشق اقامت نمود و ملک ناصر، او را برای وزارت نشانید و فرمان وزارت برای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آن کناره کرد و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مباشرت کرد، و آن گاه، گذاشت اموال خود را هرچه داشت و رفت و معلوم نشد موضع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حدیث نمود و روایت کرده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تقی‌الدین ابوبکر بن‌احمد بن قاضی شهبه در طبقات شافعیّه</w:t>
      </w:r>
      <w:r>
        <w:rPr>
          <w:rStyle w:val="FootnoteAnchor"/>
          <w:rtl w:val="true"/>
        </w:rPr>
        <w:footnoteReference w:id="836"/>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طلحة بن محمّد بن الحسن، شیخ کمال الدین ابوسالم الطوسی القرشی العدوی النصیبی، تصنیف نموده کتاب عقد فرید را یکی از صدور و رؤسای معظّمین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نمود و در علوم شراکت نمود و او فقیه عارف و بارع به مذهب و اصول و خلاف بود و بعد از ذکر وزارت و تزهّد او، گفته که مشغول شد به علم حروف و بیرون می‌آورد از آن اشیایی از مغیبات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عزّالدین گفته که او یکی از علمای مشهورین و رؤسای مشهورین بود و مقدّم بود در نزد ملوک و از ایشان مراسلات به او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آخر کار، زاهد شد و تقدّم در دنیا را واگذاشت و رو کرد به آن چه او را نفع می‌بخشید و از دنیا گذشت با سداد و امر جمیل</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عبدالغفّار بن ابراهیم علوی عکی عدثانی شافعی در عجالة الراکب و بلغة الطالب گفته که او یکی از علمای مشهورین بود و کاتب چلبی قسطنطنی در کشف الظنون فی اسامی الکتب و الفنون</w:t>
      </w:r>
      <w:r>
        <w:rPr>
          <w:rStyle w:val="FootnoteAnchor"/>
          <w:rtl w:val="true"/>
        </w:rPr>
        <w:footnoteReference w:id="838"/>
      </w:r>
      <w:r>
        <w:rPr>
          <w:rFonts w:ascii="IRNazanin" w:hAnsi="IRNazanin" w:eastAsia="IRNazanin"/>
          <w:color w:val="111111"/>
          <w:sz w:val="28"/>
          <w:sz w:val="28"/>
          <w:szCs w:val="28"/>
          <w:rtl w:val="true"/>
          <w:lang w:bidi="fa-IR"/>
        </w:rPr>
        <w:t>گفته که درّ المنظم در سرّ اعظم از شیخ کمال‌الدین ابی‌سالم، محمّد بن طلحه عدوی جفار شافعی است که وفات کرده سنه شش‌صد و پنجاه و دو؛ مختصری است؛ اول او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اطلع من اجتباه من عباده الابرار علی خبایا الاسرار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ذکر کرده که برای برادری صالح، کشف شد در بعض از خلوات، لوحی که در آن دایره حروفی بود که معنی آن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 بن ابی طالب‌علیه السلام را در خواب دید که آن حضرت، از برای شرح این لوح چیزی فرمود که او نفهمید و اشاره کرد که به نزد کمال الدین رود که او شرح کند؛ پس نزد او آمد و صورت واقعه و دایره حروف را برای او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رساله‌ای برای آن نوشت و معروف شد به جفر ابن طلحه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بونی در شمس المعارف کبری گفته که این مرد صالح، معتکف شده بود در بیت خطابه در مسجد حلب و اکثر تضرّع او در درگاه خداوند این بود که اسم اعظم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شبی، لوحی از نور دید که در آن اشکال مصوّره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لوح تأمّل نمود، دید چهار سطر است و در وسط، دایره‌ای دارد و در داخل آن، دایره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بساحی گفته که این مرد صالح، شیخ ابوعبداللَّه محمّد بن حسن اخیمی بود و تلمیذ او، ابن طلحه استنباط نمود از اشارات رموز آن بر انقراض عالم بر سبیل رمز</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وضوح بودن این کتاب از او، به حدّی است که ابن‌تیمیّه با همه عناد و لجاج در منهاج خود به آن که گاهی منکر متواترات می‌شود، نتوانسته منکر شود و این کتاب را به او نسبت داده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جمله‌ای از تصانیف او را در کشف الظنون ضبط کرده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یوسف گنجی شافعی که کتابی مستقل در آن نوشته، مشتمل بر بیست و چهار باب و اخبار مسنده از کتب معتبره نقل نموده و اثبات کرده به نحو اتمّ مذهب امامیّه را و ردّ نموده شبهات اصحاب خود را و در کشف الظّنون</w:t>
      </w:r>
      <w:r>
        <w:rPr>
          <w:rStyle w:val="FootnoteAnchor"/>
          <w:rtl w:val="true"/>
        </w:rPr>
        <w:footnoteReference w:id="840"/>
      </w:r>
      <w:r>
        <w:rPr>
          <w:rFonts w:ascii="IRNazanin" w:hAnsi="IRNazanin" w:eastAsia="IRNazanin"/>
          <w:color w:val="111111"/>
          <w:sz w:val="28"/>
          <w:sz w:val="28"/>
          <w:szCs w:val="28"/>
          <w:rtl w:val="true"/>
          <w:lang w:bidi="fa-IR"/>
        </w:rPr>
        <w:t>گفته کتاب بیان در اخبار صاحب‌الزمان‌علیه السلام از شیخ ابی‌عبداللَّه محمّد بن یوسف گنجی است که وفات کرده سنه شش صد و پنجاه و هشت و نیز گفته کفایة الطالب در مناقب علی بن ابی‌طالب‌علیه السلام از شیخ حافظ ابی‌عبداللَّه محمّد بن یوسف گنجی است</w:t>
      </w:r>
      <w:r>
        <w:rPr>
          <w:rStyle w:val="FootnoteAnchor"/>
          <w:rtl w:val="true"/>
        </w:rPr>
        <w:footnoteReference w:id="841"/>
      </w:r>
      <w:r>
        <w:rPr>
          <w:rFonts w:ascii="IRNazanin" w:hAnsi="IRNazanin" w:eastAsia="IRNazanin"/>
          <w:color w:val="111111"/>
          <w:sz w:val="28"/>
          <w:sz w:val="28"/>
          <w:szCs w:val="28"/>
          <w:rtl w:val="true"/>
          <w:lang w:bidi="fa-IR"/>
        </w:rPr>
        <w:t>و در فصول المهمّه نیز از او تعبیر کرده به امام حافظ و در اصطلاح اهل حدیث علمای سنّت، حافظ، کسی را گویند که علم او محیط باشد به صد هزار حدیث از روی متن و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حقیر نسخه کهنه‌ای است از کفایة الطالب که در عصر مصنّف نوشته شده و در ظَهر آن به خط بعضی از افاضل، مکتوب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کفایة الطالب فی مناقب امیرالمؤمنین‌علیه السلام املاء سیّدنا الشیخ الامام العالم العارف الحافظ المتبحّر فخرالدین شرف العلماء قدوة الفقهاء مفتی الفرق فقیه الحرمین محیی السنة قامع البدعة رئیس المذاهب، ابی عبداللَّه محمّد بن یوسف بن محمّد القرشی الکنجی الشّافعی، جعل اللَّه سعیه مرضیاً و اعلاه علی الاشباه والانظار فلایقال ای الفریقین خیر مقاماً و احسن نَدیّا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فقیه واعظ، شمس الدین ابوالمظفر یوسف بن قزعلی بن عبداللَّه بغدادی حنفی سبط عالم واعظ، ابی الفرج عبدالرحمن الجوزی که شرح حالش در تاریخ ابن‌خلکان و مرآة الجنان یافعی و روضة المناظر و کفایة المتطلع و کشف الظنون و اعلام </w:t>
      </w:r>
    </w:p>
    <w:p>
      <w:pPr>
        <w:pStyle w:val="BookText"/>
        <w:rPr/>
      </w:pPr>
      <w:r>
        <w:rPr>
          <w:rFonts w:ascii="IRNazanin" w:hAnsi="IRNazanin" w:eastAsia="IRNazanin"/>
          <w:color w:val="111111"/>
          <w:sz w:val="28"/>
          <w:sz w:val="28"/>
          <w:szCs w:val="28"/>
          <w:rtl w:val="true"/>
          <w:lang w:bidi="fa-IR"/>
        </w:rPr>
        <w:t>الاخبار کفوی و غیره مسطور است</w:t>
      </w:r>
      <w:r>
        <w:rPr>
          <w:rFonts w:eastAsia="IRNazanin" w:cs="IRNazanin"/>
          <w:color w:val="111111"/>
          <w:sz w:val="28"/>
          <w:szCs w:val="28"/>
          <w:rtl w:val="true"/>
          <w:lang w:bidi="fa-IR"/>
        </w:rPr>
        <w:t>.</w:t>
      </w:r>
      <w:r>
        <w:rPr>
          <w:rStyle w:val="FootnoteAnchor"/>
          <w:rtl w:val="true"/>
        </w:rPr>
        <w:footnoteReference w:id="84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نورالدین، علی بن محمّد بن صباغ مالکی مکّی که در کتاب فصول المهمّة فی معرفة الائمّةعلیهم السلام</w:t>
      </w:r>
      <w:r>
        <w:rPr>
          <w:rStyle w:val="FootnoteAnchor"/>
          <w:rtl w:val="true"/>
        </w:rPr>
        <w:footnoteReference w:id="843"/>
      </w:r>
      <w:r>
        <w:rPr>
          <w:rFonts w:ascii="IRNazanin" w:hAnsi="IRNazanin" w:eastAsia="IRNazanin"/>
          <w:color w:val="111111"/>
          <w:sz w:val="28"/>
          <w:sz w:val="28"/>
          <w:szCs w:val="28"/>
          <w:rtl w:val="true"/>
          <w:lang w:bidi="fa-IR"/>
        </w:rPr>
        <w:t>شرحی وافی در احوال آن حضرت و اثبات امامت و مهدویّت حجّة بن الحسن العسکری‌علیهما السلام به نحو امامیّه نموده، با ردّ شبهات واهیه عامّه و او از اعیان علمای عامّه است و در ضمن احوال حضرت عسکری‌علیه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خلف گذاشت ابومحمّد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پسر خود حجّة قائم منتظرعلیه السلام برای دولت حقّه را و مولد او را مخفی نمود و امر او را ستر کرد به جهت صعوبت امر و خوف سلطان و طلب کردن او شیعه را و حبس نمودن ایشان و گرفتن ایشان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بن عبدالقادر عجیلی شافعی در ذخیرة المآل در مسأله خنثی گفته که این مسأله واقع شد در زمان ما، در بلاد حیره، بنابر آن چه خبر داد مرا سیّد من، علّامه نور بن خلف حیرتی و ذکر نمود برای من که خنثی به آن وصف مُرد، با دو فرزند که یکی از شکمش بود و دیگری از پشتش و ترکه بسیاری گذاشت و علما از این جهت متحیّر شدند در میراث و احکام ایشان مختلف شد تا این که گفته که او بیرون رفت برای آن که سؤال کند از علمای مغرب، خصوصاً از علمای حرمین و بعد از اتفّاق در حکم او، به دو سال یافتم حکم امیرالمؤمنین‌علیه السلام را در کتاب فصول المهمه در فضل ائمّه‌علیهم السلام، تصنیف شیخ امام علی بن محمّد از علمای مالکیّه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اصطلاح محدّثین ایشان، استاد کامل را می‌گویند و عبداللَّه بن محمّد مطیری مدنیِ شافعی مذهبِ اشعری اعتقاد نقش‌بندی طریقت، در خطبه کتاب ریاض الزاهره فی فضل آل بیت النبی و عترته الطاهره‌علیهم السلام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کردم در این کتاب، آن چه مطّلع شدم بر آن از آن چه وارد شده در این شأن و اعتنا نموده به نقل آن علمای عاملین اعیان و بیشتر آن از فصول المهمّه است از ابن صباغ مالکی و از جوهر شفاف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مذکور، علمای ایشان نقل می‌کنند و بر او اعتماد دارند، مثل نورالدین علی بن عبداللَّه سمهودی در جواهر العقدین و برهان الدین علی بن ابراهیم حلبی شافعی در انسان العیون فی سیرة الامین المأون معروف به سیره حلبیّه و عبدالرحمن بن عبدالسلام صفوری در نزهة المجالس و صاحب تفسیر شاهی و فاضل رشید و جمله‌ای از علمای هند که آیت اللَّه، وحید عصره، جناب مولوی میرحامد حسین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تأییده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 ششم عبقات الانوار عین عبارات ایشان را نقل فرموده و به جهت خوف تطویل به این مقدار مذکور در این جا قناعت کردیم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مجلّد اول استقصاء الافحام نقل فرموده از کتاب ضوء لامع فی احوال القرن التاسع تصنیف شمس الدین محمّد بن عبدالرحمن سخاوی مصری، تلمیذ رشید بن حجر عسقلانی، صاحب فتح اباری در شرح بخاری که او در ترجمه صاحب فصول المهمّه </w:t>
      </w:r>
      <w:bookmarkStart w:id="541" w:name="pg268_1881"/>
    </w:p>
    <w:p>
      <w:pPr>
        <w:pStyle w:val="BookText"/>
        <w:rPr/>
      </w:pPr>
      <w:bookmarkEnd w:id="541"/>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احمد بن عبداللَّه نورالدین اسفاقسی غزّی الاصل مکّی مالکی که معروف است به ابن صباغ، متولد شد در عشر اول ذی‌الحجه سنه هفت صد و هشتاد و چهار در مکّه و در آن جا نشو نمود و حفظ نمود قرآن و رساله‌ای در فقه و الفیّه ابن مالک را تا آن که نقل کرده اجازه جماعتی از علما را برای او و گفته برای او مؤلّفاتی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فصول المهمّه از برای معرفت ائمّه و ایشان دوازده نفرند و عبر فی من سفه النظر و مرا اجازه داده و وفات کرده در هفتم ذی‌القعده سنه هشت صد و هشتاد و پنج</w:t>
      </w:r>
      <w:r>
        <w:rPr>
          <w:rFonts w:eastAsia="IRNazanin" w:cs="IRNazanin"/>
          <w:color w:val="111111"/>
          <w:sz w:val="28"/>
          <w:szCs w:val="28"/>
          <w:rtl w:val="true"/>
          <w:lang w:bidi="fa-IR"/>
        </w:rPr>
        <w:t>.</w:t>
      </w:r>
    </w:p>
    <w:p>
      <w:pPr>
        <w:pStyle w:val="Heading5"/>
        <w:numPr>
          <w:ilvl w:val="4"/>
          <w:numId w:val="1"/>
        </w:numPr>
        <w:rPr/>
      </w:pPr>
      <w:bookmarkStart w:id="542" w:name="__RefHeading___Toc2361791_211673320"/>
      <w:bookmarkStart w:id="543" w:name="_Toc217"/>
      <w:bookmarkEnd w:id="542"/>
      <w:r>
        <w:rPr>
          <w:rtl w:val="true"/>
        </w:rPr>
        <w:t>از جهت تعیین شخص مهدی‌علیه السلام</w:t>
      </w:r>
      <w:r>
        <w:rPr>
          <w:rtl w:val="true"/>
        </w:rPr>
        <w:t>(</w:t>
      </w:r>
      <w:r>
        <w:rPr/>
        <w:t>2</w:t>
      </w:r>
      <w:r>
        <w:rPr>
          <w:rtl w:val="true"/>
        </w:rPr>
        <w:t>)</w:t>
      </w:r>
      <w:bookmarkEnd w:id="543"/>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ادیب، ابومحمّد عبداللَّه بن احمد ابن احمد بن الخشاب که در کتاب تاریخ موالید و وفات اهل بیت‌علیهم السلام تصریح نموده به مذهب امامیّه و در آن جا بعد از ذکر امام حسن عسکری‌علیه السلام گفته در ذکر خلف صالح‌علیه السلام که خبر داد مرا صدقة بن موسی، خبر داد مرا پدرم از رضاعلیه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صالح از فرزندان ابی محمّد، حسن بن علی‌علیهما السلام است و اوست صاحب‌الزمان و اوست مهدی‌علیه السلام</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خبر داد مرا جراح بن سفیان، گفت خبر داد مرا ابوالقاسم، طاهر بن هارون بن موسی العلوی از پدرش هارون از پدرش موسی گفت که فرمود سیّد من، جعفر بن محمّدعلیهما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صالح فرزند من است و اوست مهدی، اسم او محمّد است، کنیه او ابوالقاسم؛ خروج می‌کند در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او صقیل است</w:t>
      </w:r>
      <w:r>
        <w:rPr>
          <w:rFonts w:eastAsia="IRNazanin" w:cs="IRNazanin"/>
          <w:color w:val="111111"/>
          <w:sz w:val="28"/>
          <w:szCs w:val="28"/>
          <w:rtl w:val="true"/>
          <w:lang w:bidi="fa-IR"/>
        </w:rPr>
        <w:t>.»</w:t>
      </w:r>
      <w:r>
        <w:rPr>
          <w:rStyle w:val="FootnoteAnchor"/>
          <w:rtl w:val="true"/>
        </w:rPr>
        <w:footnoteReference w:id="84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ذارع</w:t>
      </w:r>
      <w:r>
        <w:rPr>
          <w:rStyle w:val="FootnoteAnchor"/>
          <w:rtl w:val="true"/>
        </w:rPr>
        <w:footnoteReference w:id="846"/>
      </w:r>
      <w:r>
        <w:rPr>
          <w:rFonts w:ascii="IRNazanin" w:hAnsi="IRNazanin" w:eastAsia="IRNazanin"/>
          <w:color w:val="111111"/>
          <w:sz w:val="28"/>
          <w:sz w:val="28"/>
          <w:szCs w:val="28"/>
          <w:rtl w:val="true"/>
          <w:lang w:bidi="fa-IR"/>
        </w:rPr>
        <w:t>برای من نقل کرد که در روایت دیگر، مادر او حکیمه است و در روایت سوم، او را نرجس می‌گویند و بعضی گفته بلکه او را سوسن می‌گویند و خدای داناتر است به این و کنیه او ابوالقاسم است و او صاحب دو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در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 او را سایه می‌افکند از آفتاب، می‌رود با او به هر جا که برود و ندا می‌کند </w:t>
      </w:r>
    </w:p>
    <w:p>
      <w:pPr>
        <w:pStyle w:val="BookText"/>
        <w:rPr/>
      </w:pPr>
      <w:r>
        <w:rPr>
          <w:rFonts w:ascii="IRNazanin" w:hAnsi="IRNazanin" w:eastAsia="IRNazanin"/>
          <w:color w:val="111111"/>
          <w:sz w:val="28"/>
          <w:sz w:val="28"/>
          <w:szCs w:val="28"/>
          <w:rtl w:val="true"/>
          <w:lang w:bidi="fa-IR"/>
        </w:rPr>
        <w:t>به آواز فصیح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مهدی است</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خبر داد مرا محمّد بن موسی طوسی،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ابی السکین از بعضی از اصحاب تاریخ که مادر منتظرعلیه السلام را حکیمه می‌گویند</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خبر داد مرا محمّد بن موسی طوسی،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عبداللَّه بن محمّد از هثیم بن عدی، گفت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خلف صالح، ابوالقاسم است و او صاحب دو اسم است</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در تاریخ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عبداللَّه بن احمد بن احمد معروف به ابن خشاب بغدادی، عالم مشهور در ادب و نحو و تفسیر و حدیث و نسب و فرایض و حساب و حفظ قرآن به قراآت بسیار و او مملو بود از علوم و برای او ید طولانی بود در آنها و خطّ او در نهایت جودت بود</w:t>
      </w:r>
      <w:r>
        <w:rPr>
          <w:rStyle w:val="FootnoteAnchor"/>
          <w:rtl w:val="true"/>
        </w:rPr>
        <w:footnoteReference w:id="850"/>
      </w:r>
      <w:r>
        <w:rPr>
          <w:rFonts w:ascii="IRNazanin" w:hAnsi="IRNazanin" w:eastAsia="IRNazanin"/>
          <w:color w:val="111111"/>
          <w:sz w:val="28"/>
          <w:sz w:val="28"/>
          <w:szCs w:val="28"/>
          <w:rtl w:val="true"/>
          <w:lang w:bidi="fa-IR"/>
        </w:rPr>
        <w:t>و بعد از تعداد پاره‌ای از مؤلّفات او گفته که مولد او سنه چهار صد و نود و دو بود و در سنه پانصد و شصت و هفت وفات کرد</w:t>
      </w:r>
      <w:r>
        <w:rPr>
          <w:rStyle w:val="FootnoteAnchor"/>
          <w:rtl w:val="true"/>
        </w:rPr>
        <w:footnoteReference w:id="851"/>
      </w:r>
      <w:r>
        <w:rPr>
          <w:rFonts w:ascii="IRNazanin" w:hAnsi="IRNazanin" w:eastAsia="IRNazanin"/>
          <w:color w:val="111111"/>
          <w:sz w:val="28"/>
          <w:sz w:val="28"/>
          <w:szCs w:val="28"/>
          <w:rtl w:val="true"/>
          <w:lang w:bidi="fa-IR"/>
        </w:rPr>
        <w:t>و سیوطی در طبقات النحاة،</w:t>
      </w:r>
      <w:r>
        <w:rPr>
          <w:rStyle w:val="FootnoteAnchor"/>
          <w:rtl w:val="true"/>
        </w:rPr>
        <w:footnoteReference w:id="852"/>
      </w:r>
      <w:r>
        <w:rPr>
          <w:rFonts w:ascii="IRNazanin" w:hAnsi="IRNazanin" w:eastAsia="IRNazanin"/>
          <w:color w:val="111111"/>
          <w:sz w:val="28"/>
          <w:sz w:val="28"/>
          <w:szCs w:val="28"/>
          <w:rtl w:val="true"/>
          <w:lang w:bidi="fa-IR"/>
        </w:rPr>
        <w:t>ثنای جمیلی از او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محی‌الدین بن محمّد بن علی بن محمّد العربی الحاتم الطائی الاندلسی الحنبلی که در باب سی صد و شصت و شش از کتاب فتوحات</w:t>
      </w:r>
      <w:r>
        <w:rPr>
          <w:rStyle w:val="FootnoteAnchor"/>
          <w:rtl w:val="true"/>
        </w:rPr>
        <w:footnoteReference w:id="853"/>
      </w:r>
      <w:r>
        <w:rPr>
          <w:rFonts w:ascii="IRNazanin" w:hAnsi="IRNazanin" w:eastAsia="IRNazanin"/>
          <w:color w:val="111111"/>
          <w:sz w:val="28"/>
          <w:sz w:val="28"/>
          <w:szCs w:val="28"/>
          <w:rtl w:val="true"/>
          <w:lang w:bidi="fa-IR"/>
        </w:rPr>
        <w:t>خود گفته مطابق آن چه شعرانی در یواقیت</w:t>
      </w:r>
      <w:r>
        <w:rPr>
          <w:rStyle w:val="FootnoteAnchor"/>
          <w:rtl w:val="true"/>
        </w:rPr>
        <w:footnoteReference w:id="854"/>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ناچار است از خروج مهدی‌علیه السلام، لکن خروج نمی‌کند تا آن که پر شود زمین از </w:t>
      </w:r>
    </w:p>
    <w:p>
      <w:pPr>
        <w:pStyle w:val="BookText"/>
        <w:rPr/>
      </w:pPr>
      <w:r>
        <w:rPr>
          <w:rFonts w:ascii="IRNazanin" w:hAnsi="IRNazanin" w:eastAsia="IRNazanin"/>
          <w:color w:val="111111"/>
          <w:sz w:val="28"/>
          <w:sz w:val="28"/>
          <w:szCs w:val="28"/>
          <w:rtl w:val="true"/>
          <w:lang w:bidi="fa-IR"/>
        </w:rPr>
        <w:t xml:space="preserve">جور و ظلم؛ پس پر کند آن را از عدل و داد و اگر باقی نماند از دنیا مگر یک روز، طولانی می‌کند خداوند آن روز را، تا این که والی شود این خلیفه و او از عترت رسول خدا است صلی الله علیه وآله وسلم، از عترت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او حسین بن علی بن ابی‌طالب است و والد او حسن عسکری‌علیه السلام است، پسر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امام علی رضا، پسر امام موسی کاظم، پسر امام جعفر صادق، پسر امام محمّد باقر، پسر امام زین‌العابدین علی، پسر امام حسین، پسر امام علی بن ابی‌طالب‌علیهم السلام مطابق است اسم او با اسم رسول خداصلی الله علیه وآله وسلم مبایعت می‌کنند او را مسلمانان ما بین رکن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رسول خداصلی الله علیه وآله وسلم است در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پست‌تر از او است در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نمی‌شود احدی مانند رسول خداصلی الله علیه وآله وسلم در اخلاق او و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او گشاده پیشانی است، با بینی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 بخت‌ترین مردم به سبب او، اهل کوفه‌اند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 مال را بالسویّه و به عدالت رفتار می‌کند در 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در نزد او مرد،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 روی او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عطا می‌کند به او، آن قدر که تواند او را بردارد و خروج می‌کند در وقت سستی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می‌دارد خداوند به او مردم را از مناهی و معاصی، پیش از آن چه نگاه داشته به قرآن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می‌کند مرد در حالتی که جاهل و جبان و بخیل است، پس صبح می‌کند در حالتی که عالم و شجاع و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نصرت در پیش روی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می‌کند پنج یا هفت یا نه، یعنی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می‌کند اثر رسول خداصلی الله علیه وآله وسلم را و خطا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ملکی است که او را تسدید می‌کند به نحوی که او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متحمّل می‌شود سختی را و اعانت می‌کند ضعیف را و مساعدت می‌کند بر نوایب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آن چه می‌گوید و می‌گوید آن چه را می‌کند و می‌داند آن چه را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می‌کند او را خداوند در یک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می‌کند مدینه رومیه را به تکبیر با هفتاد هزار نفر از مسلمین از اولاد اسحاق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حاضر می‌شود در جنگ عظیم که خوان خداوندی است در چراگاه عکه، یعنی کشته بسیار می‌شود که از آن طیور و سباع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می‌کند ظلم و اهل آن را و بر پا می‌دارد 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می‌دمد روح را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می‌کند خداوند به او اسلام را بعد از ذلّتش و زنده می‌کند آن را بعد از مردنش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را می‌گذارد و دعوت می‌کند به سوی خداوند 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ابا کرد، می‌کشد او را و هر که با او منازعه کند، مخذول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می‌کند از دین، حقّ واقعی او را؛ حتّی اگر رسول خداصلی الله علیه وآله وسلم زنده باشد به همان نحو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نمی‌ماند در زمان او مگر دین خالص از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می‌کند در غالب احکامش مذاهب علما را، پس منقبض می‌شوند از او به جهت این؛ زیرا که گمان می‌کنند که خدای تعالی ایجاد نمی‌کند بعد از ائمّه ایشان، مجتهدی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کلماتی چند درباره وقایع او با علما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چون خروج کند مسرور می‌شوند همه مسلمین خاصّه و عامّه ایشان و برای او مردانی است الهی که به پا می‌دارند دعوت او را و یاری می‌کنند او را و ایشان وزرایند که متحمّل می‌شوند اثقال مملکت را و اعانت می‌کنند او را بر آن چه خداوند بر گردن او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می‌شود بر او، عیسی بن مریم در مناره بیضای شرقی دمشق، در حالتی که تکیه کرده بر دو ملک؛ ملکی از طرف راست او و ملکی ا طرف چپ او و مردم مشغول نماز عصرند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می‌شود برای او امام، پس پیش می‌افتد و نماز می‌کند با مردم در روز جنگ، به سنّت پیغمبرصلی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می‌شکند صلیب را و می‌کشد خوک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دنیا می‌رود پاک و پاکیزه شده و در زمان او کشته می‌شود سفیانی در نزد درختی در غوطه دمشق و لشکر او خسف می‌شود در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مجبور است، در آن لشگر محشور می‌شود بر حسب نیّت خود و به تحقیق که رسیده شما را زمان او و سایه انداخته بر شما هنگام او</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که ظاهر شد در قرن چهارم ملحق به سه قرن گذشته، قرن رسول خداصلی الله علیه وآله وسلم که آن قرن صحابه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قرن متّصل به آن، آن گاه قرن متّصل به دومی، آن گاه میانه آنها فتراتی شد و اموری که پدید آمد و منتشر شد هوی و هوس‌ها و ریخته شد خون‌ها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مخفی شد تا آن که بیاید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شهدای او بهترین شهداست و امنای او بهترین امناست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برای او، طایفه‌ای را وزرا قرار داده که پنهان کرده ایشان را در مکنون غیب خود که به کشف و شهود آگاه کرده ایشان را بر حقایق و آن چه امر خدای تعالی بر آن است در میان بندگانش و ایشان بر طبق مردانی‌اند از صحابه که وفا کردند به آن چه با خدای تعالی معاهده کردند بر آن و ایشان از عجم اند، نیست در ایشان عربی و لکن سخن نمی‌گویند مگر 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حافظی است از غیر جنس ایشان که هرگز معصیت خداوند نکرده، او اخصّ و اعلم وزراست</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و شرحی در کیفیّت حکم مهدی‌علیه السلام و عصمتش و حرمت قیاس بر او و تسدید ملک او را داده که موجب تطویل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رفعت مقام و جلالت قدر ابن عربی در نزد اهل سنّت بیش از آن است که به وصف گنجد و غالباً تعبیر کنند از او به شیخ اکبر</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شیخ عبدالوهّاب شعرانی در لواقح الاخبار فی طبقات الاخیار</w:t>
      </w:r>
      <w:r>
        <w:rPr>
          <w:rStyle w:val="FootnoteAnchor"/>
          <w:rtl w:val="true"/>
        </w:rPr>
        <w:footnoteReference w:id="858"/>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کردند محقّقین از اهل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جلالت او در جمیع علوم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صفی الدین بن منصور و غیره او را توصیف کردند به ولایت کبری و صلاح و علم و </w:t>
      </w:r>
    </w:p>
    <w:p>
      <w:pPr>
        <w:pStyle w:val="BookText"/>
        <w:rPr/>
      </w:pPr>
      <w:r>
        <w:rPr>
          <w:rFonts w:ascii="IRNazanin" w:hAnsi="IRNazanin" w:eastAsia="IRNazanin"/>
          <w:color w:val="111111"/>
          <w:sz w:val="28"/>
          <w:sz w:val="28"/>
          <w:szCs w:val="28"/>
          <w:rtl w:val="true"/>
          <w:lang w:bidi="fa-IR"/>
        </w:rPr>
        <w:t>عرفان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الشیخ الامام المحقّق رأس اجلّاه العارفین و المقرّبین صاحب الاشارات الملکوتیّة و النّفحات القدسیّة و الانفاس الروحانیّة و الفتح المونق والکشف المشرق و البصائر الخارقة و الحقائق الزاهرة له المحل الارفع من مقام القرب فی منازل الانس و الورد العذب من مناهل الوصل والطول الاعلی من مدارج الدنو والقدم الراسخ فی التمکین من احوال النهایة والباع الطویل فی التصرّف فی احکام الولایة وهو احد ارکان هذه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صفدی در وافی الوفیات</w:t>
      </w:r>
      <w:r>
        <w:rPr>
          <w:rStyle w:val="FootnoteAnchor"/>
          <w:rtl w:val="true"/>
        </w:rPr>
        <w:footnoteReference w:id="859"/>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و منقول ممثّل بود، میان دو چشم او، در صورت محصوره که هر زمانی که می‌خواست مشاهده می‌کرد آن را و نیز ذکر کرده که من عقیده او را دیدم، موافق بود با عقیده شیخ ابوالحسن اشعری، نبود در آن چیزی که مخالف رأی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میبدی در شرح دیوان</w:t>
      </w:r>
      <w:r>
        <w:rPr>
          <w:rStyle w:val="FootnoteAnchor"/>
          <w:rtl w:val="true"/>
        </w:rPr>
        <w:footnoteReference w:id="860"/>
      </w:r>
      <w:r>
        <w:rPr>
          <w:rFonts w:ascii="IRNazanin" w:hAnsi="IRNazanin" w:eastAsia="IRNazanin"/>
          <w:color w:val="111111"/>
          <w:sz w:val="28"/>
          <w:sz w:val="28"/>
          <w:szCs w:val="28"/>
          <w:rtl w:val="true"/>
          <w:lang w:bidi="fa-IR"/>
        </w:rPr>
        <w:t>از شرح فصوص جندی نقل کرده که او در اول محرم در اشبیلیه از بلاد اندلس به خلوت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ماه طعام نخورد و در اول عید مأمور شد به بیرون آمدن و مبشّر شد به این که خاتم ولایت محمّدیّه است و گفته که از دلایل ختمیّت او، آن بود که در میان دو کتف او در آن موضع که برای پیغمبر ماصلی الله علیه وآله وسلم علامتی بود، مانند آن علامت داشت و لکن در گودی عضو نه مثل آن که در برآمدگی بود، اشاره به این که علامت ختمیّت نبوّت، ظاهر و فعلی است و ختمیّت ولایت، باطنی و انفعالی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این‌ها از کلمات و عبارات که چون عناد و عصبیّت او با طایفه ما بیشتر بود، مدح او را در میان آن طایفه بیشتر از دیگران کردند و او در کتاب سامره تصریح کرده که رافضیان به صورت خوک‌اند و عمر را معصوم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فتوحات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اکثر آن چه ظاهر شد از ضلالت، به حسب اصل صحیح در شیعه است، لاسیّما در امامیّه از ایشان؛ پس داخل کرده در ایشان شیاطین، حبّ اهل بیت را و استفراغ محبّت در ایشان و اعتقاد کرده‌اند که این از بهترین قربات است به سوی خدای تعالی و رسول او و چنین است آن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محبّت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می‌ایستادند بر او و نمی‌افزودند بر او، بغض صحابه و سبّ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مقام حالات اقطاب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یکون ظاهر الحکم ویجوز الخلافة الظاهرة کماجاز الخلافة الباطنة من جهةالمقام کأبی بکر و عمر و عثمان و علی و حسن و معاویة بن یزید و عمر بن عبدالعزیز والمتوکّل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متوکّل که او را خلیفه ظاهر و قطب عالم می‌داند، همان کسی است که سیوطی، در تاریخ الخلفا</w:t>
      </w:r>
      <w:r>
        <w:rPr>
          <w:rStyle w:val="FootnoteAnchor"/>
          <w:rtl w:val="true"/>
        </w:rPr>
        <w:footnoteReference w:id="861"/>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سی صد و شش امر کرد متوکّل، به خراب کردن قبر حسین‌علیه السلام و خراب کردن خانه‌هایی که در اطراف آن بوده و این که آن جا را مزارع کنند و منع کرد مردم را از زیارت آن حضرت و آن جا را شخم کرد و صحرایی شد و متوکّل معروف بود به نصب یعنی عداوت علی و اولادش‌علیهم السلام و چه خوب گفته بعض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ان کانت امیه قد أتت قتل ابن بنت نبیُّها مظلوماً</w:t>
      </w:r>
    </w:p>
    <w:p>
      <w:pPr>
        <w:pStyle w:val="BookText"/>
        <w:rPr/>
      </w:pPr>
      <w:r>
        <w:rPr>
          <w:rFonts w:ascii="IRNazanin" w:hAnsi="IRNazanin" w:eastAsia="IRNazanin"/>
          <w:color w:val="111111"/>
          <w:sz w:val="28"/>
          <w:sz w:val="28"/>
          <w:szCs w:val="28"/>
          <w:rtl w:val="true"/>
          <w:lang w:bidi="fa-IR"/>
        </w:rPr>
        <w:t>فلقد أتاه بنوابیه بمثله</w:t>
      </w:r>
    </w:p>
    <w:p>
      <w:pPr>
        <w:pStyle w:val="BookText"/>
        <w:rPr/>
      </w:pPr>
      <w:r>
        <w:rPr>
          <w:rFonts w:ascii="IRNazanin" w:hAnsi="IRNazanin" w:eastAsia="IRNazanin"/>
          <w:color w:val="111111"/>
          <w:sz w:val="28"/>
          <w:sz w:val="28"/>
          <w:szCs w:val="28"/>
          <w:rtl w:val="true"/>
          <w:lang w:bidi="fa-IR"/>
        </w:rPr>
        <w:t>هذا لعمری قبره مهدوماً</w:t>
      </w:r>
    </w:p>
    <w:p>
      <w:pPr>
        <w:pStyle w:val="BookText"/>
        <w:rPr/>
      </w:pPr>
      <w:r>
        <w:rPr>
          <w:rFonts w:ascii="IRNazanin" w:hAnsi="IRNazanin" w:eastAsia="IRNazanin"/>
          <w:color w:val="111111"/>
          <w:sz w:val="28"/>
          <w:sz w:val="28"/>
          <w:szCs w:val="28"/>
          <w:rtl w:val="true"/>
          <w:lang w:bidi="fa-IR"/>
        </w:rPr>
        <w:t>اسفوا علی ان لایکونوا شارکوا</w:t>
      </w:r>
    </w:p>
    <w:p>
      <w:pPr>
        <w:pStyle w:val="BookText"/>
        <w:rPr/>
      </w:pPr>
      <w:r>
        <w:rPr>
          <w:rFonts w:ascii="IRNazanin" w:hAnsi="IRNazanin" w:eastAsia="IRNazanin"/>
          <w:color w:val="111111"/>
          <w:sz w:val="28"/>
          <w:sz w:val="28"/>
          <w:szCs w:val="28"/>
          <w:rtl w:val="true"/>
          <w:lang w:bidi="fa-IR"/>
        </w:rPr>
        <w:t>فی قتله فتتبعوه رمیماً</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جایی حکایتی نقل کرده که ملخص آن، آن که دو نفر بودند از شافعیّه که ظاهرالصلاح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را در صورت خوک می‌بینم و من تعجّب می‌کردم تا آن که معلوم شد که هر دو در باطن رافضی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 را گنجایش نقل زیاده از این نیست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عبدالوهّاب بن احمد بن علی الشعرانی عارف مشهور و صاحب تصانیف متداوله در کتاب یواقیت و جواهر در عقاید اکابر</w:t>
      </w:r>
      <w:r>
        <w:rPr>
          <w:rStyle w:val="FootnoteAnchor"/>
          <w:rtl w:val="true"/>
        </w:rPr>
        <w:footnoteReference w:id="862"/>
      </w:r>
      <w:r>
        <w:rPr>
          <w:rFonts w:ascii="IRNazanin" w:hAnsi="IRNazanin" w:eastAsia="IRNazanin"/>
          <w:color w:val="111111"/>
          <w:sz w:val="28"/>
          <w:sz w:val="28"/>
          <w:szCs w:val="28"/>
          <w:rtl w:val="true"/>
          <w:lang w:bidi="fa-IR"/>
        </w:rPr>
        <w:t>در مبحث شصت و ششم گفته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مبحث در بیان این که جمیع علامات قیامت که خبر داده به آن شارع، حقّ است و لابدّ است که واقع شود همه آنها پیش از برخاستن قیامت؛ و این مثل خروج مهدی‌علیه السلام، آن گاه دجال، آن گاه عیسی و خروج دابّه و طلوع آفتاب از مغرب و برخاسته شدن قرآن و باز شدن سدّ یأجوج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اگر نماند از دنیا مگر یک روز، هر آینه واقع می‌شود همه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تقی‌الدّین بن ابی المنصور در عقیده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واقع می‌شود در مئه</w:t>
      </w:r>
      <w:r>
        <w:rPr>
          <w:rStyle w:val="FootnoteAnchor"/>
          <w:rtl w:val="true"/>
        </w:rPr>
        <w:footnoteReference w:id="863"/>
      </w:r>
      <w:r>
        <w:rPr>
          <w:rFonts w:ascii="IRNazanin" w:hAnsi="IRNazanin" w:eastAsia="IRNazanin"/>
          <w:color w:val="111111"/>
          <w:sz w:val="28"/>
          <w:sz w:val="28"/>
          <w:szCs w:val="28"/>
          <w:rtl w:val="true"/>
          <w:lang w:bidi="fa-IR"/>
        </w:rPr>
        <w:t>اخیره از روزی که وعده کرده به آن رسول خداصلی الله علیه وآله وسلم امّت خود را به قول خود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امّت من صالح شد، پس برای ایشان روزی است و اگر فاسد شد برای ایشان نصف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ایّام پروردگار که اشاره شده به آن، در قول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یَوْماً عِنْدَ رَبِّکَ کَاَلْفِ سَنَةٍ مِمَّا تَعُدُّونَ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عارفین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هزار، محسوب می‌شود از وفات علی بن ابی طالب‌علیه السلام آخر خلفا؛ زیرا که این مدّت از جمله ایام نبوّت رسول خدا است‌صلی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هموار و آرام نمود به سبب خلفای اربعه بلاد را و مراد او از هزار، ان شاءاللَّه تعالی قوّت سلطان شریعت است تا تمام شدن هزار، آن گاه شروع می‌کند در اضمحلال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می‌گردد دین، غریب؛ چنان چه در ابتدا بود و می‌باشد اول اضمحلال از گذشتن سی سال از قرن یازدهم و در آن وقت مترقّب است خروج مهدی‌علیه السلام را و او از فرزندان امام حسن عسکری‌علیه السلام است و مولد او شب نیمه شعبان، سنه دویست و پنجاه و پنج و او باقی است تا آن که مجتمع شود با عیسی بن مریم‌علیه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می‌باشد عمر او تا این وقت که سنه نه صد و پنجاه و هشت است، هفت صد و شش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خبر داد مرا شیخ حسن عراقی، که مدفون است بالای تپه ریش که مشرف بود بر برکه رطلی در مصر محروسه، از امام مهدی‌علیه السلام زمانی که مجتمع شد با او و موافقت کرده او را بر این دعوی، سیّد من، علی خواص</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قصّه ملاقات شیخ حسن عراقی را با آن جناب نقل کردیم از کتاب لواقح الانوار </w:t>
      </w:r>
      <w:bookmarkStart w:id="544" w:name="pg268_1897"/>
    </w:p>
    <w:p>
      <w:pPr>
        <w:pStyle w:val="BookText"/>
        <w:rPr/>
      </w:pPr>
      <w:bookmarkEnd w:id="544"/>
      <w:r>
        <w:rPr>
          <w:rFonts w:ascii="IRNazanin" w:hAnsi="IRNazanin" w:eastAsia="IRNazanin"/>
          <w:color w:val="111111"/>
          <w:sz w:val="28"/>
          <w:sz w:val="28"/>
          <w:szCs w:val="28"/>
          <w:rtl w:val="true"/>
          <w:lang w:bidi="fa-IR"/>
        </w:rPr>
        <w:t>شعرانی مذکور در اواخر باب هفتم در ذیل احوال معمّرین با نقل مدایح جماعتی از علمای اهل سنّت از کتاب یواقیت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که شهاب الدین رملی شافعی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اختلاف نکرده در این که مانند آن تصنیف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قدح نمی‌کند در معانی این کتاب، مگر دشمن مرتاب یا جاهد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عراقی</w:t>
      </w:r>
    </w:p>
    <w:p>
      <w:pPr>
        <w:pStyle w:val="BookText"/>
        <w:rPr/>
      </w:pPr>
      <w:r>
        <w:rPr>
          <w:rFonts w:ascii="IRNazanin" w:hAnsi="IRNazanin" w:eastAsia="IRNazanin"/>
          <w:color w:val="111111"/>
          <w:sz w:val="28"/>
          <w:sz w:val="28"/>
          <w:szCs w:val="28"/>
          <w:rtl w:val="true"/>
          <w:lang w:bidi="fa-IR"/>
        </w:rPr>
        <w:t>که شعرانی مذکور در کتاب لواقح، توصیف کرده او را به شیخ صالح عابد زاهد، صاحب کشف صحیح و حال عظیم و پس از آن، قصّه ملاقات او را با حضرت مهدی‌علیه السلام نقل کرده، چنان چه بیاید</w:t>
      </w:r>
      <w:r>
        <w:rPr>
          <w:rFonts w:eastAsia="IRNazanin" w:cs="IRNazanin"/>
          <w:color w:val="111111"/>
          <w:sz w:val="28"/>
          <w:szCs w:val="28"/>
          <w:rtl w:val="true"/>
          <w:lang w:bidi="fa-IR"/>
        </w:rPr>
        <w:t>.</w:t>
      </w:r>
    </w:p>
    <w:p>
      <w:pPr>
        <w:pStyle w:val="Heading5"/>
        <w:numPr>
          <w:ilvl w:val="4"/>
          <w:numId w:val="1"/>
        </w:numPr>
        <w:rPr/>
      </w:pPr>
      <w:bookmarkStart w:id="545" w:name="__RefHeading___Toc2361793_211673320"/>
      <w:bookmarkStart w:id="546" w:name="_Toc218"/>
      <w:bookmarkEnd w:id="545"/>
      <w:r>
        <w:rPr>
          <w:rtl w:val="true"/>
        </w:rPr>
        <w:t>از جهت تعیین شخص مهدی‌علیه السلام</w:t>
      </w:r>
      <w:r>
        <w:rPr>
          <w:rtl w:val="true"/>
        </w:rPr>
        <w:t>(</w:t>
      </w:r>
      <w:r>
        <w:rPr/>
        <w:t>3</w:t>
      </w:r>
      <w:r>
        <w:rPr>
          <w:rtl w:val="true"/>
        </w:rPr>
        <w:t>)</w:t>
      </w:r>
      <w:bookmarkEnd w:id="546"/>
    </w:p>
    <w:p>
      <w:pPr>
        <w:pStyle w:val="Heading6"/>
        <w:numPr>
          <w:ilvl w:val="5"/>
          <w:numId w:val="1"/>
        </w:numPr>
        <w:rPr/>
      </w:pPr>
      <w:bookmarkStart w:id="547" w:name="__RefHeading___Toc2361795_211673320"/>
      <w:bookmarkStart w:id="548" w:name="_Toc219"/>
      <w:bookmarkEnd w:id="547"/>
      <w:r>
        <w:rPr>
          <w:rtl w:val="true"/>
        </w:rPr>
        <w:t>قسمت اول</w:t>
      </w:r>
      <w:bookmarkEnd w:id="548"/>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علی خواصّ</w:t>
      </w:r>
    </w:p>
    <w:p>
      <w:pPr>
        <w:pStyle w:val="BookText"/>
        <w:rPr/>
      </w:pPr>
      <w:r>
        <w:rPr>
          <w:rFonts w:ascii="IRNazanin" w:hAnsi="IRNazanin" w:eastAsia="IRNazanin"/>
          <w:color w:val="111111"/>
          <w:sz w:val="28"/>
          <w:sz w:val="28"/>
          <w:szCs w:val="28"/>
          <w:rtl w:val="true"/>
          <w:lang w:bidi="fa-IR"/>
        </w:rPr>
        <w:t>استاد ملاذ عبدالوهّاب شعرانی که در لواقح و یواقیت تصریح کرده که او تصدیق شیخ حسن عراقی کرده در دعوای ملاقات با حضرت مهدی‌علیه السلام و مقدار عمر آن حضرت تا آن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لواقح الانوار القدسیّه فی مدح العلماء و الصوفیة گفته که یکی از ایشان است شیخ و استاد من، کامل راسخ امّی محمّدی سیّد من، علی خواص برلسی، صاحب کشف هایی که خطا نمی‌شود و او امّی بود، نمی‌نوشت و نمی‌خواند، مگر از لوح دل خویش و تکلّم می‌کرد در معانی کتاب و سنّت به کلامی نفیس و مطمح نظر او، لوح محفوظ از محو بود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خبر داد مرا به آن، شیخ محمّد بن داود، بیست سال با او مصاحبت کردم و مطّلع بود بر خطورات مردم و بسیار می‌شد که برادران را به نزد او می‌فرستادم که مشورت کنند با او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اول ملاقات با یکی از آنها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بکن یا مکن، تزویج بکن یا مکن، تا آخر آن چه گفته از فضایل و کرامات و در آخر کلام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 کرد در جمادی الاخر، سنه نه صد و سی و نه و دفن شده در زاویه شیخ برکات، </w:t>
      </w:r>
    </w:p>
    <w:p>
      <w:pPr>
        <w:pStyle w:val="BookText"/>
        <w:rPr/>
      </w:pPr>
      <w:r>
        <w:rPr>
          <w:rFonts w:ascii="IRNazanin" w:hAnsi="IRNazanin" w:eastAsia="IRNazanin"/>
          <w:color w:val="111111"/>
          <w:sz w:val="28"/>
          <w:sz w:val="28"/>
          <w:szCs w:val="28"/>
          <w:rtl w:val="true"/>
          <w:lang w:bidi="fa-IR"/>
        </w:rPr>
        <w:t>بیرون باب نصر، مقابل حوض طیار در مصر</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عبدالرحمن بن احمد بن قوام الدین محمّد دشتی جامی حنفی</w:t>
      </w:r>
    </w:p>
    <w:p>
      <w:pPr>
        <w:pStyle w:val="BookText"/>
        <w:rPr/>
      </w:pPr>
      <w:r>
        <w:rPr>
          <w:rFonts w:ascii="IRNazanin" w:hAnsi="IRNazanin" w:eastAsia="IRNazanin"/>
          <w:color w:val="111111"/>
          <w:sz w:val="28"/>
          <w:sz w:val="28"/>
          <w:szCs w:val="28"/>
          <w:rtl w:val="true"/>
          <w:lang w:bidi="fa-IR"/>
        </w:rPr>
        <w:t>معروف به ملاّ جامی که نسبش منتهی می‌شود به محمّد بن حسن شیبانی، تلمیذ ابوحنیفه و در عناد و تعصّب با امامیّه، سرآمد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که او را در آزردن امیرالمؤمنین‌علیه السلام به تیغ زبان ثانی عبدالرحمن بن ملجم دانسته‌اند در آزردنش آن جناب را به تیغ برّان؛ با این حال در کتاب شواهد النبوّة که عالم مشهور، قاضی حسین بن محمّد بن حسن دیار بکری مالکی در اول کتاب تاریخ خمیس در احوال انفس نفیس آن را از کتب معتبره شمرده، آن جناب را امام دوازدهم شمرده و شرح غرایب ولادت آن حضرت را مطابق اخبار امامیّه نقل نموده، با جمله‌ای از اخبار مصرّحه بر خلافت و مهدویّت آن جناب که بعضی از آن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بن سلیمان کفوی در اعلام الاخیار من فقهاء مذهب النعمان المختار در ترجمه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العارف باللَّه والمتوجّه بالکلّیة الی اللَّه دلیل الطریقة، ترجمان الحقیقة، المنسلخ عن الهیاکل الناسوتیة والمتوسّل الی السبحات اللاهوتیّة شمس سماء التحقیق بدرالفلک التدقیق معدن عوارف المعارف مستجمع الفضایل جامع اللطائف المولی جامی نورالدین الی آخره که حاجتی به نقل آن و غیر آن نیست، بعد از وضوح جلالت قدر او، نزد آن جماعت</w:t>
      </w:r>
      <w:r>
        <w:rPr>
          <w:rFonts w:eastAsia="IRNazanin" w:cs="IRNazanin"/>
          <w:color w:val="111111"/>
          <w:sz w:val="28"/>
          <w:szCs w:val="28"/>
          <w:rtl w:val="true"/>
          <w:lang w:bidi="fa-IR"/>
        </w:rPr>
        <w:t>.</w:t>
      </w:r>
      <w:r>
        <w:rPr>
          <w:rStyle w:val="FootnoteAnchor"/>
          <w:rtl w:val="true"/>
        </w:rPr>
        <w:footnoteReference w:id="865"/>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محمود، حافظ بخاری معروف به خواجه محمّد پارسا که در کتاب فصل الخطاب تصریح کرده، چنان چه عبارت او بیاید در آخر باب هفتم و در حاشیه آن کتاب که جناب مولوی میرحامد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تأییده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نسخه معتبره نقل کرده، بعد از ذکر خبر معتضد باللَّه عباسی، به نحوی </w:t>
      </w:r>
    </w:p>
    <w:p>
      <w:pPr>
        <w:pStyle w:val="BookText"/>
        <w:rPr/>
      </w:pPr>
      <w:r>
        <w:rPr>
          <w:rFonts w:ascii="IRNazanin" w:hAnsi="IRNazanin" w:eastAsia="IRNazanin"/>
          <w:color w:val="111111"/>
          <w:sz w:val="28"/>
          <w:sz w:val="28"/>
          <w:szCs w:val="28"/>
          <w:rtl w:val="true"/>
          <w:lang w:bidi="fa-IR"/>
        </w:rPr>
        <w:t>که در باب آینده از کتاب شواهد النبّوة نقل کنیم،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اخبار در این باب بیشتر از آن است که احصا شود و مناقب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غایب از اعیان، موجود در هر زمان، بسیار است و متظافر است اخبار در ظهور او و اشراق نور او و تجدید می‌کند شریعت محمّدیّه را و مجاهده می‌کند در راه خداوند، حقّ مجاهده و پاک می‌کند از ادناس اقطار، بلاد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او، زمان متعیّن است و اصحاب او، خالص شده از ریب و سالم شده‌اند از عیب و گرفتند هدایت و طریقه او را و راه یافتند از حقّ به سوی تحقیق او و به او ختم شده خلافت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امام است از آن وقت که پدرش وفات کرده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نماز می‌کند خلف او و تصدیق می‌کند او را بر دعوایش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می‌خواند به سوی ملّت او که بر آن است و آن ملّت نبی‌صلی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کفوی سابق الذّکر در اعلام الاخبار من فقهاء مذهب النعمان المختار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محمود الحافظ البخاری معروف به خواجه محمّد پارسا، اعزّ خلفای شیخ کبیر خواجه بهاءالدین نقشبند از نسل حافظ الدین کبیر تلمیذ شمس الائمّه کرودی، متولّد شد سنه هفت صد و پنجاه و شش و قرائت نمود علوم را بر علمای عصر خود و فایق شد بر اقران دهر خود و تحصیل نمود در فروع و اصول و بارع شد در معقول و منقول</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مصنّفات ملا عبدالرحمن جامی است شرح سخنان خواجه پارسا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عبدالحقّ دهلوی صاحب تصانیف معتبره شایعه در میان اهل سنّت در فنّ رجال و حدیث و غیره، مؤلّف کتاب جذب القلوب الی دیار المحبوب</w:t>
      </w:r>
      <w:r>
        <w:rPr>
          <w:rStyle w:val="FootnoteAnchor"/>
          <w:rtl w:val="true"/>
        </w:rPr>
        <w:footnoteReference w:id="867"/>
      </w:r>
      <w:r>
        <w:rPr>
          <w:rFonts w:ascii="IRNazanin" w:hAnsi="IRNazanin" w:eastAsia="IRNazanin"/>
          <w:color w:val="111111"/>
          <w:sz w:val="28"/>
          <w:sz w:val="28"/>
          <w:szCs w:val="28"/>
          <w:rtl w:val="true"/>
          <w:lang w:bidi="fa-IR"/>
        </w:rPr>
        <w:t>که در تاریخ مدینه طیّبه است و تاکنون مکرّر به طبع رسیده، در رساله مناقب و احوال ائمّه اطهارعلیهم السلام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حسن عسکری و ولد او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نزد خواصّ اصحاب و ثقات اهلش </w:t>
      </w:r>
    </w:p>
    <w:p>
      <w:pPr>
        <w:pStyle w:val="BookText"/>
        <w:rPr/>
      </w:pPr>
      <w:r>
        <w:rPr>
          <w:rFonts w:ascii="IRNazanin" w:hAnsi="IRNazanin" w:eastAsia="IRNazanin"/>
          <w:color w:val="111111"/>
          <w:sz w:val="28"/>
          <w:sz w:val="28"/>
          <w:szCs w:val="28"/>
          <w:rtl w:val="true"/>
          <w:lang w:bidi="fa-IR"/>
        </w:rPr>
        <w:t>و روایت کرده‌اند که حکیمه بنت ابی جعفر محمّد جوادرضی الله عنه که عمّه ابومحمّد حسن عسکری‌رضی الله عنه باشد، دوست می‌داشت و دعا می‌کرد و تضرّع می‌نمود که او را پسری به وجود ببیند و ابومحمّد حسن عسکری‌رضی الله عنه را جاریه‌ای برگزیده بود که نرجس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نصف شعبان، سنه دویست و پنجاه و پنج شد، حکیمه نزد ابومحمّد حسن عسکری آمد، او را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عسکری التماس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امشب نزد ما باش که کاری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به التماس حسن عسکری‌علیه السلام شب در خانه ایشان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فجر رسید، نرجس به درد زاییدن مضطرب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نزد نرجس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مولودی دید ختنه کرده، به وجود آمده و فارغ از ختنه و کار شست و شو که مولود 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حسن عسکری‌علیه السلام آورد، بگرفت و دست بر پشتش و چشمانش فرود آورد و زبان خود را در دهنش در آورد و در گوش راست او اذان و در گوش چپ او اقامه گفت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او را پیش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حکیمه او را به مادرش سپرد و حکیمه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پیش ابومحمّد حسن عسکری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را پیش وی دیدم در جامه‌های زرد و او را نوری و عظمتی دیدم که دل من، تمام گرفتار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داری به حال این مولود مبارک که آن علم را به من القا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منتَظَر ماست که ما را بدان بشارت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زمین افتادم و به شکرانه آن به سجده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نزد ابومحمّد حسن عسکری آمد و رفت می‌کردم؛ روزی نزد وی آمدم، مولود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منتظَر ما چه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سپردیم به آن کس که مادر موسی‌علیه السلام پسر خود را به وی سپرده بود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عبدالحقّ مذکور از معتبرین اهل سنّت است و پیوسته علمای هندوستان از کتب احادیث و رجال او استشهاد کنند و اعتماد نمایند و شرح حال او در سبحة المرجان فی آثار هندوستان موجود است و در آن جا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تصانیف او به صد مجلّد رسیده و در سنه </w:t>
      </w:r>
    </w:p>
    <w:p>
      <w:pPr>
        <w:pStyle w:val="BookText"/>
        <w:rPr/>
      </w:pPr>
      <w:r>
        <w:rPr>
          <w:rFonts w:ascii="IRNazanin" w:hAnsi="IRNazanin" w:eastAsia="IRNazanin"/>
          <w:color w:val="111111"/>
          <w:sz w:val="28"/>
          <w:sz w:val="28"/>
          <w:szCs w:val="28"/>
          <w:rtl w:val="true"/>
          <w:lang w:bidi="fa-IR"/>
        </w:rPr>
        <w:t>صد و پنجاه و هشت وفات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حسینی محدّث مؤلّف کتاب روضة الاحباب که از کتب متداوله معروفه است در نزد اهل سنّت و قاضی حسین دیار بکری در اول تاریخ خمیس، آن را از کتب معتمده شمرده و در استقصا نقل فرموده که ملّا علی قاری در مرقاة و شرح مشکوة و عبدالحقّ دهلوی در مدارج النبوّة و شرح رجال مشکوة و شاه ولی اللَّه دهلوی، والد شاه صاحب عبدالعزیز معروف، در ازالة الخفاء از آن کتاب، مکرّر نقل کنند و به آن، استدلال و احتجاج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کتاب مرقوم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کلام در بیان امام دوازدهم مؤتمن، محمّد بن الحسن تولّد همایون آن درّ درج ولایت و جوهر معدن هدایت به قول اکثر روایت در منتصف شعبان سنه دویست و پنجاه و پنج در سامرّه اتفاق افتاد و گفته شده در بیست و سوم از شهر رمضان سنه دویست و پنجاه و هشت و مادر آن عالی گهر، امّ‌ولد بوده و مسمّاه به صقیل یا سوسن و قیل نرجس و قیل حکیمه و آن امام ذوی الاحترام در کنیت و نام با حضرت خیرالانام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آله تحف الصلوة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دارد و مهدی منتظَر و الخلف الصالح و صاحب‌الزمان در القاب او، منتظم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رحلت پدر بزرگوار خود، به روایت اول که به صحّت اقرب است، پنج ساله بود و به قول ثانی، دو ساله بود و حضرت واهب العطایا، آن شکوفه گلزار را مانند یحیی و زکریاعلیهما السلام در حالت طفولیت، حکمت کرامت فرمود و در وقت صبا، به مرتبه بلند امامت رسانید و صاحب‌الزمان یعنی مهدی دوران‌علیه السلام، در زمان معتمد خلیفه در سنه دویست و شصت و پنج یا شصت و شش، علی اختلاف القولین در سردابه سرّ من رأی از نظر فِرق برایا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کلماتی چند، در اختلاف در حقّ آن جناب و بعضی روایات صریحه، در آن که مهدی موعود، همان حجة بن الحسن العسکری‌علیهما السلام است گفته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که چون سخن بدین جا رسید، جواد خوش‌خرام خامه، طی بساط </w:t>
      </w:r>
    </w:p>
    <w:p>
      <w:pPr>
        <w:pStyle w:val="BookText"/>
        <w:rPr/>
      </w:pPr>
      <w:r>
        <w:rPr>
          <w:rFonts w:ascii="IRNazanin" w:hAnsi="IRNazanin" w:eastAsia="IRNazanin"/>
          <w:color w:val="111111"/>
          <w:sz w:val="28"/>
          <w:sz w:val="28"/>
          <w:szCs w:val="28"/>
          <w:rtl w:val="true"/>
          <w:lang w:bidi="fa-IR"/>
        </w:rPr>
        <w:t>انبساط، واجب دید؛ رجای واثق و وثوق صادق را که لیالی مهاجرت محبّان خاندان مصطفوی و ایّام مصابرت مخلصان دودمان مرتضوی، به نهایت رسد و امید که آفتاب طلعت با بهجت صاحب‌الزمان، علی اسرع الحال از مطلع نصرت و اقبال طلوع نماید تا رأیت هدایت اینان، مظهر انوار فضل و احسان از مشرق مراد بر آمده و غمام حجاب از چهره عالم تاب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اهتمام آن سرور عالی مقام، ارکان مبانی ملّت بیضا مانند ایوان سپهر خضرا، سمت ارتفاع و استحکام گیرد و به حسن اجتهاد آن سیّد ذوالاحترام، قواعد بنیان ظلم و ظلام نشان، در بسیط غبرا صفت، انخفاض و انعدام پذیرد و اهل اسلام در ظلال اعلام ظفر اعلامش از تاب آفتاب حوادث، امان و خوارج شقاوت فرجام، از اصابت حسام خون آشامش، جزای اعمال خویش یافته، به قعر جهنم شتابند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امام هدایت شعار که بگذشت از حدّ غم انتظار</w:t>
      </w:r>
    </w:p>
    <w:p>
      <w:pPr>
        <w:pStyle w:val="BookText"/>
        <w:rPr/>
      </w:pPr>
      <w:r>
        <w:rPr>
          <w:rFonts w:ascii="IRNazanin" w:hAnsi="IRNazanin" w:eastAsia="IRNazanin"/>
          <w:color w:val="111111"/>
          <w:sz w:val="28"/>
          <w:sz w:val="28"/>
          <w:szCs w:val="28"/>
          <w:rtl w:val="true"/>
          <w:lang w:bidi="fa-IR"/>
        </w:rPr>
        <w:t>ز روی همایون بیفکن نقاب</w:t>
      </w:r>
    </w:p>
    <w:p>
      <w:pPr>
        <w:pStyle w:val="BookText"/>
        <w:rPr/>
      </w:pPr>
      <w:r>
        <w:rPr>
          <w:rFonts w:ascii="IRNazanin" w:hAnsi="IRNazanin" w:eastAsia="IRNazanin"/>
          <w:color w:val="111111"/>
          <w:sz w:val="28"/>
          <w:sz w:val="28"/>
          <w:szCs w:val="28"/>
          <w:rtl w:val="true"/>
          <w:lang w:bidi="fa-IR"/>
        </w:rPr>
        <w:t>عیان ساز رخسار چون آفتاب</w:t>
      </w:r>
    </w:p>
    <w:p>
      <w:pPr>
        <w:pStyle w:val="BookText"/>
        <w:rPr/>
      </w:pPr>
      <w:r>
        <w:rPr>
          <w:rFonts w:ascii="IRNazanin" w:hAnsi="IRNazanin" w:eastAsia="IRNazanin"/>
          <w:color w:val="111111"/>
          <w:sz w:val="28"/>
          <w:sz w:val="28"/>
          <w:szCs w:val="28"/>
          <w:rtl w:val="true"/>
          <w:lang w:bidi="fa-IR"/>
        </w:rPr>
        <w:t>برون آی از منزل اختفا</w:t>
      </w:r>
    </w:p>
    <w:p>
      <w:pPr>
        <w:pStyle w:val="BookText"/>
        <w:rPr/>
      </w:pPr>
      <w:r>
        <w:rPr>
          <w:rFonts w:ascii="IRNazanin" w:hAnsi="IRNazanin" w:eastAsia="IRNazanin"/>
          <w:color w:val="111111"/>
          <w:sz w:val="28"/>
          <w:sz w:val="28"/>
          <w:szCs w:val="28"/>
          <w:rtl w:val="true"/>
          <w:lang w:bidi="fa-IR"/>
        </w:rPr>
        <w:t>نمایان کن آثار مهر و وفا</w:t>
      </w:r>
    </w:p>
    <w:p>
      <w:pPr>
        <w:pStyle w:val="BookText"/>
        <w:rPr/>
      </w:pPr>
      <w:r>
        <w:rPr>
          <w:rFonts w:ascii="IRNazanin" w:hAnsi="IRNazanin" w:eastAsia="IRNazanin"/>
          <w:color w:val="111111"/>
          <w:sz w:val="28"/>
          <w:sz w:val="28"/>
          <w:szCs w:val="28"/>
          <w:rtl w:val="true"/>
          <w:lang w:bidi="fa-IR"/>
        </w:rPr>
        <w:t>این کلمات صریح است در این که چون امامیّه معتقد وجود آن حضرت و غیبت و اختفای آن جناب و منتظر و مترقّب ظهور آن حضرت است و در حواشی کتاب استقصا، نقل عبارات علمای اهل سنّت را که از کتاب مذکور به نحو اعتماد نقل نموده‌اند، کرده که ذکر آن موجب تطویل است و از رساله اصول عبدالعزیز دهلوی، صاحب تحفه اثنا عشریّه معلوم می‌شود که جمال‌الدین مذکور از مشایخ اجازه او است و او سیّد جمال الدین عطاءاللَّه بن سیّد غیاث الدین فضل اللَّه بن سیّد عبدالرحمن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صوفی که در مرآة الاسرار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آن آفتاب دین و دولت، آن هادی جمیع امم و ملّت، آن قائم مقام پاک احمد، امام بر حق، ابوالقاسم محمّد بن حسن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 دوازدهم است از ائمّه اهل 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مادرش امّ ولد بود، نرجس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شب جمعه پانزدهم ماه شعبان سنه دویست و پنجاه و پنج و به روایت شواهد النبوّة به تاریخ بیست و سوم ماه رمضان سنه دویست و پنجاه و هشت در سرّ من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عرف سامرّه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امام دوازدهم در کنیت و نام، حضرت رسالت پناهی‌صلی الله علیه وآله وسلم را موافقت دارد و القاب شریفش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 حجّت و قائم و منتظر و صاحب‌الزمان و خاتم اثناعشر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صاحب‌الزّمان در وقت وفات پدر خود، امام حسن عسکری‌علیه السلام پنج ساله بود که بر مسند امامت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حقّ تعالی یحیی بن زکریاعلیه السلام را در حال طفولیّت، حکمت کرامت فرمود و عیسی بن مریم را در وقت صبا به مرتبه بلند رسانید، هم چنین در صغر سن، او را امام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و خارق عادات او نه چندان است که در این مختصر گنجایش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عبدالرحمن جامی در شواهد النبوّة</w:t>
      </w:r>
      <w:r>
        <w:rPr>
          <w:rStyle w:val="FootnoteAnchor"/>
          <w:rtl w:val="true"/>
        </w:rPr>
        <w:footnoteReference w:id="868"/>
      </w:r>
      <w:r>
        <w:rPr>
          <w:rFonts w:ascii="IRNazanin" w:hAnsi="IRNazanin" w:eastAsia="IRNazanin"/>
          <w:color w:val="111111"/>
          <w:sz w:val="28"/>
          <w:sz w:val="28"/>
          <w:szCs w:val="28"/>
          <w:rtl w:val="true"/>
          <w:lang w:bidi="fa-IR"/>
        </w:rPr>
        <w:t>از حکیمه، خواهر امام علی النقی که عمّه امام حسن عسکری‌علیه السلام باشد،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ولی اللَّه دهلوی در کتاب انتباه فی سلاسل اولیاء اللَّه بر کتاب مرآة الاسرار مذکور، اعتماد کرده و از او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عبدالرحمن مذکور در کتاب رساله مداریه که از او حکایت عجیبی در اواخر باب هفتم نقل نمودیم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شیخ محی الدین بن‌عربی در باب سی صد و شصت و ششم از کتاب فتوحات مکّی می‌فرماید که بدانید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چاره‌ای نیست از خروج مهدی که والد او حسن عسکری‌علیه السلام است، ابن امام علی النقی، ابن امام محمّد تقی 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سعادتمندترین مردم با او اهل کوفه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دعوت می‌کند مردم را به سوی حقّ تعالی به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ابا کند، می‌کشد او را و کسی که منازعت می‌کند با او، مخذول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این محل، تمام احوال امام مهدی‌علیه السلام را در کتاب مذکور، مفصّل بیان نموده است؛ هر که خواهد، در آن جا مطالعه نماید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مولانا عبدالرحمن جامی مردی صوفی، کارها دیده و شافعی مذهب بوده، </w:t>
      </w:r>
      <w:bookmarkStart w:id="549" w:name="pg268_1911"/>
    </w:p>
    <w:p>
      <w:pPr>
        <w:pStyle w:val="BookText"/>
        <w:rPr/>
      </w:pPr>
      <w:bookmarkEnd w:id="549"/>
      <w:r>
        <w:rPr>
          <w:rFonts w:ascii="IRNazanin" w:hAnsi="IRNazanin" w:eastAsia="IRNazanin"/>
          <w:color w:val="111111"/>
          <w:sz w:val="28"/>
          <w:sz w:val="28"/>
          <w:szCs w:val="28"/>
          <w:rtl w:val="true"/>
          <w:lang w:bidi="fa-IR"/>
        </w:rPr>
        <w:t>تمام احوال و کمالات و حقیقت متولّد شدن و مخفی گشتن امام محمّد بن حسن عسکری‌علیه السلام را مفصّل در کتاب شواهد النبوّة تصنیف خود، به وجه احسن از ائمّه اهل بیت عترت و ارباب سیرت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مقصد اقصی</w:t>
      </w:r>
      <w:r>
        <w:rPr>
          <w:rStyle w:val="FootnoteAnchor"/>
          <w:rtl w:val="true"/>
        </w:rPr>
        <w:footnoteReference w:id="869"/>
      </w:r>
      <w:r>
        <w:rPr>
          <w:rFonts w:ascii="IRNazanin" w:hAnsi="IRNazanin" w:eastAsia="IRNazanin"/>
          <w:color w:val="111111"/>
          <w:sz w:val="28"/>
          <w:sz w:val="28"/>
          <w:szCs w:val="28"/>
          <w:rtl w:val="true"/>
          <w:lang w:bidi="fa-IR"/>
        </w:rPr>
        <w:t>می‌نویسد که حضرت شیخ سعد الدین حموی خلیفه حضرت نجم الدین در حقّ امام مهدی یک کتاب تصنیف کرده و دیگر چیزها بسیار همراه او نموده است که دیگر هیچ آفریده را در آن، اقوال و تصرّفات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ظاهر شود، ولایت مطلقه آشکارا گردد و اختلاف مذاهب و ظلم و بدخویی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اوصاف حمیده او در احادیث نبوی وارد شده است که مهدی در آخر زمانه آشکارا گردد و تمام ربع مسکون را از ظلم و جور پاک سازد و یک مذهب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هر گاه دجّال بد کردار پیدا شده بود و زنده و مخفی هست و حضرت عیسی‌علیه السلام که به وجود آمده بود و مخفی از خلق است، پس اگر فرزند رسول خداصلی الله علیه وآله وسلم امام محمّد مهدی‌علیه السلام بن حسن عسکری‌علیه السلام هم از نظر عوام پوشیده شد و به وقت خود مثل عیسی‌علیه السلام و دجّال، موافق تقدیر الهی آشکارا گردد، جای تعجّب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اقوال چندین بزرگان و از فرموده ائمّه اهل بیت رسول خداصلی الله علیه وآله وسلم انکار نمودن از راه تعصّب چندان ضرور نیست</w:t>
      </w:r>
      <w:r>
        <w:rPr>
          <w:rFonts w:eastAsia="IRNazanin" w:cs="IRNazanin"/>
          <w:color w:val="111111"/>
          <w:sz w:val="28"/>
          <w:szCs w:val="28"/>
          <w:rtl w:val="true"/>
          <w:lang w:bidi="fa-IR"/>
        </w:rPr>
        <w:t>.</w:t>
      </w:r>
    </w:p>
    <w:p>
      <w:pPr>
        <w:pStyle w:val="Heading6"/>
        <w:numPr>
          <w:ilvl w:val="5"/>
          <w:numId w:val="1"/>
        </w:numPr>
        <w:rPr/>
      </w:pPr>
      <w:bookmarkStart w:id="550" w:name="__RefHeading___Toc2361797_211673320"/>
      <w:bookmarkStart w:id="551" w:name="_Toc220"/>
      <w:bookmarkEnd w:id="550"/>
      <w:r>
        <w:rPr>
          <w:rtl w:val="true"/>
        </w:rPr>
        <w:t>قسمت دوم</w:t>
      </w:r>
      <w:bookmarkEnd w:id="55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بن اسداللَّه مودودی که از متأخّرین علمای اهل سنّت است، در کتاب مکاشفات که حواشی است بر کتاب نفحات الانس ملّا عبدالرحمن جامی، در ترجمه علی بن سهل بن ازهر اصفهانی، تصریح به وجود مهدی موعودعلیه السلام و قطبیت او نموده بعد از پدرش امام حسن عسکری‌علیه السلام که او نیز قطب بوده و ما محلّ حاجت از عبارت او را در آخر باب هفتم نقل کردیم و تمام آن در استقصا موجود است و در آن جا تصدیق شعرانی و حکایت شیخ حسن عراقی و ملاقات </w:t>
      </w:r>
    </w:p>
    <w:p>
      <w:pPr>
        <w:pStyle w:val="BookText"/>
        <w:rPr/>
      </w:pPr>
      <w:r>
        <w:rPr>
          <w:rFonts w:ascii="IRNazanin" w:hAnsi="IRNazanin" w:eastAsia="IRNazanin"/>
          <w:color w:val="111111"/>
          <w:sz w:val="28"/>
          <w:sz w:val="28"/>
          <w:szCs w:val="28"/>
          <w:rtl w:val="true"/>
          <w:lang w:bidi="fa-IR"/>
        </w:rPr>
        <w:t>او را با آن جناب و مقدار عمر آن حضرت را ذکر کرده</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هاشم بلاذری که از اجلّا و اکابر اهل سنّت و از محدّثین ایشان است، خود از امام عصرعلیه السلام حدیثی مسلسل نقل کرده که تصریح نموده در آن به امامت و غیبت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آن خبر شریف که شاه ولی‌اللَّه دهلوی که صاحب تحفه اثنا عشریّه، او ا به خاتم العارفین و قاصم المخالفین و سیّد المحدّثین و سندالمتکلّمین و حجّةاللَّه علی‌العالمین توصیف نموده، در کتاب مسلسلات مشهور به فضل‌المبین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مشافهة بن عقله اجازه داده مرا جمیع آن چه را که جایز بود برای او روایت آن را و یافتم در مسلسلات او حدیثی مسلسل که منفرد است هر راوی از روات آن به صفت بزرگی که منفرد است به آن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فرید عصرش، شیخ حسن بن علی عجیمی، خبر داد ما را حافظ عصرش، جمال الدین بابلی، خبر داد ما را مسند وقتش، محمّد حجازی واعظ، خبر داد ما را صوفی زمانش، شیخ عبدالوهّاب شعراوی، خبر داد ما را مجتهد عصرش، جلال سیوطی، خبر داد ما را حافظ عصرش، ابونعیم رضوان عقبی، خبر داد ما را مقری‌ء زمانش، شمس محمّد بن جزری، خبر داد ما را امام جمال الدین محمّد بن محمّد الجمال زاهد عصرش، خبر داد ما را امام محمّد بن مسعود، محدّث بلاد فارس در زمان خود، خبر داد ما را شیخ ما اسماعیل بن مظفر شیرازی، عالم وقتش، خبر داد ما را عبدالسلام بن ابی‌الربیع حنفی، محدّث زمانش، خبر داد ما را، ابوبکر عبداللَّه بن محمّد بن شاپور قلانسی، شیخ عصرش، خبر داد ما را عبدالعزیز، حدیث کرد ما را محمّد آدمی، امام زمان خود، خبر داد ما را سلیمان بن ابراهیم بن محمّد بن سلیمان، نادره عصر خود، خبر داد ما را احمد بن هاشم بلاذری، حافظ زمان خود، حدیث کرد ما را محمّد بن الحسن بن علی محجوب امام عصر خود، حدیث کرد ما را حسن بن علی‌علیهما السلام از پدرش از جدش از پدرم جدّ او، حدیث کرد ما را پدرم علی بن موسی الرضاعلیهما السلام حدیث کرد ما را موسی الکاظم‌علیه السلام گفت حدیث </w:t>
      </w:r>
    </w:p>
    <w:p>
      <w:pPr>
        <w:pStyle w:val="BookText"/>
        <w:rPr/>
      </w:pPr>
      <w:r>
        <w:rPr>
          <w:rFonts w:ascii="IRNazanin" w:hAnsi="IRNazanin" w:eastAsia="IRNazanin"/>
          <w:color w:val="111111"/>
          <w:sz w:val="28"/>
          <w:sz w:val="28"/>
          <w:szCs w:val="28"/>
          <w:rtl w:val="true"/>
          <w:lang w:bidi="fa-IR"/>
        </w:rPr>
        <w:t>کرد ما را پدرم جعفرالصادق‌علیه السلام حدیث کرد ما را پدرم محمّد الباقر بن علی‌علیهما السلام حدیث کرد علی بن الحسین، زین العابدین السجّادعلیه السلام حدیث کرد پدرم حسین سیّد الشهداعلیه السلام حدیث کرد مرا پدرم علی بن ابی‌طالب‌علیه السلام سیّد الاولیا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سیّد انبیا، محمّد بن عبداللَّه‌صلی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جبرییل‌علیه السلام سیّد ملایکه، گفت که فرمود خدای تعالی سیّد السّادات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أنا اللَّه لا اله الّا أنا، من أقرّ لی بالتوحید دخل حصنی و من دخل حصنی أمن من 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منم خداوندی که نیست خدایی غیر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اقرار نماید به یگانگی من، داخل شده در حصن من و کسی که داخل شده در حصن من، ایمن است از عذاب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بن جزری گفته چنین واقع شد این حدیث از مسلسلات سعیده و عهده در آن بر بلاذری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شاه ولی‌اللَّه مذکور در رساله نوادر از حدیث سیّد الاوایل و الاواخر گفته حدیث محمّد بن الحسن را که اعتقاد دارند شیعه که او است مهدی؛ از آبای گرامش یافتم در مسلسلات شیخ محمّد بن عقله مکّی از حسن عجیمی، خبر داد مرا ابوطاهر، اقوای عصر خود به طریق اجازه از برای تمام آن چه صحیح بود برای او روایت کردن آنها، گفت خبر داد مرا فرید عصرش</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انساب سمعانی</w:t>
      </w:r>
      <w:r>
        <w:rPr>
          <w:rStyle w:val="FootnoteAnchor"/>
          <w:rtl w:val="true"/>
        </w:rPr>
        <w:footnoteReference w:id="872"/>
      </w:r>
      <w:r>
        <w:rPr>
          <w:rFonts w:ascii="IRNazanin" w:hAnsi="IRNazanin" w:eastAsia="IRNazanin"/>
          <w:color w:val="111111"/>
          <w:sz w:val="28"/>
          <w:sz w:val="28"/>
          <w:szCs w:val="28"/>
          <w:rtl w:val="true"/>
          <w:lang w:bidi="fa-IR"/>
        </w:rPr>
        <w:t xml:space="preserve">مذکور است که ابومحمّد احمد بن ابراهیم بن هاشم مذکر طوسی بلاذری، حافظ اهل طوس، حاف فهیم، عارف به حدیث بود و بعد از ذکر جمله‌ای از مشایخ، او گفته که اخذ حدیث نمود از او حاکم ابو عبداللَّه حافظ و ابومحمّد بلاذری واعظ طوسی، یگانه عصر خود بود در حفظ و وعظ و نیکوترین مردم در معاشرت و بیشتر ایشان در رساندن فایده و بسیار اقامت می‌نمود در نیشابور و برای او در هر هفته دو مجلس بود در نزد دو شیخ بلد ابی‌الحسین محمی و ابی‌نصر عبدوی و ابوعلی حافظ و </w:t>
      </w:r>
    </w:p>
    <w:p>
      <w:pPr>
        <w:pStyle w:val="BookText"/>
        <w:rPr/>
      </w:pPr>
      <w:r>
        <w:rPr>
          <w:rFonts w:ascii="IRNazanin" w:hAnsi="IRNazanin" w:eastAsia="IRNazanin"/>
          <w:color w:val="111111"/>
          <w:sz w:val="28"/>
          <w:sz w:val="28"/>
          <w:szCs w:val="28"/>
          <w:rtl w:val="true"/>
          <w:lang w:bidi="fa-IR"/>
        </w:rPr>
        <w:t>مشایخ ما حاضر می‌شدند در مجلس او و خرسند می‌شدند به آن چه ذکر می‌کرد بر ملا، از اسانید و ندیدم ایشان را که او را عیبی گرفته باشند هرگز در اسنادی یا اسمی یا حدیثی، و نوشت در مکّه یعنی حدیث از امام اهل بیت‌علیهم السلام ابی‌محمّد الحسن بن علی بن محمّد بن علی بن موسی الرضاعلیهم السلام تا آخر آن چه گفته او و دیگران در مدح بلاذری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العلما شهاب الدین بن شمس الدین بن عمر دولت آبادی صاحب تفسیر بحر موّاج که از عظمای اهل سنّت است و به لقب ملک العلما معروف و مشتهر است، در کتاب هدایة السعداء</w:t>
      </w:r>
      <w:r>
        <w:rPr>
          <w:rStyle w:val="FootnoteAnchor"/>
          <w:rtl w:val="true"/>
        </w:rPr>
        <w:footnoteReference w:id="873"/>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می‌گویند که خلافت خلفای اربعه به نصّ ثابت است؛ هکذا فی عقیدة الحافظیه که پیغمبرصلی الله علیه وآله وسلم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من سی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تمام شد به علی بن ابی‌طالب‌علیه السلام و هم چنین خلافت دوازده امام به حدیث ثابت است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امام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خلافت او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ثلثون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امام، شاه حسن‌رضی الله عنه؛ پیغمبرصلی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من سیّد است؛ به زودی صلح می‌دهد میان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امام، شاه حسین‌رضی الله عنه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من سیّد است؛ زود است که می‌کشند او را گروه باغیه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امام، فرزندان شاه حسین‌رضی الله عنه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حسین بن علی از پسران او، نُه امامند که آخر ایشان قائم‌علیه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فاطمه، دختر رسول خداصلی الله علیه وآله وسلم در پیش روی او الواحی بود و در آن نام‌های امامان از فرزندان او بود؛ پس شمردم، یازده اسم است که آخر ایشان قائم‌علیه السلام بود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حکمت است که شاه زین العابدین دعوی خلاف نکرد؟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وقت صحابه، عایشه و معاویه و زبیر و طلحه فتوا بر خطا نوشتند و با شاه علی، طایفه بغات حرب کردند و در وقت تابعین، شاه حسین را زار زار کشتند و هرگاه مصطفی‌صلی الله علیه وآله وسلم خبر داده بود، هزار ماه خاندان منهزم و مقهور و باغیان، مظفر و منصور شوند، چنان چه در خزانه جلالیّه آورده است، مصطفی‌صلی الله علیه وآله وسلم در خواب دید که سگ بچّگان بر منبر برآمده، هف هف و بف بف می‌کنند و از آن تعبیر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فلان یزیدیّه تقلّب کنند و بر منابر لعنت فرمایند بر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روضة العلما می‌گوید این آیه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اَلْفِ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هزار ماه است که ملک یزیدیان باشد و بر خاندان لعنت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روز هزیمت خاندان بود؛ سواران دین و پهلوانان دیانت، تیغ عزیمت و عنان اولویّت اختیار به کمّ قضا و قدر انداختند و انگشتان رخصت به عجز، در دهنِ ضرورات که تبیح المحذورات است، برای خلاص جان خویش کردند؛ چون شاه زین العابدین تا امام مهدی این نوع معاینه کردند، هر آینه از دعوی امامت ساکت گشتند و چون وقت ظهور امام مهدی، سیّد محمّد بن عبداللَّه ابوالقاسم شود</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جانبازان خاندان، علم هزیمت برآرند و دمامه اولویّت برزنند و از تیغ اختیار جملگی اغیار را از دنیا براندازند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فیملاء الارض قسطا وعدلاً کما ملئت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 فرزند، اول امام زین العابدین است، دوم امام محمّد باقر، سوم امام جعفر صادق، چهارم امام موسی کاظم، پنجم امام علی رضا ابنه، ششم امام محمّد تقی ابنه، هفتم امام علی نقی ابنه، هشتم امام حسن عسکری ابنه، نهم امام حجةاللَّه القائم، امام مهدی ابنه و او غایب است و او را عمر طویلی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میان مؤمنان، عیسی و الیاس و خضر و میان کافران، دجّال و سامری و بلعم و شمر، قاتل شاه حسین است و امثالهم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اعلم بالصواب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محامد علیّه</w:t>
      </w:r>
      <w:r>
        <w:rPr>
          <w:rStyle w:val="FootnoteAnchor"/>
          <w:rtl w:val="true"/>
        </w:rPr>
        <w:footnoteReference w:id="875"/>
      </w:r>
      <w:r>
        <w:rPr>
          <w:rFonts w:ascii="IRNazanin" w:hAnsi="IRNazanin" w:eastAsia="IRNazanin"/>
          <w:color w:val="111111"/>
          <w:sz w:val="28"/>
          <w:sz w:val="28"/>
          <w:szCs w:val="28"/>
          <w:rtl w:val="true"/>
          <w:lang w:bidi="fa-IR"/>
        </w:rPr>
        <w:t>و مناقب سنیه</w:t>
      </w:r>
      <w:r>
        <w:rPr>
          <w:rStyle w:val="FootnoteAnchor"/>
          <w:rtl w:val="true"/>
        </w:rPr>
        <w:footnoteReference w:id="876"/>
      </w:r>
      <w:r>
        <w:rPr>
          <w:rFonts w:ascii="IRNazanin" w:hAnsi="IRNazanin" w:eastAsia="IRNazanin"/>
          <w:color w:val="111111"/>
          <w:sz w:val="28"/>
          <w:sz w:val="28"/>
          <w:szCs w:val="28"/>
          <w:rtl w:val="true"/>
          <w:lang w:bidi="fa-IR"/>
        </w:rPr>
        <w:t>دولت آبادی مذکور از اخبار الاخیار عبدالحقّ دهلوی و سبحة المرجان فی آثار هندوستان غلامعلی ازاد بلکرامی ظاهر می‌شود و او قریب به عصر سلاطین صفویّه بوده و فاضل المعی، میر محمّد اشرف در فضائل السادات از هدایة السعداء که معروف است به مناقب السادات مکرّر نقل می‌کند</w:t>
      </w:r>
      <w:r>
        <w:rPr>
          <w:rFonts w:eastAsia="IRNazanin" w:cs="IRNazanin"/>
          <w:color w:val="111111"/>
          <w:sz w:val="28"/>
          <w:szCs w:val="28"/>
          <w:rtl w:val="true"/>
          <w:lang w:bidi="fa-IR"/>
        </w:rPr>
        <w:t>.</w:t>
      </w:r>
      <w:r>
        <w:rPr>
          <w:rStyle w:val="FootnoteAnchor"/>
          <w:rtl w:val="true"/>
        </w:rPr>
        <w:footnoteReference w:id="877"/>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علی جهضمی که از ثقات اهل سنّت است و خطیب بغدادی در تاریخ</w:t>
      </w:r>
      <w:r>
        <w:rPr>
          <w:rStyle w:val="FootnoteAnchor"/>
          <w:rtl w:val="true"/>
        </w:rPr>
        <w:footnoteReference w:id="878"/>
      </w:r>
      <w:r>
        <w:rPr>
          <w:rFonts w:ascii="IRNazanin" w:hAnsi="IRNazanin" w:eastAsia="IRNazanin"/>
          <w:color w:val="111111"/>
          <w:sz w:val="28"/>
          <w:sz w:val="28"/>
          <w:szCs w:val="28"/>
          <w:rtl w:val="true"/>
          <w:lang w:bidi="fa-IR"/>
        </w:rPr>
        <w:t>خود، او را مدح نموده و گنجی در باب هشتم از مناقب خود گفته که او شیخ امامین بخاری و مسلم است</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در تاریخ موالید ائمّه‌علیهم السلام در ذکر اولاد حسن بن علی‌علیه السلام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برای او، محمّد و موسی و فاطمه 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از حسن بن علی عسکری‌علیهما السلام رسیده که فرمود در وقت ولادت محمّد بن الحسن‌علیهما السلام در ضمن سخنان بسیار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کردند ظلمه که ایشان مرا می‌کشند </w:t>
      </w:r>
    </w:p>
    <w:p>
      <w:pPr>
        <w:pStyle w:val="BookText"/>
        <w:rPr/>
      </w:pPr>
      <w:r>
        <w:rPr>
          <w:rFonts w:ascii="IRNazanin" w:hAnsi="IRNazanin" w:eastAsia="IRNazanin"/>
          <w:color w:val="111111"/>
          <w:sz w:val="28"/>
          <w:sz w:val="28"/>
          <w:szCs w:val="28"/>
          <w:rtl w:val="true"/>
          <w:lang w:bidi="fa-IR"/>
        </w:rPr>
        <w:t>تا این که قطع کنند این نسل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دیدند قدرت قادر را و نامید او را مؤمل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امّهات ائمّه‌علیهم السلام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قائم‌علیه السلام صغیر و بعضی گفته‌اند حکیمه و بعضی گفتند نرجس و بعضی گفتند سوسن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همام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عمّه ابی‌محمّدعلیه السلام است و برای او حدیثی است در تولّد صاحب‌الزمان و او روایت کرده که مادر خلف‌علیه السلام اسمش نرجس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القاب ائمّه‌علیهم السلام گفته قائم‌علیه السلام، هادی و مهدی و در باب ابواب ائمّه‌علیهم السلام گفته قائم‌علیه السلام، باب او عثمان بن سعید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وفات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به پسر خود، ابی جعفر محمّد بن عثمان به عهدی که کرده با او ابومحمّد حسن بن علی‌علیهما السلام روایت کردند از او، ثقات شیعه که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وکیل من است و پسر او وکیل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اباجعفر محمّد بن عثمان عمری و چون او را وفات در رسید، وصیّت کرد به ابوالقاسم حسین بن روح نمیری و امر نمود ابوالقاسم بن روح را که عقد نیابت را برای ابی‌الحسن سمرّی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تأخیر افتاد، یعنی باب باب مسدود شد و محتمل است که ذکر ابواب از کلام احمد بن محمّد فریابی یا پدرش یا کلام ابوبکر محمّد بن احمد بن محمّد بن عبداللَّه بن اسماعیل، معروف به ابن ابی‌الثلج باشد؛ چه نصر که از جناب رضاعلیه السلام روایت کند نشود تمام ابواب را ذکر کند با قراین دیگر که از خود تاریخ معلوم می‌شود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نقل کرده که نصر مذکور در نزد متوکّل عباسی روایت کرد که پیغمبرصلی الله علیه وآله وسلم گرفت دست حسنین‌علیهما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مرا دوست دارد و دوست دارد این دو و مادر ایشان را خواهد بود با من در درجه من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متوکّل امر کرد که او را هزار تازیانه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ابوجعفر بن عبدالواحد گفت که این شخص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واگذاشت</w:t>
      </w:r>
      <w:r>
        <w:rPr>
          <w:rFonts w:eastAsia="IRNazanin" w:cs="IRNazanin"/>
          <w:color w:val="111111"/>
          <w:sz w:val="28"/>
          <w:szCs w:val="28"/>
          <w:rtl w:val="true"/>
          <w:lang w:bidi="fa-IR"/>
        </w:rPr>
        <w:t xml:space="preserve">. </w:t>
      </w:r>
      <w:bookmarkStart w:id="552" w:name="pg268_1925"/>
    </w:p>
    <w:p>
      <w:pPr>
        <w:pStyle w:val="BookText"/>
        <w:rPr/>
      </w:pPr>
      <w:bookmarkEnd w:id="552"/>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فاضل ملّا علی قاری که او را از اکابر محدّثین خود می‌دانند در مرقاة شرح مشکوة بعد از ذکر خبر نبوی که پس از آن جناب، دوازده خلیفه خواهد آمد، 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حمل کردند این حدیث را بر این که ایشان از اهل بیت نبوّتند پی در پی، اعم از آن که بر ایشان خلافت حقیقت باشد، یعنی ظاهری یا به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ایشان علی و شمرد تا مهدی‌علیهم السلام حسب آن چه ذکر کرده ایشان را زبدة الاولیاء، خواجه محمّد پارسا در کتاب فصل الخطاب</w:t>
      </w:r>
      <w:r>
        <w:rPr>
          <w:rStyle w:val="FootnoteAnchor"/>
          <w:rtl w:val="true"/>
        </w:rPr>
        <w:footnoteReference w:id="880"/>
      </w:r>
      <w:r>
        <w:rPr>
          <w:rFonts w:ascii="IRNazanin" w:hAnsi="IRNazanin" w:eastAsia="IRNazanin"/>
          <w:color w:val="111111"/>
          <w:sz w:val="28"/>
          <w:sz w:val="28"/>
          <w:szCs w:val="28"/>
          <w:rtl w:val="true"/>
          <w:lang w:bidi="fa-IR"/>
        </w:rPr>
        <w:t>به تفصیل و متابعت کرده او را مولانا نورالدین عبدالرحمن جامی در اواخر شواهد النبوّة و هر دو ذکر نمودند فضایل و مناقب و کرامات و مقامات ایشان را و در آن ردّ است بر روافض که گمان بردند به اهل سنّت که ایشان دشمن دارند اهل بیت را به اعتقاد فاسد و وهم کاسد خود</w:t>
      </w:r>
      <w:r>
        <w:rPr>
          <w:rFonts w:eastAsia="IRNazanin" w:cs="IRNazanin"/>
          <w:color w:val="111111"/>
          <w:sz w:val="28"/>
          <w:szCs w:val="28"/>
          <w:rtl w:val="true"/>
          <w:lang w:bidi="fa-IR"/>
        </w:rPr>
        <w:t>.</w:t>
      </w:r>
    </w:p>
    <w:p>
      <w:pPr>
        <w:pStyle w:val="Heading6"/>
        <w:numPr>
          <w:ilvl w:val="5"/>
          <w:numId w:val="1"/>
        </w:numPr>
        <w:rPr/>
      </w:pPr>
      <w:bookmarkStart w:id="553" w:name="__RefHeading___Toc2361799_211673320"/>
      <w:bookmarkStart w:id="554" w:name="_Toc221"/>
      <w:bookmarkEnd w:id="553"/>
      <w:r>
        <w:rPr>
          <w:rtl w:val="true"/>
        </w:rPr>
        <w:t>قسمت سوم</w:t>
      </w:r>
      <w:bookmarkEnd w:id="554"/>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جواد ساباطی که نصرانی بود و سنّی شد، در براهین ساباطیه که ردّ بر نصارا است از کتاب اشعیا</w:t>
      </w:r>
      <w:r>
        <w:rPr>
          <w:rStyle w:val="FootnoteAnchor"/>
          <w:rtl w:val="true"/>
        </w:rPr>
        <w:footnoteReference w:id="881"/>
      </w:r>
      <w:r>
        <w:rPr>
          <w:rFonts w:ascii="IRNazanin" w:hAnsi="IRNazanin" w:eastAsia="IRNazanin"/>
          <w:color w:val="111111"/>
          <w:sz w:val="28"/>
          <w:sz w:val="28"/>
          <w:szCs w:val="28"/>
          <w:rtl w:val="true"/>
          <w:lang w:bidi="fa-IR"/>
        </w:rPr>
        <w:t>نقل کرده قول او 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اندذیرشل کم قورث ارادوات آف ذی ستم آف حبیبی اندا برنج شل کر داوت آف هزدوفس اند ذی سیرت آف کوسل‌اند سبت ذی سیرت آف نابح انداف ذی سیر آب ذی لارد اند شل سیک هم اکوک اندر ستیذان ذی فیرآب لارداند شل مات حج افتر ذی سیت آف هزا پس نیرزر بروف افتر ذی بیریک آف هزیر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است که بیرون بیاید از قنس الاسی شاخه‌ای و بروید از عروق او شاخه‌ای و زود است که مستقر شود بر او روح ربّ، یعنی روح حکمت و معرفت و روح شورا و عدل و روح علم و خشیت خداوند و می‌گرداند او را صاحب فکر و قاد مستقیم در خشیت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نمی‌کند از روی ظاهر و مجرّد شنیدن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ابطال قول یهود و نصارا در تأویل این کلام گفته که این نص صریح است در </w:t>
      </w:r>
    </w:p>
    <w:p>
      <w:pPr>
        <w:pStyle w:val="BookText"/>
        <w:rPr/>
      </w:pP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مسلمین اجماع کردند که اورضی الله عنه حکم نمی‌کند به مجرّد سمع و ظاهر و مجرّد شنیدن، بلکه ملاحظه نمی‌کند، مگر باطن را و اتّفاق نیفتاده این، برای احدی از انبیا و اوصیا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مسلمین اختلاف کردند در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ما از اهل سنّت و جماعت گفتند که او مردی است از اولاد فاطمه‌علیها السلام، اسم او محمّد است و اسم پدر او عبداللَّه و اسم مادر او آمنه و امامیّه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محمّد بن حسن عسکری است که متولّد شده در سنه دویست و پنجاه و پنج از جاریه حسن عسکری که نامش نرجس بود، در سرّ من رأی زمان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غایب شد یک سال، آن گاه ظاهر شد، آن گاه غایب شد و آن غیبت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برنمی‌گردد بعد از آن، مگر وقتی که خدای تعالی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قول ایشان اقرب است از برای تناول این نصّ و غرض من دفع از امّت محمّدصلی الله علیه وآله وسلم است با قطع نظر از تعصّب در مذهب، ذکر کردم برای تو مطابق آن چه ادّعا می‌کنند آن را امامیّه به این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کتاب مدّت‌هاست طبع شده و صاحبش در عصر محقّق صاحب قوانین و صاحب ریاض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نماند که این جماعت از علما و محدّثین و عرفای اهل سنّت و معروفین و معتمدین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دانستی و در وقت تألیف این کتاب که بیشتر اسباب آن را که داشتم، در نزدم حاضر نبود، به نظر رسیده که در این مدّعا موافق اند با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طایفه‌ای دیگر از اهل سنّت اند که قایلند به تولّد آن جناب، بلکه رسیدنش به مقامات علیّه عالیه و لکن گویند وفات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احمد بن محمّد سمنانی معروف به علاءالدوله سمنانی؛ چنان چه در تاریخ خمیس و غیره از او نقل کردند که او گفت در مقام ذکر ابدال و اقطاب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مرتبه قطبیّت محمّد بن الحسن العسکری و او چون پنهان شد، داخل شد در دایره ابدال و ترقّی کرد به تدریج از طبقه‌ای به طبقه‌ای، تا این که گردید سیّد افذاذ و قطب در آن وقت، علی بن حسین بغدادی بود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وفات کرد مدفون شد در شونیزیه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گزارد بر او محمّد بن العسکری و در </w:t>
      </w:r>
    </w:p>
    <w:p>
      <w:pPr>
        <w:pStyle w:val="BookText"/>
        <w:rPr/>
      </w:pPr>
      <w:r>
        <w:rPr>
          <w:rFonts w:ascii="IRNazanin" w:hAnsi="IRNazanin" w:eastAsia="IRNazanin"/>
          <w:color w:val="111111"/>
          <w:sz w:val="28"/>
          <w:sz w:val="28"/>
          <w:szCs w:val="28"/>
          <w:rtl w:val="true"/>
          <w:lang w:bidi="fa-IR"/>
        </w:rPr>
        <w:t>جای او نشست و باقی ماند در رتبه قطبیت، نوزده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خدای تعالی او را از این جهان با روح و ریحان برد و قائم مقام او شد عثمان بن یعقوب جوینی خراسانی و نماز کرد بر او جمیع اصحابش و دفن کردند در مدینه رسول خداصلی الله علیه وآله وسلم تا آخر مزخرفات که باید حقّ قلم و کاغذ را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ملّاحسین میبدی شارح دیوان، قریب به این کلمات را در شرح دیوان گفته و گویا او هم از علاءالدوله برداشته که از کثرت اقاویل شنیعه، مردود الطرفین است و تمام امّت را بهشتی می‌داند، امّا با شفاعت؛ و فرقه ناجیه که منحصر در یکی است، آنانند که بی شفاعت به بهشت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اصل مذهب، مشوّش؛ چنان چه در ریاض از بعض از رسایل او نقل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بعضی مسایل به قول شیعه می‌گویم و در بعضی به قول اهل سنّت و من، عایشه و سایر ازواج نبی را مدح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شیعه مرا ملامت می‌کند و یزید و اشباه او را لعن می‌کنم، پس اهل سنّت مرا سرزنش می‌نمایند و شتم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نوراللَّه‌رحمه الله به حسن فطرت در مقام معذرت ابن سمنانی برآمده، به این که می‌توان گفت که آن محمّد بن الحسن العسکری که شیخ را برگذشتن او اطّلاع حاصل شده، محمّد بن الحسن العسکری نیست که در سامرّه بغداد متولّد شده، بلکه محمّد بن حسن دیگر بوده که در عسکر اهواز یا عسکر مصر بوده و خدمت شیخ، تشخیص حال نفرموده، با آن که، آن چه در این رساله به او منسوب است معارض است با آن چه در فصل نبوات و ما یضاف الیها از رساله بیان الاحسان لاهل العرفان مذکور ساخته و فرموده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سلام اللَّه و سلام جدّه خاتم النبیین‌صلی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سه نطفه، یعنی صلبی و قلبی و حقّی، نصیبی اکمل و حظّی اوفر من حیث الاعتدال لا غالباً و لا مغلوباً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حیات است غایب، سبب غیبت او تکمیل این صفات است تا چنان شود که در حدّ اوسط افتد و از افراط و تفریط ایمن گردد و بر حقّ ثابت شود و اگر هنوز به وجود نیامده است، بی شک به وجود خواهد آمد و به کمالی که شأن مصطفی‌صلی الله علیه وآله وسلم است، خواهد رسید و دعوت او شامل حال عالم خواهد گشت و او قطب روزگار خود بود، در مقام سلطنت خواهد بود بعد از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هر چند صدق شرطیت، مستلزم صدق مقدم نیست، امّا احتمال دادن وجود و غیبت آن حضرت و تقدیم این احتمال بر احتمال عدم، ناظر بر ترجیح اوست و کسی که یک مرتبه آن چنان حکم جزم به وفات مهدی‌علیه السلام نموده باشد به این اسلوب سوق کلام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لایخفی علی العارف بأسالیب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کلام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نوراللَّه قلبه </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این قول سخیف ثمری ندارد، برای امامیّه، جز برای ردّ ابو محمّد بن علی بن احمد بن سعید بن حزم اموی که ذهبی در تاریخ الاسلام</w:t>
      </w:r>
      <w:r>
        <w:rPr>
          <w:rStyle w:val="FootnoteAnchor"/>
          <w:rtl w:val="true"/>
        </w:rPr>
        <w:footnoteReference w:id="883"/>
      </w:r>
      <w:r>
        <w:rPr>
          <w:rFonts w:ascii="IRNazanin" w:hAnsi="IRNazanin" w:eastAsia="IRNazanin"/>
          <w:color w:val="111111"/>
          <w:sz w:val="28"/>
          <w:sz w:val="28"/>
          <w:szCs w:val="28"/>
          <w:rtl w:val="true"/>
          <w:lang w:bidi="fa-IR"/>
        </w:rPr>
        <w:t>از او نقل کرد که حضرت عسکری‌علیه السلام وفات کرد بدون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ابن‌خلکان در احوالات ابن حزم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طعنه می‌زد بر علمای متقدّمین و احدی نماند که سالم مانده باشد از زبان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قلوب از او متنفّر شد و فقهای آن زمان اجماع کردند بر تضلیل او و سلاطین را ترسانیدند از فتنه او، تا آن که او را از بلاد نفی کردند و در بادیه، لیله سنه چهار صد و پنجاه و شش مرد</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با این حال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او عقب و خلف ظاهر و آشکاری در میان خلق است، پس کسی آن را دعوی نکرده و اگر نفی خلف، مطلقاً حتّی به نحوی که امامیّه و جماعتی گویند که در روز تولّد بنای اختفا و ستر از اجانب بود و جز ثقات و خواص، گاه گاهی کسی راهی به دیدنش نداشت و اسباب متعارفه این اخفا برای ایشان موجود بود، چه رسد به اسباب خفیّه الهیّه؛ پس، در ردّ ابن حزم کفایت می‌کند نفس شهادت او بر نفی در چنین مقام از اجانبی مانند او و امثال او که راه علم آن مسدود است با آن کثرت خدم و حشم حضرت عسکری‌علیه السلام و کثرت خواص و ثقات که در مقام امتثال فرامین آن جناب، جان خود را تقدیم می‌داشتند و کثرت کنیزان و زوجات اگر از یکی از آنها فرزندی شود و امر به کتمان او فرماید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مسعودی، در سال وفات، او را با جدّه‌اش به مکّه فرستاد و کسی از جماعت حواشی و اعوان را یارای نام بردن او نباشد در محافل، چه رسد به ابراز سایر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555" w:name="pg268_1932"/>
    </w:p>
    <w:p>
      <w:pPr>
        <w:pStyle w:val="BookText"/>
        <w:rPr/>
      </w:pPr>
      <w:bookmarkEnd w:id="555"/>
      <w:r>
        <w:rPr>
          <w:rFonts w:ascii="IRNazanin" w:hAnsi="IRNazanin" w:eastAsia="IRNazanin"/>
          <w:color w:val="111111"/>
          <w:sz w:val="28"/>
          <w:sz w:val="28"/>
          <w:szCs w:val="28"/>
          <w:rtl w:val="true"/>
          <w:lang w:bidi="fa-IR"/>
        </w:rPr>
        <w:t xml:space="preserve">کجا ابن حزم راه تواند تحصیل نماید بر نفی آن جز تخمین و ظن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لایغنی من الحقّ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تاریخ الاسلام</w:t>
      </w:r>
      <w:r>
        <w:rPr>
          <w:rStyle w:val="FootnoteAnchor"/>
          <w:rtl w:val="true"/>
        </w:rPr>
        <w:footnoteReference w:id="885"/>
      </w:r>
      <w:r>
        <w:rPr>
          <w:rFonts w:ascii="IRNazanin" w:hAnsi="IRNazanin" w:eastAsia="IRNazanin"/>
          <w:color w:val="111111"/>
          <w:sz w:val="28"/>
          <w:sz w:val="28"/>
          <w:szCs w:val="28"/>
          <w:rtl w:val="true"/>
          <w:lang w:bidi="fa-IR"/>
        </w:rPr>
        <w:t>در احوال امام حسن عسکری‌علیه السلام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او محمّد بن الحسن که مدّعی‌اند رافضه، که او قائم و خلف و حجّت است، پس متولّد شد سنه دویست و پنجاه و هشت و بعضی گفته سنه دویست و پنجاه و شش و دو سال بعد از پدرش زنده بود، آن گاه معدوم شد و معلوم نیست چگونه وفات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5"/>
        <w:numPr>
          <w:ilvl w:val="4"/>
          <w:numId w:val="1"/>
        </w:numPr>
        <w:rPr/>
      </w:pPr>
      <w:bookmarkStart w:id="556" w:name="__RefHeading___Toc2361801_211673320"/>
      <w:bookmarkStart w:id="557" w:name="_Toc222"/>
      <w:bookmarkEnd w:id="556"/>
      <w:r>
        <w:rPr>
          <w:rtl w:val="true"/>
        </w:rPr>
        <w:t>فصل اقوال اهل بدعت در مهدی موعود</w:t>
      </w:r>
      <w:bookmarkEnd w:id="557"/>
    </w:p>
    <w:p>
      <w:pPr>
        <w:pStyle w:val="BookText"/>
        <w:rPr/>
      </w:pPr>
      <w:r>
        <w:rPr>
          <w:rFonts w:ascii="IRNazanin" w:hAnsi="IRNazanin" w:eastAsia="IRNazanin"/>
          <w:color w:val="111111"/>
          <w:sz w:val="28"/>
          <w:sz w:val="28"/>
          <w:szCs w:val="28"/>
          <w:rtl w:val="true"/>
          <w:lang w:bidi="fa-IR"/>
        </w:rPr>
        <w:t>جمهور اهل سنّت، تعیین مهدی موعود در شخص معیّنی نکنند و به حدس گویند هنوز متولّد نشده و آن را که امامیّه، مهدی‌علیه السلام می‌دانند، نفی می‌کنند و به ایشان سخریّه و استهزا می‌نمایند و این دعوی را از خرافات و جهالات ایشان می‌شمارند، بلکه در منظوم و منثور، ایشان را به جهت این دعوی عیب گیرند و هجو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این‌ها قناعت نکرده اعاظم علمای ایشان که خود را ارباب اطّلاع و فهم و تتبّع و انصاف می‌دانند، افتراها در این مقام بر امامیّه بسته‌اند و در ضمن نقل کلمات ایشان و ردّ و توهین آنها، ذکر کرده با تشنیع و توبیخ که ما محتاج به ذکر آنها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ابن‌خلدون و ذهبی در تاریخ الاسلام</w:t>
      </w:r>
      <w:r>
        <w:rPr>
          <w:rStyle w:val="FootnoteAnchor"/>
          <w:rtl w:val="true"/>
        </w:rPr>
        <w:footnoteReference w:id="886"/>
      </w:r>
      <w:r>
        <w:rPr>
          <w:rFonts w:ascii="IRNazanin" w:hAnsi="IRNazanin" w:eastAsia="IRNazanin"/>
          <w:color w:val="111111"/>
          <w:sz w:val="28"/>
          <w:sz w:val="28"/>
          <w:szCs w:val="28"/>
          <w:rtl w:val="true"/>
          <w:lang w:bidi="fa-IR"/>
        </w:rPr>
        <w:t>و ابن حجر در صواعق</w:t>
      </w:r>
      <w:r>
        <w:rPr>
          <w:rStyle w:val="FootnoteAnchor"/>
          <w:rtl w:val="true"/>
        </w:rPr>
        <w:footnoteReference w:id="887"/>
      </w:r>
      <w:r>
        <w:rPr>
          <w:rFonts w:ascii="IRNazanin" w:hAnsi="IRNazanin" w:eastAsia="IRNazanin"/>
          <w:color w:val="111111"/>
          <w:sz w:val="28"/>
          <w:sz w:val="28"/>
          <w:szCs w:val="28"/>
          <w:rtl w:val="true"/>
          <w:lang w:bidi="fa-IR"/>
        </w:rPr>
        <w:t>و غیر آنها نسبت دهند که آن حضرت در همان سرداب غایب شده و در همان جا هست، در طول این زمان و از همان جا بیرون می‌آید و ابن‌حجر نسبت داده که ایشان اسب‌ها حاضر کنند بر دَرِ سرداب و فریاد کنند که حضرت از سرداب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بعضی از ایشان تصریح کرده که این سرداب در حلّه است و شیعیان روز جمعه چنین کنند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الدین اشکوری در محبوب القلوب از کتاب عجایب البلدان نقل کرده که بر دَرِ </w:t>
      </w:r>
    </w:p>
    <w:p>
      <w:pPr>
        <w:pStyle w:val="BookText"/>
        <w:rPr/>
      </w:pPr>
      <w:r>
        <w:rPr>
          <w:rFonts w:ascii="IRNazanin" w:hAnsi="IRNazanin" w:eastAsia="IRNazanin"/>
          <w:color w:val="111111"/>
          <w:sz w:val="28"/>
          <w:sz w:val="28"/>
          <w:szCs w:val="28"/>
          <w:rtl w:val="true"/>
          <w:lang w:bidi="fa-IR"/>
        </w:rPr>
        <w:t>سردابی که غایب شد در آن مولای ما صاحب الامرعلیه السلام، اسب زرد رنگی بود که زین و لجامش از طلا بود تا زمان سلطان سنجر بن ملک شاه و روز جمعه به جهت نماز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در این جا برای چیست؟</w:t>
      </w:r>
    </w:p>
    <w:p>
      <w:p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بیرون می‌آید از این موضع، بهترین مردم و بر او سوار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نمی‌آید از آن جا بهتر از من و بر او سوار شد و شیعه اعتقاد دارند که آن سواری برای او مبارک نبود؛ زیرا که طایفه غز بر او مسلّط شد و ملکش زایل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 صواعق</w:t>
      </w:r>
      <w:r>
        <w:rPr>
          <w:rStyle w:val="FootnoteAnchor"/>
          <w:rtl w:val="true"/>
        </w:rPr>
        <w:footnoteReference w:id="888"/>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صاروا بذلک وبوقوفهم بالخیل علی ذلک السرداب وصیاحهم بان یخرج الیهم ضحکة لاولی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احسن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 للسرداب ان یلد الذی کلّمتموه بجهلکم ما انا</w:t>
      </w:r>
    </w:p>
    <w:p>
      <w:pPr>
        <w:pStyle w:val="BookText"/>
        <w:rPr/>
      </w:pPr>
      <w:r>
        <w:rPr>
          <w:rFonts w:ascii="IRNazanin" w:hAnsi="IRNazanin" w:eastAsia="IRNazanin"/>
          <w:color w:val="111111"/>
          <w:sz w:val="28"/>
          <w:sz w:val="28"/>
          <w:szCs w:val="28"/>
          <w:rtl w:val="true"/>
          <w:lang w:bidi="fa-IR"/>
        </w:rPr>
        <w:t>فعلی عقولکم العفا فانّکم</w:t>
      </w:r>
    </w:p>
    <w:p>
      <w:pPr>
        <w:pStyle w:val="BookText"/>
        <w:rPr/>
      </w:pPr>
      <w:r>
        <w:rPr>
          <w:rFonts w:ascii="IRNazanin" w:hAnsi="IRNazanin" w:eastAsia="IRNazanin"/>
          <w:color w:val="111111"/>
          <w:sz w:val="28"/>
          <w:sz w:val="28"/>
          <w:szCs w:val="28"/>
          <w:rtl w:val="true"/>
          <w:lang w:bidi="fa-IR"/>
        </w:rPr>
        <w:t>ثلّثتم العنقاء والغیلانا</w:t>
      </w:r>
    </w:p>
    <w:p>
      <w:pPr>
        <w:pStyle w:val="BookText"/>
        <w:rPr/>
      </w:pPr>
      <w:r>
        <w:rPr>
          <w:rFonts w:ascii="IRNazanin" w:hAnsi="IRNazanin" w:eastAsia="IRNazanin"/>
          <w:color w:val="111111"/>
          <w:sz w:val="28"/>
          <w:sz w:val="28"/>
          <w:szCs w:val="28"/>
          <w:rtl w:val="true"/>
          <w:lang w:bidi="fa-IR"/>
        </w:rPr>
        <w:t>الحقّ، جای تعجّب است از حیا و شرم در این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شب‌های جمعه جو ریزند در آخورهایی که در بام مسجد و خانه خود ساخته‌اند برای خر خداوند که چون فرود آید از عرش، حیوان گرسنه نماند، نباید این قبیل اعتراض بر غیر خود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جواب آن که تاکنون در هیچ کتابی از شیعه از متقدّمین و متأخّرین و فقها و محدّثین و مؤمنین و منتحلین امامیّه، چنین مطلبی که آن حضرت از روز غیبت تاکنون در سرداب است، دیده و شنیده نشده و در آخر باب هفتم بیشتر از این توضیح جواب این افترا شود و معلوم گردد که جاهل و جزاف گو کیست و بر چه کسانی باید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حلّه که در سنه چهار صد و نود و هشت بنا شده، چنان چه ابن خلکان در احوالات صدقة بن منصور ملقّب به سیف‌الدولة تصریح کرده و غیر او از مورّخین و از این جهت معروف است به حلّه سیفیّه، سرداب مغیب را اعظم مورّخین ایشان نسبت دهد که در آن جا است و در وقت ولادت اسمی از آن نبود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شهرستانی در ملل و نحل با آن دعوای طول باع و کثرت اطّلاع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bookmarkStart w:id="558" w:name="pg268_1936"/>
    </w:p>
    <w:p>
      <w:pPr>
        <w:pStyle w:val="BookText"/>
        <w:rPr/>
      </w:pPr>
      <w:bookmarkEnd w:id="558"/>
      <w:r>
        <w:rPr>
          <w:rFonts w:ascii="IRNazanin" w:hAnsi="IRNazanin" w:eastAsia="IRNazanin"/>
          <w:color w:val="111111"/>
          <w:sz w:val="28"/>
          <w:sz w:val="28"/>
          <w:szCs w:val="28"/>
          <w:rtl w:val="true"/>
          <w:lang w:bidi="fa-IR"/>
        </w:rPr>
        <w:t>امام علی النقی‌علیه السلام در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اگر در لغت و نحو و صرف، منقولات ایشان چنین بی پا باشد پس وای به حال آن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وضع کتاب از برای این قسم مطاعن نیست؛ لهذا باب آن را مسدود کرده به اصل پرداخته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جماعت با اقرار و اعتراف بلکه اجماع جمیع ایشان بر اخبار رسول خداصلی الله علیه وآله وسلم بر خروج فرزندی از آن جناب در آخرالزمان که او را مهدی می‌گویند و اعتراف به این که شخص او را معیّن نفرمود، پس جایز است هر سیّد حسینی، دارای آن اوصاف که فرموده، همان مهدی موعود باشد، اگر مانعی در میان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با وجود این امکان و تجویز، راهی برای نفی آن، از آن که امامیّه او را مهدی می‌دانند به نصّ و معجزه ندارند، مگر عدم علم و پاره‌ای شبهات که ایشان را بازداشته از اعتراف و قبول؛ امّا عدم علم ایشان، منافاتی با علم دیگران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آن است که ایشان از امامیّه مطالبه دلیل کنند که راه علم شما به امامت و مهدویّت آن جناب چیست؟</w:t>
      </w:r>
    </w:p>
    <w:p>
      <w:pPr>
        <w:pStyle w:val="BookText"/>
        <w:rPr/>
      </w:pPr>
      <w:r>
        <w:rPr>
          <w:rFonts w:ascii="IRNazanin" w:hAnsi="IRNazanin" w:eastAsia="IRNazanin"/>
          <w:color w:val="111111"/>
          <w:sz w:val="28"/>
          <w:sz w:val="28"/>
          <w:szCs w:val="28"/>
          <w:rtl w:val="true"/>
          <w:lang w:bidi="fa-IR"/>
        </w:rPr>
        <w:t>امامیّه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قسم که شما برای یهود و نصارا اثبات نبوّت خاتم النبیین‌صلی الله علیه وآله وسلم کنید، ما به همان روش و همان رقم ادلّه که در آن جا آرید، ما نیز اثبات مدّعای خود کنیم و همان جواب که شما برای ایرادات و معارضات ایشان مهیّا کردید جواب ماست از شما در ایرادات شما بر آن ادلّه؛ چنان چه در کتب امامت مشروح شده، خصوص کتاب ابانه علّامه کراجکی که به همین نسق ترتیب داده شده و اگر به قدر امامیّه از اخبار و احادیث خود اطّلاع می‌داشتند، به این وادی‌ها نمی‌افتادند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آینده به جمله‌ای از آن نصوص و معجزات اشاره خواهد شد</w:t>
      </w:r>
      <w:r>
        <w:rPr>
          <w:rFonts w:eastAsia="IRNazanin" w:cs="IRNazanin"/>
          <w:color w:val="111111"/>
          <w:sz w:val="28"/>
          <w:szCs w:val="28"/>
          <w:rtl w:val="true"/>
          <w:lang w:bidi="fa-IR"/>
        </w:rPr>
        <w:t>.</w:t>
      </w:r>
    </w:p>
    <w:p>
      <w:pPr>
        <w:pStyle w:val="Heading5"/>
        <w:numPr>
          <w:ilvl w:val="4"/>
          <w:numId w:val="1"/>
        </w:numPr>
        <w:rPr/>
      </w:pPr>
      <w:bookmarkStart w:id="559" w:name="__RefHeading___Toc2361803_211673320"/>
      <w:bookmarkStart w:id="560" w:name="_Toc223"/>
      <w:bookmarkEnd w:id="559"/>
      <w:r>
        <w:rPr>
          <w:rtl w:val="true"/>
        </w:rPr>
        <w:t>امّا شبهات این طایفه‌</w:t>
      </w:r>
      <w:bookmarkEnd w:id="560"/>
    </w:p>
    <w:p>
      <w:pPr>
        <w:pStyle w:val="Heading6"/>
        <w:numPr>
          <w:ilvl w:val="5"/>
          <w:numId w:val="1"/>
        </w:numPr>
        <w:rPr/>
      </w:pPr>
      <w:bookmarkStart w:id="561" w:name="__RefHeading___Toc2361805_211673320"/>
      <w:bookmarkStart w:id="562" w:name="_Toc224"/>
      <w:bookmarkEnd w:id="561"/>
      <w:r>
        <w:rPr>
          <w:rtl w:val="true"/>
        </w:rPr>
        <w:t>امّا شبهات این طایفه</w:t>
      </w:r>
      <w:r>
        <w:rPr/>
        <w:t>‌</w:t>
      </w:r>
      <w:r>
        <w:rPr/>
        <w:t>1</w:t>
      </w:r>
      <w:bookmarkEnd w:id="56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بعضی از آنها با جواب، گذشته و بعضی مانده و همه آنها را در صورت سؤال و جواب در آورده به نحو اختصار ذکر کنیم که ضبط آن آسان باشد و شرح و تفصیل آنها در </w:t>
      </w:r>
    </w:p>
    <w:p>
      <w:pPr>
        <w:pStyle w:val="BookText"/>
        <w:rPr/>
      </w:pPr>
      <w:r>
        <w:rPr>
          <w:rFonts w:ascii="IRNazanin" w:hAnsi="IRNazanin" w:eastAsia="IRNazanin"/>
          <w:color w:val="111111"/>
          <w:sz w:val="28"/>
          <w:sz w:val="28"/>
          <w:szCs w:val="28"/>
          <w:rtl w:val="true"/>
          <w:lang w:bidi="fa-IR"/>
        </w:rPr>
        <w:t>کتب مبسوطه شایعه متداوله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رجوع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p>
    <w:p>
      <w:pPr>
        <w:pStyle w:val="BookText"/>
        <w:rPr/>
      </w:pPr>
      <w:r>
        <w:rPr>
          <w:rFonts w:ascii="IRNazanin" w:hAnsi="IRNazanin" w:eastAsia="IRNazanin"/>
          <w:color w:val="111111"/>
          <w:sz w:val="28"/>
          <w:sz w:val="28"/>
          <w:szCs w:val="28"/>
          <w:rtl w:val="true"/>
          <w:lang w:bidi="fa-IR"/>
        </w:rPr>
        <w:t>این مهدی که شما امامیّه می‌گویید از اولاد امام حسین‌علیه السلام است و مهدی موعودعلیه السلام حسنی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باب روشن شد، بطلان این سؤال به نحو اوفی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p>
    <w:p>
      <w:pPr>
        <w:pStyle w:val="BookText"/>
        <w:rPr/>
      </w:pPr>
      <w:r>
        <w:rPr>
          <w:rFonts w:ascii="IRNazanin" w:hAnsi="IRNazanin" w:eastAsia="IRNazanin"/>
          <w:color w:val="111111"/>
          <w:sz w:val="28"/>
          <w:sz w:val="28"/>
          <w:szCs w:val="28"/>
          <w:rtl w:val="true"/>
          <w:lang w:bidi="fa-IR"/>
        </w:rPr>
        <w:t>نام پدر مهدی موعودعلیه السلام عبداللَّه است و نام پدر مهدی شما حسن‌علیه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نیز گذشت که سند این دعوی منتهی به زائده است که در نزد خود ایشان مجروح و وضّاع بود، با معارضه به روایات خلقی کثیر از معتبرین ایشان که مذکور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w:t>
      </w:r>
    </w:p>
    <w:p>
      <w:pPr>
        <w:pStyle w:val="BookText"/>
        <w:rPr/>
      </w:pPr>
      <w:r>
        <w:rPr>
          <w:rFonts w:ascii="IRNazanin" w:hAnsi="IRNazanin" w:eastAsia="IRNazanin"/>
          <w:color w:val="111111"/>
          <w:sz w:val="28"/>
          <w:sz w:val="28"/>
          <w:szCs w:val="28"/>
          <w:rtl w:val="true"/>
          <w:lang w:bidi="fa-IR"/>
        </w:rPr>
        <w:t>شما مدّعی هستید که سال‌هاست که آن جناب غایب شده، غیبتی که تاکنون برای احدی متحقّق نشده، چرا رسول خداصلی الله علیه وآله وسلم در مقام بیان و ذکر و اوصاف مهدی‌علیه السلام اشاره به این نعت و حالت نفرموده؟ بلکه ذکر آن اولی بود از ذکر سایر صفات؛ چه غیبتی به این طولانی از خوارق عادت است و این شبهه از ابن‌حجر است در صواعق</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جواب؛ اولا پس سوال از وضعی هر چند اولی باشد به ذکر از سایر اوصاف، مضر نیست در صحّت انطباق سایر اوصاف و وجود آن چه دلالت کند بر آن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جز استبعاد چیزی نیست و شاید مصلحتی در ترک ذکر آن وصف بود، هر چند که ما ندانیم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نیافتن این وصف در خلال اخبار منقوله در این باب، دلالت نکند بر نفرمودن حضرت رسول‌صلی الله علیه وآله وسلم این وصف را، چه جزم بر این متوقّف است بر اثبات آن که تمام آن </w:t>
      </w:r>
      <w:bookmarkStart w:id="563" w:name="pg268_1940"/>
    </w:p>
    <w:p>
      <w:pPr>
        <w:pStyle w:val="BookText"/>
        <w:rPr/>
      </w:pPr>
      <w:bookmarkEnd w:id="563"/>
      <w:r>
        <w:rPr>
          <w:rFonts w:ascii="IRNazanin" w:hAnsi="IRNazanin" w:eastAsia="IRNazanin"/>
          <w:color w:val="111111"/>
          <w:sz w:val="28"/>
          <w:sz w:val="28"/>
          <w:szCs w:val="28"/>
          <w:rtl w:val="true"/>
          <w:lang w:bidi="fa-IR"/>
        </w:rPr>
        <w:t>چه، آن جناب فرمود، در طبقه صحابه ضبط و ثبت شده و دست به دست، روات و ناقلین بدون اسقاط و تغییر و سهو و خطا تمام آنها را رساندند و همه این‌ها نظری، بلکه جزم بر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دیده شده که در یک خبر در نقل بعضی چیزی دارد که در نقل دیگری ندارد و مضمونی دارد و در نقل دیگری، خلاف آن و ظهور تغییر و تحریف و زیاده و نقصان عمدی و سهوی فوق احصا؛ حتّی آن که کتاب‌ها تصنیف شده در ذکر اخبار موضوعه و کتاب در ردّ و در کتب درایه بسیاری از اخبار مصحفه و محرّفه را 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با کی ندارد در وضع خبر یا تغییر آن، برای نصرت مذهب خود یا توهین مذهب مخالف خود، چه رادع دارد در اسقاط آن چه موافقت نکند با مذهب؟</w:t>
      </w:r>
    </w:p>
    <w:p>
      <w:pPr>
        <w:pStyle w:val="BookText"/>
        <w:rPr/>
      </w:pPr>
      <w:r>
        <w:rPr>
          <w:rFonts w:ascii="IRNazanin" w:hAnsi="IRNazanin" w:eastAsia="IRNazanin"/>
          <w:color w:val="111111"/>
          <w:sz w:val="28"/>
          <w:sz w:val="28"/>
          <w:szCs w:val="28"/>
          <w:rtl w:val="true"/>
          <w:lang w:bidi="fa-IR"/>
        </w:rPr>
        <w:t>و در کتب مبسوطه امامیّه، بسیاری از آن را که از اهل سنّت است و ربطی به ایشان دارد جمع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دعوای عدم ورود از روی جهل است یا تجاهل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روات امامیّه، پس به نحو تواتر از آن جناب و از امیرالمؤمنین‌علیه السلام نقل کردند و در ایشان هست جماعتی که اهل سنّت، ایشان را مدح و توصیف و حکم به صدق و دیانت ایشان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اصحاب ابن‌حجر؛ پس هم صریحاً اخبار آن حضرت را به غیبت مهدی‌علیه السلام نقل کردند و هم ضمناً؛ چه روایت کرده‌اند نصّ آن جناب را بر این که فرزند نهم امام حسین‌علیه السلام مهدی است و نیز روایت کرده‌اند خروج آن جناب را در آخرالزمان و جمع میان این دو صنف روایات نشود، مگر به وجود و ڙ</w:t>
      </w:r>
      <w:r>
        <w:rPr>
          <w:rFonts w:eastAsia="IRNazanin" w:cs="IRNazanin"/>
          <w:color w:val="111111"/>
          <w:sz w:val="28"/>
          <w:szCs w:val="28"/>
          <w:lang w:bidi="fa-IR"/>
        </w:rPr>
        <w:t>ʘ</w:t>
      </w:r>
      <w:r>
        <w:rPr>
          <w:rFonts w:eastAsia="Times New Roman" w:cs="Times New Roman" w:ascii="Times New Roman" w:hAnsi="Times New Roman"/>
          <w:color w:val="111111"/>
          <w:sz w:val="28"/>
          <w:szCs w:val="28"/>
          <w:lang w:val="en-US" w:bidi="en-US"/>
        </w:rPr>
        <w:t>Șʠ</w:t>
      </w:r>
      <w:r>
        <w:rPr>
          <w:rFonts w:ascii="IRNazanin" w:hAnsi="IRNazanin" w:eastAsia="IRNazanin"/>
          <w:color w:val="111111"/>
          <w:sz w:val="28"/>
          <w:sz w:val="28"/>
          <w:szCs w:val="28"/>
          <w:rtl w:val="true"/>
          <w:lang w:bidi="fa-IR"/>
        </w:rPr>
        <w:t>آن جناب و در باب آینده به آن اخبار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تعالی</w:t>
      </w:r>
      <w:r>
        <w:rPr>
          <w:rFonts w:eastAsia="IRNazanin" w:cs="IRNazanin"/>
          <w:color w:val="111111"/>
          <w:sz w:val="28"/>
          <w:szCs w:val="28"/>
          <w:rtl w:val="true"/>
          <w:lang w:bidi="fa-IR"/>
        </w:rPr>
        <w:t>.</w:t>
      </w:r>
    </w:p>
    <w:p>
      <w:pPr>
        <w:pStyle w:val="Heading6"/>
        <w:numPr>
          <w:ilvl w:val="5"/>
          <w:numId w:val="1"/>
        </w:numPr>
        <w:rPr/>
      </w:pPr>
      <w:bookmarkStart w:id="564" w:name="__RefHeading___Toc2361807_211673320"/>
      <w:bookmarkStart w:id="565" w:name="_Toc225"/>
      <w:bookmarkEnd w:id="564"/>
      <w:r>
        <w:rPr>
          <w:rtl w:val="true"/>
        </w:rPr>
        <w:t>امّا شبهات این طایفه</w:t>
      </w:r>
      <w:r>
        <w:rPr/>
        <w:t>‌</w:t>
      </w:r>
      <w:r>
        <w:rPr/>
        <w:t>2</w:t>
      </w:r>
      <w:bookmarkEnd w:id="565"/>
    </w:p>
    <w:p>
      <w:pPr>
        <w:pStyle w:val="BookText"/>
        <w:rPr/>
      </w:pPr>
      <w:r>
        <w:rPr>
          <w:rFonts w:ascii="IRNazanin" w:hAnsi="IRNazanin" w:eastAsia="IRNazanin"/>
          <w:color w:val="111111"/>
          <w:sz w:val="28"/>
          <w:sz w:val="28"/>
          <w:szCs w:val="28"/>
          <w:rtl w:val="true"/>
          <w:lang w:bidi="fa-IR"/>
        </w:rPr>
        <w:t>سؤال چهارم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شرع شریف، مقرّر است که ولایت جایز نیست برای صغیر که کودکی را بر مال و جان و ناموس محترمی مسلّط کنند و شما امامیّه، امامت و ریاست کبری را برای مهدی </w:t>
      </w:r>
    </w:p>
    <w:p>
      <w:pPr>
        <w:pStyle w:val="BookText"/>
        <w:rPr/>
      </w:pPr>
      <w:r>
        <w:rPr>
          <w:rFonts w:ascii="IRNazanin" w:hAnsi="IRNazanin" w:eastAsia="IRNazanin"/>
          <w:color w:val="111111"/>
          <w:sz w:val="28"/>
          <w:sz w:val="28"/>
          <w:szCs w:val="28"/>
          <w:rtl w:val="true"/>
          <w:lang w:bidi="fa-IR"/>
        </w:rPr>
        <w:t>خودعلیه السلام که چهار ساله یا پنج ساله بود، دعوی می‌کنید و این با شرع جمع نشود و نیز نبی‌صلی الله علیه وآله وسلم این وصف را که حکمت دانستن و امامت داشتن در کودکی را در ضمن صفات مهدی‌علیه السلام ذکر نفرموده با آن که از صفات جمیله جلیله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ابن حجر در صواعق که برای عبرت ناظرین باید نقل نمود،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المقرر فی الشریعة المطهرة انّ الصغیر لا تصح ولایته فکیف ساغ لهؤلاء الحمقاء المغفّلین ان یزعموا امامة من عمره خمس سنین و انّه اوتی الحکم صبیاً مع انّه‌صلی الله علیه وآله وسلم لم‌یخبر به ما ذلک الاّ مجازفة وجرأة علی الشریعة الغراء</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در موضع دیگر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کان اللّازم توصیفه بانّه یؤتی الحکم صبیاً ولم یخبر به النبی‌صلی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طرایف حکایات مربوط به این مقام آن که ابن عربی، در فتوحات</w:t>
      </w:r>
      <w:r>
        <w:rPr>
          <w:rStyle w:val="FootnoteAnchor"/>
          <w:rtl w:val="true"/>
        </w:rPr>
        <w:footnoteReference w:id="891"/>
      </w:r>
      <w:r>
        <w:rPr>
          <w:rFonts w:ascii="IRNazanin" w:hAnsi="IRNazanin" w:eastAsia="IRNazanin"/>
          <w:color w:val="111111"/>
          <w:sz w:val="28"/>
          <w:sz w:val="28"/>
          <w:szCs w:val="28"/>
          <w:rtl w:val="true"/>
          <w:lang w:bidi="fa-IR"/>
        </w:rPr>
        <w:t xml:space="preserve">در ضمن حالات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یقسم المال بالسویة ویعدل فی الرعیة، یأتیه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اعطنی وبین یدیه المال فیجی‌ء له ما استطاع ان یحمله یخرج علی فترة من الدین یزع اللَّه به ما لا یزع بالقرآن یمسی الرجل جاهلاً وجباناً و بخیلاً فیصبح عالماً شجاعاً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که سابقاً ترجمه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فقره اخیره آن است که برکات و فیوضات آن حضرت، به جایی می‌رسد که در زمان آن جناب، آدمی شام می‌کند در حالتی که جبان و جاهل و بخیل است و به برکت فیض آن حضرت، صبح خواهد کرد در حالتی که عالم و شجاع و کریم است و این ظاهر عبارت است که بر ادنی طلبه مخفی نیست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عبدالعلی هندی که در لسان علمای آن جا ملقّب است به بحرالعلوم، در رساله فتح الرحمن گفته، بعد از کلامی در ذکر مهدی‌علیه السلام و شیخ‌قدس سره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یمسی جاهلاً بخیلاً جباناً فیصبح اعلم الناس، اکرم الناس، اشجع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وقت شام، موصوف به این صفات خواهد بود؛ جاهل خواهد بود؛ بخیل </w:t>
      </w:r>
    </w:p>
    <w:p>
      <w:pPr>
        <w:pStyle w:val="BookText"/>
        <w:rPr/>
      </w:pPr>
      <w:r>
        <w:rPr>
          <w:rFonts w:ascii="IRNazanin" w:hAnsi="IRNazanin" w:eastAsia="IRNazanin"/>
          <w:color w:val="111111"/>
          <w:sz w:val="28"/>
          <w:sz w:val="28"/>
          <w:szCs w:val="28"/>
          <w:rtl w:val="true"/>
          <w:lang w:bidi="fa-IR"/>
        </w:rPr>
        <w:t>خواهد بود؛ جبان خواهد بود؛ و به وقت صبح، بعد مرور شب، اعلم‌الناس خواهد بود؛ اکرم الناس خواهد بود اشجع الناس خواهد بود؛ یعنی معدوم النظیر خواهد بود در علم و جود و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کلام آن است که این خلیفه را اللَّه تعالی به کرم خود، این همه مرتبت و منزلت در یک شب عطا خواهد فرمود و پیش از آن با ضدّ آن موصوف خواهد بود، نه چنان چه شیعه می‌گویند که امام مهدی‌علیه السلام از ایّام طفولیّت معصوم است، مثل عصمت انبیاعلیهم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که چنین فهمی را چنان لقبی شایسته است و این اعتقاد در طرف نقیض مذهب امامیّه است که آن جناب، در حال رجولیّت موصوف است به سه صفت خبیثه و سه رذیله خسیّه که مبدأند از برای تمام یا بیشتر اوصاف قبیحه و جملگی منشعب شوند از آنها، چون حرص و طمع و حقد و حسد و حبّ دنیا و تمام شهوات و لذایذ و امثال‌ها، که کمتر جمع شود در یک نفر و در این خلیفه الهی سال‌ها جمع شده و نشود چنین شخص جاهلی به انواع معاصی مبتلا نشود و با این حال در چند خبر ایشان است که مهدی بهتر است از ابی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اندکی تأمّل در اوصاف آن دو کرد که چه زیاده داشتند بر اوصاف رذیله مذکوره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وباللَّه التوفیق؛ حفظ جان و مال و عرض نفس محترم متوقّف است بر مقداری از علم که داند، چگونه حفظ نماید و از حوادث و آفات نگاهش دارد و قدرتی که تواند آن چه را داند به جای آورد و دیانت و تقوایی که او را وادارد که آن چه را داند و تواند به عمل آورد و مماطله و مخالفت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در شرع شریف، شروطی برای آن طایفه مقرّر فرمودند و راه معیّنی برای معرفت احراز آن شروط در ایشان قرار دادند که تخطّی از آن را در طرف زیاده لازم ندانستند و از طرف نقصان جایز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هر دو، اختلال نظام امور معاش و معاد است و در آن نقض غرض از بعثت انبیاست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امامت که ریاست کبری و نیابت خاصّه از نبیّ مرسل است بر جمیع بندگان، بلکه بر </w:t>
      </w:r>
    </w:p>
    <w:p>
      <w:pPr>
        <w:pStyle w:val="BookText"/>
        <w:rPr/>
      </w:pPr>
      <w:r>
        <w:rPr>
          <w:rFonts w:ascii="IRNazanin" w:hAnsi="IRNazanin" w:eastAsia="IRNazanin"/>
          <w:color w:val="111111"/>
          <w:sz w:val="28"/>
          <w:sz w:val="28"/>
          <w:szCs w:val="28"/>
          <w:rtl w:val="true"/>
          <w:lang w:bidi="fa-IR"/>
        </w:rPr>
        <w:t>تمام اشیا از مکلّفین و غیر آنها و زمام دین و جان و مال و عرض، همگی به کف کفایت اوست صاحب آن را شروط و اوصافی دیگر باید که تواند از عهده آن ریاست و ولایت برآید و بنابر طریقه امامیّه جمله‌ای از آن شروط موهوبی است که به کسب و رنج و تعب و ریاضت و عبادت و تحصیل علوم در تمام عمر دنیا به دست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عالم طینت، از سنخ رعیت جدا شده تا اصل نطفه و انعقاد آن و تولّد و نشو و تربیت و در عقل و نفس و روح و جسد با رعایا مخالف و مغایر و راهی از برای معرفت آن شروط و احراز آن در شخصی نیست، جز نصّ الهی و صدور خوارق مقارن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محلّ خود ثابت شده و ولایت آنها نه مثل ولایت وصی و متولّی و قیّم و وکیل و امثال ایشان است که وجود و عدمش بر دست مکلّفین باشد که به هر که خواهند، دهند و برای آنها شروطی باشد که چون در کسی مجتمع شد، توانند طوق ولایت در گردنش نهند، جز به زعم ابن‌حجر و اصحابش که عمده غرض و شغل امام را سیاست و اجرای حدود و حفظ ثغور دانسته که اگر کسی دارای آن شد، هر چند فاسق باشد، تواند امام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غزالی شافعی در مبحث امامت احیاء در ضمن نُه اصل که ذکر کرده، تصریح نموده و بنابراین طریقه، ولایت امام از سنخ ولایت متولّی اوقاف و قیّم بر ایتام خواهد بود و از جهتی پست‌تر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جماعتی که توانند دارای طریقه سیاست مُلکی را امام کنند؛ هر چند، چون شیر شخص قزوینی از سایر صفات انسانیّت، چه رسد به کمالات اهل صفوت و خلّت، هیچ بهره‌ای نداشته باشد و مانند معاویه غدّار و یزید خمّار قمّار و ولید جبّار و مروان حمار باشد که حسب اصول آن جمات، از اهل امامت حقّه و نوّاب نبی‌صلی الله علیه وآله وسلم و اولواالامر لازم الاتباع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ایراد ابن‌حجر بر امامیّه وارد است که چگونه جمع شدند و کودکی را که نتواند از عهده سیاست و حفظ ثغور برآید، امام مسلمین کردند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امامیّه، پس ایشان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امام با خداوند عزّوجلّ است که هر که را خواست تربیت کند و حکمتش آموزد و قابل ریاست و امامتش کند و در نزد خداوند، صغیر و کبیر </w:t>
      </w:r>
    </w:p>
    <w:p>
      <w:pPr>
        <w:pStyle w:val="BookText"/>
        <w:rPr/>
      </w:pPr>
      <w:r>
        <w:rPr>
          <w:rFonts w:ascii="IRNazanin" w:hAnsi="IRNazanin" w:eastAsia="IRNazanin"/>
          <w:color w:val="111111"/>
          <w:sz w:val="28"/>
          <w:sz w:val="28"/>
          <w:szCs w:val="28"/>
          <w:rtl w:val="true"/>
          <w:lang w:bidi="fa-IR"/>
        </w:rPr>
        <w:t>و سیاه و سفید یکسان که به هر کس در هر حال و صفتی که باشد، تواند آن چه خواهد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اشاعره که ابن حجر از ایشان است، گویند جایز است که آدمی به توسّط دست یا پای خود، مثلاً ببیند، بشنود، بفهمد، حفظ کند به همان نحو که به توسّط گوش و چشم و حواس باطنه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امکان آموختن خداوند، حکمت را به کودکی سخنی نیست و به قواعد ایشان منطبق و جای اعتراض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وقوع آن، پس کفایت می‌کند قصّه عیسی‌علیه السلام در آن جا که یهود، به مریم اعتراض ابن حجر را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نُکَلِّمُ مَنْ کَانَ فِی الْمَهْدِ صَبِیّاً</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عاقل هوشمند چگونه سخن گوید با کودک گهواره که هیچ نداند و نتواند گفتن؟ عیسی‌علیه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من، بنده ذات یگانه‌ام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تمام صفات جمیله و قدرت تامّه که تواند به کودکی آن دهد که به کلیم و خلیلش 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اتانِیَ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کتاب عطا فرمود که به رسولانش داده و علامت نبوّتش قرار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وَجَعَلَنی نَبِیّاً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به خلعت نبوّت سرافراز کرده و به منصب سفارت و رسالت سربلند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وَجَعَلَنی مُبارَکاً اَیْنَما کُنْتُ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کجا که باشم ابواب خیرات دینی و دنیوی و برزخی و اخروی و ظاهری و باطنی من به سوی عبادش باز کرده و چشمه‌های فیوضات و منافع و برکات از دل و زبان و رفتار و کردار من، برای بندگان خود جاری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وَاَوصانی بِالصَّلوة والزَّکوة ما دُمْتُ حَیّاً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تمام ایّام زندگانی، مرا به نماز که معراج به سوی حضرت او است، دعوت کرده و از لذایذ و شهوات و ملهیات امر به حبس نفس فرموده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وَبِرّاً بِوالِدَتی وَلَمْ یَجْعَلْنی جَبَّاراً شَقِیّاً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مرا نیکوکار کرد که حقّ نعمت و احسان و تربیت مادرم را دانم و از عهده شکر و پاداش رنج و تعبش برآیم و سرکش و بدبختم نکرد که خود را مستحقّ هر خدمت و احسان دانم و برای کسی حقّی بر خود ندانم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عَلَیَّ یَوْمَ وُلِدْتُ وَیَوْمَ أَمُوتُ وَیَوْمَ أُبْعَثُ حَیّاً</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و سلامتی و امان ایزدی برایم هست از شرور و فتنه شیاطین جنّ و انس و بلاها و عذاب برزخی و اهوال و شداید روز رستاخیز که از روز ولادت تا آن روز، از آفات دینیه و امراض قلبیه در امن و امانم و با قلب سلیم در محضر قرب جنابش درآیم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فی الجمله تأمّل و تدبّر ظاهر شود که تمام اصول شرایع و خصائص نبوّت را این نبیّ مرسل چهل روزه با عمده اعمال جوارحیه برای امّت خود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غافل ابن حجر است که این آیات را ندیده و نشینده یا در قدرت کامله نقصی به هم رسید یا محلّ این نعمت در بندگان از قابلیّت و استعداد افتاد و ایشان که استعداد و قابلیّتی برای چیزی شرط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بن حماد در کتاب فتن</w:t>
      </w:r>
      <w:r>
        <w:rPr>
          <w:rStyle w:val="FootnoteAnchor"/>
          <w:rtl w:val="true"/>
        </w:rPr>
        <w:footnoteReference w:id="894"/>
      </w:r>
      <w:r>
        <w:rPr>
          <w:rFonts w:ascii="IRNazanin" w:hAnsi="IRNazanin" w:eastAsia="IRNazanin"/>
          <w:color w:val="111111"/>
          <w:sz w:val="28"/>
          <w:sz w:val="28"/>
          <w:szCs w:val="28"/>
          <w:rtl w:val="true"/>
          <w:lang w:bidi="fa-IR"/>
        </w:rPr>
        <w:t>روایت کرده که عیسی‌علیه السلام به حضرت مهدی‌علیه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وزیراً ولم ابعث امیراً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برای وزارت فرستادند نه برای امارت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امیر، افضل است از وزیر و چگونه شود که با وزیر در کودکی چنین کنند و امیر سال‌ها در وادی جهل و خطا باشد و با این حال افضل از او باشد و نظیر حضرت عیسی است، جناب یحیی که خداوند خبر داده که در حال کودکی نیز با او چنین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یَحْیَی خُذْ الْکِتَابَ بِقُوَّةٍ وَآتَیْنَاهُ الْحُکْمَ صَبِیّاً</w:t>
      </w:r>
      <w:r>
        <w:rPr>
          <w:rFonts w:eastAsia="IRNazanin" w:cs="IRNazanin"/>
          <w:color w:val="111111"/>
          <w:sz w:val="28"/>
          <w:szCs w:val="28"/>
          <w:rtl w:val="true"/>
          <w:lang w:bidi="fa-IR"/>
        </w:rPr>
        <w:t>»</w:t>
      </w:r>
      <w:r>
        <w:rPr>
          <w:rStyle w:val="FootnoteAnchor"/>
          <w:rtl w:val="true"/>
        </w:rPr>
        <w:footnoteReference w:id="895"/>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بر قلم ابن‌حجر، جاری فرمود که از همین آیه که جواب او در آن است اقتباس کرده و در مقام طعن بر امامیّه گفته که ایشان در حقّ مهدی‌علیه السلام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وَآتَیْناهُ </w:t>
      </w:r>
    </w:p>
    <w:p>
      <w:pPr>
        <w:pStyle w:val="BookText"/>
        <w:rPr/>
      </w:pPr>
      <w:r>
        <w:rPr>
          <w:rFonts w:ascii="Amiri" w:hAnsi="Amiri" w:eastAsia="Amiri" w:cs="Amiri"/>
          <w:color w:val="111111"/>
          <w:sz w:val="28"/>
          <w:sz w:val="28"/>
          <w:szCs w:val="28"/>
          <w:rtl w:val="true"/>
          <w:lang w:bidi="ar-SA"/>
        </w:rPr>
        <w:t>الْحُکْمَ صَبِیّاً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مجازفه و جرأت است بر شریعت غرّا و الحمدللَّه معلوم شد که متجرّی کیست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طرایف آن که علمای اهل سنّت از برای پاره‌ای کودکان خود مقامات عالیه قرار دهند و از برای فرزند رسول خداصلی الله علیه وآله وسلم استغراب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ابن‌عربی در فتوحات</w:t>
      </w:r>
      <w:r>
        <w:rPr>
          <w:rStyle w:val="FootnoteAnchor"/>
          <w:rtl w:val="true"/>
        </w:rPr>
        <w:footnoteReference w:id="896"/>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مردم استغراب نمی‌کنند حکمت را از صبی صغیر، مگر به جهت آن که معهود نیست در نزد ایشان جز حکمت ظاهره که از فکر و روّیه است و صبی به حسب عادت محلّ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می‌گویند آن صبی تنطق کرد به حکمت و ظاهر می‌شود عنایت خداوند به این محل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زیاد کرد در یحیی و عیسی‌علیهما السلام که ایشان از روی علم تنطق کردند به حکمت؛ یعنی دانسته سخن گفتند، نه آن که بر زبان شان جاری شد و آن علم ذوقی بود، زیرا که مثل این تکلّم در مثل آن زمان و سن صحیح نمی‌شود، مگر آن که به ذوق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خدای تعالی عطا فرمود به او حکمت را در حال کودکی و آن حکمت نبوّت است که نمی‌شود مگر ذوقی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در حالت شیرخوارگی سخن گفتند و من دیدم اعظم از این‌ها را، دیدم کسی را که سخن گفت در شکم مادرش و ادا کرد واجبی را و آن چنان بود که مادر عطسه کرد و او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کرد خدای تعالی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طفل به او گفت از میان شکمش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کلامی که همه حاضرین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مناسب کلام است پس به درستی که دختر من زینب، سؤال کردم از او به نحو ملاعبت با او و او در حال شیرخوارگی بود و عمرش در آن وقت یک سال یا قریب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به او در حضور مادرش و جدّه‌اش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 مردی که جماع کند با زن خود و انزال نشود؟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می‌شود بر او غسل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حاضرین تعجّب کردند و من در آن سال از او مفارقت کردم و او را در نزد مادرش گذاشتم و از ایشان غایب شدم و مادرش را اذن دادم که حجّ کند در این سال و من از راه </w:t>
      </w:r>
    </w:p>
    <w:p>
      <w:pPr>
        <w:pStyle w:val="BookText"/>
        <w:rPr/>
      </w:pPr>
      <w:r>
        <w:rPr>
          <w:rFonts w:ascii="IRNazanin" w:hAnsi="IRNazanin" w:eastAsia="IRNazanin"/>
          <w:color w:val="111111"/>
          <w:sz w:val="28"/>
          <w:sz w:val="28"/>
          <w:szCs w:val="28"/>
          <w:rtl w:val="true"/>
          <w:lang w:bidi="fa-IR"/>
        </w:rPr>
        <w:t>عراق رفتم به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عرفات رسیدم، بیرون رفتم با جماعتی به جهت جستجوی اهل خود در قافله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دخترک مرا دید و او شیر می‌خورد از پستان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من است که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مادرش نظر کرد، مرا از دور دید که می‌آیم و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خاله خود را آواز داد و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مرا دید خندید و خود را بر روی من انداخت و می‌گفت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 امثال او از این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که ابن‌عربی از دخترش پرسید و جواب داد، همان مسأله‌ای است که در عهد خلیفه ثانی محلّ ابتلا شد و خلیفه از عهده‌اش برنیامد و سایر صحابه واماندند و حضرت امیرالمؤمنین‌علیه السلام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دختر شیرخواره که مایه رو سفیدی پیشوایان خود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ابن الصلاح در علوم حدیث</w:t>
      </w:r>
      <w:r>
        <w:rPr>
          <w:rStyle w:val="FootnoteAnchor"/>
          <w:rtl w:val="true"/>
        </w:rPr>
        <w:footnoteReference w:id="897"/>
      </w:r>
      <w:r>
        <w:rPr>
          <w:rFonts w:ascii="IRNazanin" w:hAnsi="IRNazanin" w:eastAsia="IRNazanin"/>
          <w:color w:val="111111"/>
          <w:sz w:val="28"/>
          <w:sz w:val="28"/>
          <w:szCs w:val="28"/>
          <w:rtl w:val="true"/>
          <w:lang w:bidi="fa-IR"/>
        </w:rPr>
        <w:t>و خطیب در کفایة</w:t>
      </w:r>
      <w:r>
        <w:rPr>
          <w:rStyle w:val="FootnoteAnchor"/>
          <w:rtl w:val="true"/>
        </w:rPr>
        <w:footnoteReference w:id="898"/>
      </w:r>
      <w:r>
        <w:rPr>
          <w:rFonts w:ascii="IRNazanin" w:hAnsi="IRNazanin" w:eastAsia="IRNazanin"/>
          <w:color w:val="111111"/>
          <w:sz w:val="28"/>
          <w:sz w:val="28"/>
          <w:szCs w:val="28"/>
          <w:rtl w:val="true"/>
          <w:lang w:bidi="fa-IR"/>
        </w:rPr>
        <w:t>نقل کردند از ابراهیم بن سعید جوهری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چهار ساله را دیدم که به نزد مأمون آوردند و او قرآن خوانده بود و نظر در رأی کرده بود، یعنی به درجه اجتهاد رسیده بود جز آن که هرگاه گرسنه می‌شد،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جمله‌ای از عرفای ایشان حکایت‌ها از این رقم است که ذکرش موجب تطویل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که در باره شیخ عبدالقادر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شیر از پستان مادر نمی‌خورد و در سالی، ماه مشتبه شد به عمل او رجوع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گفته که چرا این منقبت را نبی‌صلی الله علیه وآله وسلم نفرمودند در ضمن اوصاف آن جناب؟ پس جواب آن از جواب سؤال سابق معلوم می‌شود و علاوه در این جا گوییم که این وصف در این خانواده شایع و مرکوز در اذهان بود که ایشان در کودکی دارای علم و حکمت و کمال بودند، بدون آن که تردّد و تعلّم در نزد کسی کرده باشند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محلّ خود ثابت و مبیّن شده که حسنین‌علیهما السلام داخل در آیه تطهیراند و هیچ رجسی، </w:t>
      </w:r>
      <w:bookmarkStart w:id="566" w:name="pg268_1956"/>
    </w:p>
    <w:p>
      <w:pPr>
        <w:pStyle w:val="BookText"/>
        <w:rPr/>
      </w:pPr>
      <w:bookmarkEnd w:id="566"/>
      <w:r>
        <w:rPr>
          <w:rFonts w:ascii="IRNazanin" w:hAnsi="IRNazanin" w:eastAsia="IRNazanin"/>
          <w:color w:val="111111"/>
          <w:sz w:val="28"/>
          <w:sz w:val="28"/>
          <w:szCs w:val="28"/>
          <w:rtl w:val="true"/>
          <w:lang w:bidi="fa-IR"/>
        </w:rPr>
        <w:t>قبح از جهل و نادانی نیست و از اخبار مشهوره بین فریقین است که رسول خداصلی الله علیه وآله وسلم اشاره کردند به آن دو بزرگوار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پسر من امام اند برخیزند یا بنشینند</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یعنی برخیزند برای جهاد یا بنشینند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خود دعوت کنند یا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کنایه از ثبوت این منصب است برای ایشان 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بلکه صریح‌تر از آن، این است که این منصب از همان وقت برای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غایت مستهجن است که کسی گوید که این شخص حاضر، عالم است یا کریم است یا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سی سال یا چهل سال دیگر چنین خواهد شد و عمر آن دو امام در حین وفات رسول خداصلی الله علیه وآله وسلم از هفت و هشت نگذشته بود و خدای داند که این عبارت را در کدام وقت در حقّ ایشان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سلمی در عقدالدّرر</w:t>
      </w:r>
      <w:r>
        <w:rPr>
          <w:rStyle w:val="FootnoteAnchor"/>
          <w:rtl w:val="true"/>
        </w:rPr>
        <w:footnoteReference w:id="900"/>
      </w:r>
      <w:r>
        <w:rPr>
          <w:rFonts w:ascii="IRNazanin" w:hAnsi="IRNazanin" w:eastAsia="IRNazanin"/>
          <w:color w:val="111111"/>
          <w:sz w:val="28"/>
          <w:sz w:val="28"/>
          <w:szCs w:val="28"/>
          <w:rtl w:val="true"/>
          <w:lang w:bidi="fa-IR"/>
        </w:rPr>
        <w:t>از حافظ ابوعبداللَّه نعیم بن حمّاد روایت کرده که او از جناب باقرعلیه السلام روایت نمود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می‌باشد این امر یعنی مهدویّت در صغیرترین ما به حسب سن و نیکوترین ما در ذکر خداوند، علم را به او میراث می‌دهد و او را به خودش وانمی‌گذارد</w:t>
      </w:r>
      <w:r>
        <w:rPr>
          <w:rFonts w:eastAsia="IRNazanin" w:cs="IRNazanin"/>
          <w:color w:val="111111"/>
          <w:sz w:val="28"/>
          <w:szCs w:val="28"/>
          <w:rtl w:val="true"/>
          <w:lang w:bidi="fa-IR"/>
        </w:rPr>
        <w:t>.»</w:t>
      </w:r>
    </w:p>
    <w:p>
      <w:pPr>
        <w:pStyle w:val="Heading6"/>
        <w:numPr>
          <w:ilvl w:val="5"/>
          <w:numId w:val="1"/>
        </w:numPr>
        <w:rPr/>
      </w:pPr>
      <w:bookmarkStart w:id="567" w:name="__RefHeading___Toc2361809_211673320"/>
      <w:bookmarkStart w:id="568" w:name="_Toc226"/>
      <w:bookmarkEnd w:id="567"/>
      <w:r>
        <w:rPr>
          <w:rtl w:val="true"/>
        </w:rPr>
        <w:t>امّا شبهات این طایفه</w:t>
      </w:r>
      <w:r>
        <w:rPr/>
        <w:t>‌</w:t>
      </w:r>
      <w:r>
        <w:rPr/>
        <w:t>3</w:t>
      </w:r>
      <w:bookmarkEnd w:id="568"/>
    </w:p>
    <w:p>
      <w:pPr>
        <w:pStyle w:val="BookText"/>
        <w:rPr/>
      </w:pPr>
      <w:r>
        <w:rPr>
          <w:rFonts w:ascii="IRNazanin" w:hAnsi="IRNazanin" w:eastAsia="IRNazanin"/>
          <w:color w:val="111111"/>
          <w:sz w:val="28"/>
          <w:sz w:val="28"/>
          <w:szCs w:val="28"/>
          <w:rtl w:val="true"/>
          <w:lang w:bidi="fa-IR"/>
        </w:rPr>
        <w:t>سؤال پنجم</w:t>
      </w:r>
    </w:p>
    <w:p>
      <w:pPr>
        <w:pStyle w:val="BookText"/>
        <w:rPr/>
      </w:pPr>
      <w:r>
        <w:rPr>
          <w:rFonts w:ascii="IRNazanin" w:hAnsi="IRNazanin" w:eastAsia="IRNazanin"/>
          <w:color w:val="111111"/>
          <w:sz w:val="28"/>
          <w:sz w:val="28"/>
          <w:szCs w:val="28"/>
          <w:rtl w:val="true"/>
          <w:lang w:bidi="fa-IR"/>
        </w:rPr>
        <w:t>عمری به این طولانی از خوارق عادات است و در امّت تاکنون نشده،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در آخر باب هفتم ذکر کردیم، در تکرار آن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ششم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امامیّه می‌گویید که مهدی‌علیه السلام داخل در سرداب خانه والد خود شد و مادرش به او نظر می‌کرد و تا حال در آن جا هست و انتظار می‌کشید که از آن جا بیرون بیاید و احدی او را در آن جا ندیده و این از دو جهت بعید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جهت نبودن طعام و شراب و تعیّش آدمی، بی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از جهت مرئی نبودن در آن مکان، با وجود اجتماع شرایط رؤیت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گنجی و غیر او ظاهر می‌شود که این نسبت مسلّم است نزد علمای ایشان و عبارت ذهبی در تاریخ الاسلام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العسکری، ابن علی الهادی، ابن الجواد ابن علی الرضا، ابوالقاسم العلوی الحسینی، خاتم الاثنی عشر اماماً للشیعة وهو منتظر الرافضة الذین یزعمون انّه المهدی وانّه صاحب‌الزمان وانّه الخلف الحجّة وهو صاحب السرداب بسامراء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ولهم اربع ماة سنة وخمسون سنة ینتظرون ظهوره ویدعون انّه دخل سرداباً فی البیت الذی لوالده وامّه تنتظر الیه ولم یخرج منه الی الآن فدخل السرداب و عدم وهو ابن تسع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احوال حضرت عسکری‌علیه السلام بعد از ذکر این که او، والد حجّت است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أی الرافضة یدعون بقائه فی السرداب من اربعمائة سنة وخمسین سنة وانّه صاحب الزمان وانّه حیّ یعلم علم الاولین والاخرین ویعترفون انّه لم یره احد ابداً وبالجملة جهل الرافضة علیه مرید فنال اللَّه ان یثبت عقولنا و ایماننا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مشروحاً بیاید در آخر باب هفتم و این که احدی از علمای امامیّه در هیچ کتابی، چنین ادّعایی نکرده که به همه ایشان نسبت می‌دهد و با این افترای عظیم دعا می‌کند که خدا عقل و ایمان او را ثابت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تسلیم، جواب استبعاد اول را در آن جا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گنجی نیز داده و استبعاد دوم را در ذیل حکایت دوم که قصّه شهرهای پسرهای آن حضرت است و حکایت سی و هفتم که قصّه جزیره خضرا است به نحو اوفی جواب دادیم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به نقل عبارتی از میبدی قناعت کنیم، در شرح دیوان روایت کرده از عبداللَّه بن مسعود از رسول خداصلی الله علیه وآله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تبارک و تعالی را سی صد تن است که </w:t>
      </w:r>
    </w:p>
    <w:p>
      <w:pPr>
        <w:pStyle w:val="BookText"/>
        <w:rPr/>
      </w:pPr>
      <w:r>
        <w:rPr>
          <w:rFonts w:ascii="IRNazanin" w:hAnsi="IRNazanin" w:eastAsia="IRNazanin"/>
          <w:color w:val="111111"/>
          <w:sz w:val="28"/>
          <w:sz w:val="28"/>
          <w:szCs w:val="28"/>
          <w:rtl w:val="true"/>
          <w:lang w:bidi="fa-IR"/>
        </w:rPr>
        <w:t>قلب‌های ایشان بر قلب آدم است و برای او چهل تن است که قلبشان بر قلب موسی است و برای او هفت تن است که قلبشان بر قلب ابراهیم است و برای او پنج تن است که قلبشان بر قلب جبرییل است و برای او سه تن است که قلبشان بر قلب میکاییل است و برای او یک شخص که قلب او بر قلب اسرافیل است؛ هر زمان که آن یک نفر بمیرد، به جایش خداوند می‌گذارد از آن سه و هرگاه از آن سه، یکی بمیرد، خدا به جایش می‌گذارد از آن پنج، و هر وقت که از آن پنج، یکی بمیرد، خداوند به جایش می‌گذارد از آن هفت و اگر از آن هفت یکی در گذرد، خداوند به جایش می‌گذارد از آن چهل و هرگاه از آن چهل، یکی بمیرد، خدا به جایش می‌گذارد از آن، سی صد و هرگاه از سی صد، کسی بمیرد، خدا به جایش می‌گذارد از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دفع می‌کند خداوند، بلا را از این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علاءالدین در عروة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طیّ زمین و رفتن بر روی آب هست و از چشم مردم پوشیده باشند و مجتمع شوند در جای تنگ، مملوّ از اهل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بدن ایشان به بدن غیر ممسوس نشود و سایه ایشان مرئی نگردد و به آواز بلند قرآن و اشعار خوانند و گریه و وجد و رقص کنند و کس آواز ایشان نشنود و توانند که خسیس را نفیس کنند و سازند و ایثار بر محتاجان کنند و در بلاد ربع مسکون متردّد باشند و هر سال دوبار مجتمع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روز عرفه به عرفات و یک بار در رجب در جایی که مأمور شده باشند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ملّاحسین میبدی از معروفین علمای ایشان است و جمله‌ای از تصانیف او را مانند شرح هدایة الحکمه و شرح کافیه و جام گیتی نما و شرح دیوان مذکور را کاتب چلبی در کشف الظّنون</w:t>
      </w:r>
      <w:r>
        <w:rPr>
          <w:rStyle w:val="FootnoteAnchor"/>
          <w:rtl w:val="true"/>
        </w:rPr>
        <w:footnoteReference w:id="901"/>
      </w:r>
      <w:r>
        <w:rPr>
          <w:rFonts w:ascii="IRNazanin" w:hAnsi="IRNazanin" w:eastAsia="IRNazanin"/>
          <w:color w:val="111111"/>
          <w:sz w:val="28"/>
          <w:sz w:val="28"/>
          <w:szCs w:val="28"/>
          <w:rtl w:val="true"/>
          <w:lang w:bidi="fa-IR"/>
        </w:rPr>
        <w:t>ثبت نموده و به کلمات او استشهاد می‌کنند و امّا آن چه گفته که برای حضرت، علم اولین و آخرین را ثابت می‌کنند، راست گفته ولکن معلوم نیست آن چه جمهور امامیّه در حقّ آن جناب گویند، بیشتر باشد از آن چه اهل سنّت برای اقطاب و مشایخ خود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عبدالوهّاب شعرانی در مبحث چهل و پنجم از یواقیت</w:t>
      </w:r>
      <w:r>
        <w:rPr>
          <w:rStyle w:val="FootnoteAnchor"/>
          <w:rtl w:val="true"/>
        </w:rPr>
        <w:footnoteReference w:id="902"/>
      </w:r>
      <w:r>
        <w:rPr>
          <w:rFonts w:ascii="IRNazanin" w:hAnsi="IRNazanin" w:eastAsia="IRNazanin"/>
          <w:color w:val="111111"/>
          <w:sz w:val="28"/>
          <w:sz w:val="28"/>
          <w:szCs w:val="28"/>
          <w:rtl w:val="true"/>
          <w:lang w:bidi="fa-IR"/>
        </w:rPr>
        <w:t>از ابوالحسن شاذلی نقل کرده که از برای قطب، پانزده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را مدد دهند به مدد عصمت و رحمت و خلافت و نیابت و مدد حمله عرش و کشف شود برای او حقیقت ذات یعنی ذات جلّ علا و احاطه به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 اصول و قواعد ایشان ممکن نباشد که حقیقت ذات منکشف شود و چیزی از ممکن در پرده خفا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میبدی از جندی در شرح فصوص نقل کرده که شیخ صدرالدین از ابن‌عربی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رسیدم به دریای روم</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یای روم،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اندلس، با خود مقرّر داشتم که آن زمان به کشتی نشینم که تفاصیل احوال ظاهره و باطنه من تا آخر عمر بر من مکشوف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توجّه تام و مراقبه کامله، همه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صحبت پدر تو، اسحاق بن محمّد و جمیع احوال تو و اتباع تو از ولادت تا موت و احوال شما در برزخ و منشأ، این اطّلاع است بر عین ثابته که معدن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تمکّن اطّلاع بر معدن مذکور فرقی نباشد در گذشته و آینده و کم و زیاد و علوم ظاهره و باطنه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گفته که ایشان معترفند که احدی او را هرگز ندید، آن هم افترا و دروغ است که شرم ندارند از ارتکاب آن، به آن جلالت و شأن که برای خود قرار دادند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غیبت صغری که قریب هفتاد سال بود، خلق کثیری خدمت آن جناب رسیدند که اسامی ایشان در غالب کتب غیبت امامیّه ثبت است که بعضی از آنها در ایّام ولادت و بعضی در غیبت صغری و قریب به آن نوشته شده و تاکنون موجود است و ظاهراً ذهبی هیچ کدام از آن را ندیده، بلکه گذشت که بلاذری حافظ معتبر ایشان از آن جناب روایت کرده در حدیث مسلسلی که تمام سلسه آن از معاریف که هریک موصوف بودند به وصفی منفرد در عصر خود، مانند سیوطی و جزری و نظایر ایشان و خواهد آمد که در غیبت کبری نیز جماعتی شرفیاب شدند، حتّی از </w:t>
      </w:r>
      <w:bookmarkStart w:id="569" w:name="pg268_1963"/>
    </w:p>
    <w:p>
      <w:pPr>
        <w:pStyle w:val="BookText"/>
        <w:rPr/>
      </w:pPr>
      <w:bookmarkEnd w:id="569"/>
      <w:r>
        <w:rPr>
          <w:rFonts w:ascii="IRNazanin" w:hAnsi="IRNazanin" w:eastAsia="IRNazanin"/>
          <w:color w:val="111111"/>
          <w:sz w:val="28"/>
          <w:sz w:val="28"/>
          <w:szCs w:val="28"/>
          <w:rtl w:val="true"/>
          <w:lang w:bidi="fa-IR"/>
        </w:rPr>
        <w:t>ایشان که به اسم او سابقاً اشاره شد</w:t>
      </w:r>
      <w:r>
        <w:rPr>
          <w:rFonts w:eastAsia="IRNazanin" w:cs="IRNazanin"/>
          <w:color w:val="111111"/>
          <w:sz w:val="28"/>
          <w:szCs w:val="28"/>
          <w:rtl w:val="true"/>
          <w:lang w:bidi="fa-IR"/>
        </w:rPr>
        <w:t>.</w:t>
      </w:r>
    </w:p>
    <w:p>
      <w:pPr>
        <w:pStyle w:val="Heading6"/>
        <w:numPr>
          <w:ilvl w:val="5"/>
          <w:numId w:val="1"/>
        </w:numPr>
        <w:rPr/>
      </w:pPr>
      <w:bookmarkStart w:id="570" w:name="__RefHeading___Toc2361811_211673320"/>
      <w:bookmarkStart w:id="571" w:name="_Toc227"/>
      <w:bookmarkEnd w:id="570"/>
      <w:r>
        <w:rPr>
          <w:rtl w:val="true"/>
        </w:rPr>
        <w:t>امّا شبهات این طایفه</w:t>
      </w:r>
      <w:r>
        <w:rPr/>
        <w:t>‌</w:t>
      </w:r>
      <w:r>
        <w:rPr/>
        <w:t>4</w:t>
      </w:r>
      <w:bookmarkEnd w:id="571"/>
    </w:p>
    <w:p>
      <w:pPr>
        <w:pStyle w:val="BookText"/>
        <w:rPr/>
      </w:pPr>
      <w:r>
        <w:rPr>
          <w:rFonts w:ascii="IRNazanin" w:hAnsi="IRNazanin" w:eastAsia="IRNazanin"/>
          <w:color w:val="111111"/>
          <w:sz w:val="28"/>
          <w:sz w:val="28"/>
          <w:szCs w:val="28"/>
          <w:rtl w:val="true"/>
          <w:lang w:bidi="fa-IR"/>
        </w:rPr>
        <w:t>سؤال هفتم</w:t>
      </w:r>
    </w:p>
    <w:p>
      <w:pPr>
        <w:pStyle w:val="BookText"/>
        <w:rPr/>
      </w:pPr>
      <w:r>
        <w:rPr>
          <w:rFonts w:ascii="IRNazanin" w:hAnsi="IRNazanin" w:eastAsia="IRNazanin"/>
          <w:color w:val="111111"/>
          <w:sz w:val="28"/>
          <w:sz w:val="28"/>
          <w:szCs w:val="28"/>
          <w:rtl w:val="true"/>
          <w:lang w:bidi="fa-IR"/>
        </w:rPr>
        <w:t>چه حکمت است در غیبت این امام با این عمر طولانی که همیشه خایف و ترسان از خلق کناره کرده و کسی از خواصّ و عوام، چیزی از او ندید؟</w:t>
      </w:r>
    </w:p>
    <w:p>
      <w:pPr>
        <w:pStyle w:val="BookText"/>
        <w:rPr/>
      </w:pPr>
      <w:r>
        <w:rPr>
          <w:rFonts w:ascii="IRNazanin" w:hAnsi="IRNazanin" w:eastAsia="IRNazanin"/>
          <w:color w:val="111111"/>
          <w:sz w:val="28"/>
          <w:sz w:val="28"/>
          <w:szCs w:val="28"/>
          <w:rtl w:val="true"/>
          <w:lang w:bidi="fa-IR"/>
        </w:rPr>
        <w:t>ابن تیمیّه حنبلی که مؤسّس طریقه و آیین طایفه خبیثه وهّابیه نجد است و شیخ عبدالوهّاب آن مذاهب فاسده را از کتب او برداشته، در کتاب منهاج السنیّه که رد بر منهاج الکرامة آیةاللَّه علّامه حلّی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الرافضه لا خیر فیه اذ لا نفع دینی و لا دنیوی لغیبته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اعتراف به امامت حجّة بن الحسن‌علیه السلام و بقای او از روی نصوص و معجزات و قاعده لطف، چه بندگان را با این جهالات و تحاسد و تباغض و تکالب و تجاذب و منافات و متابعت هوی و شهوات به خود واگذاشتن بی رییس که بدون الجا و اضطرار، صلاح و فساد و نفع و ضرر دنیوی و دینی در دین و عقل و جان و بدن و مال و عرض ایشان را بیان کند و به آن وادارد و خود به آن چه گوید، کند و از خطا و لغزش و سهو و نسیان محفوظ و مأمون باشد، نقض غرض در بعثت نبی‌صلی الله علیه وآله وسلم و تکلیف خواهد بود؛ چه آنها در مقام انقیاد و اطاعت برآیند یا گوش به سخنانش فرا ندارند و سر به زیر بار فرمانش فرود نیارند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حجّت بر ایشان تمام و زبان معذرتشان 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کتب کلامیّه مشروح شده یا از روی مماشات و همراهی با خصم، اعتراف و تسلیم این مدّعی کرده، چون سایل را دیگر وقعی برای این سؤال نیست، حتّی از مَعاشر امامیّه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از اهل سنّت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جهت آن که تطویل عمر حضرت مهدی‌علیه السلام و اخفای جنابش از خلق از افاعیل الهیّه است که ایشان، آن را معلّل به حکمتی ندانند به این که چون در فعل فلانی صلاح و خیر 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چه کند، آن خیر است و آن چه ما آن را صلاح یا اصلح ندانیم، کردنش بر خدای تعالی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جمیع پیمبران را به دوزخ برد و کفّار و شیاطین را به بهشت فرستد، قبحی لازم نیاید و در همان، خیر و حکمت و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سنّت حقّ سؤال از وجه حکمت این فعل الهی و سایر اقوال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وجه حکمت در فعل الهی، ضرری به وجوب اعتقاد به صدور آن فعل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حکمت بیشتر احکام دین و اسرار عبادات و مفاسد بسیاری از مناهی و جمله از کردارهای رسول خداصلی الله علیه وآله وسلم نبود مگر از روی وحی و امر الهی بر امّت مخفی و مستور ماند و این جهل، سبب سستی اعتقاد به صدور دستور و دست برداشتن از آن چه محلّ تکلیف است، نشود،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به دجّال که در خبر، بلکه در اخبار صحیحه موجوده در کتب صحاح ایشان است و بیاید در آخر باب هفتم که مدّتی پیش از رسول خداصلی الله علیه وآله وسلم موجود بود و در جزیره‌ای در طرف جزایر مغربیه محبوس و عالِم به فتن آخرالزمان و کارهای خود و زنده خواهد بود تا به دست مهدی‌علیه السلام یا عیسی‌علیه السلام کشته شود و در طول عمر و غیبت شریک است با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به جهت ندانستن حکمت وجود و غیبت، دست از دجّال خود بر می‌دارند، ما نیز نعوذ باللَّه از مهدی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کشیم و گنجی شافعی را در این جا کلامی است که در باب مذکور ذکر نمودیم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صحیحه فریقین که ما طرق آن را که زیاده از پنجاه است، در کتاب فصل الخطاب ضبط نمودیم و جمله‌ای از صحاح ایشان است رسیده که حاصل مضمون آنها آن که آن چه در امم سابقه خصوص بنی‌اسراییل واقع شده در این امّت نیز واقع شود؛ حتّی اگر در سوراخ جانوری رفتند، این‌ها نیز بروند و از برای بیشتر انبیاعلیهم السلام غیبت‌های طولانی و غیر طولانی بود که از امّت خود به امر الهی کناره کرده بودند و کسی از آنها خبری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مورّخین، علی بن الحسین مسعودی که اهل سنّت از کتب او مانند مروج الذهب و اخبار الزمان نقل کنند و بر او اعتماد نمایند و محمّد بن شاکر کتبی در فوات الوفیات او را مدح کرده و کتب او را ذکر نموده، غیبت‌های انبیا و اوصیا را در کتاب اثبات الوصیّة ذکر کرده و اگر در این امّت برای حجّتی که به اعتراف ایشان، افضل از عیسی‌علیه السلام است که او افضل از جمیع انبیا و مرسلین است، غیر اولوالعزم ایشان و دیگر غیر از آن جناب حجّتی نیاید و تا قیامت غیبتی نباشد، لازم شود تکذیب آن اخبار صریحه متواتره به حسب مضمون و فرقی نکند طول و قصر زمان غیبت در این جهت، چنان چه اختلاف در این جا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معاشر امامیّه؛ با اعتراف و اقرار به این که در غیبت آن جناب، البتّه حکمت، بلکه حکمت‌ها است، پس به جهت آن که ممنوعند از جانب ائمّه خودعلیهم السلام در بحث و تفتیش در فهمیدن سرّ آن، بلکه بعضی از علما حرام دانسته‌اند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مقدّم ابومحمّد، حسن بن موسی نوبختی در کتاب فِرق و مقالات</w:t>
      </w:r>
      <w:r>
        <w:rPr>
          <w:rStyle w:val="FootnoteAnchor"/>
          <w:rtl w:val="true"/>
        </w:rPr>
        <w:footnoteReference w:id="903"/>
      </w:r>
      <w:r>
        <w:rPr>
          <w:rFonts w:ascii="IRNazanin" w:hAnsi="IRNazanin" w:eastAsia="IRNazanin"/>
          <w:color w:val="111111"/>
          <w:sz w:val="28"/>
          <w:sz w:val="28"/>
          <w:szCs w:val="28"/>
          <w:rtl w:val="true"/>
          <w:lang w:bidi="fa-IR"/>
        </w:rPr>
        <w:t xml:space="preserve">بعد از ذکر مذهب امامیّه در حقّ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آن جناب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نیست از برای عباد که تفتیش کنند از امور خدای تعالی و پیروی کنند چیزی را بدون علم و طلب کنند آثار چیزی را که پنهان کرده از ایشان و جایز نیست ذکر اسم آن جناب و نه سؤال از مکان او تا این که آن جناب مأمور شود به این؛ زیرا که آن جناب گمنام و خایف و مستور به سِتر خداوندی است و نیست بر ما بحث کردن از امر او بلکه بحث از این و طلب او مُحرّم است و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علل الشرایع</w:t>
      </w:r>
      <w:r>
        <w:rPr>
          <w:rStyle w:val="FootnoteAnchor"/>
          <w:rtl w:val="true"/>
        </w:rPr>
        <w:footnoteReference w:id="904"/>
      </w:r>
      <w:r>
        <w:rPr>
          <w:rFonts w:ascii="IRNazanin" w:hAnsi="IRNazanin" w:eastAsia="IRNazanin"/>
          <w:color w:val="111111"/>
          <w:sz w:val="28"/>
          <w:sz w:val="28"/>
          <w:szCs w:val="28"/>
          <w:rtl w:val="true"/>
          <w:lang w:bidi="fa-IR"/>
        </w:rPr>
        <w:t>و کمال الدین</w:t>
      </w:r>
      <w:r>
        <w:rPr>
          <w:rStyle w:val="FootnoteAnchor"/>
          <w:rtl w:val="true"/>
        </w:rPr>
        <w:footnoteReference w:id="905"/>
      </w:r>
      <w:r>
        <w:rPr>
          <w:rFonts w:ascii="IRNazanin" w:hAnsi="IRNazanin" w:eastAsia="IRNazanin"/>
          <w:color w:val="111111"/>
          <w:sz w:val="28"/>
          <w:sz w:val="28"/>
          <w:szCs w:val="28"/>
          <w:rtl w:val="true"/>
          <w:lang w:bidi="fa-IR"/>
        </w:rPr>
        <w:t>مروی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از برای صاحب این امر غیبتی است که لابدّ است از آن که به ریبه بیفتد در آن هر اهل باطلی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فدای تو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امری که اذن ندادند ما را در کشف آن از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حکمت غیبت آن جناب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حکمت غیبت آن جناب، وجه حکمت غیبت‌های کسانی است که پیش از او بودند از حجّت‌های خداوند تعالی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وجه حکمت در این منکشف نمی‌شود، مگر بعد از ظهور آن جناب، چنان چه منکشف نشد وجه حکمت آن چه خضر کرد از سوراخ کردن کشتی و کشتن غلام و به پا داشتن دیوار، از برای موسی‌علیه السلام؛ مگر بعد از جدایی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امر، امری است از امر خدای تعالی و سرّی است از سرّ خداوند و غیبی است از غیب خداوند و هرگاه که دانستیم که خدای عزّوجلّ، حکیم است، تصدیق می‌کنیم که همه افعال او از روی حکمت است؛ هر چند وجه آن منکشف نباشد برای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برای بعضی روات، چون سؤال از حکمت غیبت می‌کردند، چیزی می‌فرمودند که راوی ساکت می‌شد و از خبر مذکور ظاهر می‌شود که آن چه فرمودند سرّ حقیقی و تمام وجه حکمت نبود؛ چنان چه در اخبار بسیاری، سبب غیبت آن جناب را خوف از قتل و کشته شدن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طوسی‌رحمه الله در کتاب غیبت بر همین سبب، اعتماد فرموده و جز خوف چیزی را مانع ظهور ندانسته و مانع شدن خداوند، ظالمین را از قتل آن جناب به غیر طریق نهی، بلکه به اسباب الهیّه موجب الجا و منافی تکلیف است و نقضِ غرضِ بردنِ ثواب است و فرق میان آن حضرت و آبای طاهرینش‌علیهم السلام که ایشان ظاهر در میان مردم بودند با این که سلاطین جور در هر عصر و بیشتر خلایق مخالف و عدوی ایشان بودند، به خلاف آن حضرت که مستور شد و حال آن که علّت ستر در ایشان، آن بود که سلاطین و والیان از طرف ایشان آسوده و خاطر جمع بودند که خروج نخواهند کرد و مقاتله با شمشیر را اعتقاد ندارند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حقّ مهدی‌علیه السلام پس معلوم ایشان شده بود که آن جناب، خروج خواهد کرد و همه سلاطین را مقهور خواهد نمود و بساط سلطنت و دولت جبّارین را برچیند و بساط عدل و </w:t>
      </w:r>
    </w:p>
    <w:p>
      <w:pPr>
        <w:pStyle w:val="BookText"/>
        <w:rPr/>
      </w:pPr>
      <w:r>
        <w:rPr>
          <w:rFonts w:ascii="IRNazanin" w:hAnsi="IRNazanin" w:eastAsia="IRNazanin"/>
          <w:color w:val="111111"/>
          <w:sz w:val="28"/>
          <w:sz w:val="28"/>
          <w:szCs w:val="28"/>
          <w:rtl w:val="true"/>
          <w:lang w:bidi="fa-IR"/>
        </w:rPr>
        <w:t>داد در تمام روی زمین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چنین کسی که منافی و مضادّ با ملک است، البتّه خایف باشند و به قدر امکان در صدد قلع و قمع او برآیند و چون آخر حجج است، در کشته شدنش ابطال وعده خداوندی است؛ چه دیگری نیست که به جایش نشیند؛ پس تا آن زمان که حسب امر الهی از کشته شدن، مأمون شود، خود را ظاهر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ملاحظه این خوف، غیبت و استتار آن حضرت، در حکمت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علل</w:t>
      </w:r>
      <w:r>
        <w:rPr>
          <w:rStyle w:val="FootnoteAnchor"/>
          <w:rtl w:val="true"/>
        </w:rPr>
        <w:footnoteReference w:id="906"/>
      </w:r>
      <w:r>
        <w:rPr>
          <w:rFonts w:ascii="IRNazanin" w:hAnsi="IRNazanin" w:eastAsia="IRNazanin"/>
          <w:color w:val="111111"/>
          <w:sz w:val="28"/>
          <w:sz w:val="28"/>
          <w:szCs w:val="28"/>
          <w:rtl w:val="true"/>
          <w:lang w:bidi="fa-IR"/>
        </w:rPr>
        <w:t>و کمال الدین</w:t>
      </w:r>
      <w:r>
        <w:rPr>
          <w:rStyle w:val="FootnoteAnchor"/>
          <w:rtl w:val="true"/>
        </w:rPr>
        <w:footnoteReference w:id="907"/>
      </w:r>
      <w:r>
        <w:rPr>
          <w:rFonts w:ascii="IRNazanin" w:hAnsi="IRNazanin" w:eastAsia="IRNazanin"/>
          <w:color w:val="111111"/>
          <w:sz w:val="28"/>
          <w:sz w:val="28"/>
          <w:szCs w:val="28"/>
          <w:rtl w:val="true"/>
          <w:lang w:bidi="fa-IR"/>
        </w:rPr>
        <w:t>از جناب صادق‌علیه السلام وجهی دیگر برای حکمت غیبت مروی است که راوی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امیرالمؤمنین‌علیه السلام مقاتله نکرد با مخالفین خود در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زیرا که در کتاب خداوند عزّوجلّ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تَزَیَّلُوا لَعَذَّبْنَا الَّذِینَ کَفَرُوا مِنْهُمْ عَذَاباً أَلِیماً</w:t>
      </w:r>
      <w:r>
        <w:rPr>
          <w:rFonts w:eastAsia="Amiri" w:cs="Amiri" w:ascii="Amiri" w:hAnsi="Amiri"/>
          <w:color w:val="111111"/>
          <w:sz w:val="28"/>
          <w:szCs w:val="28"/>
          <w:rtl w:val="true"/>
          <w:lang w:bidi="ar-SA"/>
        </w:rPr>
        <w:t>»</w:t>
      </w:r>
      <w:r>
        <w:rPr>
          <w:rStyle w:val="FootnoteAnchor"/>
          <w:rtl w:val="true"/>
        </w:rPr>
        <w:footnoteReference w:id="908"/>
      </w:r>
      <w:r>
        <w:rPr>
          <w:rFonts w:ascii="IRNazanin" w:hAnsi="IRNazanin" w:eastAsia="IRNazanin"/>
          <w:color w:val="111111"/>
          <w:sz w:val="28"/>
          <w:sz w:val="28"/>
          <w:szCs w:val="28"/>
          <w:rtl w:val="true"/>
          <w:lang w:bidi="fa-IR"/>
        </w:rPr>
        <w:t>اگر جدا شوند، هر آینه عذاب می‌کنیم کافران را عذابی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جدا شدن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ودایع مؤمنینی که در صلب‌های کافران است و هم چنین قائم‌علیه السلام ظاهر نمی‌شود هرگز، تا آن که بیرون بیاید ودایع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بیرون آمدند، ظاهر می‌شود بر آنها که غلبه دارند از دشمنان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می‌کشد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خبر شریف آن که وجه غیبت، استخلاص نطفه‌هایی است که حاصل می‌شود از آنها اهل ایمان از اهل نفاق؛ زیرا که بسط ید به مقتضای خروج، موجب قتل اهل خلاف است و به سبب قتل آنها فوت می‌شود این ذراری صالحه از اصلاب ایشان و در حکمت بالغه، این امری است مرغوب و مطلوب و همین وجه، علّت صبر و سکوت و ترک جهاد امیرالمؤمنین‌علیه السلام بود با کسانی که بر او پیشی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حضرت می‌دانست که در اصلاب اهل ردّه نطفه‌های مؤمنینی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بسیاری مشاهد و محسوس است و حال صبر و قعود آن جناب از طلب خود، مثل اختفای امام عصرعلیه السلام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خبیر، قطب الدین اشکوری تلمیذ محقّق داماد در محبوب القلوب روایت کرده </w:t>
      </w:r>
      <w:bookmarkStart w:id="572" w:name="pg268_1974"/>
    </w:p>
    <w:p>
      <w:pPr>
        <w:pStyle w:val="BookText"/>
        <w:rPr/>
      </w:pPr>
      <w:bookmarkEnd w:id="572"/>
      <w:r>
        <w:rPr>
          <w:rFonts w:ascii="IRNazanin" w:hAnsi="IRNazanin" w:eastAsia="IRNazanin"/>
          <w:color w:val="111111"/>
          <w:sz w:val="28"/>
          <w:sz w:val="28"/>
          <w:szCs w:val="28"/>
          <w:rtl w:val="true"/>
          <w:lang w:bidi="fa-IR"/>
        </w:rPr>
        <w:t>که جناب سیّد الهداعلیه السلام در روز عاشورا چون حمله می‌کرد بر لشکر ابن زیاد، بعضی را می‌کشت و بعضی را وا می‌گذاشت با آن که به ظاهر متمکّن شده بود بر قتل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جناب سؤال کردند از سبب این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از پیش چشم من برداشته شد، پس دیدم نطفه‌هایی را که در صلب‌های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شناختم آن را که از نطفه او اهل ایمان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وا می‌گذاشتم از کشتن به جهت استخلاص آن ذریّه و دیدم آن را که از او نطفه صالحی بیرون نمی‌آید، پس او را می‌کشتم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 کارها شغل اهل ولایت است در تدبیر امور خلق به نحوی که ملتفت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نشود اعتراض کرد بر افعالشان، بلکه واجب حمل آنهاست بر حکمت اجمالیّه و مصالح عامّه بدون حجّت به علم تفصیلی 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کمال الدین</w:t>
      </w:r>
      <w:r>
        <w:rPr>
          <w:rStyle w:val="FootnoteAnchor"/>
          <w:rtl w:val="true"/>
        </w:rPr>
        <w:footnoteReference w:id="909"/>
      </w:r>
      <w:r>
        <w:rPr>
          <w:rFonts w:ascii="IRNazanin" w:hAnsi="IRNazanin" w:eastAsia="IRNazanin"/>
          <w:color w:val="111111"/>
          <w:sz w:val="28"/>
          <w:sz w:val="28"/>
          <w:szCs w:val="28"/>
          <w:rtl w:val="true"/>
          <w:lang w:bidi="fa-IR"/>
        </w:rPr>
        <w:t>مروی است از سدیر از آن جناب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برای قائم ما غیبتی است که طول می‌کشد زمان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فرزند رسول خداصلی الله علیه وآله وسلم؟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نموده خداوند، مگر آن که جاری کند در او، طریقه انبیاعلیهم السلام را در غیبت‌های ایشان و به درستی که لابد است او را 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استیفا کردن زمان‌های غیبت‌های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یعنی هر آینه خواهید بود بر طریقه و سیرت مطابق سیرت و طریقه آنان که پیش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اشاره به همان وجهی است که سابقاً ذکر کردیم</w:t>
      </w:r>
      <w:r>
        <w:rPr>
          <w:rFonts w:eastAsia="IRNazanin" w:cs="IRNazanin"/>
          <w:color w:val="111111"/>
          <w:sz w:val="28"/>
          <w:szCs w:val="28"/>
          <w:rtl w:val="true"/>
          <w:lang w:bidi="fa-IR"/>
        </w:rPr>
        <w:t>.</w:t>
      </w:r>
    </w:p>
    <w:p>
      <w:pPr>
        <w:pStyle w:val="Heading6"/>
        <w:numPr>
          <w:ilvl w:val="5"/>
          <w:numId w:val="1"/>
        </w:numPr>
        <w:rPr/>
      </w:pPr>
      <w:bookmarkStart w:id="573" w:name="__RefHeading___Toc2361813_211673320"/>
      <w:bookmarkStart w:id="574" w:name="_Toc228"/>
      <w:bookmarkEnd w:id="573"/>
      <w:r>
        <w:rPr>
          <w:rtl w:val="true"/>
        </w:rPr>
        <w:t>امّا شبهات این طایفه</w:t>
      </w:r>
      <w:r>
        <w:rPr/>
        <w:t>5</w:t>
      </w:r>
      <w:bookmarkEnd w:id="574"/>
    </w:p>
    <w:p>
      <w:pPr>
        <w:pStyle w:val="BookText"/>
        <w:rPr/>
      </w:pPr>
      <w:r>
        <w:rPr>
          <w:rFonts w:ascii="IRNazanin" w:hAnsi="IRNazanin" w:eastAsia="IRNazanin"/>
          <w:color w:val="111111"/>
          <w:sz w:val="28"/>
          <w:sz w:val="28"/>
          <w:szCs w:val="28"/>
          <w:rtl w:val="true"/>
          <w:lang w:bidi="fa-IR"/>
        </w:rPr>
        <w:t>سؤال هشتم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اختلافات که در میان امامیّه پیدا شده در فروع و اصول، چرا خود را برای چند نفر از خلّص شیعیان که اقوال ایشان متّبع است ظاهر نمی‌کند و رفع آن اختلاف را که </w:t>
      </w:r>
    </w:p>
    <w:p>
      <w:pPr>
        <w:pStyle w:val="BookText"/>
        <w:rPr/>
      </w:pPr>
      <w:r>
        <w:rPr>
          <w:rFonts w:ascii="IRNazanin" w:hAnsi="IRNazanin" w:eastAsia="IRNazanin"/>
          <w:color w:val="111111"/>
          <w:sz w:val="28"/>
          <w:sz w:val="28"/>
          <w:szCs w:val="28"/>
          <w:rtl w:val="true"/>
          <w:lang w:bidi="fa-IR"/>
        </w:rPr>
        <w:t>سبب تفسیق و تضلیل و تکفیر یکدیگر شده نمی‌فرماید از طرف ایشان که مأمون است و خوف و بیمی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خلق روی زمین منکرند وجود ذات اقدس حضرت احدیّت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آنان که معترفند آن قدر اختلاف در مراتب توحید و صفات و افعال جنابش دارند که جز یک طریقه، همه آنها باطل و قایلش ضال و از برای بیشتری سبب خلود نار و خدای تعالی در هیچ وقت از چیزی نترسد و تواناییش در رفع اختلاف از بین و فصل خصومت متنازعین و ایجاد معرفت ضروری و علم وجدانی در نفوس و قلوب به نحوی که همه جز حقّ، چیزی در دل نگیرند، بیشتر است به اضعاف غیر متناهیه از ولی و نایب و خلیفه‌اش در زمین و هر عذری که در ترک آن برای خداوند عزّوجلّ مقرّر کرده شده، ولیّش اولی است به آن عذر برای ترک رفع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نهم</w:t>
      </w:r>
    </w:p>
    <w:p>
      <w:pPr>
        <w:pStyle w:val="BookText"/>
        <w:rPr/>
      </w:pPr>
      <w:r>
        <w:rPr>
          <w:rFonts w:ascii="IRNazanin" w:hAnsi="IRNazanin" w:eastAsia="IRNazanin"/>
          <w:color w:val="111111"/>
          <w:sz w:val="28"/>
          <w:sz w:val="28"/>
          <w:szCs w:val="28"/>
          <w:rtl w:val="true"/>
          <w:lang w:bidi="fa-IR"/>
        </w:rPr>
        <w:t>شما امامیّه به امامی قایل شدید که تمام لوازم امامت و ذاتیّات ریاست عامّه و نیابت الهیّه و خلافت نبویّه را از او سلب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بیان احکام و فصل خصومات و اجرای حدود و حفظ ثغور و اخذ حقوق و اعانت مظلوم و امر به معروف و نهی از منکر و دفع ظلم و تجهیز عساکر و امثال این‌ها که غرض از نصب امام، چه به نص باشد یا به اجماع، اقامه امور مذکوره و نظم مطالب شرعیّه و اصلاح مفاسد دینیّه و دنیویّه مسلمین است و با انتفای تکالیف مذکوره از او به جهت عدم تمکّن از اقامه آن، از امامت بیفتد و دیگر چیزی نماند که به سبب آن، امام شود و لایق این منصب و سزاوار این لقب باشد و مهدی شما، همان است که ابن تیمیّه در منهاج السنیّه گفته که خیری دنیوی و دینی در غیبت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طریقه اهل سنّت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به غیبت غالب انبیاعلیهم السلام؛ که غرض از بعثت ایشان، انفاذ احکام مذکوره و اجرای تکالیف معهوده بود اصالتاً و امام مکلّف به آنهاست به نیابت از ایشان و غیبت </w:t>
      </w:r>
    </w:p>
    <w:p>
      <w:pPr>
        <w:pStyle w:val="BookText"/>
        <w:rPr/>
      </w:pPr>
      <w:r>
        <w:rPr>
          <w:rFonts w:ascii="IRNazanin" w:hAnsi="IRNazanin" w:eastAsia="IRNazanin"/>
          <w:color w:val="111111"/>
          <w:sz w:val="28"/>
          <w:sz w:val="28"/>
          <w:szCs w:val="28"/>
          <w:rtl w:val="true"/>
          <w:lang w:bidi="fa-IR"/>
        </w:rPr>
        <w:t>ایشان در کتب سیر و تواریخ و اخبار نبویّه فریقین موجود است و قابل انکار نیست؛ کفایت می‌کند از برای اثبات این مدّعی، غیبت جناب یونس‌علیه السلام از قوم خود، بلکه از همه جنبنده در زمین و بلکه در زیر زمین، غیر از آن ماهی که در شکمش قرار گرفت به نصّ قرآن مجید و هیچ مسلمی نتواند به جهت این غیبت، سلب نبوّت از او کند که در این مدّت مفارقت از امّت و سیر در کشتی و در شکم ماهی تا زمان عود به قوم خود، نبی نبود و نبوّت او یا غیر او، دایر مدار حضور و تسلّط باشد که گاهی برود و گاهی بیاید و پیغمبر گاهی رعیّت و تابع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بالبدیهه خلق از این دو صنف بیرون نباشند و چنین احتمال سخیف و قول بدیهی البطلان را تاکنون کسی نداده و نیز زمان انفراد ایشان، چون امّتشان هلاک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ثعلبی و غیره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پیغمبری که امّت او به عذاب الهی هلاک می‌شدند، مأمور بود که بیاید در مکّه معظّمه بماند و عبادت خداوند کند تا اجلش در رسد و اوضح و اعجب از همه، خفا و غیبت نبی اکرم‌صلی الله علیه وآله وسلم از امّت خود؛ چنان چه در سیره حلبیه برهان‌الدین شافعی و غیر آن از ابن اسحاق مروی است که آن جناب، سه سل مختفی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سوره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یااَیُّهَا الْمُدَثِّرُ قُمْ فَاَنْذِرْ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ارقم و مردم را در نهانی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می‌خواستند نماز کنند با چند نفری که ایمان آورده بودند، می‌رفتند در بعضی درّه‌های کوههای مکّه و پنهان می‌شدند و نماز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آن جا تقویت کرده که مدّت استخفای در خانه ارقم، تا آن که دعوت را ظاهر نمود، چهار سال بود و هم چنین مدّتی در شعب ابی طالب محصور، بلکه محبوس بودند و نیز در غار و مدّتی پس از آن، بلکه در تمام ایام بعثت، قهر و سلطنتی نداشتند که انفاذ کنند آن امور را، جز دعوت به توحید و رسالت و اندکی از اعمال جوارحیه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سیاق سؤال، بایستی العیاذ باللَّه سلب کرد نبوّت را از آن جناب در این مدّت مذکوره و چنین شخص از دایره اسلام بیرون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علمای اهل سنّت است بر این که قهر و سلطنت فعلیّه، شرط در نبوّت و امامت نیست که چون مفقود شد،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ابوشکور سلمی حنفی، محمّد بن عبدالرشید ابن شعیب کشّی که او را مجدّد الف ثانی می‌دانند، در کتاب التمهید فی بیان التوحید گفته و نقل عبارت، اولی است، شاید علما را حاجت افتد در نقل آن در کتب عربیه،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الناس بانّ الامام اذا لم یکن مطاعاً فانّه لایکون اماماً، لانّه اذا لم یکن القهر والغلبة له فلایکون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لان طاعة الامام فرض علی‌الناس، فان لم یکن القهر فذلک یکون من تمرّد الناس وهو لا یعزله عن الامامة فلولم یطع الامام فالعصیان حصل منهم وعصیانهم لایضرّ بالامامة، الاتری انّ النبی ماکان مطاعاً فی اول الاسلام و ماکان له القهر علی اعدائه من طریق العادة والکفرة وقد تمرّدوا عن امره ودینه وقد کان هذا لایضرّه ولا یعزله عن النبوة وکذا الامام خلیفة النبی لامحالة و کذلک علی‌علیه السلام ماکان مطاعاً من جمیع المسلمین و مع ذلک ماکان معزولاً فصحّ ما قلنا ولو ان النّاس کلّهم ارتدوا عن الاسلام والعیاذ باللَّه تعالی فانّ الامام لم‌ینعزل عن الامامة فکذلک بالعصیان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این عبارت همان است که ذکر شد که نبوّت و امامت از مناصب الهیّه است مثل سلطنت و حکومت عرفیه نیست که اگر قهر و غلبه و امکان اجرای اوامر و نواهی در مقام فعلیّت رسیده، باقی والاّ مانند سلطان بی ملک و عسکر است که نشود او را، سلطان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اخبار اهل سنّت وارد است که ائمّه، از قریش‌اند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جمله‌ای از آنهاست که امر خلافت همیشه در قریش خواهد ماند؛ چنان چه در صحیح بخاری</w:t>
      </w:r>
      <w:r>
        <w:rPr>
          <w:rStyle w:val="FootnoteAnchor"/>
          <w:rtl w:val="true"/>
        </w:rPr>
        <w:footnoteReference w:id="911"/>
      </w:r>
      <w:r>
        <w:rPr>
          <w:rFonts w:ascii="IRNazanin" w:hAnsi="IRNazanin" w:eastAsia="IRNazanin"/>
          <w:color w:val="111111"/>
          <w:sz w:val="28"/>
          <w:sz w:val="28"/>
          <w:szCs w:val="28"/>
          <w:rtl w:val="true"/>
          <w:lang w:bidi="fa-IR"/>
        </w:rPr>
        <w:t>است که حضرت رسول‌صلی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پیوسته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خلافت چنان چه شارحین تصریح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قریش خواهد بود تا مادامی که باقی باشد از ایشان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مادامی که باقی باشد از مردم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شمس الدین محمّد بن علقمی شافعی، تلمیذ سیوطی در کوکب المنیر شرح جامع صغیر استاد خود، بعد از ذکر خبر مذکور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تابع قریش بودند در جاهلیّت و ایشان رؤسای عرب بودند، تابع ایشان شدند در اسلام و ایشانند اصحاب خلافت و این </w:t>
      </w:r>
    </w:p>
    <w:p>
      <w:pPr>
        <w:pStyle w:val="BookText"/>
        <w:rPr/>
      </w:pPr>
      <w:r>
        <w:rPr>
          <w:rFonts w:ascii="IRNazanin" w:hAnsi="IRNazanin" w:eastAsia="IRNazanin"/>
          <w:color w:val="111111"/>
          <w:sz w:val="28"/>
          <w:sz w:val="28"/>
          <w:szCs w:val="28"/>
          <w:rtl w:val="true"/>
          <w:lang w:bidi="fa-IR"/>
        </w:rPr>
        <w:t>خلافت مستمر است برای ایشان تا آخر دنیا تا مادامی که بماند در میان مردم، دو نفر و به تحقیق که ظاهر شد آن چه، آن جناب فرموده؛ پس از زمان آن حضرت تا حال خلافت در قریش است بدون مزاحمتی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متغلّبین مالک شوند بلاد را، لکن ایشان معترفند که خلافت در قریش است؛</w:t>
      </w:r>
      <w:r>
        <w:rPr>
          <w:rStyle w:val="FootnoteAnchor"/>
          <w:rtl w:val="true"/>
        </w:rPr>
        <w:footnoteReference w:id="912"/>
      </w:r>
      <w:r>
        <w:rPr>
          <w:rFonts w:ascii="IRNazanin" w:hAnsi="IRNazanin" w:eastAsia="IRNazanin"/>
          <w:color w:val="111111"/>
          <w:sz w:val="28"/>
          <w:sz w:val="28"/>
          <w:szCs w:val="28"/>
          <w:rtl w:val="true"/>
          <w:lang w:bidi="fa-IR"/>
        </w:rPr>
        <w:t>پس اسم خلافت باقی است، هر چند مجرّد تسمیه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عسقلانی در فتح الباری</w:t>
      </w:r>
      <w:r>
        <w:rPr>
          <w:rStyle w:val="FootnoteAnchor"/>
          <w:rtl w:val="true"/>
        </w:rPr>
        <w:footnoteReference w:id="913"/>
      </w:r>
      <w:r>
        <w:rPr>
          <w:rFonts w:ascii="IRNazanin" w:hAnsi="IRNazanin" w:eastAsia="IRNazanin"/>
          <w:color w:val="111111"/>
          <w:sz w:val="28"/>
          <w:sz w:val="28"/>
          <w:szCs w:val="28"/>
          <w:rtl w:val="true"/>
          <w:lang w:bidi="fa-IR"/>
        </w:rPr>
        <w:t>شرح صحیح بخاری این معنی را یکی از حتملات خبر مذکور قرار داده و احتمال دیگر داده که مراد اخبار نباشد، بلکه امر باشد که آن را به صورت خبر فرموده،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برای خود، خلیفه از قریش بتراشید بنابر طریقه ایشان که باید رعیّت برای خود، خلیفه بسازند و آن گاه پیرویش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کرمانی، شارح بخاری بعد از اشکال که در زمان ما، حکومت در غیر قریش است، جواب داده به این که در بلاد مغرب و مصر، خلیفه‌ای از قریش هست</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در فتح الباری</w:t>
      </w:r>
      <w:r>
        <w:rPr>
          <w:rStyle w:val="FootnoteAnchor"/>
          <w:rtl w:val="true"/>
        </w:rPr>
        <w:footnoteReference w:id="915"/>
      </w:r>
      <w:r>
        <w:rPr>
          <w:rFonts w:ascii="IRNazanin" w:hAnsi="IRNazanin" w:eastAsia="IRNazanin"/>
          <w:color w:val="111111"/>
          <w:sz w:val="28"/>
          <w:sz w:val="28"/>
          <w:szCs w:val="28"/>
          <w:rtl w:val="true"/>
          <w:lang w:bidi="fa-IR"/>
        </w:rPr>
        <w:t>گفته که این صحیح است ولکن در دست او، بستن و گشودنی نیست و نیست برای او از خلافت مگر مجرّد اسم فقط و این عبارات صریح است در آن که تسلّط و حکومت، شرط خلافت و امامت نیست؛ بلکه خلیفه و امام همان است که خدا و رسول‌صلی الله علیه وآله وسلم او را خلیفه و امام گفته هر چند غاصبین و متغلّبین او را تمکین ندهند و در این معنی فرقی میان حضور و غیاب و ظاهر و اختفا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ملک العلما، شهاب الدین بن عمر دولت آبادی در کتاب مناقب السادات مسمّی به هدایة السعداء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باغی متغلّب خارجی بود و خروج بر امام در جمیع ادیان حرام است و یزید لعین، خروج کرد بر حسین‌علیه السلام بدون تأویل و او را کشت به محاربه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آن جا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بن ابی‌طالب‌علیه السلام کشته شد، خلافت از آن حسن </w:t>
      </w:r>
    </w:p>
    <w:p>
      <w:pPr>
        <w:pStyle w:val="BookText"/>
        <w:rPr/>
      </w:pPr>
      <w:r>
        <w:rPr>
          <w:rFonts w:ascii="IRNazanin" w:hAnsi="IRNazanin" w:eastAsia="IRNazanin"/>
          <w:color w:val="111111"/>
          <w:sz w:val="28"/>
          <w:sz w:val="28"/>
          <w:szCs w:val="28"/>
          <w:rtl w:val="true"/>
          <w:lang w:bidi="fa-IR"/>
        </w:rPr>
        <w:t>بن علی‌علیهما السلام بود، آن گاه از آن حسین بن علی‌علیهما السلام و بغی کرد در عهد حسین، یزید بن معاویه، بغیی که مسلّط شد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مدّعی و جواب از آن سؤال بی پا، این مقدار از عبارات کافی است،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سایر کلمات و مناقضات و هفوات ایشان بی‌فایده است؛ چه منصف را آن مقدار، کافی و سافی و معاند لجوج به اضعاف، آن قناعت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بر طریقه معاشر امامیّه ایّدهم اللَّه تعالی</w:t>
      </w:r>
    </w:p>
    <w:p>
      <w:pPr>
        <w:pStyle w:val="BookText"/>
        <w:rPr/>
      </w:pPr>
      <w:r>
        <w:rPr>
          <w:rFonts w:ascii="IRNazanin" w:hAnsi="IRNazanin" w:eastAsia="IRNazanin"/>
          <w:color w:val="111111"/>
          <w:sz w:val="28"/>
          <w:sz w:val="28"/>
          <w:szCs w:val="28"/>
          <w:rtl w:val="true"/>
          <w:lang w:bidi="fa-IR"/>
        </w:rPr>
        <w:t>ایشان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عزّوجلّ خواست امامی بیافریند، قطره‌ای از آب جنّت از مُزُن</w:t>
      </w:r>
      <w:r>
        <w:rPr>
          <w:rStyle w:val="FootnoteAnchor"/>
          <w:rtl w:val="true"/>
        </w:rPr>
        <w:footnoteReference w:id="916"/>
      </w:r>
      <w:r>
        <w:rPr>
          <w:rFonts w:ascii="IRNazanin" w:hAnsi="IRNazanin" w:eastAsia="IRNazanin"/>
          <w:color w:val="111111"/>
          <w:sz w:val="28"/>
          <w:sz w:val="28"/>
          <w:szCs w:val="28"/>
          <w:rtl w:val="true"/>
          <w:lang w:bidi="fa-IR"/>
        </w:rPr>
        <w:t>نازل فرماید که بر ثمره‌ای از ثمرات زمین بیفتد و آن را حجّت آن عصر بخورد و نطفه امام از آن منعقد شود و چون چهل روز بر او بگذرد، صدا بشنود و چون چهار ماه شود بر بازوی راستش 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وَتَمَّتْ کَلِمَةُ رَبِّکَ صِدْقاً وَعَدْلاً لَا مُبَدِّلَ لِکَلِمَاتِهِ وَهُوَ السَّمِیعُ الْعَلِیمُ</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چون متولّد شود، عمودی از نور در دلش جای دهند که نظر کند در آن به خلایق و اعمال ایشان و نازل شود بر او، امر خداوند در آن عمود و آن عمود، نصب عین اوست؛ به هر جا که برود، نظر کند</w:t>
      </w:r>
      <w:r>
        <w:rPr>
          <w:rStyle w:val="FootnoteAnchor"/>
          <w:rtl w:val="true"/>
        </w:rPr>
        <w:footnoteReference w:id="918"/>
      </w:r>
      <w:r>
        <w:rPr>
          <w:rFonts w:ascii="IRNazanin" w:hAnsi="IRNazanin" w:eastAsia="IRNazanin"/>
          <w:color w:val="111111"/>
          <w:sz w:val="28"/>
          <w:sz w:val="28"/>
          <w:szCs w:val="28"/>
          <w:rtl w:val="true"/>
          <w:lang w:bidi="fa-IR"/>
        </w:rPr>
        <w:t>و پر کند دلش را از محبّت خود که غیر جنابش کسی را نگزیند؛ و از خوف خود که از هیچ چیز، غیر او نترسد؛ و از زهد که به هیچ چیز دنیا و غیر دنیا رغبت نکند جز آن چه را که او امر فرماید؛ و از سخا که از ایثارِ چیزی، حتّی جان خود در راه او پروا نکند؛ و از شجاعت که از هیچ مخلوقی روی نگرداند؛ و از توکّل که غیر جنابش چیزی را ضارّ یا نافع نداند و نبیند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رقم حقایق جمیع صفات حسنه را در دلش جای دهد و نگاهش دارد از آن که </w:t>
      </w:r>
    </w:p>
    <w:p>
      <w:pPr>
        <w:pStyle w:val="BookText"/>
        <w:rPr/>
      </w:pPr>
      <w:r>
        <w:rPr>
          <w:rFonts w:ascii="IRNazanin" w:hAnsi="IRNazanin" w:eastAsia="IRNazanin"/>
          <w:color w:val="111111"/>
          <w:sz w:val="28"/>
          <w:sz w:val="28"/>
          <w:szCs w:val="28"/>
          <w:rtl w:val="true"/>
          <w:lang w:bidi="fa-IR"/>
        </w:rPr>
        <w:t>گردی از قذارت اخلاق ذمیمه، بر آینه قلبش نشیند و حقیقت اشیا را به او نماید و قبایح بواطن معاصی را بداند و ببیند، بالطبع از او متنفر و گریزان باشد و روح القدس را بر او موکّل کند که او را مؤیّد و مسدّد دارد و از او جدا نشود و او غفلت و سهو و نسیان ندارد و دلش را چون بیت‌المعمور و عرش، محلّ تردّد ملایکه و مطاف ایشان قرار دهد که پیوسته معراج ایشان باشد و اصنافی از ابواب علوم به او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گردش افلاک و ایجاد خلایق از سمک تا سماک،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سبب او و برای او حرکت کنند و زندگی نمایند و از طفیل وجود او بخورند و بیاشامند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و بندگی که خدای خواسته به نحوی که خواسته، آن است که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تمجید و تهلیل و تکبیر و نماز و روزه و حجّ، آن است که او کند و به جای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لطف‌ها و احسان‌ها و نعمت‌های غیر متناهیه که به او کرده و به تمام کمال که ممکن تواند به او رسد، او را آراسته و زینت داده، به ارشاد و هدایت خلقش امر فرماید، به نحوی که از اختیار و میل خود بیرون نرود و قابل استحقاق ثواب و مکرمت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جناب نیز با نبودن مفسده در اظهار، دعوت کند؛ اگر شنیدند به خود احسانی کردند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دامن کبریاش، ننشیند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ساکت یا غایب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مراتب هدایت و ارشاد خلق که یکی از مناصب اوست، بالنسبه به سایر مقامات آن جناب، قطره‌ای است نسبت به دریا که اگر میسّر نشد، نقصی در او پدید نیاید و از مقاماتش چیزی نکاهد مگر خدای خواهد که به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شِئْنَا لَنَذْهَبَنَّ بِالَّذِی أَوْحَیْنَا إِلَیْکَ</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هر چه داده سلب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عالم عابد زاهد متبحّر زاهدی به جهت حبس شدن در مطموره از مقام خود بیفتد و علم و عمل و زهد از او برود و نشود او را عالم زاهد گفت، امام نیز با غیبت از خلق، از امامت بیفتد با آن که تفاوت این دو بیشتر است از ثری تا ثریّا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همه اقسام خیر و نعمت و برکت از آن جناب به تمام خلایق رسد و </w:t>
      </w:r>
    </w:p>
    <w:p>
      <w:pPr>
        <w:pStyle w:val="BookText"/>
        <w:rPr/>
      </w:pPr>
      <w:r>
        <w:rPr>
          <w:rFonts w:ascii="IRNazanin" w:hAnsi="IRNazanin" w:eastAsia="IRNazanin"/>
          <w:color w:val="111111"/>
          <w:sz w:val="28"/>
          <w:sz w:val="28"/>
          <w:szCs w:val="28"/>
          <w:rtl w:val="true"/>
          <w:lang w:bidi="fa-IR"/>
        </w:rPr>
        <w:t>انواعی از بلاها و عذاب‌های گوناگون که به اعمال قبیحه و کردارهای زشت خود که به ارتکاب عُشر عشر آن امم سابقه به مسخ و خسف و غرق و حرق، فانی و تمام می‌شدند، مستحق شده و می‌شوند، از ایشان به سبب این وجود دفع می‌کنند و قائم مقام جدِّ اکرم خود است‌صلی الله علیه وآله وسلم در برگشتن عذاب به جهت بودن در میان خلق به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لِیُعَذِّبَهُمْ وَأَنْتَ فِیهِمْ</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عادت خداوندی نبوده که ایشان را عذاب کند و حال آن که چون تویی در میان ایشانی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امام در زمین نباشد، اجزای وجود خلق از هم متلاشی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او باران ببارد؛ و زمین گیاه آرد؛ درخت میوه کند؛ حیوان شیر دهد؛ عقل ادراک کند؛ چشم ابصار نماید؛ گوش بشنود؛ زبان گوید؛ با دوستانش لطف خاص دارد؛ انواع محبّت و احسان به ایشان فرماید که گاهی دانند و گاهی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وجود و بقای او سبب است از برای بقای شریعت و حفظ قوانین از تغیّر و زوال و همین اصلی است که به او ثابت کرده‌اند وجوب نصب امام و احتیاج به وجود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نمی‌آید از تعذّرِ تصرّف او در احکام جزئیه چندان ضرری با حفظ اصول و قوانین کلیّه، پس امتناع انفاذ امور جزییّه به جهت عارض خارجی مانع نشود از ثبوت اصل ولایت و نه تحقّق آن به اعتبار امور کلّیه مهمّه؛ زیرا که مانع نتواند ردّ کند و تعطیل نماید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فریقین است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من امان است برای اهل زمین، چنان چه ستاره‌ها امان است برای اهل آسمان ها</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و در باب هفتم و دهم بیشتر از این توضیح بیاید، ان شاءاللَّه تعالی، از برای ثبوت خیر و نفع آن جناب در غیبت کبری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آن امامی که ما به او قایلیم و به امامتش اعتراف داریم، حجّت است از </w:t>
      </w:r>
    </w:p>
    <w:p>
      <w:pPr>
        <w:pStyle w:val="BookText"/>
        <w:rPr/>
      </w:pPr>
      <w:r>
        <w:rPr>
          <w:rFonts w:ascii="IRNazanin" w:hAnsi="IRNazanin" w:eastAsia="IRNazanin"/>
          <w:color w:val="111111"/>
          <w:sz w:val="28"/>
          <w:sz w:val="28"/>
          <w:szCs w:val="28"/>
          <w:rtl w:val="true"/>
          <w:lang w:bidi="fa-IR"/>
        </w:rPr>
        <w:t>جانب خداوند تبارک و تعالی بر ملایکه و انسان و انواع حیوانات و جنّ و مخلوقات جمیع عوالم و بلادها و شهرها که از حیطه جبّارین بیرون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جابلسا و جابلقا و غیر آنها که اشاره به آنها بشود در قصّه جزیره خضرا و تمام آنها در حیطه اقتدار و سلطنت فعلیّه آن جناب است و به امر و فرمان آن جناب، مؤتمر و سرکشی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گویند اطاعت کنند و فرمان برند؛ جز این صنف بنی آدم موجود در دو روی زمین که بالنسبه به آنها قدر محسوسی ندارند و بر فرض تسلیم که از شرایط صحّت امامت، اقتدار فعلی است، تسلیم نداریم که باید بر تمام آن که مبعوث شده بر آنها مقتدر و غالب باشد و الّا لازم آید سقوط جمیع انبیا و خلفا از درجه نبوّت و خلافت؛ چه هرگز اقتدار تمام برای احدی از ایشان میسّر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دهم</w:t>
      </w:r>
    </w:p>
    <w:p>
      <w:pPr>
        <w:pStyle w:val="BookText"/>
        <w:rPr/>
      </w:pPr>
      <w:r>
        <w:rPr>
          <w:rFonts w:ascii="IRNazanin" w:hAnsi="IRNazanin" w:eastAsia="IRNazanin"/>
          <w:color w:val="111111"/>
          <w:sz w:val="28"/>
          <w:sz w:val="28"/>
          <w:szCs w:val="28"/>
          <w:rtl w:val="true"/>
          <w:lang w:bidi="fa-IR"/>
        </w:rPr>
        <w:t>سلاطین جور و متغلّبین در بلاد اگر بخواهند توبه کنند و حقّ آن جناب را به او بدهند چاره ندارند؛ زیرا که دسترسی به او ندارند که حقّش را تسلیم نمایند و خود را فارغ کنند؛ پس توبه این جماعت هرگز مقبول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او را در توبه، دست کشیدن از آن چه مشغول است به آن و پشیمان بودن از نشستن در مقامی که جایز نبود بر او نشستن در آن و عزم بر عدم معاودت، و آن جناب، حسب امر الهی تکلیف خود را داند که در این حال ظاهر شود یا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این‌ها از شبهات، شبیه به تار عنکبوت که صاحبش به غریقی ماند که به هر خاشاکی متشبّث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کجا مطمئن شود که اگر ظاهر شود او را نکشند و ذکر این‌ها و تعرّض جواب از آنها تضییع عمر و کاغذ و قلم و وقت خواننده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که جمله‌ای از شبهات سابقه را علمای متکلّمین ما در کتب کلامیّه و امامت متعرّض شده، به اصول امامیّه و قواعد کلامیّه جواب از آن و از ایرادهای وارده بر آن داده‌اند و چون در این مؤلَّف شریف، بنای استقصای مطالب متعلّق به آن جناب نبود، بلکه بنای جمع نوادر و مستطرفات حالات که کمتر در کتابی جمع شده </w:t>
      </w:r>
    </w:p>
    <w:p>
      <w:pPr>
        <w:pStyle w:val="BookText"/>
        <w:rPr/>
      </w:pPr>
      <w:r>
        <w:rPr>
          <w:rFonts w:ascii="IRNazanin" w:hAnsi="IRNazanin" w:eastAsia="IRNazanin"/>
          <w:color w:val="111111"/>
          <w:sz w:val="28"/>
          <w:sz w:val="28"/>
          <w:szCs w:val="28"/>
          <w:rtl w:val="true"/>
          <w:lang w:bidi="fa-IR"/>
        </w:rPr>
        <w:t>و علاوه بر آن طرف مقابل چندان به ادلّه عقلیّه آشنایی ندارند، قناعت کردم به نقض نقل اخبار و کلمات علمای ایشان که بهتر ساکت می‌شوند که غرضی جز آن نیست والّا به امثال این جواب‌ها هرگز از طریقه خود برنگردند و گاهی که از علما یا عوام ایشان مستبصر شدند، غالباً از راه‌های دیگر بود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علم خاصّه، نفع بخشند که از آن شبهات به شبهه نیفتند و عوام ایشان را نیز حظّی در آن نیست و به امثال آن چه ما ذکر کردیم، بهتر منتفع می‌شوند و چون غرض از این کتاب نیز انتفاع عامّه فارسی زبانان است، ملاحظه حال ایشان کرده، از نقل آن کلمات دست کشیدیم و بحمداللَّه تعالی در بسیاری از کتب فارسیّه موجوده در همه بلاد منتشر است و امیدوارم از الطاف الهیّه که انتفاع ایشان از این کتاب کمتر از انتفاع از بسیاری از کتب مؤلّفه در این باب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والحمداللَّه</w:t>
      </w:r>
      <w:r>
        <w:rPr>
          <w:rFonts w:eastAsia="IRNazanin" w:cs="IRNazanin"/>
          <w:color w:val="111111"/>
          <w:sz w:val="28"/>
          <w:szCs w:val="28"/>
          <w:rtl w:val="true"/>
          <w:lang w:bidi="fa-IR"/>
        </w:rPr>
        <w:t xml:space="preserve">» </w:t>
      </w:r>
      <w:bookmarkStart w:id="575" w:name="pg268_1995"/>
    </w:p>
    <w:p>
      <w:pPr>
        <w:pStyle w:val="Heading2"/>
        <w:numPr>
          <w:ilvl w:val="1"/>
          <w:numId w:val="1"/>
        </w:numPr>
        <w:rPr/>
      </w:pPr>
      <w:bookmarkStart w:id="576" w:name="__RefHeading___Toc2361815_211673320"/>
      <w:bookmarkStart w:id="577" w:name="_Toc229"/>
      <w:bookmarkEnd w:id="575"/>
      <w:bookmarkEnd w:id="576"/>
      <w:r>
        <w:rPr>
          <w:rtl w:val="true"/>
        </w:rPr>
        <w:t>باب پنجم</w:t>
      </w:r>
      <w:r>
        <w:rPr>
          <w:rtl w:val="true"/>
        </w:rPr>
        <w:t>:</w:t>
      </w:r>
      <w:r>
        <w:rPr>
          <w:rtl w:val="true"/>
        </w:rPr>
        <w:t>در ذکر اثبات بودن مهدی موعود همان حجة بن الحسن‌علیهما السلام‌</w:t>
      </w:r>
      <w:bookmarkEnd w:id="577"/>
    </w:p>
    <w:p>
      <w:pPr>
        <w:pStyle w:val="Heading3"/>
        <w:numPr>
          <w:ilvl w:val="2"/>
          <w:numId w:val="1"/>
        </w:numPr>
        <w:rPr/>
      </w:pPr>
      <w:bookmarkStart w:id="578" w:name="__RefHeading___Toc2361817_211673320"/>
      <w:bookmarkStart w:id="579" w:name="_Toc230"/>
      <w:bookmarkEnd w:id="578"/>
      <w:r>
        <w:rPr>
          <w:rtl w:val="true"/>
        </w:rPr>
        <w:t>در ذکر اثبات بودن مهدی موعود همان حجة بن الحسن علیهما السلام</w:t>
      </w:r>
      <w:r>
        <w:rPr/>
        <w:t>1</w:t>
      </w:r>
      <w:bookmarkEnd w:id="579"/>
    </w:p>
    <w:p>
      <w:pPr>
        <w:pStyle w:val="BookText"/>
        <w:rPr/>
      </w:pPr>
      <w:r>
        <w:rPr>
          <w:rFonts w:ascii="IRNazanin" w:hAnsi="IRNazanin" w:eastAsia="IRNazanin"/>
          <w:color w:val="111111"/>
          <w:sz w:val="28"/>
          <w:sz w:val="28"/>
          <w:szCs w:val="28"/>
          <w:rtl w:val="true"/>
          <w:lang w:bidi="fa-IR"/>
        </w:rPr>
        <w:t xml:space="preserve">در ذکر اثبات بودن مهدی موعود، متّفق علیه بین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حجّة بن الحسن العسکری‌علیهما السلام به نصّ حضرت رسول‌صلی الله علیه وآله وسلم و امیرالمؤمنین‌علیه السلام و بعضی از امامان‌علیهم السلام که خلافی نیست در فضل و علم و دیانت و زهد و صدق و تقوای ایشان از طرق اهل سنّت و از طرق خاصّه، بی استیفای متن تمام خبر ایشان که موجب تطویل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غرض، رساندن این مقدار مدّعی که آن شخص مخصوص، همان موعود منتظر است به نصّ رسول خدا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تواتر لفظی یا معنوی که سبب قطع باشد از برای منصفِ خالی از عناد و شبهه و در تمام احادیث و اخبار معتبره اهل سنّت معارضی برای اینها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دانستی که جمهور ایشان دعوای مهدویّت شخصی مخصوص نکنند و هر حسینی قابل مهدویّت را جایز دانند که مهدی‌علیه السلام باشد، پس باب تأویل آن اخبار نیز بالمرّه مسدود است، چه بی‌معارض عقلی چنان چه در باب سابق معلوم شد و معارض نقلی که خود معترفند، بعد از معلومیّت ضعف و بطلان چند خبر که آن نیز گذشت، جایز نباشد تصرّف و تأویل در نصّ صحیح قطعی و کلام صریح بتّی که مؤیّد است در این مقام به خبر متّفقّ علیه بین فریقین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 زمان خود را نشناسد، مرده است به مردن جاهلیّت که بی فطرت اسلام از دنیا بیرون رفته</w:t>
      </w:r>
      <w:r>
        <w:rPr>
          <w:rFonts w:eastAsia="IRNazanin" w:cs="IRNazanin"/>
          <w:color w:val="111111"/>
          <w:sz w:val="28"/>
          <w:szCs w:val="28"/>
          <w:rtl w:val="true"/>
          <w:lang w:bidi="fa-IR"/>
        </w:rPr>
        <w:t>.»</w:t>
      </w:r>
      <w:r>
        <w:rPr>
          <w:rStyle w:val="FootnoteAnchor"/>
          <w:rtl w:val="true"/>
        </w:rPr>
        <w:footnoteReference w:id="922"/>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اهل سنّت چنان گرفتار این خبر شریف شدند که به هر حیله خواستند از دست او فارغ شوند، بحمداللَّه نشد؛ بلکه از احتمالاتی که در آن دادند مفتضح و رسوا شدند، گاهی </w:t>
      </w:r>
    </w:p>
    <w:p>
      <w:pPr>
        <w:pStyle w:val="BookText"/>
        <w:rPr/>
      </w:pPr>
      <w:r>
        <w:rPr>
          <w:rFonts w:ascii="IRNazanin" w:hAnsi="IRNazanin" w:eastAsia="IRNazanin"/>
          <w:color w:val="111111"/>
          <w:sz w:val="28"/>
          <w:sz w:val="28"/>
          <w:szCs w:val="28"/>
          <w:rtl w:val="true"/>
          <w:lang w:bidi="fa-IR"/>
        </w:rPr>
        <w:t>ارجاس خلفای بنی امیّه و بنی عبّاس را گفتند که هر کس از متجاهرین در بیشتر کبایر ضروریه اهل اسلام را نشناسد و ایشان را مقتدای خود نداند، کافر مرده و بر این نسق سایر سلاطین و گاهی امام هر زمانی قرآن را گرفتند و این خبر بر طریقه امامیّه، تام و واضح و روشن است و نیز مؤیّد به چند صنف از اخبار دیگر که در باب اثبات امامت ائمّه اثنا عشرعلیهم السلام به اسانید معتبره ثبت شده، محل ذکر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طرق اهل سنّت، پس چند خبر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سیوطی از بخاری مبنی بر بودن ائمه دوازده گانه‌علیه السلام از قریش</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در تاریخ الخلفا</w:t>
      </w:r>
      <w:r>
        <w:rPr>
          <w:rStyle w:val="FootnoteAnchor"/>
          <w:rtl w:val="true"/>
        </w:rPr>
        <w:footnoteReference w:id="923"/>
      </w:r>
      <w:r>
        <w:rPr>
          <w:rFonts w:ascii="IRNazanin" w:hAnsi="IRNazanin" w:eastAsia="IRNazanin"/>
          <w:color w:val="111111"/>
          <w:sz w:val="28"/>
          <w:sz w:val="28"/>
          <w:szCs w:val="28"/>
          <w:rtl w:val="true"/>
          <w:lang w:bidi="fa-IR"/>
        </w:rPr>
        <w:t>از چند طریق از بخاری و مسلم و احمد و ابی داود و بزاز و غیر ایشان روایت کرده به الفاظ مختلفه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خلیفه از قریش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احمد و بزاز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نفرند به عدد نقبای بنی‌اسراییل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مسدّد در مسند 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خلیفه‌اند که همه ایشان عمل می‌کنند به هدایت و دین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نقل کرده از قاضی عیاض مالکی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دوازده در این احادیث و آن چه شبیه آنهاست، آن است که ایشان در زمانی باشند که خلافت عزیز و اسلام قوی و امور مستقیم باشد و مردم اجتماع کنند بر آن خلیفه و امیر چنین بود تا وقتی که امر بنی‌امیّه مضطرب شد در زمان ولید بن یزید تا آن که بر پا شد دولت بنی عباس، پس ایشان را تمام کردند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عسقلانی شیخ الاسلام در شرح بخاری</w:t>
      </w:r>
      <w:r>
        <w:rPr>
          <w:rStyle w:val="FootnoteAnchor"/>
          <w:rtl w:val="true"/>
        </w:rPr>
        <w:footnoteReference w:id="924"/>
      </w:r>
      <w:r>
        <w:rPr>
          <w:rFonts w:ascii="IRNazanin" w:hAnsi="IRNazanin" w:eastAsia="IRNazanin"/>
          <w:color w:val="111111"/>
          <w:sz w:val="28"/>
          <w:sz w:val="28"/>
          <w:szCs w:val="28"/>
          <w:rtl w:val="true"/>
          <w:lang w:bidi="fa-IR"/>
        </w:rPr>
        <w:t>گفته که کلام قاضی، نیکوتر کلامی است که گفته شده در آن حدیث تا آن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واقع شد، آن است که مردم جمع شدند بر ابی بکر، آن گاه بر عمر، پس عثمان، پس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واقع شد امر حکمین در </w:t>
      </w:r>
    </w:p>
    <w:p>
      <w:pPr>
        <w:pStyle w:val="BookText"/>
        <w:rPr/>
      </w:pPr>
      <w:r>
        <w:rPr>
          <w:rFonts w:ascii="IRNazanin" w:hAnsi="IRNazanin" w:eastAsia="IRNazanin"/>
          <w:color w:val="111111"/>
          <w:sz w:val="28"/>
          <w:sz w:val="28"/>
          <w:szCs w:val="28"/>
          <w:rtl w:val="true"/>
          <w:lang w:bidi="fa-IR"/>
        </w:rPr>
        <w:t>صفّین، پس معاویه از آن روز نامیده شد به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اجتماع کردند بر معاویه در وقت صلح با حسن‌علیه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اجتماع کردند بر پسر او، یزید و از برای حسین‌علیه السلام امر منتظم نشد، بلکه کشته شد پیش از آن و چون یزید مرد، اختلاف شد تا آن که اجتماع کردند بر عبدالملک بن مروان بعد از کشته شدن ابن‌زبیر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اجتماع کردند بر چهار فرزند او، ولید و سلیمان و یزید و هشام و میان سلیمان و یزید، عمر بن عبدالعزیز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هفت خلیفه‌اند بعد از خلفای راشدین و دوازدهمی، ولید بن یزید بن عبدالملک است که چون عمویش هشام مرد، بر او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سال خلافت کرد، آن گاه او را کشتند و فتنه منتشر شد از آن روز و دیگر اتّفاق نیفتاد اجتماع بر خلیفه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معلوم می‌شود که یزید بن معاویه از خلفای دوازده گانه است که حضرت خبر داد که ایشان هادی و عالم اند بین حق و برحقّند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خروج کننده بر او باغی و خارج بر امام زمان خواهد بود و این از شواهد واضحه است بر آن چه علمای امامیّه مدّعیند که به قواعد اهل سنّت، حضرت سیّدالشهداعلیه السلام خارج بر امام زمان خود بود و ادلّه و براهین و شواهد این مدّعی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را گنجایش بیش از این نیست و از این جا است که ابن‌حجر مذکور در کتاب تقریب تصریح کرده که عمر بن سعد، ثقه است و ارتکاب آن امر عظیم را منافی عدالت او ندانسته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رسول خداصلی الله علیه وآله در وجوب موالات با ائمه‌علیهم السلام</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حافظ، منتخب الدین محمّد بن مسلم بن ابی الفوارس رازی در کتاب اربعین خود روایت کرده به اسانید خود از احمد بن ابی رافع بصری، گفت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 مرا پدرم و او خادم امام ابی‌الحسن، علیّ بن موسی الرضاعلیهما السلام بود، از آن جناب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عبد صالح، موسی بن جعفرعلیهما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جعفر صادق‌علیه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باقر علم انبیا، محمّد بن علی‌علیهما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سیّد العابدین علی بن الحسین‌علیهما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پدرم، سیّدالشهدا </w:t>
      </w:r>
    </w:p>
    <w:p>
      <w:pPr>
        <w:pStyle w:val="BookText"/>
        <w:rPr/>
      </w:pPr>
      <w:r>
        <w:rPr>
          <w:rFonts w:ascii="IRNazanin" w:hAnsi="IRNazanin" w:eastAsia="IRNazanin"/>
          <w:color w:val="111111"/>
          <w:sz w:val="28"/>
          <w:sz w:val="28"/>
          <w:szCs w:val="28"/>
          <w:rtl w:val="true"/>
          <w:lang w:bidi="fa-IR"/>
        </w:rPr>
        <w:t>حسین بن علی‌علیهما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سیّد الاوصیا علی بن ابی طالب‌علیه السلام که فرمود 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که ملاقات کند خداوند عزّوجلّ را و او به نظر رحمت، اقبال کرده به او و اعراض نفرموده از او، پس موالات کند با علی‌علیه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خوش دارد که ملاقات کند خداوند عزّوجلّ را و او از او خشنود باشد، پس هر آینه موالات کند با پسر تو، حسن‌علیه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دارد که ملاقات خداوند عزّوجلّ را و خوفی بر او نباشد، پس هر آینه موالات کند با پسر تو، حسین‌علیه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دارد ملاقات کند خداوند عزّوجلّ را و حال آن که گناهانش از او کناره کرده و از آنها پاک شده، پس هر آینه موالات کند با علی بن الحسین‌علیهما السلام پس به درستی که او چنان است که خدای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سِیمَاهُمْ فِی وُجُوهِهِمْ مِنْ أَثَرِ السُّجُودِ</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کسی که دوست دارد ملاقات کند خداوند عزّوجلّ را و حال آن که چشمش خنک باشد یعنی خرسند و مسرور باشد، پس هر آینه موالات کند با محمّد بن علی‌علیهما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دارد ملاقات کند خداوند عزّوجلّ را در حالتی که کتاب اعمال او را به دست راستش دهد، پس موالات کند با جعفر بن محمّدعلیهما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دارد ملاقات کند خداوند عزّوجلّ را پاک و پاکیزه شده، پس موالات کند با موسی بن جعفر نور کاظم‌علیهما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دارد ملاقات کند خداوند عزّوجلّ را در حالتی که خندان است، پس موالات کند با علی بن موسی الرضاعلیهما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دارد ملاقات کند خداوند عزّوجلّ را در حالتی که درجات او را بلند کرده‌اند و سیّئات او را مبدّل نمودند به حسنات، پس هر آینه موالات کند با پسر او محمّد بن علی‌علیهما السلام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دوست دارد ملاقات کند خداوند عزّوجلّ را، پس به آسانی محاسبه نماید و مداقه نکند و داخل کند او را در بهشتی که فراخی او به فراخی آسمان‌ها است و زمین که </w:t>
      </w:r>
    </w:p>
    <w:p>
      <w:pPr>
        <w:pStyle w:val="BookText"/>
        <w:rPr/>
      </w:pPr>
      <w:r>
        <w:rPr>
          <w:rFonts w:ascii="IRNazanin" w:hAnsi="IRNazanin" w:eastAsia="IRNazanin"/>
          <w:color w:val="111111"/>
          <w:sz w:val="28"/>
          <w:sz w:val="28"/>
          <w:szCs w:val="28"/>
          <w:rtl w:val="true"/>
          <w:lang w:bidi="fa-IR"/>
        </w:rPr>
        <w:t>مهیّا شده برای پرهیزکاران، پس موالات کند با پسر او علی‌علیه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دارد ملاقات کند خداوند عزّوجلّ را و حال آن که در زمره فایزین است، پس موالات کند با پسر او حسن عسکری‌علیه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دوست دارد ملاقات کند خداوند عزّوجلّ را در حالتی که ایمان او کامل و اسلامش نیکو شده، پس موالات کند با پسر او، م ح م د، صاحب الزمان،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اینانند چراغ‌های دجی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تاریکی شب جهالت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هدی و اعلام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که دوست داشته باشد ایشان را و موالات کند با ایشان، من ضامنم برای او بهشت را بر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نمودن خدای تعالی ائمه‌علیهم السلام را در شب معراج</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 خطبای خوارزم، ابوالمؤیّد موفق بن احمد مکّی در مناقب</w:t>
      </w:r>
      <w:r>
        <w:rPr>
          <w:rStyle w:val="FootnoteAnchor"/>
          <w:rtl w:val="true"/>
        </w:rPr>
        <w:footnoteReference w:id="926"/>
      </w:r>
      <w:r>
        <w:rPr>
          <w:rFonts w:ascii="IRNazanin" w:hAnsi="IRNazanin" w:eastAsia="IRNazanin"/>
          <w:color w:val="111111"/>
          <w:sz w:val="28"/>
          <w:sz w:val="28"/>
          <w:szCs w:val="28"/>
          <w:rtl w:val="true"/>
          <w:lang w:bidi="fa-IR"/>
        </w:rPr>
        <w:t>خود روایت کرده به اسناد خود از ابی سلیمان، شبان رسول خداصلی الله علیه وآله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خداصلی الله علیه وآله وسلم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شبی که مرا به آسمان بردند فرمود به من،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إِلَیْهِ مِنْ رَبِّهِ</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ای محمّدصلی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را خلیفه خود کردی در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طالب‌علیه السلام؟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نظر علمی خود نگریستم در زمین؛ نگریستنی، پس برگزیدم تو را از آن و جدا کردم برای تو نامی از نام‌های خود، پس ذکر نمی‌شوم در موضعی مگر آن که ذکر می‌شوی تو با من، پس منم محمود و تویی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مرتبه دوم نگریستم، پس برگزیدم از آن علی را و جدا کردم برای او اسمی از اسم‌های خود، پس منم اعلی و اوست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خلق کردم تو را و خلق کردم علی را و فاطمه و حسن و حسین‌علیهم السلام و امامان‌علیهم السلام از فرزندان او را از نور خود و عرضه داشتم ولایت شما را بر اهل آسمان‌ها و زمین‌ها، پس هر که قبول نمود آن را، در نزد من از مؤمنین است و هر آن که انکار کرد آن را، در نزد من از کافرین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بنده‌ای از بندگان من پرستش کند مرا تا آن که از هم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اعضایش متلاشی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خیکِ کهنه مندرس شود، آن گاه به نزد من آید با انکار ولایت شما، نمی‌آمرزم او را تا آن که اقرار نماید به ولایت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ببینی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متوجّه شو به طرف راست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ملتفت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دیدم علی و فاطمه و حسن و حسین و علی بن الحسین و محمّد بن علی و جعفر بن محمّد و موسی بن جعفر و علی بن موسی و محمّد بن علی و علی بن محمّد و حسن بن علی و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تُنکی</w:t>
      </w:r>
      <w:r>
        <w:rPr>
          <w:rStyle w:val="FootnoteAnchor"/>
          <w:rtl w:val="true"/>
        </w:rPr>
        <w:footnoteReference w:id="928"/>
      </w:r>
      <w:r>
        <w:rPr>
          <w:rFonts w:ascii="IRNazanin" w:hAnsi="IRNazanin" w:eastAsia="IRNazanin"/>
          <w:color w:val="111111"/>
          <w:sz w:val="28"/>
          <w:sz w:val="28"/>
          <w:szCs w:val="28"/>
          <w:rtl w:val="true"/>
          <w:lang w:bidi="fa-IR"/>
        </w:rPr>
        <w:t>از نور که ایستاده و نماز می‌کنند و او یعنی مهدی در وسط ایشان است، چنان که گویی ستاره‌ای است درخشان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حجّت‌های منند و او یعنی مهدی دادخواه است برای عترت تو</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عزّت و جلال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است حجّت واجبه برای اولیای من و انتقام کشنده از دشمنان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شریف را ابن شاذان در مناقب مائة</w:t>
      </w:r>
      <w:r>
        <w:rPr>
          <w:rStyle w:val="FootnoteAnchor"/>
          <w:rtl w:val="true"/>
        </w:rPr>
        <w:footnoteReference w:id="929"/>
      </w:r>
      <w:r>
        <w:rPr>
          <w:rFonts w:ascii="IRNazanin" w:hAnsi="IRNazanin" w:eastAsia="IRNazanin"/>
          <w:color w:val="111111"/>
          <w:sz w:val="28"/>
          <w:sz w:val="28"/>
          <w:szCs w:val="28"/>
          <w:rtl w:val="true"/>
          <w:lang w:bidi="fa-IR"/>
        </w:rPr>
        <w:t>به همان سند خوارزمی و ابن عیاشی در مقتضب الاثر</w:t>
      </w:r>
      <w:r>
        <w:rPr>
          <w:rStyle w:val="FootnoteAnchor"/>
          <w:rtl w:val="true"/>
        </w:rPr>
        <w:footnoteReference w:id="930"/>
      </w:r>
    </w:p>
    <w:p>
      <w:pPr>
        <w:pStyle w:val="BookText"/>
        <w:rPr/>
      </w:pPr>
      <w:r>
        <w:rPr>
          <w:rFonts w:eastAsia="Times New Roman" w:cs="Times New Roman" w:ascii="Times New Roman" w:hAnsi="Times New Roman"/>
          <w:color w:val="111111"/>
          <w:sz w:val="28"/>
          <w:szCs w:val="28"/>
          <w:lang w:val="en-US" w:bidi="en-US"/>
        </w:rPr>
        <w:t>934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کنی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ابوسلمی، راعی‌ه</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شک‌ف‌یی‌قرواپ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اسدالغابة،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همان سند که تمام آن از روات ایشان است، نقل کرده‌اند و در نسخه مناقب خوارزمی و مناقب مائة که در نزد حقیر است و نیز میرلوحی آن را در کفایة المهتدی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سند نقل کرده از ابو سلیمان، راعی حضرت‌صلی الله علیه وآله وسلم در مقتضب و در غیبت شیخ طوسی ابوسلمی و ظاهراً صحیح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ابن‌اثیر جزری در اسد الغابة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رسول‌خداصلی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حریث و کوفی است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است روایت کرده از او ابوسلام اسود و ابومعمر عباد بن عبدالصمد تا آخر آن چه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استیعاب و ابونعیم و ابوموسی نقل کرده و تصریح کرده که سین او مضموم است و راوی همین خبر شریف از او، ابوسلام‌است که او را از روات ابوسلمی شمرده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رسول خداصلی الله علیه وآله در ورود ائمه علیهم السلام به حوض کوثر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جا به سند خود نقل کرده از علی بن ابی طالب‌علیه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خداصلی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پیش از شما وارد می‌شوم بر حوض و تو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 حوضی و حسن دور می‌کند یعنی آنان را که نباید از آن بنوشند و حسین امر کننده است و علی بن الحسین فارط است، یعنی آن که پیش رود که اسباب گرفتن و دادن را مهیّا نماید و محمّد بن علی، ناشر است که خلق را از قبور برمی‌انگیزاند و جعفر بن محمّد ایشان را براند و موسی بن جعفر محصی مؤمنین و مبغضین است و قامع منافقین و علی بن‌موسی الرضا زینت دهنده مؤمنین است و محمّد بن علی اهل بهشت را در جایشان جای دهد و علی بن محمّد خطیب شیعه و تزویج کننده ایشان است به حورالعین و حسن بن علی‌علیهما السلام چراغ اهل </w:t>
      </w:r>
    </w:p>
    <w:p>
      <w:pPr>
        <w:pStyle w:val="BookText"/>
        <w:rPr/>
      </w:pPr>
      <w:r>
        <w:rPr>
          <w:rFonts w:ascii="IRNazanin" w:hAnsi="IRNazanin" w:eastAsia="IRNazanin"/>
          <w:color w:val="111111"/>
          <w:sz w:val="28"/>
          <w:sz w:val="28"/>
          <w:szCs w:val="28"/>
          <w:rtl w:val="true"/>
          <w:lang w:bidi="fa-IR"/>
        </w:rPr>
        <w:t>بهشت است که به نور او استضائه کنند و مهدی شفیع ایشان است در روز قیامت، در آن جا که اذن ندهد خداوند مگر آن را که بخواهد و پسندد</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ابن شاذان در مناقب مائة</w:t>
      </w:r>
      <w:r>
        <w:rPr>
          <w:rStyle w:val="FootnoteAnchor"/>
          <w:rtl w:val="true"/>
        </w:rPr>
        <w:footnoteReference w:id="932"/>
      </w:r>
      <w:r>
        <w:rPr>
          <w:rFonts w:ascii="IRNazanin" w:hAnsi="IRNazanin" w:eastAsia="IRNazanin"/>
          <w:color w:val="111111"/>
          <w:sz w:val="28"/>
          <w:sz w:val="28"/>
          <w:szCs w:val="28"/>
          <w:rtl w:val="true"/>
          <w:lang w:bidi="fa-IR"/>
        </w:rPr>
        <w:t>به همان سند خوارزمی نقل کرده و نیز آن را ابراهیم بن‌محمّد حموینی شیخ الاسلام در فراید السمطین</w:t>
      </w:r>
      <w:r>
        <w:rPr>
          <w:rStyle w:val="FootnoteAnchor"/>
          <w:rtl w:val="true"/>
        </w:rPr>
        <w:footnoteReference w:id="933"/>
      </w:r>
      <w:r>
        <w:rPr>
          <w:rFonts w:ascii="IRNazanin" w:hAnsi="IRNazanin" w:eastAsia="IRNazanin"/>
          <w:color w:val="111111"/>
          <w:sz w:val="28"/>
          <w:sz w:val="28"/>
          <w:szCs w:val="28"/>
          <w:rtl w:val="true"/>
          <w:lang w:bidi="fa-IR"/>
        </w:rPr>
        <w:t>مسنداً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حدیث سوّم از ابن عیاش</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احمد بن محمّد بن عیاش در مقتضب الاثر روایت کرده از ابوالحسن ثوابة بن احمد موصلی وراق حافظ از علمای عامّه به سند خود از ابی جعفر، محمّد بن علی‌علیهما السلام از سالم بن عبداللَّه بن عمر که گفت فرمود رسول خداصلی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خداوند، وحی کرد به من در شبی که مرا به معراج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چه گذشت مختصراً در باب خصایص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بن عیاش بعد از ذکر خبر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نوشتن این حدیث، از ثوابه موصلی، دیدم آن را در نسخه وکیع بن جراح که در نزد ابی بکر، محمّد بن عبداللَّه بن عتاب بود که خبر داد مرا به آن نسخه از ابراهیم بن عیسی قصار کوفی از وکیع بن جراح و من آن را در اصل کتاب او دیدم</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سؤال کردم از او که مرا حدیث کند به آن، یعنی بخواند آن را برای من یا من بخوانم آن را بر او و او گوش دهد یا اجازه دهد که بتوانم به نحو روایت از او نقل کنم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امتناع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حدیث نمی‌کنم به این حدیث به جهت عداوت و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کرد مرا به غیر آن از سایر احادیث آن نسخه و از فروع کتابی که جمع نموده بود در او احادیث وکیع بن جراح را؛ آن گاه حدیث کرد مرا به آن خبر، پس از حدیث ثوابه و </w:t>
      </w:r>
    </w:p>
    <w:p>
      <w:pPr>
        <w:pStyle w:val="BookText"/>
        <w:rPr/>
      </w:pPr>
      <w:r>
        <w:rPr>
          <w:rFonts w:ascii="IRNazanin" w:hAnsi="IRNazanin" w:eastAsia="IRNazanin"/>
          <w:color w:val="111111"/>
          <w:sz w:val="28"/>
          <w:sz w:val="28"/>
          <w:szCs w:val="28"/>
          <w:rtl w:val="true"/>
          <w:lang w:bidi="fa-IR"/>
        </w:rPr>
        <w:t>روایت ابن عتاب، اعلی بود اگر مرا حدیث می‌کرد به آن</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شود که چه مقدار اهتمام و دقّت داشتند در نقل اخبار، خصوص در مقامی که طرف اهل سنّت باشند که با دیدن خبر وکیع، چون اذن نداشت، نقل نکرد و این قسم نقل خبر، در آن عصر اسباب ضعف و بی‌اعتباری بود و آن را وجاده می‌گویند و نیز تأسّف می‌خورد که سند وکیع از دست او رفت که اعلی بود، یعنی واسطه آن کمتر بود و قوّت خبر از این جهت،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وکیع مذکور که این خبر شریف، در کتاب او با سند موجود است از معروفین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وکیع بن جراح بن ملیح بن عدی تا آخر نسب که به عامر بن صعصعه رواسی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عبقات الانوار فرموده از کتاب ثقات محمّد بن حیان بستی که او حافظ متقن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بن زهیر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هرگز در دست وکیع کتابی؛ می‌خواند کتاب خود را از حفظ، و در سنه صد و نود و هفت وفات کرد</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از نووی در تهذیب الاسماء که بعد از ذکر مشایخ او مانند اعمشّ و دو سفیان و اوزاعی و امثال آنها و روات از او مانند ابن حنبل و ابن راهویه و حمیدی و ابن مبارک و ابن معین و ابن مداینی و نظایر ایشان از اعیان محدّثین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کردند بر جلالت و وفور علم و حفظ و اتقان و ورع و صلاح و عبادت و توثیق و اعتماد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حنبل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ندیدم داراتر مر علوم و احفظ از وکیع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کوفه در زمان وکیع نبود کسی که افقه و اعلم به حدیث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از مناقب و مدایح که اهل رجال در حق او ثبت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امام حسین‌علیه السلام در بیان آخرین امام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احمد بن عیاش در مقتضب</w:t>
      </w:r>
      <w:r>
        <w:rPr>
          <w:rStyle w:val="FootnoteAnchor"/>
          <w:rtl w:val="true"/>
        </w:rPr>
        <w:footnoteReference w:id="937"/>
      </w:r>
      <w:r>
        <w:rPr>
          <w:rFonts w:ascii="IRNazanin" w:hAnsi="IRNazanin" w:eastAsia="IRNazanin"/>
          <w:color w:val="111111"/>
          <w:sz w:val="28"/>
          <w:sz w:val="28"/>
          <w:szCs w:val="28"/>
          <w:rtl w:val="true"/>
          <w:lang w:bidi="fa-IR"/>
        </w:rPr>
        <w:t xml:space="preserve">به اسناد خود از وکیع بن جراح مذکور از </w:t>
      </w:r>
      <w:bookmarkStart w:id="580" w:name="pg268_2014"/>
    </w:p>
    <w:p>
      <w:pPr>
        <w:pStyle w:val="BookText"/>
        <w:rPr/>
      </w:pPr>
      <w:bookmarkEnd w:id="580"/>
      <w:r>
        <w:rPr>
          <w:rFonts w:ascii="IRNazanin" w:hAnsi="IRNazanin" w:eastAsia="IRNazanin"/>
          <w:color w:val="111111"/>
          <w:sz w:val="28"/>
          <w:sz w:val="28"/>
          <w:szCs w:val="28"/>
          <w:rtl w:val="true"/>
          <w:lang w:bidi="fa-IR"/>
        </w:rPr>
        <w:t>ربیع بن سعد از عبدالرحمن بن سلیط</w:t>
      </w:r>
      <w:r>
        <w:rPr>
          <w:rStyle w:val="FootnoteAnchor"/>
          <w:rtl w:val="true"/>
        </w:rPr>
        <w:footnoteReference w:id="938"/>
      </w:r>
      <w:r>
        <w:rPr>
          <w:rFonts w:ascii="IRNazanin" w:hAnsi="IRNazanin" w:eastAsia="IRNazanin"/>
          <w:color w:val="111111"/>
          <w:sz w:val="28"/>
          <w:sz w:val="28"/>
          <w:szCs w:val="28"/>
          <w:rtl w:val="true"/>
          <w:lang w:bidi="fa-IR"/>
        </w:rPr>
        <w:t>گفت که فرمود حسین بن علی‌علیهما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دوازده مهدی است، اول ایشان امیرالمؤمنین علی بن ابی‌طالب‌علیه السلام و آخر ایشان نهم از فرزندان من و اوست قائم به حقّی که زنده کند خداوند به او، زمین را بعد از مردن او و غالب کند خداوند به او دین را بر همه دین‌ها هر چند کارِه باشند مشرکین؛ برای او غیبتی است که برگردند در آن جمعی دیگر به درستی که صابر در غیبت او بر آزار و تکذیب، به منزله مجاهدی است با شمشیر در پیش روی رسول خداصلی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ابن عیاش از سلمان فارسی رحمة اللَّه علیه</w:t>
      </w:r>
    </w:p>
    <w:p>
      <w:pPr>
        <w:pStyle w:val="Heading3"/>
        <w:numPr>
          <w:ilvl w:val="2"/>
          <w:numId w:val="1"/>
        </w:numPr>
        <w:rPr/>
      </w:pPr>
      <w:bookmarkStart w:id="581" w:name="__RefHeading___Toc2361819_211673320"/>
      <w:bookmarkStart w:id="582" w:name="_Toc231"/>
      <w:bookmarkEnd w:id="581"/>
      <w:r>
        <w:rPr>
          <w:rtl w:val="true"/>
        </w:rPr>
        <w:t>در ذکر اثبات بودن مهدی موعود همان حجة بن الحسن علیهما السلام</w:t>
      </w:r>
      <w:r>
        <w:rPr/>
        <w:t>2</w:t>
      </w:r>
      <w:bookmarkEnd w:id="582"/>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روایت کرد از عبدالرحمن بن صالح بن رعیده از حسین بن حمید بن ربیع از اعمش از محمّد بن خلف طاطری از زاذان از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روزی بر رسول خداصلی الله علیه وآله وسلم پس چون نظر کرد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عزّوجلّ مبعوث نکرد پیغمبری را و نه رسولی را، مگر آن که قرار داد برای او دوازده 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شناخته‌ام این را از اهل کتابین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شناختی دوازده نقیب مرا که خداوند برگزید ایشان را برای امامت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ذکر فرمود مبدأ خلقت خود و علی و فاطمه و حسن و حسین و نُه امام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معرفت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سلمان گفت،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ایمان به ایشان بدون معرفت نام‌های ایشان و نسب‌های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 سلمان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خواهد بود برای من معرفت جناب ایشان؟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شناختی تا حسین را، آن گاه سیّد العابدین علی بن الحسین؛ آن گاه فرزند او محمّد بن علی باقر، یعنی شکافنده علم اولین و آخرین از نبیّین و مرسلین؛ آن گاه جعفر بن محمّد، لسان صادق خداوند، آن گاه موسی بن جعفر، کظم کننده غیظ خود با صبر در راه خداوند؛ آن گاه عی بن موسی، راضی به امر خداوند؛ آن گاه محمّد بن‌علی، جواد برگزیده از خلق خداوند؛ آن گاه علی بن محمّد، هادی به سوی خداوند؛ آن گاه حسن بن علی، صامت امین؛ آن گاه فلان و نام او را برد به نامش پسر حسن، مهدی ناطق، قائم به حقّ خداوند</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و در بعض نسخ صامت امین عسکری آن گاه حجةاللَّه بن الحسن المهدی تا آخر حدیث که طول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عیاش بعد از ذکر تمام خبر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ابوبکر محمّد بن عمر جعابی حافظ از حال محمّد بن خلف طاطری،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خلف بن موهب طاطری است، ثقه و مأمون است و طاطر، ساحلی است از ساحل‌های دریا که در آن جا جامه‌ها می‌بافند که آن را طاطریه می‌گویند و منسوب آن جا است</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از این کلام معلوم می‌شود که باقی رجال سند از ثقات معروفند نزد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رسول خداصلی الله علیه وآله به امام حسین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ابومحمّد عبداللَّه ابن اسحاق بن عبدالعزیز خراسانی معدل از رجال اهل سنّت از شهر بن خوشب از سلمان فارسی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با رسول خداصلی الله علیه وآله وسلم و حسین بن علی‌علیهما السلام بر زانوی آن جناب بود که ناگاه حضرت به تأمل در رخسار او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سیّدی از سادات و تو امامی از امامان، پدر نُه امام که نهم ایشان، قائم ایشان است و امام و اعلمِ احکمِ افضلِ ایشان است</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روایت جابر از رسول خداصلی الله علیه وآله وسلم</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محمّد بن عثمان بن محمّد صیدانی و غیر او به طریق معتبر از جابر بن عبداللَّه انصاری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خداصلی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خدای تعالی برگزید از روزها روز جمعه را و از شب‌ها شب قدر را و از ماه‌ها ماه رمضان را و برگزید مرا و علی‌علیه السلام را و برگزید از علی، حسن و حسین‌علیهم السلام را و برگزید از حسین‌علیه السلام، حجّت عالمیان</w:t>
      </w:r>
      <w:r>
        <w:rPr>
          <w:rStyle w:val="FootnoteAnchor"/>
          <w:rtl w:val="true"/>
        </w:rPr>
        <w:footnoteReference w:id="942"/>
      </w:r>
      <w:r>
        <w:rPr>
          <w:rFonts w:ascii="IRNazanin" w:hAnsi="IRNazanin" w:eastAsia="IRNazanin"/>
          <w:color w:val="111111"/>
          <w:sz w:val="28"/>
          <w:sz w:val="28"/>
          <w:szCs w:val="28"/>
          <w:rtl w:val="true"/>
          <w:lang w:bidi="fa-IR"/>
        </w:rPr>
        <w:t>را که نهم ایشان قائمِ اعلمِ احکمِ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یافتن مکتوبی در اسم و وصف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بنیان کعبه</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ابوالحسن محمّد بن احمد بن عبیداللَّه بن احمد بن عیسی منصوری هاشمی به سند ایشان، خبری طولانی که یافته شد در عهد عبداللَّه بن زبیر، مکتوبی قدیم در بنیان کعبه که ثبت بود در آن حالات و صفات رسول خداصلی الله علیه وآله وسلم و یک یک از ائمّه به اسم و وصف</w:t>
      </w:r>
      <w:r>
        <w:rPr>
          <w:rStyle w:val="FootnoteAnchor"/>
          <w:rtl w:val="true"/>
        </w:rPr>
        <w:footnoteReference w:id="943"/>
      </w:r>
      <w:r>
        <w:rPr>
          <w:rFonts w:ascii="IRNazanin" w:hAnsi="IRNazanin" w:eastAsia="IRNazanin"/>
          <w:color w:val="111111"/>
          <w:sz w:val="28"/>
          <w:sz w:val="28"/>
          <w:szCs w:val="28"/>
          <w:rtl w:val="true"/>
          <w:lang w:bidi="fa-IR"/>
        </w:rPr>
        <w:t>و ذکر نمودیم آن چه متعلّق بود به حضرت مهدی‌علیه السلام در باب القاب در لقب شانزدهم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ام سلیم صاحب حصاة</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در آن جا خبر شریف عجیبی که کافی است برای این مقام؛ گفت در عِداد آن چه اهل سنّت روایت کردند خبری که روایت کرده آن را امّ سلیم، صاحب حصاة یعنی سنگریزه و او نیست حبابه والبیّه و نه امّ غانم که هر دو صاحب حصاتند، این امّ‌سلیم غیر ایشان است و اقدم از ایشان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عامه، خبر داد مرا ابوصالح سهل بن محمّد طرطوسی قاضی که وارد شد بر ما از شام در سنه سی صد و چهل،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ابوفروة زید بن محمّد الرهاوی،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عمّار بن مطر،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ابوعرانه از خالد بن علقمه از عبیدة بن‌عمرو سلمانی،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عبداللَّه بن خباب بن الارت کشته شده خوارج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سلمان فارسی و براء بن عازب که هر دو از ام سلیم روایت کردند؛ آن گاه سندی از طریق خاصّه ذکر نمود تا سلمان و براء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حدیث اختلاف است در الفاظ و لکن در عدد دوازده خلافی نیست و لکن من به نحوی که عامّه ذکر کردند، ذکر می‌کنم به جهت شرطی که در این کتاب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بودم که تورات و انجیل خوانده بودم، پس شناخته بودم اوصیای پیغمبران را و دوست داشتم که بدانم وصیّ محمّدصلی الله علیه وآله وسلم را و شترِ سواری خود را در شتران قبیله جا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 به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هیچ پیغمبری مگر آن که برای او دو خلیفه بود، خلیفه‌ای که وفات می‌کرد در حیات او و خلیفه‌ای که باقی بود بعد از او؛ و خلیفه موسی در حیاتش هارون بود، پس وفات کرد پیش از موسی؛ و وصیّ او بعد از وفاتش یوشع بن نون بود و وصیّ عیسی در حیاتش، کالب بن یوقنا بود، پس وفات کرد کالب در حیات عیسی و وصیّ بعد از وفات او یعنی از زمین، شمعون بن حمون صفا بود، پسر عمّه مریم و به تحقیق که نظر کردم در کتب، پس نیافتم برای تو، مگر یک وصی در حیات تو و بعد از وفات تو؛ پس بیان کن برای من به تفسیر خودت،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کیست وصیّ تو؟</w:t>
      </w:r>
    </w:p>
    <w:p>
      <w:pPr>
        <w:pStyle w:val="BookText"/>
        <w:rPr/>
      </w:pPr>
      <w:r>
        <w:rPr>
          <w:rFonts w:ascii="IRNazanin" w:hAnsi="IRNazanin" w:eastAsia="IRNazanin"/>
          <w:color w:val="111111"/>
          <w:sz w:val="28"/>
          <w:sz w:val="28"/>
          <w:szCs w:val="28"/>
          <w:rtl w:val="true"/>
          <w:lang w:bidi="fa-IR"/>
        </w:rPr>
        <w:t>فرمود رسول خداصلی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برای من یک وصی است در حیات من و بعد از وفات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ریزه بیاور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برداشتم برای او سنگ ریزه‌ای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آن را میان دو کف خود، سپس مالید آن را به دست خود که چون آرد نرمی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خمیر کرد؛ پس گرداند آن را یاقوت سرخی؛ پس مهر کرد آن را به خاتم خود که ظاهر بود نقش در آن برای نظر کنندگان؛ آن گاه آن را به من عطا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توانست </w:t>
      </w:r>
    </w:p>
    <w:p>
      <w:pPr>
        <w:pStyle w:val="BookText"/>
        <w:rPr/>
      </w:pPr>
      <w:r>
        <w:rPr>
          <w:rFonts w:ascii="IRNazanin" w:hAnsi="IRNazanin" w:eastAsia="IRNazanin"/>
          <w:color w:val="111111"/>
          <w:sz w:val="28"/>
          <w:sz w:val="28"/>
          <w:szCs w:val="28"/>
          <w:rtl w:val="true"/>
          <w:lang w:bidi="fa-IR"/>
        </w:rPr>
        <w:t>بکند مانند این، پس او وصّی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من کسی است که مستغنی باشد به نفس خود در جمیع حالاتش؛ چنان چه من مستغنی‌ام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کردم به سوی رسول خداصلی الله علیه وآله وسلم که زده است دست راست خود را به سوی سقف و به دست چپ خود به سوی زمین و حال آن که خود را از طرف دو قدم مبارک خود بلند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دیدم سلمان را که به علی‌علیه السلام چسبیده و به او پناه برده نه به غیر او از خویشان محمّدصلی الله علیه وآله وسلم و اصحاب او با کمی سنّ آن جناب؛ پس در نفس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سلمان، صاحب کتب اولین است؛ پیش از من صاحب اوصیاست و در نزد او است از علم، چیزی که به من نرسیده، شاید که آن جناب، صاحب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نزد علی‌علیه السلام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محمّدی؟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چه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علامت آن؟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سنگریزه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سنگریزه برای او از زمین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میان دو کف خود گذاشت، آن گاه آن را با دست خود نرم کرد مانند آرد؛ آن گاه آن را خمیر کرد؛ بعد آن را یاقوت سرخی کرد؛ آن گاه آن را مهر کرد که ظاهر بود نقشش در آن برای ناظرین؛ آن گاه به طرف خانه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عقبش رفتم که سؤال کنم از او از آن چه پیغمبرصلی الله علیه وآله وسلم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من شد و کرد آن چه را که آن حضرت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تو کیست ای ابوالحسن؟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بکند مانند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 حسن بن علی‌علیهما السلام را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وصیّ پدر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تعجّب داشتم از صغر سنّ او و سؤال کردم از او با این که من می‌شناختم صفت دوازده تن امام را و پدر ایشان را و سیّد ایشان را و افضل ایشان را </w:t>
      </w:r>
    </w:p>
    <w:p>
      <w:pPr>
        <w:pStyle w:val="BookText"/>
        <w:rPr/>
      </w:pPr>
      <w:r>
        <w:rPr>
          <w:rFonts w:ascii="IRNazanin" w:hAnsi="IRNazanin" w:eastAsia="IRNazanin"/>
          <w:color w:val="111111"/>
          <w:sz w:val="28"/>
          <w:sz w:val="28"/>
          <w:szCs w:val="28"/>
          <w:rtl w:val="true"/>
          <w:lang w:bidi="fa-IR"/>
        </w:rPr>
        <w:t>و یافتم این را در کتب پیشینیان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وصیّ پدر خویشم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علامت این؟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بیاور برای من سنگریزه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برای او سنگریزه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میان دو کف خود گذارد و نرم کرد مانند آرد؛ آن گاه آن را خمیر کرد؛ پس آن را یاقوت سرخی کرد؛ آن گاه آن را مهر کرد، پس ظاهر شد نقش در آن؛ آن گاه آن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به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وصیّ تو؟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بکند آن چه من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 راست خود را کشاند تا آن که از بام‌های مدینه گذشت و او ایستاده بود؛ آن گاه دست چپ خود را به زیر برد و به آن، زمین را زد، بی آن که منحنی شود یا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نفس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 خواهی دید که وصیّ او باشد؟</w:t>
      </w:r>
    </w:p>
    <w:p>
      <w:pPr>
        <w:pStyle w:val="BookText"/>
        <w:rPr/>
      </w:pPr>
      <w:r>
        <w:rPr>
          <w:rFonts w:ascii="IRNazanin" w:hAnsi="IRNazanin" w:eastAsia="IRNazanin"/>
          <w:color w:val="111111"/>
          <w:sz w:val="28"/>
          <w:sz w:val="28"/>
          <w:szCs w:val="28"/>
          <w:rtl w:val="true"/>
          <w:lang w:bidi="fa-IR"/>
        </w:rPr>
        <w:t>سپس از نزد او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 حسین‌علیه السلام را و من شناخته بودم نعت او را در کتب سابقه به اوصاف او و نُه تن دیگر از فرزندان او به صفات ایشان، جز این که من انکار داشتم شمایل او را به جهت صغر سنّ او؛ سپس نزدیک او رفتم و او در محلّی از ساحت مسجد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به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مقصود توام، ای امّ‌سلیم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 اوصیایم و من، پدر نُه امامان هدایت کنندگانم؛ من وصیّ برادرم حسنم و حسن وصیّ پدرم علی است و علی وصیّ جدّم رسول خداصلی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کردم از سخن آن جناب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علامت این؟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سنگریزه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سنگریزه برایش از زمین برداشتم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می‌کردم به سوی او که آن را در کف خود گذاشت و آن را مانند آرد، </w:t>
      </w:r>
    </w:p>
    <w:p>
      <w:pPr>
        <w:pStyle w:val="BookText"/>
        <w:rPr/>
      </w:pPr>
      <w:r>
        <w:rPr>
          <w:rFonts w:ascii="IRNazanin" w:hAnsi="IRNazanin" w:eastAsia="IRNazanin"/>
          <w:color w:val="111111"/>
          <w:sz w:val="28"/>
          <w:sz w:val="28"/>
          <w:szCs w:val="28"/>
          <w:rtl w:val="true"/>
          <w:lang w:bidi="fa-IR"/>
        </w:rPr>
        <w:t>نرم کرد آن گاه آن را خمیر کرد؛ پس آن را یاقوت سرخی کرد، و آن را به خاتم خود مهر کرد، پس ثابت شد نقش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کن در آن، ای امّ‌سلیم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در آن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نظر کردم در آن، دیدم در آن جا رسول خدا و علی و حسن و حسین و نُه امام که اوصیایند از فرزندان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نام‌هایشان با هم موافق بود، مگر دو نفر از ایشان؛ یکی از آن دو، جعفر و دیگری موسی‌علیهما السلام و چنین خوانده بودم در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گفتم در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عطا فرمود به من دلیل‌ها که عطا کرد آنها را به کسانی که پیش از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فرما بر من علامت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 کرد و آن جناب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دست راست خود را کشاند به سوی آسمان؛ قسم به خداوند که گویا آن عمودی بود از آتش و هوا را شکافت تا آن که از چشم من نهان شد و او ایستاده بود و از این کلالی</w:t>
      </w:r>
      <w:r>
        <w:rPr>
          <w:rStyle w:val="FootnoteAnchor"/>
          <w:rtl w:val="true"/>
        </w:rPr>
        <w:footnoteReference w:id="944"/>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زمین افتادم و بیهوش شدم و به حال نیامدم مگر به آن حضرت که در دستش طاقه‌ای از آس بود و به آن می‌زد سوراخ بینی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گفتم چه بگویم به او بعد از این؛ و من واللَّه می‌یابم تا این ساعت بوی آن طاقه آس را و آن واللَّه در نزد من است و نه پژمرده شده و نه ناقص و نه چیزی از بویش کم شده و من وصیّت کردم اهل خود را که آن را در کفن من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وصیّ تو؟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بکند مانند آن چه من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ماندم تا ایّام علی بن‌الحسین‌علیهما السلام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 بن حبیش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دون غیر او که خبر داد مرا جماعتی از تابعین که شنیدم این کلام را از تمام حدیث او که یکی از آنها مینا است، مولای عبدالرحمن بن عوف و سعید ب جبیر مولای بنی اسد و خبر داد مرا سعید بن مسیّب مخزومی به بعضی از آن حدیث از </w:t>
      </w:r>
    </w:p>
    <w:p>
      <w:pPr>
        <w:pStyle w:val="BookText"/>
        <w:rPr/>
      </w:pPr>
      <w:r>
        <w:rPr>
          <w:rFonts w:ascii="IRNazanin" w:hAnsi="IRNazanin" w:eastAsia="IRNazanin"/>
          <w:color w:val="111111"/>
          <w:sz w:val="28"/>
          <w:sz w:val="28"/>
          <w:szCs w:val="28"/>
          <w:rtl w:val="true"/>
          <w:lang w:bidi="fa-IR"/>
        </w:rPr>
        <w:t>امّ 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آمدم نزد علی بن الحسین‌علیهما السلام و آن جناب در منزل خود ایستاده بود، نماز می‌کرد در شب و روز هزار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نشستم و خواستم مراجعت نمایم و اراده نمودم که برخیزم؛ چون آن قصد را کردم، متوجّه من شدند به انگشتری که در انگشت بود و بر آن نگین حبشی بود، پس دیدم که در آن مکتوب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مکانک یا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انبئک بما جئتنی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خود نشین، ای امّ‌سلیم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خواهم داد تو را به آن چه برای آن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خود به تعجیل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سلام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 بیاور برای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آن که سؤال کنم از جنابش از مقصدی که برای آن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سنگریزه از زمین گرفتم،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گرفت و میان دو کف خود گذاشت، پس آن را مانند آرد، نرم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خمیر نمود و آن را یاقوت سرخی کرد؛ آن گاه آن را مهر کرد، پس نقشی در آن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کردم، واللَّه به اعیان آن قوم، یعنی همان اسامی شریفه؛ چنان چه دیده بودم در روز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به آن جناب که کیست وصیّ تو، فدای تو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بکند آن چه را که من کردم و درک نخواهی کرد پس از من، مثل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فراموش کردم که سؤال کنم از او که بکند آن کاری را که پیش از او کردند از رسول خداصلی الله علیه وآله وسلم و علی و حسن و حسین‌علیهم السلام چون از خانه بیرون رفتم و گامی برداشتم، آواز داد 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برگشتم و دیدم آن جناب را که در وسط صحن خانه ایستاده، آن گاه رفت و داخل خانه شد و او تبسّم می‌کرد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ای امّ سلیم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راست خود را کشاند، پس شکافت خانه‌ها و دیوارها و کوچه‌های مدینه را و از چشمم پنهان شد؛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ای امّ سلیم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من عطا فرمود، واللَّه کیسه‌ای که در آن چند اشرفی بود و دو گوشواره از طلا و چند نگین که مال من از جزع</w:t>
      </w:r>
      <w:r>
        <w:rPr>
          <w:rStyle w:val="FootnoteAnchor"/>
          <w:rtl w:val="true"/>
        </w:rPr>
        <w:footnoteReference w:id="945"/>
      </w:r>
      <w:r>
        <w:rPr>
          <w:rFonts w:ascii="IRNazanin" w:hAnsi="IRNazanin" w:eastAsia="IRNazanin"/>
          <w:color w:val="111111"/>
          <w:sz w:val="28"/>
          <w:sz w:val="28"/>
          <w:szCs w:val="28"/>
          <w:rtl w:val="true"/>
          <w:lang w:bidi="fa-IR"/>
        </w:rPr>
        <w:t>که در حقّه از من در منزلم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حقّه را می‌شناسم و امّا آن 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چیست در آن؟ مگر آن که آن را سنگین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این را و پی کار خود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آن جناب بیرون رفتم و به منزل خود رفتم، حقّه را در جایش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حقّه، حقّه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شناختم ایشان را به حقّ معرفت از روی بصیرت و هدایت در امر ایشان از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یعنی ابن عیاش، مصنّف کتاب،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ابوبکر محمّد بن عمرجعابی از این امّ سلیم و خواندم بر او اسناد حدیث عامّه را و طریق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مستحسن شمرد، یعنی راوی‌های او را مدح و توثیق کرد و طریق اصحاب ما را و شناساند ابوصالح قاضی طرطوسی 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عدل حافظ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 سلیم، پس او زنی بود از نمر بن قاسط، معروف است از زن هایی است که روایت کردند از رسول خداصلی الله علیه وآله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 سلیم انصاریّه نیست، مادر انس بن‌مالک و نه امّ سلیم دوسیه که برای او صحبتی و روایتی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را دیده بود و از او روایت کرده بود و نه امّ سلیم خافضه مکّه یعنی ختنه کننده که دخترها را ختنه می‌کرد در عهد رسول خداصلی الله علیه وآله وسلم و نه امّ‌سلیم ثقفیه که او دختر مسعود ثقفی خواهر عروة بن‌مسود ثقفی است و او اسلام آورده بود و اسلامش نیکو شده بود و حدیث روایت می‌کرد؛ انتهی</w:t>
      </w:r>
      <w:r>
        <w:rPr>
          <w:rFonts w:eastAsia="IRNazanin" w:cs="IRNazanin"/>
          <w:color w:val="111111"/>
          <w:sz w:val="28"/>
          <w:szCs w:val="28"/>
          <w:rtl w:val="true"/>
          <w:lang w:bidi="fa-IR"/>
        </w:rPr>
        <w:t>.</w:t>
      </w:r>
      <w:r>
        <w:rPr>
          <w:rStyle w:val="FootnoteAnchor"/>
          <w:rtl w:val="true"/>
        </w:rPr>
        <w:footnoteReference w:id="94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تمام حدیث مناسب مقام نبود امّا به جهت شرافت و قلّت وجود و اتقان سند به نقل تمام متبرّک شدیم</w:t>
      </w:r>
      <w:r>
        <w:rPr>
          <w:rFonts w:eastAsia="IRNazanin" w:cs="IRNazanin"/>
          <w:color w:val="111111"/>
          <w:sz w:val="28"/>
          <w:szCs w:val="28"/>
          <w:rtl w:val="true"/>
          <w:lang w:bidi="fa-IR"/>
        </w:rPr>
        <w:t xml:space="preserve">. </w:t>
      </w:r>
      <w:bookmarkStart w:id="583" w:name="pg268_2032"/>
    </w:p>
    <w:p>
      <w:pPr>
        <w:pStyle w:val="BookText"/>
        <w:rPr/>
      </w:pPr>
      <w:bookmarkEnd w:id="583"/>
      <w:r>
        <w:rPr>
          <w:rFonts w:ascii="IRNazanin" w:hAnsi="IRNazanin" w:eastAsia="IRNazanin"/>
          <w:color w:val="111111"/>
          <w:sz w:val="28"/>
          <w:sz w:val="28"/>
          <w:szCs w:val="28"/>
          <w:rtl w:val="true"/>
          <w:lang w:bidi="fa-IR"/>
        </w:rPr>
        <w:t>خبر داود رقّی از امام صادق‌علیه السلام درباره زید بن علی‌رحمهم الله‌</w:t>
      </w:r>
    </w:p>
    <w:p>
      <w:pPr>
        <w:pStyle w:val="Heading3"/>
        <w:numPr>
          <w:ilvl w:val="2"/>
          <w:numId w:val="1"/>
        </w:numPr>
        <w:rPr/>
      </w:pPr>
      <w:bookmarkStart w:id="584" w:name="__RefHeading___Toc2361821_211673320"/>
      <w:bookmarkStart w:id="585" w:name="_Toc232"/>
      <w:bookmarkEnd w:id="584"/>
      <w:r>
        <w:rPr>
          <w:rtl w:val="true"/>
        </w:rPr>
        <w:t>در ذکر اثبات بودن مهدی موعود همان حجة بن الحسن‌علیهما السلام</w:t>
      </w:r>
      <w:r>
        <w:rPr/>
        <w:t>3</w:t>
      </w:r>
      <w:bookmarkEnd w:id="585"/>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از طریق اهل سنّت روایت کرده از داود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جعفر بن محمّدعلیهما السلام،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سببِ طول کشیدنِ آمدن تو شد نزد ما، 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مرا عارض شد در کوفه که سبب شد که شرفیابیم به خدمت تو طول کشید، فدای تو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دیدی در آن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عمّ تو زید را بر اسب دراز دمی که قرآنی به هیکل انداخته و فُقهای کوفه دورش را گرفته، در حالتی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علم میان شما و خدای تعالی، به تحقیق که شناخته‌ام آن چه در کتاب خداست از ناسخ او و منسوخ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 عبداللَّه‌علیه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آن صحیفه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صحیفه سفیدی آورد و به من داد و فرمود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چیزهایی است که در نزد ما اهل بیت است که به میراث می‌برد بزرگی از ما از بزرگی از زمان رسول خداصلی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خواندم آن را، پس دیدم در آن دو سطر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سطر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الاّاللَّه، محمّد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سطر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عدة الشهور عند اللَّه اثنی عشر شهراً فی کتاب اللَّه یوم خلق السموات منها اربعة حرم ذلک الدین القیم، علی بن ابی طالب و الحسن بن علی و الحسین بن علی و علی بن الحسین و محمّد بن علی و جعفر بن محمّد و موسی بن جعفر و علی بن موسی و محمّد بن علی و علی بن محمّد و الحسن بن علی و الخلف منهم الحجّة للَّه‌علیهم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در کجا و چه زمان نوشته شده؟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داناتر است و رسول او و شما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 که خلق شود آدم به دو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زید را تباه می‌کنند و می‌برند</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روایت امیرالمؤمنین‌علیه السلام در تعظیم حسنین‌علیهما السلام</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شیخ ثقه ابوالحسین، عبدالصمد بن علی و بیرون آورد تمام خبر را از اصل کتاب خود و تاریخ آن سنه دویست و پنجاه و هشت بود که آن را از عبید بن کثیر ابی سعد عامری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نوح بن جراح از یحیی بن اعمش از زید بن وهب از ابن جحیفه سوائی که از سواة بن عامر است و حارث بن عبداللَّه حارنی همدانی و حارث بن‌شرب، هر یک خبر دادند که ایشان در نزد علی بن ابی طالب‌علیه السلام بودند، پس هرگاه حسن‌علیه السلام پیش می‌آمد،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ای پسر رسول خداصلی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حسین‌علیه السلام پیش می‌آمد،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پسر بهترین کنیزان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عرض کرد به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شما را که آن را به حسن‌علیه السلام می‌گویید و این را به حسین‌علیه السلام می‌گویید و کیست بهترین کنیزان؟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مفقود رانده شده آواره، م ح م د بن الحسن بن علی، از پسران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مبارک را بر سر حسین‌علیه السلام گذاشت</w:t>
      </w:r>
      <w:r>
        <w:rPr>
          <w:rFonts w:eastAsia="IRNazanin" w:cs="IRNazanin"/>
          <w:color w:val="111111"/>
          <w:sz w:val="28"/>
          <w:szCs w:val="28"/>
          <w:rtl w:val="true"/>
          <w:lang w:bidi="fa-IR"/>
        </w:rPr>
        <w:t>.</w:t>
      </w:r>
      <w:r>
        <w:rPr>
          <w:rStyle w:val="FootnoteAnchor"/>
          <w:rtl w:val="true"/>
        </w:rPr>
        <w:footnoteReference w:id="948"/>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جارود بن منذر از حالات قس بن ساعده در حضور رسول خداصلی الله علیه وآله وسلم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آن جا گفته که از اتقن اخبار مأثوره و غریب آن و عجیب آن و از مصون مکنون در اعداد ائمّه و اسامی ایشان از طریق عامّه، خبر جارود بن منذر است و اخبار او از قس بن ساعدة که خبر داد ما را به آن ابوجعفر محمّد بن لاحق بن سابق بن </w:t>
      </w:r>
    </w:p>
    <w:p>
      <w:pPr>
        <w:pStyle w:val="BookText"/>
        <w:rPr/>
      </w:pPr>
      <w:r>
        <w:rPr>
          <w:rFonts w:ascii="IRNazanin" w:hAnsi="IRNazanin" w:eastAsia="IRNazanin"/>
          <w:color w:val="111111"/>
          <w:sz w:val="28"/>
          <w:sz w:val="28"/>
          <w:szCs w:val="28"/>
          <w:rtl w:val="true"/>
          <w:lang w:bidi="fa-IR"/>
        </w:rPr>
        <w:t>قرین انباری،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جدّم، ابوالنصر سابق بن قرین در سنه دویست و هفتاد و هشت در انبار در خانه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ابوالمنذر هشام بن محمّد بن سایب 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از شرقی بن قطامی از تمیم بن وهله 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جارود بن منذر عبدی و او نصرانی بود و در عام حدیبیه اسلام آورد و اسلامش نیکو شده بود و او قاری کتب و عالم به تأویل و بصیر در فلسفه و در طب و با رأی اصیل و وجه جمیل؛ خبر داد ما را در امارت عمر بن خطّاب و نقل کرد تفصیل ورود خود با قبیله‌اش از عبدالقیس بر رسول خداصلی الله علیه وآله وسلم و کیفیّت ملاقات آنها با آن جناب و سؤال حضرت از ایشان از حال قس بن ساعده ایادی و شرح دادن جارود، حال او را و این که پانصد سال عمر کرد و رییس حواریّین، لوقا و یوحنا را درک کرد و ذکر جمله‌ای از مواعظ و نصایح و اشعار او تا آن که در آخر رو کرد به اصحاب آن حضرت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علم، ایمان آوردید پیش از بعثت آن جناب، چنان چه من ایمان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اشاره به کسی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 بهتر و افضل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کردم به مرد شریف نورانی که از رخسارش هویدا بود که حکمت او را فرو گرفته و او سلمان فارسی‌علیه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سلمان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شناختی آ جناب را، پیش از حضور در خدمتش؟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کردم به رسول خداصلی الله علیه وآله وسلم و او متلألأ بود و نور و سرور از روی مبارکش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قس منتظر بود زمان تو را و متوقّع بود اوقات تو را و ندا می‌کرد اسم تو را و پدر و مادر جناب تو را و نام‌هایی که نمی‌دانم آنها را با تو و نمی‌بینم در پیروان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 ده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شروع کردم به خبر دادن ایشان و رسول خداصلی الله علیه وآله وسلم گوش می‌کرد و قوم گوش می‌دادند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حاضر بودم که بیرون رفت قس از مجلسی از مجالس ایاد به سوی صحرایی که درختان خاردار داشت و درختان سمره و سدر و او شمشیری حمایل کرده بود؛ پس ایستاد در شبی نورانی چون آفتاب و بلند نمود به سوی آسمان روی و انگشتان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رفتم و شنیدم او را که می‌گفت چیزی که حاصل ترجمه‌اش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هفت آسمان رفیع و هفت زمین فراخ و به محمّد و سه محمّد که با اوست و چهار علی و دو سبط بزرگوار</w:t>
      </w:r>
      <w:r>
        <w:rPr>
          <w:rStyle w:val="FootnoteAnchor"/>
          <w:rtl w:val="true"/>
        </w:rPr>
        <w:footnoteReference w:id="949"/>
      </w:r>
      <w:r>
        <w:rPr>
          <w:rFonts w:ascii="IRNazanin" w:hAnsi="IRNazanin" w:eastAsia="IRNazanin"/>
          <w:color w:val="111111"/>
          <w:sz w:val="28"/>
          <w:sz w:val="28"/>
          <w:szCs w:val="28"/>
          <w:rtl w:val="true"/>
          <w:lang w:bidi="fa-IR"/>
        </w:rPr>
        <w:t xml:space="preserve">و نهر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جعفرعلیه السلام</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نام کلیم؛ اینانند نقبای شفعا و راه های روشن و ورثه انجیل و حفظه تنزیل، بر عدد نقبا از بنی‌اسراییل؛ محو کنندگان گمراهی‌ها و نابود کنندگان باطل ها، راست گویان که بر ایشان برخواهد خاست قیامت و به ایشان می‌رسد شفاعت و برای ایشان است از جانب خداوند، فرض 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کاشکی من درک می‌کردم ایشان را، هر چند پس از سختی عمر و زندگانی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ابیاتی خواند و به شدّت گریست و ناله کرد، باز ابیاتی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جارود از آن جناب سؤال از آن اسامی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حکایت کرد شب معراج و دیدن اشباح نورانیّه ائمّه‌علیهم السلام را و ذکر کردن خداوند، اسامی یک یک را تا حضرت مهدی‌علیه السلام چنان چه گذشت در باب القاب، در لقب منتقم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مذکورند در تورات و انجیل و زبور</w:t>
      </w:r>
      <w:r>
        <w:rPr>
          <w:rFonts w:eastAsia="IRNazanin" w:cs="IRNazanin"/>
          <w:color w:val="111111"/>
          <w:sz w:val="28"/>
          <w:szCs w:val="28"/>
          <w:rtl w:val="true"/>
          <w:lang w:bidi="fa-IR"/>
        </w:rPr>
        <w:t>.</w:t>
      </w:r>
      <w:r>
        <w:rPr>
          <w:rStyle w:val="FootnoteAnchor"/>
          <w:rtl w:val="true"/>
        </w:rPr>
        <w:footnoteReference w:id="951"/>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خبر طولانی و با کلمات فصیحه و اشعار ملیحه است، به جهت خوف تطویل، مختصر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دولت آبادی از رسول خداصلی الله علیه وآله وسلم</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العلما، شهاب الدین بن عمر دولت آبادی در هدایة السعداء روایت کرده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حسین بن علی‌علیهما السلام از پسران او، نُه امام است که آخر ایشان قائم‌علیه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دولت آبادی از جابر</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روایت کرده از جابر بن عبداللَّه انصاری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فاطمه، دختر رسول خداصلی الله علیه وآله وسلم و در پیش روی او الواحی بود و در آن، نام‌های امامان از فرزندان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شمردم یازده اسم را که آخر ایشان قائم‌علیه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عبدالرحمن جامی از امام حسن عسکری‌علیه السلام</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عارف مشهور نزد اهل سنّت، ملّا عبدالرحمن جامی در کتاب شواهد النبوّة</w:t>
      </w:r>
      <w:r>
        <w:rPr>
          <w:rStyle w:val="FootnoteAnchor"/>
          <w:rtl w:val="true"/>
        </w:rPr>
        <w:footnoteReference w:id="952"/>
      </w:r>
      <w:r>
        <w:rPr>
          <w:rFonts w:ascii="IRNazanin" w:hAnsi="IRNazanin" w:eastAsia="IRNazanin"/>
          <w:color w:val="111111"/>
          <w:sz w:val="28"/>
          <w:sz w:val="28"/>
          <w:szCs w:val="28"/>
          <w:rtl w:val="true"/>
          <w:lang w:bidi="fa-IR"/>
        </w:rPr>
        <w:t>روایت کرده از بعضی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 محمّد زکی رضی اللَّه عنه در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خلیفه و امام بعد از تو که خواهد بود؟</w:t>
      </w:r>
    </w:p>
    <w:p>
      <w:pPr>
        <w:pStyle w:val="BookText"/>
        <w:rPr/>
      </w:pPr>
      <w:r>
        <w:rPr>
          <w:rFonts w:ascii="IRNazanin" w:hAnsi="IRNazanin" w:eastAsia="IRNazanin"/>
          <w:color w:val="111111"/>
          <w:sz w:val="28"/>
          <w:sz w:val="28"/>
          <w:szCs w:val="28"/>
          <w:rtl w:val="true"/>
          <w:lang w:bidi="fa-IR"/>
        </w:rPr>
        <w:t>به خانه در آمد، پس بیرون آمد کودکی بر دوش گرفته، گویا که ماه شب چهاردهم بود، در سنّ سه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پیش خدای تعالی گرامی بودی، این فرزند خود را به تو نمی‌نمایاندمی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نام رسول است و کنیه او، کنیه وی است، هو الّذی یملاء الارض قسطاً وعدلا کما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دیگری از عبدالرحمن جامی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روایت کرده از دیگری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ابومحمّد درآمدم، بر دست راست وی خانه‌ای دیدم، پرده به آن فرو گذاشته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بعد از این که خواهد بود؟</w:t>
      </w:r>
    </w:p>
    <w:p>
      <w:pPr>
        <w:pStyle w:val="BookText"/>
        <w:rPr/>
      </w:pPr>
      <w:r>
        <w:rPr>
          <w:rFonts w:ascii="IRNazanin" w:hAnsi="IRNazanin" w:eastAsia="IRNazanin"/>
          <w:color w:val="111111"/>
          <w:sz w:val="28"/>
          <w:sz w:val="28"/>
          <w:szCs w:val="28"/>
          <w:rtl w:val="true"/>
          <w:lang w:bidi="fa-IR"/>
        </w:rPr>
        <w:t>امر فرمود؛ آن پرده را برداشتم، کودکی بیرون آمد در کمال طهارت و پاکیزگی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رخساره راست وی خالی و گیسوان گذاشته، آمد و بر کنار ابومحمّد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صاحب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از زانوی وی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الی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خانه در آمد و من به وی نظر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ببین که در این خانه کیست؟</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به خانه در آمدم، هیچ کس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امام رضاعلیه السلام در خلف صالح</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عبداللَّه ابن احمد معروف به ابن خشاب بغدادی در کتاب موالید ائمّه‌علیهم السلام روایت کرده به سند خود از جناب رضاعلیه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صالح و مهدی و صاحب‌الزمان فرزند ابی محمّد، حسن بن علی‌علیهما السلام است</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روایت امام صادق‌علیه السلام در خلف صالح</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این را از جناب صادق‌علیه السلام روایت کرده و هر دو خبر در باب سابق در ضمن احوال او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ابن صباغ از امام عسکری‌علیه السلام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علی بن محمّد مکی مالکی شهیر به ابن صبّاغ در فصول المهمّه</w:t>
      </w:r>
      <w:r>
        <w:rPr>
          <w:rStyle w:val="FootnoteAnchor"/>
          <w:rtl w:val="true"/>
        </w:rPr>
        <w:footnoteReference w:id="955"/>
      </w:r>
      <w:r>
        <w:rPr>
          <w:rFonts w:ascii="IRNazanin" w:hAnsi="IRNazanin" w:eastAsia="IRNazanin"/>
          <w:color w:val="111111"/>
          <w:sz w:val="28"/>
          <w:sz w:val="28"/>
          <w:szCs w:val="28"/>
          <w:rtl w:val="true"/>
          <w:lang w:bidi="fa-IR"/>
        </w:rPr>
        <w:t>روایت کرده از محمّد بن علی بن بلال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آمد ابی مح</w:t>
      </w:r>
      <w:r>
        <w:rPr>
          <w:rFonts w:eastAsia="Times New Roman" w:cs="Times New Roman" w:ascii="Times New Roman" w:hAnsi="Times New Roman"/>
          <w:color w:val="111111"/>
          <w:sz w:val="28"/>
          <w:szCs w:val="28"/>
          <w:lang w:val="en-US" w:bidi="en-US"/>
        </w:rPr>
        <w:t>řјϠ</w:t>
      </w:r>
      <w:r>
        <w:rPr>
          <w:rFonts w:ascii="IRNazanin" w:hAnsi="IRNazanin" w:eastAsia="IRNazanin"/>
          <w:color w:val="111111"/>
          <w:sz w:val="28"/>
          <w:sz w:val="28"/>
          <w:szCs w:val="28"/>
          <w:rtl w:val="true"/>
          <w:lang w:bidi="fa-IR"/>
        </w:rPr>
        <w:t xml:space="preserve">حسن </w:t>
      </w:r>
      <w:bookmarkStart w:id="586" w:name="pg268_2045"/>
    </w:p>
    <w:p>
      <w:pPr>
        <w:pStyle w:val="BookText"/>
        <w:rPr/>
      </w:pPr>
      <w:bookmarkEnd w:id="586"/>
      <w:r>
        <w:rPr>
          <w:rFonts w:ascii="IRNazanin" w:hAnsi="IRNazanin" w:eastAsia="IRNazanin"/>
          <w:color w:val="111111"/>
          <w:sz w:val="28"/>
          <w:sz w:val="28"/>
          <w:szCs w:val="28"/>
          <w:rtl w:val="true"/>
          <w:lang w:bidi="fa-IR"/>
        </w:rPr>
        <w:t>بن‌علی عسکری‌علیهما السلام پیش از وفاتش به دو سال و خبر داد ما را به خلف بعد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امر بیرون آمد به سوی من پیش از وفاتش به سه روز، و خبر کرد مرا به خلف به این که او، پسر اوست بعد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ابوهشام از امام حسن عسکری‌علیه السلام</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هشام جعفری روایت کرده که گفت، گفتم به ابی محمّد، حسن بن علی‌علیهما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تو مانع است مرا از این که از تو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رخصت می‌دهی که از تو سؤال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فرزندی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حادثه‌ای روی داد در کجا از او سؤال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روایت جابر بن عبداللَّه انصاری درباره امام مهدی‌علیه السلام</w:t>
      </w:r>
    </w:p>
    <w:p>
      <w:pPr>
        <w:pStyle w:val="Heading3"/>
        <w:numPr>
          <w:ilvl w:val="2"/>
          <w:numId w:val="1"/>
        </w:numPr>
        <w:rPr/>
      </w:pPr>
      <w:bookmarkStart w:id="587" w:name="__RefHeading___Toc2361823_211673320"/>
      <w:bookmarkStart w:id="588" w:name="_Toc233"/>
      <w:bookmarkEnd w:id="587"/>
      <w:r>
        <w:rPr>
          <w:rtl w:val="true"/>
        </w:rPr>
        <w:t>در ذکر اثبات بودن مهدی موعود همان حجة بن الحسن‌علیهما السلام</w:t>
      </w:r>
      <w:r>
        <w:rPr/>
        <w:t>4</w:t>
      </w:r>
      <w:bookmarkEnd w:id="58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عطاء اللَّه بن سیّد غیاث الدین، فضل اللَّه بن سیّد عبدالرحمن محدّث معروف در کتاب روضة الاحباب</w:t>
      </w:r>
      <w:r>
        <w:rPr>
          <w:rStyle w:val="FootnoteAnchor"/>
          <w:rtl w:val="true"/>
        </w:rPr>
        <w:footnoteReference w:id="957"/>
      </w:r>
      <w:r>
        <w:rPr>
          <w:rFonts w:ascii="IRNazanin" w:hAnsi="IRNazanin" w:eastAsia="IRNazanin"/>
          <w:color w:val="111111"/>
          <w:sz w:val="28"/>
          <w:sz w:val="28"/>
          <w:szCs w:val="28"/>
          <w:rtl w:val="true"/>
          <w:lang w:bidi="fa-IR"/>
        </w:rPr>
        <w:t>که در باب گذشته اعتبار خود و کتابش معلوم شد، بعد از ذکر اختلاف در آن جناب و تطبیق اخبار صحاح و مسانید کتب اهل سنّت در حقّ مهدی‌علیه السلام بر آن که امامیّه گویند، روایت کرده از جابر بن یزید جعفی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جابر بن عبداللَّه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ایزد تعالی نازل </w:t>
      </w:r>
    </w:p>
    <w:p>
      <w:pPr>
        <w:pStyle w:val="BookText"/>
        <w:rPr/>
      </w:pPr>
      <w:r>
        <w:rPr>
          <w:rFonts w:ascii="IRNazanin" w:hAnsi="IRNazanin" w:eastAsia="IRNazanin"/>
          <w:color w:val="111111"/>
          <w:sz w:val="28"/>
          <w:sz w:val="28"/>
          <w:szCs w:val="28"/>
          <w:rtl w:val="true"/>
          <w:lang w:bidi="fa-IR"/>
        </w:rPr>
        <w:t>گردانید بر پیغمبر خود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وَأُوْلِی الْأَمْرِ مِنْکُمْ</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می‌شناسیم ما خدا و رسول او را، پس کیستند اصحاب امر که خدای تعالی اطاعت ایشان را قرین ساخته است به طاعت تو؟</w:t>
      </w:r>
    </w:p>
    <w:p>
      <w:pPr>
        <w:pStyle w:val="BookText"/>
        <w:rPr/>
      </w:pPr>
      <w:r>
        <w:rPr>
          <w:rFonts w:ascii="IRNazanin" w:hAnsi="IRNazanin" w:eastAsia="IRNazanin"/>
          <w:color w:val="111111"/>
          <w:sz w:val="28"/>
          <w:sz w:val="28"/>
          <w:szCs w:val="28"/>
          <w:rtl w:val="true"/>
          <w:lang w:bidi="fa-IR"/>
        </w:rPr>
        <w:t>پس گفت رسول‌صلی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خلفای منند بعد از من؛ اول ایشان علی بن‌ابی طالب است، آن گاه حسن، آن گاه حسین، آن گاه علی بن الحسین، آن گاه محمّد بن علی، معروف به باقر و زود است که درک می‌کنی او را،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ملاقات کردی او را، از من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صادق جعفر بن محمّد، آن گاه موسی بن جعفر، آن گاه علی بن موسی الرضا، آن گاه محمّد بن علی و آن گاه علی بن محمّد، آن گاه حسن بن علی، آن گاه حجّةاللَّه در زمین او و بقیّةاللَّه در میان بندگانش، محمّد بن حسن بن علی‌علیهم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کسی است که فتح می‌کند خداوند عزّوجلّ بر دست او مشارق زمین و مغارب آن را و این کسی است که غیبت می‌کند از شیعه و اولیای خود، غیبتی که ثابت نمی‌ماند در آن در قول به امامت او، مگر آن که آزموده خدای تعالی دل او را برای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غیبت امام، شیعه انتفاع یابند؟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قسم به آن که مبعوث فرموده مرا به پیغمبری که ایشان استضائه کنند به نور او و منتفع شوند به ولایت او، مثل انتفاع مردم به آفتاب هر چند که ابر او را بالا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اسرار مکنونه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پنهان دار آن را، مگر از کسی که اهل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محمد پارسا از حکیمه خاتون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بخاری حنفی، محمّد بن محمّد معروف به خواجه پارسا در </w:t>
      </w:r>
    </w:p>
    <w:p>
      <w:pPr>
        <w:pStyle w:val="BookText"/>
        <w:rPr/>
      </w:pPr>
      <w:r>
        <w:rPr>
          <w:rFonts w:ascii="IRNazanin" w:hAnsi="IRNazanin" w:eastAsia="IRNazanin"/>
          <w:color w:val="111111"/>
          <w:sz w:val="28"/>
          <w:sz w:val="28"/>
          <w:szCs w:val="28"/>
          <w:rtl w:val="true"/>
          <w:lang w:bidi="fa-IR"/>
        </w:rPr>
        <w:t>کتاب فصل الخطاب</w:t>
      </w:r>
      <w:r>
        <w:rPr>
          <w:rStyle w:val="FootnoteAnchor"/>
          <w:rtl w:val="true"/>
        </w:rPr>
        <w:footnoteReference w:id="959"/>
      </w:r>
      <w:r>
        <w:rPr>
          <w:rFonts w:ascii="IRNazanin" w:hAnsi="IRNazanin" w:eastAsia="IRNazanin"/>
          <w:color w:val="111111"/>
          <w:sz w:val="28"/>
          <w:sz w:val="28"/>
          <w:szCs w:val="28"/>
          <w:rtl w:val="true"/>
          <w:lang w:bidi="fa-IR"/>
        </w:rPr>
        <w:t>بعد از ذکر روایت ولادت حضرت مهدی‌علیه السلام مختصراً از حکیمه خاتون گفته که 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آمدم نزد ابی محمّد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مولود را در پیش روی او در جامه زردی و بر او بود از بها و نور، آن قدر که قلبم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نزد تو علمی هست در این مولود، پس القا فرمایی آن را به ما؟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بشارت دادند ما را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زمین افتادم برای خداوند که سجده کنم برای شکر 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من تردّد می‌کردم نزد ابی محمّد 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مولود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به آن جناب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با سیّد ما و منتظَر ما؟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سپردم او را به آن کسی که سپرد به او، مادر موسی پسر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جابر از ائمه بعد از امیرالمؤمنین‌علیه السلام</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محمّد بن احمد بن شاذان، در ایضاح دفاین النواصب از طریق اهل سنّت روایت کرده از حضرت صادق‌علیه السلام جعفر بن محمّد از پدرش از پدرانش‌علیهم السلام از حضرت رسول‌صلی الله علیه وآله وسلم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جبرییل از ربّ العزّة جلّ جلاله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عالم باشد که نیست خدایی جز ذات یگانه من و این که محمّدصلی الله علیه وآله وسلم بنده و رسول من است و این که علی بن ابی‌طالب خلیفه من است و این که ائمّه از فرزندان او، حجّت‌های منند، داخل می‌کنم ایشان را در جنّت خود به رحمت خود و نجات می‌دهم او را از آتش به عفو خود و مباح کنم بر او همسایگی قرب خود را و واجب گردانم برای او کرامت خود را و تمام کنم بر او نعمت خود را و بگردانم او را از خاصّه و برگزیده خود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 ندا کند، لبّیکش گویم و اگر مرا بخواند، اجابتش فرمایم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سؤال کند، عطایش کنم و اگر ساکت شود، در عطا ابتدا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 کند، رحمتش کنم و اگر فرار کند از </w:t>
      </w:r>
    </w:p>
    <w:p>
      <w:pPr>
        <w:pStyle w:val="BookText"/>
        <w:rPr/>
      </w:pPr>
      <w:r>
        <w:rPr>
          <w:rFonts w:ascii="IRNazanin" w:hAnsi="IRNazanin" w:eastAsia="IRNazanin"/>
          <w:color w:val="111111"/>
          <w:sz w:val="28"/>
          <w:sz w:val="28"/>
          <w:szCs w:val="28"/>
          <w:rtl w:val="true"/>
          <w:lang w:bidi="fa-IR"/>
        </w:rPr>
        <w:t>من، بخوانمش و اگر مراجعت کند، قبولش فرمایم و اگر درِ جود مرا بکوبد، برایش باز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بن عبداللَّه انصاری بر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کیستند ائمّه از فرزندان علی بن ابی‌طالب؟</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سیّد جوانان اهل جنّت، آن گاه سیّد العابدین در زمان خود علی بن الحسین؛ آن گاه باقر محمّد بن علی و زود است که درک کنی او را، پس چون او را درک کنی از منش سلام برسان؛ آن گاه صادق، جعفر بن محمّد؛ آن گاه کاظم، موسی بن جعفر؛ آن گاه رضا، علی بن موسی؛ آن گاه تقی، محمّد بن علی؛ آن گاه نقی، علی بن‌محمّد؛ آن گاه زکی، حسن بن علی؛ آن گاه پسر او قائم به حقِّ امّت من‌علیهم السلام، که پر کند زمین را از قسط و عدل، چنان که پر شده از جور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خلفا و اوصیا و اولاد و عترت منند؛ کسی که اطاعت کند ایشان را، پس به تحقیق که مرا اطاعت کرده و کسی که عصیان کند ایشان را، مرا عصیان کرده و کسی که انکار کند ایشان را یا یکی از ایشان را مرا انکار کرده و به سبب ایشان نگاه دارد خداوند آسمان را که به زمین نیفتد، مگر به اذن او و به ایشان حفظ فرماید خداوند زمین را که مضطرب نکند اهلش را</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روایت امام رضاعلیه السلام در مورد حضرت قائم‌علیه السلام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ابراهیم بن محمّد حموینی در فراید السمطین</w:t>
      </w:r>
      <w:r>
        <w:rPr>
          <w:rStyle w:val="FootnoteAnchor"/>
          <w:rtl w:val="true"/>
        </w:rPr>
        <w:footnoteReference w:id="961"/>
      </w:r>
      <w:r>
        <w:rPr>
          <w:rFonts w:ascii="IRNazanin" w:hAnsi="IRNazanin" w:eastAsia="IRNazanin"/>
          <w:color w:val="111111"/>
          <w:sz w:val="28"/>
          <w:sz w:val="28"/>
          <w:szCs w:val="28"/>
          <w:rtl w:val="true"/>
          <w:lang w:bidi="fa-IR"/>
        </w:rPr>
        <w:t>روایت کرده که کسی از جناب رضاعلیه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قائم از شما اهل بیت؟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چهارم از فرزندان من، پسر خاتون کنیزان که پاک می‌کند به آن خداوند زمین را از هر جوری و </w:t>
      </w:r>
    </w:p>
    <w:p>
      <w:pPr>
        <w:pStyle w:val="BookText"/>
        <w:rPr/>
      </w:pPr>
      <w:r>
        <w:rPr>
          <w:rFonts w:ascii="IRNazanin" w:hAnsi="IRNazanin" w:eastAsia="IRNazanin"/>
          <w:color w:val="111111"/>
          <w:sz w:val="28"/>
          <w:sz w:val="28"/>
          <w:szCs w:val="28"/>
          <w:rtl w:val="true"/>
          <w:lang w:bidi="fa-IR"/>
        </w:rPr>
        <w:t>پاکیزه می‌فرماید او را از هر ظلمی و اوست که شکّ می‌کنند مردم در ولادت او و اوست صاحب غیبت پیش از خروجش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امام رضاعلیه السلام به دعبل</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از آن جناب روایت کرده که به دعبل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بعد از من، محمّد پسر من است و بعد از محمّد، پسر او، علی و بعد از علی، پسر او، حسن بعد از حسن، پسر او، حجّة قائم منتظَر در غیبت خود و مطاع در ایّام ظهورش</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نقل خوارزمی از سلمان فارسی‌رحمه الله</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ابن احمد خوارزمی در مناقب خود روایت کرده از سلمان محمّدی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رسول خداصلی الله علیه وآله وسلم که دیدم حسین‌علیه السلام بر زانوی آن جناب بود و او دو چشمان را می‌بوسیّد و دهنش را می‌بویید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ساداتی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ائمّه‌ای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نُه حجّتی که از صلب تواند که نُهم ایشان قائم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عبداللَّه بن مسعود از رسول خداصلی الله علیه وآله وسلم</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مناقب</w:t>
      </w:r>
      <w:r>
        <w:rPr>
          <w:rStyle w:val="FootnoteAnchor"/>
          <w:rtl w:val="true"/>
        </w:rPr>
        <w:footnoteReference w:id="963"/>
      </w:r>
      <w:r>
        <w:rPr>
          <w:rFonts w:ascii="IRNazanin" w:hAnsi="IRNazanin" w:eastAsia="IRNazanin"/>
          <w:color w:val="111111"/>
          <w:sz w:val="28"/>
          <w:sz w:val="28"/>
          <w:szCs w:val="28"/>
          <w:rtl w:val="true"/>
          <w:lang w:bidi="fa-IR"/>
        </w:rPr>
        <w:t>از طریق اهل سنّت روایت کرده از عبداللَّه بن مسعود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خداصلی الله علیه وآله وسلم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بعد از من دوازده تن اند، نُه تن ایشان از صلب حسین‌علیه السلام است که نهم ایشان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رسول اکرم‌صلی الله علیه وآله وسلم به امیرالمؤمنین‌علیه السلام</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عبداللَّه بن محمّد بغوی از علی بن جعد از احمد بن وهب </w:t>
      </w:r>
    </w:p>
    <w:p>
      <w:pPr>
        <w:pStyle w:val="BookText"/>
        <w:rPr/>
      </w:pPr>
      <w:r>
        <w:rPr>
          <w:rFonts w:ascii="IRNazanin" w:hAnsi="IRNazanin" w:eastAsia="IRNazanin"/>
          <w:color w:val="111111"/>
          <w:sz w:val="28"/>
          <w:sz w:val="28"/>
          <w:szCs w:val="28"/>
          <w:rtl w:val="true"/>
          <w:lang w:bidi="fa-IR"/>
        </w:rPr>
        <w:t>بن منصور از ابی‌قبیصه، شریح بن محمّد عنبری از نافع از عبداللَّه بن عمر که نبی‌صلی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نذیر امّت خویشم و تو هادی ایشانی و حسن قائد ایشان است و حسین سائق ایشان است و علی بن الحسین جامع ایشان است و محمّد بن علی عارف ایشان است و جعفر بن محمّد کاتب ایشان است و موسی بن جعفر محصی ایشان است و علی بن موسی عبور دهنده و نجات دهنده و دور کننده دشمنان ایشان و نزدیک کننده مؤمنان ایشان است و محمّد بن علی قائد و سایق ایشان است و علی بن محمّد عالم ایشان است و حسن بن علی معطی ایشان است و قائم خلف ساقی و شناسنده و شاهد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خطاب رسول خداصلی الله علیه وآله وسلم به امیرالمؤمنین‌علیه السلام در وجوب موالات با ذریه آن جناب</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اسعد بن ابراهیم بن حسن بن علی اربلی حنبلی در اربعین خود به اسناد خود از محمّد نوفلی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و او خادم امام علی بن موسی الرضاعلیه السلام بود از آن جناب،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کاظم،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باقر،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زین‌العابدین،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سیّدالشهدا،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سیّد اوصیا،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برادرم و حبیبم، رسول خدا و سیّد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خوشنودش می‌کند که ملاقات کند خدا را در حالی که اقبال فرموده بر او و راضی است از او، پس موالات کند با تو و ذریّه تو، تا کسی که اسم او اسم من است و کنیه او کنیه من است و ختم می‌شود به او ائمّه‌علیهم السلام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در این خبر، اسم هریک از امامان را داشته و مؤلّف به جهت اختصار یا خوف تشنیع شیعه حذف کرده و از تأمّل معلوم می‌شود که همان خبر اولی است که ما از اربعین محمّد بن ابی الفوارس نقل کردیم و این خبر در هر دو، چهارم </w:t>
      </w:r>
    </w:p>
    <w:p>
      <w:pPr>
        <w:pStyle w:val="BookText"/>
        <w:rPr/>
      </w:pPr>
      <w:r>
        <w:rPr>
          <w:rFonts w:ascii="IRNazanin" w:hAnsi="IRNazanin" w:eastAsia="IRNazanin"/>
          <w:color w:val="111111"/>
          <w:sz w:val="28"/>
          <w:sz w:val="28"/>
          <w:szCs w:val="28"/>
          <w:rtl w:val="true"/>
          <w:lang w:bidi="fa-IR"/>
        </w:rPr>
        <w:t>اخبار اربعین است و به همین ترتیب، مطابق است تا اکثر آن و باقی هم غالباً مطابق است و لکن در غالب آن اخبار اختصار کرده و در بعضی اکثر متن را ساقط کرده و با قلّت اسباب و ضیق مجال به این مقدار قناعت کرده و بر چند امر تنبیه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بعضی از این اخبار، اگر چه صراحت ندارد در مدّعا ولکن مضمون آن مطابق نمی‌شود مگر با مذهب امامیّه 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ضرری ندارد در داخل نمودن آنها در سلک اخبار منصوصه ولا محاله مؤیّد و مقوّی باقی خواهد بود؛ اگر چه ما را کافی است در این مقام کمتر از آن چه خصم را چاره‌ای نیست از قبول کردن خبر معتبر در نزد خودشان، که معارضی ندارد، بلکه مؤیّد است به اخبار متواتره در طرق امامیّه، بلکه در صورت معارضه نیز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مضمون آن متّفقٌ علیه شود که در مخاصمه مرجع خواهد بود و خبری که خصم به آن منفرد باشد، نتواند در این مقام آن را بیرون آورد، چه در نزد خصمش حجّت نیست با آن که معارض بحمداللَّه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هست توهّم رود که این جماعت با نقل این اخبار صریحه در مذهب امامیّه، چگونه اختیار مذهب دیگر کرده در اصول، اشعری یا معتزلی و در فروع، مالکی یا حنفی یا شافعی یا حنبلی شدند و اصول و فروع خود را از آنها اخذ کردند و از این جماعت، هر که ایشان را امام می‌دانند چیزی نگیرند و به ایشان اقتدا نکنند؟</w:t>
      </w:r>
    </w:p>
    <w:p>
      <w:pPr>
        <w:pStyle w:val="BookText"/>
        <w:rPr/>
      </w:pPr>
      <w:r>
        <w:rPr>
          <w:rFonts w:ascii="IRNazanin" w:hAnsi="IRNazanin" w:eastAsia="IRNazanin"/>
          <w:color w:val="111111"/>
          <w:sz w:val="28"/>
          <w:sz w:val="28"/>
          <w:szCs w:val="28"/>
          <w:rtl w:val="true"/>
          <w:lang w:bidi="fa-IR"/>
        </w:rPr>
        <w:t>جواب این شبهه آن است که اکابر علمای ایشان در این مقام و نظایر آن چند مسلک پیش گرفتند که راه خیال استدلال به آنها و دلالت کردن آن اخبار را بر مذهب امامیّه بر دیگران مسدود کردند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اسانید آن اخبار و نسبت بعضی روات خود را به وضع و کذب و تدلیس و </w:t>
      </w:r>
    </w:p>
    <w:p>
      <w:pPr>
        <w:pStyle w:val="BookText"/>
        <w:rPr/>
      </w:pPr>
      <w:r>
        <w:rPr>
          <w:rFonts w:ascii="IRNazanin" w:hAnsi="IRNazanin" w:eastAsia="IRNazanin"/>
          <w:color w:val="111111"/>
          <w:sz w:val="28"/>
          <w:sz w:val="28"/>
          <w:szCs w:val="28"/>
          <w:rtl w:val="true"/>
          <w:lang w:bidi="fa-IR"/>
        </w:rPr>
        <w:t>تشیّع حتّی مشهورین از محدّثین خود را که مملوّ است کتب ایشان از اخبار آنها، گاهی این نسبت را به او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ابومطیع حکم بن عبداللَّه بلخی فقیه صاحب ابوحنیفه که ذهبی او را در میزان،</w:t>
      </w:r>
      <w:r>
        <w:rPr>
          <w:rStyle w:val="FootnoteAnchor"/>
          <w:rtl w:val="true"/>
        </w:rPr>
        <w:footnoteReference w:id="966"/>
      </w:r>
      <w:r>
        <w:rPr>
          <w:rFonts w:ascii="IRNazanin" w:hAnsi="IRNazanin" w:eastAsia="IRNazanin"/>
          <w:color w:val="111111"/>
          <w:sz w:val="28"/>
          <w:sz w:val="28"/>
          <w:szCs w:val="28"/>
          <w:rtl w:val="true"/>
          <w:lang w:bidi="fa-IR"/>
        </w:rPr>
        <w:t>علّامه کبیر گفته و ابوحاتم او را مرجئی کذّاب دانسته</w:t>
      </w:r>
      <w:r>
        <w:rPr>
          <w:rStyle w:val="FootnoteAnchor"/>
          <w:rtl w:val="true"/>
        </w:rPr>
        <w:footnoteReference w:id="967"/>
      </w:r>
      <w:r>
        <w:rPr>
          <w:rFonts w:ascii="IRNazanin" w:hAnsi="IRNazanin" w:eastAsia="IRNazanin"/>
          <w:color w:val="111111"/>
          <w:sz w:val="28"/>
          <w:sz w:val="28"/>
          <w:szCs w:val="28"/>
          <w:rtl w:val="true"/>
          <w:lang w:bidi="fa-IR"/>
        </w:rPr>
        <w:t>و جوزقانی می‌گوید حدیث وضع می‌کرد</w:t>
      </w:r>
      <w:r>
        <w:rPr>
          <w:rStyle w:val="FootnoteAnchor"/>
          <w:rtl w:val="true"/>
        </w:rPr>
        <w:footnoteReference w:id="968"/>
      </w:r>
      <w:r>
        <w:rPr>
          <w:rFonts w:ascii="IRNazanin" w:hAnsi="IRNazanin" w:eastAsia="IRNazanin"/>
          <w:color w:val="111111"/>
          <w:sz w:val="28"/>
          <w:sz w:val="28"/>
          <w:szCs w:val="28"/>
          <w:rtl w:val="true"/>
          <w:lang w:bidi="fa-IR"/>
        </w:rPr>
        <w:t>و ابن‌جوزی</w:t>
      </w:r>
      <w:r>
        <w:rPr>
          <w:rStyle w:val="FootnoteAnchor"/>
          <w:rtl w:val="true"/>
        </w:rPr>
        <w:footnoteReference w:id="969"/>
      </w:r>
      <w:r>
        <w:rPr>
          <w:rFonts w:ascii="IRNazanin" w:hAnsi="IRNazanin" w:eastAsia="IRNazanin"/>
          <w:color w:val="111111"/>
          <w:sz w:val="28"/>
          <w:sz w:val="28"/>
          <w:szCs w:val="28"/>
          <w:rtl w:val="true"/>
          <w:lang w:bidi="fa-IR"/>
        </w:rPr>
        <w:t>نیز او را وضّاع می داند و احمد حنبل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کسی از او چیزی روایت کند</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ذوالنون مصری که از اکابر صوفیه ایشان است، ابن‌جوزی او را به وضع حدیث متّهم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جوزقانی او را وضّاع دانسته؛ چنان چه در مختصر تنزیه الشریعه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صالح که ذهبی در میزان</w:t>
      </w:r>
      <w:r>
        <w:rPr>
          <w:rStyle w:val="FootnoteAnchor"/>
          <w:rtl w:val="true"/>
        </w:rPr>
        <w:footnoteReference w:id="971"/>
      </w:r>
      <w:r>
        <w:rPr>
          <w:rFonts w:ascii="IRNazanin" w:hAnsi="IRNazanin" w:eastAsia="IRNazanin"/>
          <w:color w:val="111111"/>
          <w:sz w:val="28"/>
          <w:sz w:val="28"/>
          <w:szCs w:val="28"/>
          <w:rtl w:val="true"/>
          <w:lang w:bidi="fa-IR"/>
        </w:rPr>
        <w:t>گفته او حافظ ثبت و یکی از اعلام بوده و دیگران نیز مدح کردند، ابوداود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ثقه بود و نه مأمون</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یحیی 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بود</w:t>
      </w:r>
      <w:r>
        <w:rPr>
          <w:rFonts w:eastAsia="IRNazanin" w:cs="IRNazanin"/>
          <w:color w:val="111111"/>
          <w:sz w:val="28"/>
          <w:szCs w:val="28"/>
          <w:rtl w:val="true"/>
          <w:lang w:bidi="fa-IR"/>
        </w:rPr>
        <w:t>.</w:t>
      </w:r>
      <w:r>
        <w:rPr>
          <w:rStyle w:val="FootnoteAnchor"/>
          <w:rtl w:val="true"/>
        </w:rPr>
        <w:footnoteReference w:id="973"/>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عمر واقدی که او را عالم دهر و امین مردم بر اسلام می‌دانند و بعضی او را امیرلمؤمنین در حدیث می‌دانند</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با این حال خوارزمی در مسند ابوحنیفه از یحیی بن معین نقل کرده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بیست هزار حدیث بر پیغمبر خداصلی الله علیه وآله وسلم وضع کرد و از احمد </w:t>
      </w:r>
    </w:p>
    <w:p>
      <w:pPr>
        <w:pStyle w:val="BookText"/>
        <w:rPr/>
      </w:pPr>
      <w:r>
        <w:rPr>
          <w:rFonts w:ascii="IRNazanin" w:hAnsi="IRNazanin" w:eastAsia="IRNazanin"/>
          <w:color w:val="111111"/>
          <w:sz w:val="28"/>
          <w:sz w:val="28"/>
          <w:szCs w:val="28"/>
          <w:rtl w:val="true"/>
          <w:lang w:bidi="fa-IR"/>
        </w:rPr>
        <w:t>حنبل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اسانید را ترکیب می‌کند و ابن مدینی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را نباید نوشت و شافعی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صاحب سیر و مغازی که شافعی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متبحّری در سیر محتاج او است و سعید بن حجّاج او را امیرالمؤمنین در حدیث گفته، مالک معروف او را دروغگویی از دروغگویان می‌دانست، چنان چه در میزان‌الاعتدال ذهبی</w:t>
      </w:r>
      <w:r>
        <w:rPr>
          <w:rStyle w:val="FootnoteAnchor"/>
          <w:rtl w:val="true"/>
        </w:rPr>
        <w:footnoteReference w:id="97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بن حمّاد، صاحب کتاب فتن و غیره؛ در میزان از ازدی نقل کرده که او در تقویت سنّت، حدیث وضع می‌کرد و حکایاتی از علما در عیب ابی حنیفه که، همه آنها دروغ است</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حافظ محمّد بن عثمان بن ابی شیبه که از اکابر علماست و سمعانی در انساب،</w:t>
      </w:r>
      <w:r>
        <w:rPr>
          <w:rStyle w:val="FootnoteAnchor"/>
          <w:rtl w:val="true"/>
        </w:rPr>
        <w:footnoteReference w:id="977"/>
      </w:r>
      <w:r>
        <w:rPr>
          <w:rFonts w:ascii="IRNazanin" w:hAnsi="IRNazanin" w:eastAsia="IRNazanin"/>
          <w:color w:val="111111"/>
          <w:sz w:val="28"/>
          <w:sz w:val="28"/>
          <w:szCs w:val="28"/>
          <w:rtl w:val="true"/>
          <w:lang w:bidi="fa-IR"/>
        </w:rPr>
        <w:t>او را مدح بلیغی کرده و ذهبی نیز در میزان</w:t>
      </w:r>
      <w:r>
        <w:rPr>
          <w:rStyle w:val="FootnoteAnchor"/>
          <w:rtl w:val="true"/>
        </w:rPr>
        <w:footnoteReference w:id="978"/>
      </w:r>
      <w:r>
        <w:rPr>
          <w:rFonts w:ascii="IRNazanin" w:hAnsi="IRNazanin" w:eastAsia="IRNazanin"/>
          <w:color w:val="111111"/>
          <w:sz w:val="28"/>
          <w:sz w:val="28"/>
          <w:szCs w:val="28"/>
          <w:rtl w:val="true"/>
          <w:lang w:bidi="fa-IR"/>
        </w:rPr>
        <w:t>او را، حافظِ عالمِ بصیر به حدیث و رجال دانسته، با این حال عبداللَّه بن احمد بن حنبل او را کذّاب می‌گفت و ابن خراش او را واضع حدیث می‌دانست</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ذهبی از عبداللَّه بن اسامه کلبی و ابراهیم بن اسحاق صرّاف و داود بن یحیی نقل کرده که ایشان او را کذّاب می‌دانستند و داود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چیزها بر قومی وضع کرده بود که هرگز خبر به آن نداده بودند</w:t>
      </w:r>
      <w:r>
        <w:rPr>
          <w:rFonts w:eastAsia="IRNazanin" w:cs="IRNazanin"/>
          <w:color w:val="111111"/>
          <w:sz w:val="28"/>
          <w:szCs w:val="28"/>
          <w:rtl w:val="true"/>
          <w:lang w:bidi="fa-IR"/>
        </w:rPr>
        <w:t>.</w:t>
      </w:r>
      <w:r>
        <w:rPr>
          <w:rStyle w:val="FootnoteAnchor"/>
          <w:rtl w:val="true"/>
        </w:rPr>
        <w:footnoteReference w:id="980"/>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زبیر بن بکّار معروف که از اکابر علما و استاد در فن تاریخ و نسب و قاضی مکّه بود و او را به مناقب جلیله مدح کرده‌اند؛ شیخ حافظ ابوافضل احمد بن علی بن عنبر سلیمانی چنان چه در میزان است او را در عِداد واضعین حدیث شمرده و </w:t>
      </w:r>
      <w:bookmarkStart w:id="589" w:name="pg268_2063"/>
    </w:p>
    <w:p>
      <w:pPr>
        <w:pStyle w:val="BookText"/>
        <w:rPr/>
      </w:pPr>
      <w:bookmarkEnd w:id="589"/>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منکر است</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عبداللَّه بن مسلم بن قتیبه دینوری لغوی نحوی، صاحب کتاب معارف که ابن‌خلکان و غیره او را مدح بلیغ نمودند؛ و در میزان از حاکم نقل کرده که اجماع کردند امّت بر این که او کذّاب بوده</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اسد بن عمرو</w:t>
      </w:r>
      <w:r>
        <w:rPr>
          <w:rStyle w:val="FootnoteAnchor"/>
          <w:rtl w:val="true"/>
        </w:rPr>
        <w:footnoteReference w:id="983"/>
      </w:r>
      <w:r>
        <w:rPr>
          <w:rFonts w:ascii="IRNazanin" w:hAnsi="IRNazanin" w:eastAsia="IRNazanin"/>
          <w:color w:val="111111"/>
          <w:sz w:val="28"/>
          <w:sz w:val="28"/>
          <w:szCs w:val="28"/>
          <w:rtl w:val="true"/>
          <w:lang w:bidi="fa-IR"/>
        </w:rPr>
        <w:t>که از اعاظم علما و تلمیذ رشید ابوحنیفه بود و در بغداد و واسط قضاوت داشت؛ در میزان</w:t>
      </w:r>
      <w:r>
        <w:rPr>
          <w:rStyle w:val="FootnoteAnchor"/>
          <w:rtl w:val="true"/>
        </w:rPr>
        <w:footnoteReference w:id="984"/>
      </w:r>
      <w:r>
        <w:rPr>
          <w:rFonts w:ascii="IRNazanin" w:hAnsi="IRNazanin" w:eastAsia="IRNazanin"/>
          <w:color w:val="111111"/>
          <w:sz w:val="28"/>
          <w:sz w:val="28"/>
          <w:szCs w:val="28"/>
          <w:rtl w:val="true"/>
          <w:lang w:bidi="fa-IR"/>
        </w:rPr>
        <w:t>بعد از نقل توثیق او از خطیب و غیره از یحیی بن معین نقل کرده که او کذّاب بود و چیزی نبود، و ابن‌حبان</w:t>
      </w:r>
      <w:r>
        <w:rPr>
          <w:rStyle w:val="FootnoteAnchor"/>
          <w:rtl w:val="true"/>
        </w:rPr>
        <w:footnoteReference w:id="985"/>
      </w:r>
      <w:r>
        <w:rPr>
          <w:rFonts w:ascii="IRNazanin" w:hAnsi="IRNazanin" w:eastAsia="IRNazanin"/>
          <w:color w:val="111111"/>
          <w:sz w:val="28"/>
          <w:sz w:val="28"/>
          <w:szCs w:val="28"/>
          <w:rtl w:val="true"/>
          <w:lang w:bidi="fa-IR"/>
        </w:rPr>
        <w:t>گفته که او حدیث درست می‌کرد بر مذهب ابوحنیفه و برای مثال به این عشره منذره باید قناعت کرد</w:t>
      </w:r>
      <w:r>
        <w:rPr>
          <w:rFonts w:eastAsia="IRNazanin" w:cs="IRNazanin"/>
          <w:color w:val="111111"/>
          <w:sz w:val="28"/>
          <w:szCs w:val="28"/>
          <w:rtl w:val="true"/>
          <w:lang w:bidi="fa-IR"/>
        </w:rPr>
        <w:t>.</w:t>
      </w:r>
    </w:p>
    <w:p>
      <w:pPr>
        <w:pStyle w:val="Heading3"/>
        <w:numPr>
          <w:ilvl w:val="2"/>
          <w:numId w:val="1"/>
        </w:numPr>
        <w:rPr/>
      </w:pPr>
      <w:bookmarkStart w:id="590" w:name="__RefHeading___Toc2361825_211673320"/>
      <w:bookmarkStart w:id="591" w:name="_Toc234"/>
      <w:bookmarkEnd w:id="590"/>
      <w:r>
        <w:rPr>
          <w:rtl w:val="true"/>
        </w:rPr>
        <w:t>در ذکر اثبات بودن مهدی موعود همان حجة بن الحسن‌علیهما السلام</w:t>
      </w:r>
      <w:r>
        <w:rPr/>
        <w:t>5</w:t>
      </w:r>
      <w:bookmarkEnd w:id="591"/>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صاحب کتاب به تشیع و رفض چنان چه بعضی در حقّ ابن‌طلحه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بودن کتابی که خبر از آن اخذ شده از مؤلّف آن و نسبت دادن شیعه را به این تدلیس که ایشان، خود کتابی نویسند و به علمای ما نسبت دهند و کتاب موضوع از برای شرح این مطالب نیست که تا آشکار شود که مدلّس مفتری غریق متشبّث به هر حشیش کیست؟</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امامت را بر مطالب باطنیّه و ریاست قلبیّه، نه خلافت ظاهره و ریاست در سیاست و بیان احکام ظاهریّه، پس منافاتی ندارد امامت هر یک از ایشان در هر عصری و بروز کرامت از ایشان با خلافت ظاهره، مثل یزید و مروان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آن زمان، شاه ولی‌اللَّه هندی که از اکابر علمای اهل سنّت است، در مقاله وضیعه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حقیر را معلوم شده است که ائمّه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اقطاب نسبتی بودند از نسبت‌ها و رواج تصوّف، مقارن انقراض ایشان پیدا شد؛ امّا عقیده و شرع را </w:t>
      </w:r>
    </w:p>
    <w:p>
      <w:pPr>
        <w:pStyle w:val="BookText"/>
        <w:rPr/>
      </w:pPr>
      <w:r>
        <w:rPr>
          <w:rFonts w:ascii="IRNazanin" w:hAnsi="IRNazanin" w:eastAsia="IRNazanin"/>
          <w:color w:val="111111"/>
          <w:sz w:val="28"/>
          <w:sz w:val="28"/>
          <w:szCs w:val="28"/>
          <w:rtl w:val="true"/>
          <w:lang w:bidi="fa-IR"/>
        </w:rPr>
        <w:t>به جز از حدیث پیغمبرصلی الله علیه وآله وسلم نتوان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قطبیّت ایشان امری است باطنی، به تکلیف شرعی کار ندارد و نصّ و اشاره هریک بر متأخّر، به اعتبار همان قطبیّت است و امور امامت که می‌گفتند راجع به همان است که بعض خلّص یاران خود را بر آن مطّلع می‌ساختند، پس از زمانی قومی تعمّق کردند و قول ایشان را بر محمل دیگر فرود آوردند،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با این شبهات و احتمالات، هیچ بعدی ندارد که با دیدن بیشتر از این اخبار واضحه صحیحه در کتب خود، احتمال صحّت مذهب امامیّه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دیدی که محیّ الدین در فتوحات با آن که هر یک از ائمّه‌علیهم السلام را امام گفته و به همه دوازده تصریح کرده، امامیّه را اصل در ضلالت می‌دانند که گمراهی هر فرقه از فرق مسلمین از طرف ایشان است و این نیست مگر آن که امامت را از سنخ قطبیّت می‌داند و لهذا همه اقطاب ایشان در احکام ظاهره، تا آن وقت که بنای کردن آن را دارند، به یکی از ائمّه اربعه خود رجوع می‌کردند، از مالک و ابوحنیفه و شافعی و ابن‌حنبل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بعضی از اخبار گذشته که به توسّط بعضی از علمای اعلام نقل کردیم، شبهه‌ای نیست در صحّت نقل آن از ایشان؛ چه علاوه بر علوّ مقام و تقوا و صدق و دیانت که داشتند، غالباً در ازمنه سابقه، مقهور آن جماعت بودند به ملاحظه سلاطین وقت، عادتاً ممکن نیست که خبری از کتب معروف ایشان یا عالم معتبری نقل کند در کتاب خود و به آن احتجاج نماید و کتاب خود را نشر دهد، با آن که در آن کتاب نباشد و آن عالم نگفته باشد و جمله‌ای از علمای ما را به علم و صدق و تقوا در کتب خود ذکر کردند، مانند شیخ مفید و سیّد مرتضی و کراجکی و ابن شهر آشوب و نظایر ایشان، چنان چه در محلّ خود مذکور است</w:t>
      </w:r>
      <w:r>
        <w:rPr>
          <w:rFonts w:eastAsia="IRNazanin" w:cs="IRNazanin"/>
          <w:color w:val="111111"/>
          <w:sz w:val="28"/>
          <w:szCs w:val="28"/>
          <w:rtl w:val="true"/>
          <w:lang w:bidi="fa-IR"/>
        </w:rPr>
        <w:t xml:space="preserve">. </w:t>
      </w:r>
      <w:bookmarkStart w:id="592" w:name="pg268_2068"/>
    </w:p>
    <w:p>
      <w:pPr>
        <w:pStyle w:val="Heading3"/>
        <w:numPr>
          <w:ilvl w:val="2"/>
          <w:numId w:val="1"/>
        </w:numPr>
        <w:rPr/>
      </w:pPr>
      <w:bookmarkStart w:id="593" w:name="__RefHeading___Toc2361827_211673320"/>
      <w:bookmarkStart w:id="594" w:name="_Toc235"/>
      <w:bookmarkEnd w:id="592"/>
      <w:bookmarkEnd w:id="593"/>
      <w:r>
        <w:rPr>
          <w:rtl w:val="true"/>
        </w:rPr>
        <w:t xml:space="preserve">فصل </w:t>
      </w:r>
      <w:r>
        <w:rPr>
          <w:rtl w:val="true"/>
        </w:rPr>
        <w:t xml:space="preserve">: </w:t>
      </w:r>
      <w:r>
        <w:rPr>
          <w:rtl w:val="true"/>
        </w:rPr>
        <w:t>اقوال اهل سنت در مهدی موعود</w:t>
      </w:r>
      <w:bookmarkEnd w:id="594"/>
    </w:p>
    <w:p>
      <w:pPr>
        <w:pStyle w:val="Heading4"/>
        <w:numPr>
          <w:ilvl w:val="3"/>
          <w:numId w:val="1"/>
        </w:numPr>
        <w:rPr/>
      </w:pPr>
      <w:bookmarkStart w:id="595" w:name="__RefHeading___Toc2361829_211673320"/>
      <w:bookmarkStart w:id="596" w:name="_Toc236"/>
      <w:bookmarkEnd w:id="595"/>
      <w:r>
        <w:rPr>
          <w:rtl w:val="true"/>
        </w:rPr>
        <w:t>نصوص امامیّه از رسول خدا و ائمّه اطهار بر امامت حجة بن الحسن‌علیه السلام‌</w:t>
      </w:r>
      <w:bookmarkEnd w:id="596"/>
    </w:p>
    <w:p>
      <w:pPr>
        <w:pStyle w:val="BookText"/>
        <w:rPr/>
      </w:pPr>
      <w:r>
        <w:rPr>
          <w:rFonts w:ascii="IRNazanin" w:hAnsi="IRNazanin" w:eastAsia="IRNazanin"/>
          <w:color w:val="111111"/>
          <w:sz w:val="28"/>
          <w:sz w:val="28"/>
          <w:szCs w:val="28"/>
          <w:rtl w:val="true"/>
          <w:lang w:bidi="fa-IR"/>
        </w:rPr>
        <w:t xml:space="preserve">امّا نصوص امامیّه از رسول خدا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مهدی موعود، امام دوازدهم، حجّة بن الحسن عسکری‌علیهما السلام است زیاده از آن است که بتوان احصا کرد و ذکر تمام موجود، موجب تطویل است و بحمداللَّه در بسیاری از کتب احادیث عربیّه و فارسیّه موجود است، خصوص مجلّد نهم از بحار و ترجمه آن از فاضل آقا رضی بن ملّا محمّد نصیر بن ملّا عبداللَّه بن العالم الجلیل ملّا محمّد تقی مجلسی و سیزدهم بحار و ترجمه آن و لکن ما در این جا به ذکر چند خبر از کتاب سلیم و بعضی اخبار از کتبی که نزد علّامه مجلسی‌رحمه الله نبوده، قناعت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سلیم بن قیس درباره امام عصرعلیه السلام</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 بن قیس هلالی از اصحاب امیرالمؤمنین‌علیه السلام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نعمانی در غیبت</w:t>
      </w:r>
      <w:r>
        <w:rPr>
          <w:rStyle w:val="FootnoteAnchor"/>
          <w:rtl w:val="true"/>
        </w:rPr>
        <w:footnoteReference w:id="986"/>
      </w: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خلافی نیست در میان حَمله علم شیعه که آن کتاب، اصلی است از اصول که روایت کرده آن را اهل علم و حَمله حدیث اهل بیت‌علیهم السلام و اقدم آنها و از اصولی است که شیعه به آن رجوع می‌کنند و بر او اعتماد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خود آن جناب شنید که رسول خداصلی الله علیه وآله وسلم فرمود در بیان ذکر اولی 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ایشانی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شمردند تا امام حسن عسکری‌علیه السلام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پسر او، حجّت قائم خاتم اوصیای من و خلفای من و منتقم از اعدای من که پر می‌کند زمین را از عدل و داد، چنان چه پر شده از جور و ظلم</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جا روایت کرده از آن جناب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اولی هستم به مؤمنین از نفوس خودشان، نیست بر ایشان با وجود من امری و علی‌علیه السلام بعد از من، اولی است به مؤمنین از نفس‌های خودشان، نیست برای ایشان با وجود او، 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ذکر فرمود تا حضرت باقرعلیه السلام، به همین قسم،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عقب محمّد، مردانی هستند یکی پس از دیگری، نیست هیچ کدام از ایشان مگر اولی به مؤمنین از انفس خودشان، نیست برای ایشان با وجود آنها امری، همه هُداتند، هادیند، مهدیند</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تا آن که ذکر فرمود جنّت عدن را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بامن در آن جا از اهل بیت من دوازده تن اند، اول ایشان علی بن ابی طالب و حسن و حسین و نُه تن از فرزندان حسین‌علیهم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جمله‌ای از اوصاف ایشان را از عصمت و تبلیغ و هدایت و غیر آن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جا روایت کرده از آن جناب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اوصیای من که یازده مردند از فرزندان من، ائمّه هدایت کنندگانِ هدایت شدگانِ محدّثیم؛ یعنی آن که مَلک با او سخن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کیستند ایشان؟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پسر من حسن و حسین‌علیهما السلام، آن گاه این پسر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 دست علی بن‌الحسین‌علیه السلام را و آن جناب شیر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هشت نفر از فرزندان او، هر یک بعد از دیگری تا این که این دوازده تن اوصیایند</w:t>
      </w:r>
      <w:r>
        <w:rPr>
          <w:rFonts w:eastAsia="IRNazanin" w:cs="IRNazanin"/>
          <w:color w:val="111111"/>
          <w:sz w:val="28"/>
          <w:szCs w:val="28"/>
          <w:rtl w:val="true"/>
          <w:lang w:bidi="fa-IR"/>
        </w:rPr>
        <w:t>.»</w:t>
      </w:r>
      <w:r>
        <w:rPr>
          <w:rStyle w:val="FootnoteAnchor"/>
          <w:rtl w:val="true"/>
        </w:rPr>
        <w:footnoteReference w:id="989"/>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که با امیرالمؤمنین‌علیه السلام از صفّین مراجعت می‌کردیم، پس فرود آمد عسکر نزدیک دیر نصارایی؛ پس ذکر کرد بیرون آمدن راهبی از آن دیر را که نام او شمعون بن حمون بود، از فرزندان شمعون، وصیّ عیسی‌علیه السلام و با او کتابی بود به خطّ شمعون و املای عیسی‌علیه السلام و در آن جا مذکور بود بعد از اوصاف رسول خداصلی الله علیه وآله وسلم وزارت و خلافت امیرالمؤمنین‌علیه السلام و این که او، ولیّ هر مؤمن است بعد از او که آن گاه یازده نفر از فرزندان او و فرزند فرزند او، اول آنها شبر، دوم شبیر و نُه تن از فرزند شبیر، یکی بعد از دیگری</w:t>
      </w:r>
      <w:r>
        <w:rPr>
          <w:rFonts w:eastAsia="IRNazanin" w:cs="IRNazanin"/>
          <w:color w:val="111111"/>
          <w:sz w:val="28"/>
          <w:szCs w:val="28"/>
          <w:rtl w:val="true"/>
          <w:lang w:bidi="fa-IR"/>
        </w:rPr>
        <w:t xml:space="preserve">. </w:t>
      </w:r>
      <w:bookmarkStart w:id="597" w:name="pg268_2072"/>
    </w:p>
    <w:p>
      <w:pPr>
        <w:pStyle w:val="BookText"/>
        <w:rPr/>
      </w:pPr>
      <w:bookmarkEnd w:id="597"/>
      <w:r>
        <w:rPr>
          <w:rFonts w:ascii="IRNazanin" w:hAnsi="IRNazanin" w:eastAsia="IRNazanin"/>
          <w:color w:val="111111"/>
          <w:sz w:val="28"/>
          <w:sz w:val="28"/>
          <w:szCs w:val="28"/>
          <w:rtl w:val="true"/>
          <w:lang w:bidi="fa-IR"/>
        </w:rPr>
        <w:t>آخر ایشان کسی است که نماز می‌کند عیسی‌علیه السلام خلف او و نام برده بعد از ایشان کسی را که سلطنت می‌کند و کسی که دین خود را مخفی می‌کند و کسی که ظاهر می‌شود و اول کسی که از ایشان ظاهر می‌شود و پر می‌کند جمیع بلاد خداوند را از عدل و داد و مالک می‌شود ما بین مشرق و مغرب را تا این که غالب می‌کند او را خداوند بر همه 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شرح داده حال جمله‌ای از ائمّه ظلال را و در آخر خبر، 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یکی از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کتاب او را از عبرانی ترجمه کن به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نسخه کرد و آورد، حضرت به امام حسن‌علیه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نزد من بیاور آن کتاب را که به تو دادم و بخوان آن را ای پسر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در نسخه این کتاب که او خطّ من است و املای رسول خداصلی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خواند یک حرف با هم خلاف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املای یک نفر بود</w:t>
      </w:r>
      <w:r>
        <w:rPr>
          <w:rFonts w:eastAsia="IRNazanin" w:cs="IRNazanin"/>
          <w:color w:val="111111"/>
          <w:sz w:val="28"/>
          <w:szCs w:val="28"/>
          <w:rtl w:val="true"/>
          <w:lang w:bidi="fa-IR"/>
        </w:rPr>
        <w:t>.</w:t>
      </w:r>
      <w:r>
        <w:rPr>
          <w:rStyle w:val="FootnoteAnchor"/>
          <w:rtl w:val="true"/>
        </w:rPr>
        <w:footnoteReference w:id="990"/>
      </w:r>
    </w:p>
    <w:p>
      <w:pPr>
        <w:pStyle w:val="Heading4"/>
        <w:numPr>
          <w:ilvl w:val="3"/>
          <w:numId w:val="1"/>
        </w:numPr>
        <w:rPr/>
      </w:pPr>
      <w:bookmarkStart w:id="598" w:name="__RefHeading___Toc2361831_211673320"/>
      <w:bookmarkStart w:id="599" w:name="_Toc237"/>
      <w:bookmarkEnd w:id="598"/>
      <w:r>
        <w:rPr>
          <w:rtl w:val="true"/>
        </w:rPr>
        <w:t>روایات فضل بن شاذان درباره حجة بن الحسن‌علیهما السلام</w:t>
      </w:r>
      <w:bookmarkEnd w:id="599"/>
    </w:p>
    <w:p>
      <w:pPr>
        <w:pStyle w:val="Heading5"/>
        <w:numPr>
          <w:ilvl w:val="4"/>
          <w:numId w:val="1"/>
        </w:numPr>
        <w:rPr/>
      </w:pPr>
      <w:bookmarkStart w:id="600" w:name="__RefHeading___Toc2361833_211673320"/>
      <w:bookmarkStart w:id="601" w:name="_Toc238"/>
      <w:bookmarkEnd w:id="600"/>
      <w:r>
        <w:rPr>
          <w:rtl w:val="true"/>
        </w:rPr>
        <w:t>قسمت اول</w:t>
      </w:r>
      <w:bookmarkEnd w:id="601"/>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ثقه جلیل القدر عظیم الشأن ابومحمّد فضل بن شاذان نیشابوری که صد و هشتاد جلد کتاب تألیف فرموده و از حضرت رضا و جوادعلیهما السلام روایت کرده و در آخر زمان عسکری‌علیه السلام وفات کرده و حضرت بر او رحمت فرستاده در کتاب غیبت خود، مسمّی به اثبات الرجعة روایت کرده از حسن بن محبوب از علی بن ریاب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ابو عبداللَّه‌علیه السلام حدیث طولانی از امیرالمؤمنین‌علیه السلام و در آخر آن، حضرت جمله‌ای از فتن آخرالزمان را بیان فرمود تا خروج دجّال،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ظاهر می‌شود امیر امره و قاتل کفره، سلطان مأمول که متحیّر است در غیبت او عقول و او نُهم از فرزندان تو است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بین رکنین و غالب می‌شود بر ثقلین و وا نمی‌گذارد در زمین ادنین، یعنی پست رتبه و فطرت‌ها را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مؤمنی که درک می‌کند زمان او را و می‌رسند هنگام او را و حاضر می‌شوند در ایّام او و ملاقات می‌کنند با اقوام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از ابن ابی عمیر از حماد بن عیسی از ابی شعبه حلبی از ابی عبداللَّه‌علیه السلام از پدرش محمّد بن علی از پدرش علی بن الحسین از عمّش حسن بن علی ابن ابی طالب‌علیهما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جدّ خود، رسول خداصلی الله علیه وآله وسلم از امامانی که بعد از آن جناب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بعد از من به عدد نقبای بنی اسراییل، دوازده تن هستند که عطا نموده است خداوند به ایشان دانش و فهم مرا و تو از ایشانی، ای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خروج خواهد کرد قائم ما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ای حسن که مَثل او مَثل روز قیامت است که پنهان داشته خداوند علم آن را بر اهل آسمان‌ها و زمین، نمی‌آید روز قیامت مگر ناگاه و بی خبر</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کرده از عبدالرحمن بن ابی نجران از عاصم بن حمید از ابی‌حمزه از ابی‌جعفرعلیه السلام که فرمود پیغمبر به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قریش ظاهر سازند بر تو، آن چه پنهان داشته‌اند آن را و مجتمع شود کلمه ایشان بر ستم نمودن و غلبه کردن بر تو؛ پس اگر اعوان و انصاری بیابی، جهاد کن با ایشان و اگر نیابی، باز دار دست خود را و نگاهدار خون خود را، پس به درستی که شهید شدن از پی است تو را و بدان که فرزند من انتقام خواهد کشید در دنیا از آنها که بر تو و اولاد و شیعه تو ظلم کنند و خدای تعالی در آن جهان ایشان را به عذاب شدید گرفتار خواهد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که این کار را خواهد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نهمین از اولاد پسر من؛ حسین، آن گاه ظاهر گردد بعد از پنهان بودن طولانی، سپس اعلان نماید امر خدا را و ظاهر سازد دین خدا را و انتقام کشد از دشمنان خدا و پر کند زمین را از عدل و داد، چنان چه پر شده از جور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ظاهر خواهد شد یا رسول‌اللَّه؟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کسی نمی‌داند مگر خدای تعالی؛ لکن آن را نشان‌ها است که از جمله آنهاست ندایی از آسمان و فرو رفتن جمعی به زمین در مشرق و فرو رفتن در مغرب و فرو </w:t>
      </w:r>
    </w:p>
    <w:p>
      <w:pPr>
        <w:pStyle w:val="BookText"/>
        <w:rPr/>
      </w:pPr>
      <w:r>
        <w:rPr>
          <w:rFonts w:ascii="IRNazanin" w:hAnsi="IRNazanin" w:eastAsia="IRNazanin"/>
          <w:color w:val="111111"/>
          <w:sz w:val="28"/>
          <w:sz w:val="28"/>
          <w:szCs w:val="28"/>
          <w:rtl w:val="true"/>
          <w:lang w:bidi="fa-IR"/>
        </w:rPr>
        <w:t>رفتنی در بیداء</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از صفوان بن یحیی از ابی‌ایّوب ابراهیم بن ابی زیاد خزاز از ابی حمزه ثمالی از ابی خالد کابلی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به منزل مولای خود، حضرت علی بن الحسین بن علی بن ابی طالب‌علیهم السلام و در دست آن حضرت صحیفه‌ای دیدم که بر آن می‌نگریست و سخت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صحیفه؟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نسخه، لوحی است که خدای تعالی به رسول خود به هدیه فرستاد؛ آن لوحی که در آن بود نام خداوند و نام رسول او و نام امیرالمؤمنین‌علیه السلام و نام عمّم حسن بن علی‌علیه السلام، نام پدرم و نام من و نام فرزندم محمّد باقر و نام فرزند او جعفر صادق و نام فرزند او موسی کاظم و نام فرزند او علی رضا و نام فرزند او محمّد تقی و فرزند او علی نقی و فرزند او حسن زکی و فرزند او حجّة اللَّه و قائم بامر اللَّه و منتقم از اعداء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ایب شود غایب شدنی دراز، بعد از آن ظاهر شود و پر کند زمین را از عدل و داد هم چنان که پر شده باشد از ستم و بیداد</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از محمّد بن سنان از مفضل بن عمر از جابر بن یزید جعفی از سعید بن مسیّب از عبدالرحمن بن سمره که او گفت که پیغمبرصلی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آفرید حضرت ملک جلیل، حضرت ابراهیم خلیل‌علیه السلام را، حجاب از پیش نظر آن جناب برداشت؛ در جنب عرش مجید، نوری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نور برگزیده من است از خلق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دید نوری در جنب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نور؟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ناصر دین من، علی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جنب آن دو نور، سه نور به نظر مبارک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نورها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نور فاطمه، دختر محمّد و حسن و حسین است که دو فرزند او و دو فرزند علی بن ابی‌طالب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نور می‌بینم که دور آن پنج نور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نور علی بن الحسین و محمّد بن علی و جعفر بن محمّد و موسی بن‌جعفر و علی بن‌موسی و محمّد بن‌علی و علی بن‌محمّد و حسن بن‌علی و حجّة بن‌الحسن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ظاهر شود بعد از غایب شدن از شیعه و دوستانش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نورهای بسیار می‌بینم که دور ایشان را فرو گرفته‌اند که نمی‌شمارد آن انوار را مگر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غیر از تو که خداوند عالمیانی، کسی قادر بر شمردن آن نورهای بسیار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نورها چیست؟</w:t>
      </w:r>
    </w:p>
    <w:p>
      <w:pPr>
        <w:pStyle w:val="BookText"/>
        <w:rPr/>
      </w:pP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نورهای شیعیان ایشان است و شیعیان علی بن ابی طالب‌علیه السلام که امیرالمؤمنین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شناخته می‌شود شیعه امیرالمؤمنین‌علیه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پنجاه و یک رکعت نماز، یعنی در شبانه روزی گزاردن و به جهر بسم اللَّه الرحمن الرحیم گفتن، یعنی در نماز و دعا خواندن در نماز پیش از رکوع و جبین بر خاک گذاشتن بعد از نماز و انگشتر در دست راست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شیعه امیرالمؤمنین علی بن‌ابی طالب‌علیه السلام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شیعیان علی گردانیدیم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این جهت حضرت عزّت، فرو فرستاد در قرآن عظیم در شأن ابراهیم، این آیه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شِیعَتِهِ لَإِبْرَاهِیمَ</w:t>
      </w:r>
      <w:r>
        <w:rPr>
          <w:rFonts w:eastAsia="Amiri" w:cs="Amiri" w:ascii="Amiri" w:hAnsi="Amiri"/>
          <w:color w:val="111111"/>
          <w:sz w:val="28"/>
          <w:szCs w:val="28"/>
          <w:rtl w:val="true"/>
          <w:lang w:bidi="ar-SA"/>
        </w:rPr>
        <w:t>»</w:t>
      </w:r>
      <w:r>
        <w:rPr>
          <w:rStyle w:val="FootnoteAnchor"/>
          <w:rtl w:val="true"/>
        </w:rPr>
        <w:footnoteReference w:id="994"/>
      </w:r>
      <w:r>
        <w:rPr>
          <w:rFonts w:ascii="IRNazanin" w:hAnsi="IRNazanin" w:eastAsia="IRNazanin"/>
          <w:color w:val="111111"/>
          <w:sz w:val="28"/>
          <w:sz w:val="28"/>
          <w:szCs w:val="28"/>
          <w:rtl w:val="true"/>
          <w:lang w:bidi="fa-IR"/>
        </w:rPr>
        <w:t>یعنی به درستی و راستی، هر آینه از شیعه اوست ابراهیم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از برای ما که در وقتی که حضرت ابراهیم‌علیه السلام احساس نمود که وقت رحلت است، روایت کرد این حدیث شریف را به جهت اصحاب خود و </w:t>
      </w:r>
    </w:p>
    <w:p>
      <w:pPr>
        <w:pStyle w:val="BookText"/>
        <w:rPr/>
      </w:pPr>
      <w:r>
        <w:rPr>
          <w:rFonts w:ascii="IRNazanin" w:hAnsi="IRNazanin" w:eastAsia="IRNazanin"/>
          <w:color w:val="111111"/>
          <w:sz w:val="28"/>
          <w:sz w:val="28"/>
          <w:szCs w:val="28"/>
          <w:rtl w:val="true"/>
          <w:lang w:bidi="fa-IR"/>
        </w:rPr>
        <w:t>به سجود رفت؛ پس قبض کرده شد روح مقدّس آن حضرت، در آن هنگام که در سجود بود</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 از عبدالرحمن بن ابی نجران از عاصم بن‌حمید از ابی‌حمزه ثمالی و نیز روایت کرد از حسن بن‌محبوب از ابوحمزه ثمالی از سعید بن جبیر از عبداللَّه بن عباس که او گفت، پیغمبرصلی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مرا عروج به آسمان‌ها فرمودند، به سدرة المنتهی رسیدم؛ خطاب از حضرت ربّ الارباب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هیچ پیغمبری به دنیا نفرستادیم که منقضی شود روزگار نبوّت او، الاّ آن که به پای داشت به امر دعوت و به جای خود گذاشت برای هدایت امّت، بعد از خود، وصیّ خود را به جهت نگاهبانی شریعت، حجّتی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ماگردانیدیم علی بن ابی طالب را خلیفه تو و امام امّت تو، پس حسن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مقررّ گردانیدیم که بعد از علی، خلیفه تو و امام امّت تو، حسن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حسین و بعد از او علی بن‌الحسین و بعد از او جعفر بن محمّد و بعد از او موسی بن جعفر و بعد از او علی بن موسی و بعد از او محمّد بن علی و بعد از او لی بن محمّد و بعد از او حسن بن علی و بعد از او حجّت پسر حسن‌علیهم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بالا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 برآوردم، انوار علی و حسن و حسین و نُه تن از اولاد حسین را دیدم و حجّت یعنی حضرت صاحب الزمان‌علیه السلام در میان ایشان می‌درخشید که گویا کوکب درخشنده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خلیفه‌ها و حجّت‌های منند در زمین و خلیفه‌ها و اوصیای تواند بعد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کسی که دوست دارد ایشان را و وای بر آن کسی که دشمن دارد ایشان را</w:t>
      </w:r>
      <w:r>
        <w:rPr>
          <w:rFonts w:eastAsia="IRNazanin" w:cs="IRNazanin"/>
          <w:color w:val="111111"/>
          <w:sz w:val="28"/>
          <w:szCs w:val="28"/>
          <w:rtl w:val="true"/>
          <w:lang w:bidi="fa-IR"/>
        </w:rPr>
        <w:t>.»</w:t>
      </w:r>
      <w:r>
        <w:rPr>
          <w:rStyle w:val="FootnoteAnchor"/>
          <w:rtl w:val="true"/>
        </w:rPr>
        <w:footnoteReference w:id="99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کرد از محمّد بن ابی عمیر و احمد بن محمّد بن ابی‌نصر از ابان بن </w:t>
      </w:r>
    </w:p>
    <w:p>
      <w:pPr>
        <w:pStyle w:val="BookText"/>
        <w:rPr/>
      </w:pPr>
      <w:r>
        <w:rPr>
          <w:rFonts w:ascii="IRNazanin" w:hAnsi="IRNazanin" w:eastAsia="IRNazanin"/>
          <w:color w:val="111111"/>
          <w:sz w:val="28"/>
          <w:sz w:val="28"/>
          <w:szCs w:val="28"/>
          <w:rtl w:val="true"/>
          <w:lang w:bidi="fa-IR"/>
        </w:rPr>
        <w:t>عثمان الاحمر از ابان بن تغلب از عکرمه از 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یهودیی که او را نعثل می‌گفتند به نزد حضرت رسول‌صلی الله علیه وآله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چیز از تو می‌پرسم که بسیار وقتی است که آن در سینه من می‌گردد؛ اگر جواب ادا نمایی، اسلام می‌آورم بر دست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از برای من وصف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نمی‌توانند کرد حضرت خالق را مگر به آن چیزی که خود وصف کرده است به آن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وصف نمایند خالق واحد و آفریننده یگانه را که عاجز است حواس از آن که او را دریابد و ادراک ذات مقدّس او نماید و فرومانده است اوهام، از آن که او را بیابد و به کنه ذات او برسد و درمانده است خطرات، از آن که برای او حدّی پیدا کند و ناتوان است بصایر، از آن که احاطه قدرت او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 است از آن که وصف او کنند وصف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است در نزدیکی، نزدیک است در 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 و دور نزد علم او یکسان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را او چگونگی داده است، پس، نمی‌توان گفت که چگونه است و کجایی را او کجایی بخشیده پس نمی‌توان گفت که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منقطع می‌شود فکرها از شناختن او، یعنی باید بدانید که کیفیّت و امنیّت از او پیدا شده و به قدرت او وجود یافته، پس او احد است یعنی تکثّر در وحدانیّت ذاتش متصوّر نیست و از ابعاض و اجزا معرّا و بری است و صمد است یعنی جسم نیست که توان گفت که میان تهی است و خداوندی است که کلّ خلایق در حوایج و رغایب روی به درگاه او می‌آورند و از او حاجت‌ها می‌طلبند و از او مرادها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تعالی احد و صمد است؛ هم چنان که خود، خود را وصف کرده است و وصف کنندگان نمی‌رسند به حدّ وصف کردن و نشان دادن او و چنان چه خود، وصف خود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وَلَمْ یُولَدْ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لَهُ کُفُواً أَحَدٌ</w:t>
      </w:r>
      <w:r>
        <w:rPr>
          <w:rFonts w:eastAsia="IRNazanin" w:cs="IRNazanin"/>
          <w:color w:val="111111"/>
          <w:sz w:val="28"/>
          <w:szCs w:val="28"/>
          <w:rtl w:val="true"/>
          <w:lang w:bidi="fa-IR"/>
        </w:rPr>
        <w:t>»</w:t>
      </w:r>
      <w:r>
        <w:rPr>
          <w:rStyle w:val="FootnoteAnchor"/>
          <w:rtl w:val="true"/>
        </w:rPr>
        <w:footnoteReference w:id="99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نعثل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خبر ده مرا از آن که گفتی خدا یکی است و او را </w:t>
      </w:r>
    </w:p>
    <w:p>
      <w:pPr>
        <w:pStyle w:val="BookText"/>
        <w:rPr/>
      </w:pPr>
      <w:r>
        <w:rPr>
          <w:rFonts w:ascii="IRNazanin" w:hAnsi="IRNazanin" w:eastAsia="IRNazanin"/>
          <w:color w:val="111111"/>
          <w:sz w:val="28"/>
          <w:sz w:val="28"/>
          <w:szCs w:val="28"/>
          <w:rtl w:val="true"/>
          <w:lang w:bidi="fa-IR"/>
        </w:rPr>
        <w:t>شبیه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خدا یکی است و انسان نیز یکی است و یگانگی و وحدانیّت خدا مانند شده است وحدانیّت و یگانگی انسان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واحد است، واحد المعنی؛ یعنی همیشه واحد و یگانه بود و چیزی با او نبوده و بی حدّ و بی اعراض است و همیشه هم چنین بوده و هم چنین خواهد بود و انسان، واحد ثنوی است یعنی غیر واحد حقیقی است، جسم است و عرض است و روح است و جز این نیست که تشبیه در معانی است نه در غیر معانی است، یعنی هیچ کس در معنی وحدانیّت با او شرکت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نعثل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ده مرا که وصیّ تو کیست؟ زیرا که هیچ پیغمبر نبوده، الّا آن که او را وصیّی بوده و پیغمبر ما موسی، وصیّت کرد به یوشع بن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دهم تو را به درستی که وصی و خلیفه من بعد از من، علی بن ابی طالب‌علیه السلام است و بعد از او دو سبط من، حسن و حسین‌علیهما السلام و به وصایت از پی حسین‌علیه السلام در می‌آیند نُه تن از صلب حسین که ائمّه‌علیهم السلام ابرار و امامان نیکو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نعثل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کن ایشان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به نام، ایشان را ذکر کن از برای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در گذرد پسر او علی، وصی و خلیفه باشد و چون مدّت خلافت و وصایت علی به نهایت رسد، پسر او محمّد و چون مدّت وصایت محمّد تمام شود، پسر او جعفر و چون مدّت وصایت جعفر گذرد، پسر او موسی و بعد از او، پسر او علی و بعد از او، پسر او محمّد و بعد از او، پسر او علی و بعد از او، پسر او حسن و بعد از او، پسر او، حجّة بن الحسن؛ ایشان دوازده امامند به شماره نقبای بنی‌اسراییل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نعثل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ایشان در بهشت کجاست؟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منند در درجه من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نیست الهی، الّا حضرت اللَّه تعالی و شهادت می‌دهم که تو رسول و فرستاده خدایی و شهادت می‌دهم که ایشانند اوصیای بعد از تو و به تحقیق که یافته‌ام این معنی را در کتب متقدّمه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ده مرا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وصیّ دوازدهم از جمله اوصیای تو</w:t>
      </w:r>
      <w:r>
        <w:rPr>
          <w:rFonts w:eastAsia="IRNazanin" w:cs="IRNazanin"/>
          <w:color w:val="111111"/>
          <w:sz w:val="28"/>
          <w:szCs w:val="28"/>
          <w:rtl w:val="true"/>
          <w:lang w:bidi="fa-IR"/>
        </w:rPr>
        <w:t xml:space="preserve">. </w:t>
      </w:r>
      <w:bookmarkStart w:id="602" w:name="pg268_2086"/>
    </w:p>
    <w:p>
      <w:pPr>
        <w:pStyle w:val="BookText"/>
        <w:rPr/>
      </w:pPr>
      <w:bookmarkEnd w:id="602"/>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غایب خواهد شد تا نبینند او را و زمانی پیش آید امّت مرا که نماند از اسلام مگر اسم اسلام و از قرآن الّا رسم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رخصت دهد خداوند تعالی او را به خروج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بلرزید نعثل و برخاست از پیش پیغمبر و در آن حال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باد، ای بهترین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خدا باد بر اوصیای تو که پاک و منزّه‌اند از عیب‌ها و گناهان و سپاس و حمد مر خدایی را که پروردگار عالمیان است</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 xml:space="preserve">در بعضی از روایات در اواخر این حدیث زیادتی هست با شعری که نعثل انشا نمود در مدح پیغمبر و ائمّه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اجمعین ورضوانه –</w:t>
      </w:r>
    </w:p>
    <w:p>
      <w:pPr>
        <w:pStyle w:val="Heading5"/>
        <w:numPr>
          <w:ilvl w:val="4"/>
          <w:numId w:val="1"/>
        </w:numPr>
        <w:rPr/>
      </w:pPr>
      <w:bookmarkStart w:id="603" w:name="__RefHeading___Toc2361835_211673320"/>
      <w:bookmarkStart w:id="604" w:name="_Toc239"/>
      <w:bookmarkEnd w:id="603"/>
      <w:r>
        <w:rPr>
          <w:rtl w:val="true"/>
        </w:rPr>
        <w:t>قسمت دوم</w:t>
      </w:r>
      <w:bookmarkEnd w:id="60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از فضالة بن ایوّب از ابان بن عثمان از محمّد بن مسلم از ابوجعفرعلیه السلام که گفت پیغمبرصلی الله علیه وآله وسلم با امیرالمؤمنین‌علیه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اولایم به مؤمنین از نفس‌های ایشان، بعد از آن، تو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اولایی به مؤمنین از نفس‌های ایشان، بعد از آن، امام حسن اولی است به مؤمنین از نفس‌هایشان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امام حسین اولی است به مؤمنین از نفس‌هایشان، بعد از آن، علی بن الحسین اولی است به مؤمنین از نفس‌هایشان و بعد از آن، محمّد بن علی اولی است به مؤمنین از نفس‌هایشان، بعد از آن، جعفر بن محمّد اولی است از نفس‌هایشان، و بعد از آن، نفس‌هایشان و بعد از آن، محمّد بن علی اولی است به مؤمنین از نفس‌هایشان، بعد از آن، جعفر بن محمّد اولی است به مؤمنین از نفس‌هایشان و بعد از آن، موسی بن جعفر اولی است به مؤمنین از نفس‌هایشان و بعد از آن، علی بن موسی اولی است به مؤمنین از نفس‌هایشان و بعد از آن، محمّد بن علی اولی است به مؤمنین از نفش‌هایشان و بعد از آن، علی بن محمد اولی است به مؤمنین از نفس‌هایشان و بعد از آن، حسن بن علی اولی است به مؤمنین از نفس‌هایشان و بعد از آن، حجّة بن الحسن اولی است به مؤمنین از نفس‌های ایشان، آن که منتهی می‌شود به او خلافت و وصایت و غایب خواهد شد مدّتی دراز، بعد از آن ظاهر خواهد شد و زمین را پر از عدل و داد خواهد کرد </w:t>
      </w:r>
    </w:p>
    <w:p>
      <w:pPr>
        <w:pStyle w:val="BookText"/>
        <w:rPr/>
      </w:pPr>
      <w:r>
        <w:rPr>
          <w:rFonts w:ascii="IRNazanin" w:hAnsi="IRNazanin" w:eastAsia="IRNazanin"/>
          <w:color w:val="111111"/>
          <w:sz w:val="28"/>
          <w:sz w:val="28"/>
          <w:szCs w:val="28"/>
          <w:rtl w:val="true"/>
          <w:lang w:bidi="fa-IR"/>
        </w:rPr>
        <w:t>آن چنان که پر شده باشد از 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والحمداللَّه</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از محمّد بن حسن واسطی از زفر بن هذیل از سلیمان بن مهران الاعمش از مورق از جابر بن عبداللَّه انصاری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مردی از یهود به مجلس پیغمبرصلی الله علیه وآله وسلم که جندل نام او بود و پدرش جناده نام داشت و از یهود خیبر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ما را از آن که خدای را نیست و از آن چه نزد خدا نیست و از آن چه آن را نمی‌داند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نیست خدای را، شریک است و آن چه نیست نزد خدا، ظلم است و آن چه نمی‌داند آن را خداوند، آن قول شما گروه یهودیان است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خدا کسی را فرزند خود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انّک رسول اللَّه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موسی بن عمران را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محمّد مسلمان شو و به اوصیای بعد از او بگرای و تمسّک نمای به ایشان و بیزاری جوی از بدکیشان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عالمیان مرا توفیق داد و به خدمت رسانید و شرف اسلام روزیم گردانید، مرا بر حال اوصیای خود آگاه گردان تا متمسّک شوم به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من به عدد نقبای بنی‌اسراییل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تورات یافتم نقبای بنی‌اسراییل دوازده 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امامان که اوصیای منند بعد از من، منحصرند در دوازده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همه در یک زمان خواهند بود؟</w:t>
      </w:r>
    </w:p>
    <w:p>
      <w:pPr>
        <w:pStyle w:val="BookText"/>
        <w:rPr/>
      </w:pP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در یک زمان نخواهند بود، بلکه یکی بعد از یکی به امر امامت و وصایت، قیام خواهند نمود؛ تو درک نخواهی کرد مگر به خدمت سه تن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اسامی ایشان را برای من ذکر فرما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درخواهی یافت سیّد اوصیا و وارث علم انبیا و پدر ائمّه اتقیا علی </w:t>
      </w:r>
    </w:p>
    <w:p>
      <w:pPr>
        <w:pStyle w:val="BookText"/>
        <w:rPr/>
      </w:pPr>
      <w:r>
        <w:rPr>
          <w:rFonts w:ascii="IRNazanin" w:hAnsi="IRNazanin" w:eastAsia="IRNazanin"/>
          <w:color w:val="111111"/>
          <w:sz w:val="28"/>
          <w:sz w:val="28"/>
          <w:szCs w:val="28"/>
          <w:rtl w:val="true"/>
          <w:lang w:bidi="fa-IR"/>
        </w:rPr>
        <w:t>بن‌ابی طالب‌علیه السلام را بعد از من، پس از آن، دو فرزند او حسن و حسین راعلیهما السلام؛ پس تمسّک نمای به ایشان و فریفته نکند تو را جهل جاهلان و چون هنگام ولادت فرزند من علی بن الحسین‌علیهما السلام باشد که سیّد و سرور عابدان است که حکم خدا بر تو وارد گردد، یعنی اجل تو در رسد و آخرین زاد تو از دنیا یک جرعه شیر باشد که خواهی نوشید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نام‌های اوصیای تو که بعد از علی بن الحسین‌علیهما السلام امامانند برای مسلمین؟</w:t>
      </w:r>
    </w:p>
    <w:p>
      <w:pPr>
        <w:pStyle w:val="BookText"/>
        <w:rPr/>
      </w:pPr>
      <w:r>
        <w:rPr>
          <w:rFonts w:ascii="IRNazanin" w:hAnsi="IRNazanin" w:eastAsia="IRNazanin"/>
          <w:color w:val="111111"/>
          <w:sz w:val="28"/>
          <w:sz w:val="28"/>
          <w:szCs w:val="28"/>
          <w:rtl w:val="true"/>
          <w:lang w:bidi="fa-IR"/>
        </w:rPr>
        <w:t>پیغمبرصلی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منقضی شود مدّت امامت و وصایت علی بن الحسین‌علیهما السلام قائم گردد به امر امامت پسر او، محمّد، که او را باقر لقب باشد و بعد از او پسر او جعفر، که ملقّب به صادق است و بعد از او پسر او موسی، ملقّب به کاظم و بعد از او پسر او علی که او را رضا گویند و بعد از او پسر او محمّد، که او را تقی خوانند و بعد از او پسر او، علی، که او را نقی گویند و بعد از او پسر او حسن، ملقّب به زکی؛ بعد از آن غایب گردد از مردمان امامی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ایشان غایب گردد؟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پسر او حجّت، غایب گردد غیبتی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چه باشد؟</w:t>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برده نشود تا زمانی که خداوند او را ظاهر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بشارت داد ما را موسی به تو و اوصیای تو که از ذریّه تواند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تلاوت فرمود رسول خدا این آیه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ایشان از چه باشد؟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هر یک از ایشان، شیطانی باشد که ایشان را آزار کند و بر ایشان جفا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رخصت دهد خداوند حجّت را، بیرون آید و پاک سازد زمین را </w:t>
      </w:r>
    </w:p>
    <w:p>
      <w:pPr>
        <w:pStyle w:val="BookText"/>
        <w:rPr/>
      </w:pPr>
      <w:r>
        <w:rPr>
          <w:rFonts w:ascii="IRNazanin" w:hAnsi="IRNazanin" w:eastAsia="IRNazanin"/>
          <w:color w:val="111111"/>
          <w:sz w:val="28"/>
          <w:sz w:val="28"/>
          <w:szCs w:val="28"/>
          <w:rtl w:val="true"/>
          <w:lang w:bidi="fa-IR"/>
        </w:rPr>
        <w:t>از ظالمان و پر کند زمین را از عدل و داد آن چنان که پر شده باشد از 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حال آنان که در زمان غایب شدن او صابر باشند و خوشا حال آنها که سالک به حجّت و طریقه او باشند و در محبّت و مودّت او ثابت باشند؛ ایشان آنانند که خداوند در کتاب خود وصف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جای دیگر در کتاب خود در صفت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حِزْبُ اللَّهِ أَلَا إِنَّ حِزْبَ اللَّهِ هُمْ الْمُفْلِحُونَ</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جندل بن جناده زیست تا ایّام امام حسین‌علیه السلام بعد از آن رفت به طرف طایف و در آن جا بیمار شد و د آن بیماری شیر طلبید و جرعه‌ای از آن نوشید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عهدی است که رسول خدا فرموده بود، که آخرین زاد من از دنیا جرعه‌ای از شیر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رحلت کرد و در طایف در موضعی که معروف است به کوراء، مدفون گردید</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از حسن بن علی بن سالم از پدر خود از ابی حمزه ثمالی از سعید بن جبیر از عبداللَّه بن عباس که فرمود پیغمبرصلی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تعالی دنیا را آفرید، دیده‌ور شد بر اهل زمین، یعنی به نظر علمی؛ پس برگزید مرا از همه عالمیان و مرا پیغمبری داد و به رسالت به عالمیان فرستاد؛ پس مرتبه دوم یا در رتبه دوم به نظر قدرت به عالمیان نگریست و علی را اختیار نمود و امامت به او کرامت فرمود که مرا به برادری و وصایت و خلافت و وزارت فرا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از من است و من از علی ام و او شوهر دختر من و پدر دو سبط من، حسن و حسین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خداوند مرا و ایشان را حجّت‌ها گردانید بر بندگان خود و مقرّر فرمود از صلب حسین، امامان که به پای بدارند امر مرا و حفظ کنند وصیّت مرا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 از امامان که از صلب حسین هستند، قائم اهل بیت من و مهدی امّت من است و شبیه‌ترین مردمان است به من در شمایل و افعال و اقوال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خواهد شد بعد از غایب بودن دراز و حیرت مضلّه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مراد از حیرت مضلّه آن است که در زمان غیبت آن حضرت، مردمان را حیرت دست دهد از بس آن که غایب بودن آن حضرت به طول کشد به مرتبه‌ای که آنهایی که قلوب ایشان ممتحن نباشد به ایمان، کارایشان به ضلالت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آشکار سازد امر خدا را و ظاهر گرداند دین خدا را و مؤیّد گردد به یاری کردن خدا، و ملایکه نصرت نمایند او را و پر کند زمین را از عدل و داد، هم چنان که پر شده باشد از ظلم و جور</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از علی بن الحکم از جعفر بن سلیمان الضبعی از سعید بن‌طریف از اصبغ بن نباته از سلمان فارسی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خواند رسول خدا بر ما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رحلت کننده‌ام عن قریب و روانه شونده‌ام به مغیب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می‌کنم شما را درباره عترت خود که نیکو کنید با عترت من و بپرهیزید از بدعت، پس به درستی که هر بدعتی ضلالت است و لا محاله اهل ضلالت در جهنم‌اند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نبیند آفتاب را، پس می‌باید چنگ در زند و متمسّک</w:t>
      </w:r>
    </w:p>
    <w:p>
      <w:pPr>
        <w:pStyle w:val="BookText"/>
        <w:rPr/>
      </w:pPr>
      <w:r>
        <w:rPr>
          <w:rFonts w:ascii="IRNazanin" w:hAnsi="IRNazanin" w:eastAsia="IRNazanin"/>
          <w:color w:val="111111"/>
          <w:sz w:val="28"/>
          <w:sz w:val="28"/>
          <w:szCs w:val="28"/>
          <w:rtl w:val="true"/>
          <w:lang w:bidi="fa-IR"/>
        </w:rPr>
        <w:t>شود به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گم کند و نیابد ماه را، می‌باید متمسّک شود</w:t>
      </w:r>
    </w:p>
    <w:p>
      <w:pPr>
        <w:pStyle w:val="BookText"/>
        <w:rPr/>
      </w:pPr>
      <w:r>
        <w:rPr>
          <w:rFonts w:ascii="IRNazanin" w:hAnsi="IRNazanin" w:eastAsia="IRNazanin"/>
          <w:color w:val="111111"/>
          <w:sz w:val="28"/>
          <w:sz w:val="28"/>
          <w:szCs w:val="28"/>
          <w:rtl w:val="true"/>
          <w:lang w:bidi="fa-IR"/>
        </w:rPr>
        <w:t>به فرقدین و هرگاه نیابد فرقدین را متمسّک شوید به ستاره‌های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می‌گویم مر شما را، پس بدانید که قول من قول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مخالفت نورزید خدا را در آن چیز را که امر کرد شما را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من رسانیدم به شما هر چه را که امر کرد مرا به آن و شاهد می‌گیرم خدای را بر خود و بر شما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 که چون پیغمبرصلی الله علیه وآله وسلم از منبر به زیر آمد، از پی او رفتم تا داخل خانه عایشه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آمدم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تو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فرمودید هرگاه نیابید آفتاب را، متمسّک به ماه شوید و چون گم کردید ماه را، متمسّک </w:t>
      </w:r>
    </w:p>
    <w:p>
      <w:pPr>
        <w:pStyle w:val="BookText"/>
        <w:rPr/>
      </w:pPr>
      <w:r>
        <w:rPr>
          <w:rFonts w:ascii="IRNazanin" w:hAnsi="IRNazanin" w:eastAsia="IRNazanin"/>
          <w:color w:val="111111"/>
          <w:sz w:val="28"/>
          <w:sz w:val="28"/>
          <w:szCs w:val="28"/>
          <w:rtl w:val="true"/>
          <w:lang w:bidi="fa-IR"/>
        </w:rPr>
        <w:t>شوید به فرقدین و چون فرقدین نباشد، متمسّک شوید به ستاره‌های روشن؛ گمان بردم که در این آشکار گفتن، رمزی و اشاره‌ای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 یافته‌ای، ای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گردان از برای 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فرما که چیست آفتاب و ماه و فرقدان و ستاره‌های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آفتاب و علی است ماه و چون مرا نیابید، متمسّک شوید به علی بعد از من، امّا فرقدان حسن و حسین‌اند؛ هرگاه ماه را نیابید، متمسّک به ایشان شوید و امّا ستاره‌های روشن، ایشان نُه امامند از صلب حسین و نهم ایشان، مهدی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ایشانند اوصیا و خلفای بعد از من، ائمّه ابرارند به شماره اسباط یعقوب و حوّاریّین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ایشان را از برای من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ایشان و سیّد ایشان علی بن ابی طالب است و بعد از او دو سبط من، حسن و حسین و بعد از او علی بن الحسین، زین العابدین و بعد از او محمّد بن علی، باقر علوم نبیّین و بعد از او صادق، جعفر بن محمّد و بعد از او کاظم، موسی بن جعفر و بعد از او رضا، علی بن موسی، آن که کشته خواهد شد در زمین غربت؛ بعد از او فرزند او، محمّد و بعد از او فرزند او، علی و بعد از او فرزند او، حسن و بعد از او فرزند او، حجّت قائم که منتظَر است در غایب بودنش و مطاع است در ظهورش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درستی که ایشانند عترت من، از گوشت و خون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ایشان علم من است و حکم ایشان حکم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برنجاند مرا درباره ایشان، نرساند خدای تعالی به او شفاعت مرا</w:t>
      </w:r>
      <w:r>
        <w:rPr>
          <w:rFonts w:eastAsia="IRNazanin" w:cs="IRNazanin"/>
          <w:color w:val="111111"/>
          <w:sz w:val="28"/>
          <w:szCs w:val="28"/>
          <w:rtl w:val="true"/>
          <w:lang w:bidi="fa-IR"/>
        </w:rPr>
        <w:t>.»</w:t>
      </w:r>
      <w:r>
        <w:rPr>
          <w:rStyle w:val="FootnoteAnchor"/>
          <w:rtl w:val="true"/>
        </w:rPr>
        <w:footnoteReference w:id="1005"/>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از عثمان بن عیسی از ابی حمزه ثمالی از اسلم از ابی الطفیل از عمّار بن یاسر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وفات پیغمبرصلی الله علیه وآله وسلم رسید، امیرالمؤمنین‌علیه السلام را طلبید و در سرّ، با آن حضرت سخن بسیار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آن راز گفتن به طول کشید؛ بعد از آن آواز </w:t>
      </w:r>
    </w:p>
    <w:p>
      <w:pPr>
        <w:pStyle w:val="BookText"/>
        <w:rPr/>
      </w:pPr>
      <w:r>
        <w:rPr>
          <w:rFonts w:ascii="IRNazanin" w:hAnsi="IRNazanin" w:eastAsia="IRNazanin"/>
          <w:color w:val="111111"/>
          <w:sz w:val="28"/>
          <w:sz w:val="28"/>
          <w:szCs w:val="28"/>
          <w:rtl w:val="true"/>
          <w:lang w:bidi="fa-IR"/>
        </w:rPr>
        <w:t>مبارک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و وارث منی و عطا کرد خدای تعالی به تو علم و فهم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گذرم، ظاهر شود نسبت به تو کینه‌هایی که در سینه‌های قومی است و حقّ تو را غصب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فاطمه‌علیها السلام گریست و امام حسن و امام حسین‌علیهما السلام هم به گریه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خداصلی الله علیه وآله وسلم به فاطمه‌علیها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بهترین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از هلاک شدن بعد از تو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را که اول کسی که از اهل بیت من به من خواهد رسید، تو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و محزون مباش که تو بهترین زنان اهل بهشتی و پدرت بهترین پیغمبران است و پسر عمّت بهترین اوصیاست و دو پسرت بهترین جوانان اهل بهشتند و از صلب حسین بیرون خواهد آورد خدای تعالی، نُه امام مطهّر معصوم را و از ما است مهدی این امّت</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از حسن بن علی بن فضّال از عبداللَّه بن بکیر از عبدالملک بن اسماعیل اسدی از پدرش از سعید بن جبیر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بن یاسر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واداشت بر دوستی علی بن ابی طالب‌علیه السلام؟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مرا به آن واداشته‌اند و به تحقیق خدای تعالی آیات جلیله در شأن او فرو فرستاد و رسول خداصلی الله علیه وآله وسلم، احادیث بسیار در صفتش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نمی‌دهی به چیزی از آن چه پیغمبرصلی الله علیه وآله وسلم در شأن او گفته؟</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خبر ندهم و حال آن که من بیزارم از آنهایی که حق را پنهان می‌دارند و باطل را ظاهر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گفت که با رسول خداصلی الله علیه وآله وسلم بودم که علی‌علیه السلام را دیدم در بعضی از غزوات که چندین تن از صاحبان علم‌های قریش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رسول خداصلی الله علیه وآله وسلم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علی‌علیه السلام حقّ جهاد در راه خدای را به عمل آورد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چیز او را از این امر باز تواند داشت؟ به درستی که او از من است و </w:t>
      </w:r>
      <w:bookmarkStart w:id="605" w:name="pg268_2100"/>
    </w:p>
    <w:p>
      <w:pPr>
        <w:pStyle w:val="BookText"/>
        <w:rPr/>
      </w:pPr>
      <w:bookmarkEnd w:id="605"/>
      <w:r>
        <w:rPr>
          <w:rFonts w:ascii="IRNazanin" w:hAnsi="IRNazanin" w:eastAsia="IRNazanin"/>
          <w:color w:val="111111"/>
          <w:sz w:val="28"/>
          <w:sz w:val="28"/>
          <w:szCs w:val="28"/>
          <w:rtl w:val="true"/>
          <w:lang w:bidi="fa-IR"/>
        </w:rPr>
        <w:t>من از اویم و او وارث من است و قاضی و حکم کننده دین من است و وفا کننده به وعده من است و خلیفه من است بعد از من و اگر او نمی‌بود، مؤمن محض شناخته نمی‌شد در زمان حیات من و بعد از وفات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او، جنگ من است و جنگ من، جنگ خداست و آشتی او، آشتی من است و آشتی من، آشتی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خواهد آورد خدای تعالی از صلب او، ائمّه راشدین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تعالی عهد کرده با من که عطا کند به من دوازده خلیفه؛ از جمله ایشان علی است و او اول آن خلیفه‌هاست و بهترین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کیستند؟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ایشان حسن بن علی بن ابی‌طالب علیهم السلام، سوم از ایشان حسین بن علی بن ابی طالب علیهم السلام، و چهارم از ایشان علی بن الحسین‌علیهما السلام است که زینت عابدان است و پنجم ایشان محمّد بن علی و بعد از او پسر او، جعفر و بعد از او، پسر او موسی و بعد از او، پسر او علی و بعد از او، پسر او محمّد و بعد از او، پسر او علی و بعد از او، پسر او حسن و بعد از او، پسر او آن که پنهان شود از مردمان پنهان شدن دراز و این است معنی قول خدای 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أَرَأَیْتُمْ إِنْ أَصْبَحَ مَاؤُکُمْ غَوْراً فَمَنْ یَأْتِیکُمْ بِمَاءٍ مَعِینٍ</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بعد از آن بیرون آید و پر کند دنیا را از عدل و داد، آن چنان که پر شده باشد از جور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بعد از من فتنه و آشوبی ظاهر گردد و چون چنین شد، پیروی کن علی و حزب علی‌علیه السلام را که علی با حقّ است و حق با علی است و زود باشد که تو به اتّفاق او مقاتله کنی با ناکثین و قاسطین، بعد از آن بکشند تو را، فئه باغیّه و گروه ستم پیشه و باشد آخرین زاد تو از دنیا، یک جرعه شیر که بیاشامی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شد که پیغمبرصلی الله علیه وآله وسلم خبر داده بود</w:t>
      </w:r>
      <w:r>
        <w:rPr>
          <w:rFonts w:eastAsia="IRNazanin" w:cs="IRNazanin"/>
          <w:color w:val="111111"/>
          <w:sz w:val="28"/>
          <w:szCs w:val="28"/>
          <w:rtl w:val="true"/>
          <w:lang w:bidi="fa-IR"/>
        </w:rPr>
        <w:t>.</w:t>
      </w:r>
      <w:r>
        <w:rPr>
          <w:rStyle w:val="FootnoteAnchor"/>
          <w:rtl w:val="true"/>
        </w:rPr>
        <w:footnoteReference w:id="1008"/>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06" w:name="__RefHeading___Toc2361837_211673320"/>
      <w:bookmarkStart w:id="607" w:name="_Toc240"/>
      <w:bookmarkEnd w:id="606"/>
      <w:r>
        <w:rPr>
          <w:rtl w:val="true"/>
        </w:rPr>
        <w:t>قسمت سوم</w:t>
      </w:r>
      <w:bookmarkEnd w:id="607"/>
    </w:p>
    <w:p>
      <w:p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کرده از محمّد بن ابی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غیاث بن‌ابراهیم از ابی عبداللَّه‌علیه السلام از پدرش محمّد بن علی‌علیهما السلام، از پدرش، علی بن الحسین‌علیهما السلام، از پدرش، حسین بن علی‌علیهما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امیرالمؤمنین‌علیه السلام پرسیدند از معنی قول رسول خداصلی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فکم الثقلین کتاب اللَّه و عترتی، کیستند عترت رسول خداصلی الله علیه وآله وسلم؟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و حسن و حسین و نُه امام از فرزندان حسین‌علیه السلام که نهم ایشان مهدی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نمی‌شوند از کتاب خدای عزّوجلّ و کتاب خدا از ایشان جدا نمی‌شود تا وارد شوند بر رسول خداصلی الله علیه وآله وسلم در حوض او یعنی حوض کوثر</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از عبداللَّه بن جبله از عبداللَّه بن مستنیر از مفضل بن عمر از جابر بن یزید الجعفی از عبداللَّه بن عبّاس گفت که داخل شدم به مسجد رسول خداصلی الله علیه وآله وسلم در حالتی که امام حسن‌علیه السلام بر دوش شریف آن حضرت بود و امام حسین‌علیه السلام بر ران مبارکش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می‌بوسید ایشان را مکرّر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 آن کسی را که دوست دارد ایشان را و دشمن دار آن کسی را که دشمن دارد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نظر می‌کنم به سیاه و سفید درهم آمیخته این فرزندم حسین یعنی موی ریش مبارکش که رنگین شود از خونش و دعوت کند و کسی اجابتش نکند و یاری طلبد و کسی یاریش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مرتکب این فعل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اشرار امّت من که نرساند و عطا ننماید خدای تعالی به آنان شفاعت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زیارت کند حسین‌علیه السلام را، در حالتی که عارف باشد به حقّ او یعنی او را امام مفترض الطاعة بداند، بنویسد خدای تعالی از برای او ثواب هزار حج و هزار عمره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و آگاه باش که هر کس زیارت کند حسین‌علیه السلام را، حکم آن دارد که مرا زیارت کرده و هر کس مرا زیارت کند گویا خدا را زیارت کرده و حقّ زیارت کننده بر خدا، آن است که عذاب نکند او را به آتش دوزخ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 که اجابت دعا در زیر گنبد اوست و شفای امراض مندرج در تربت اوست و امامان از اولاد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امامند بعد از تو؟</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عدد اسباط یعقوب و نقبای بنی‌اسراییل و حواریین عیسی‌علیه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عدد بودند اسباط و نقبا و حواریین؟</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بودند و امامان بعد از من دوازده‌اند؛ اول ایشان علی بن ابی طالب‌علیه السلام است و بعد از او دو سبط من حسن و حسین و چون منقضی شود مدّت امامت حسین، پسر او علی و چون بگذرد مدّت او، پس پسر او محمّد و چون بگذرد مدّت او، پس پسر او جعفر و چون منقضی شود ایّام او، پس پسر او موسی و چون منقضی شود ایّام او، پس پسر او علی و چون منقضی شود مدّت او، پس پسر او محمّد و چون منقضی شود مدّت او، پس پسر او علی و چون بگذرد ایّام علی، پس پسر او حسن و چون منقضی شود ایّام حسن، پس پسر او حجّت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شنیدم که هرگز نشنیده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امامانند بعد از من، اگر چه مقهور شوند و امینان علم خدا و معصومانند و نجیبانند و برگزیدگان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بیاید در روز قیامت در حالتی که عارف باشد به حقّ ایشان، من او را دست گرفته به بهشت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انکار کند ایشان را یا ردّ کند یکی از ایشان را، چنان باشد که مرا انکار کرده و ردّ نموده و هر کس مرا انکار نماید یا ردّ بکند، چنان باشد که خدا را انکار نموده و ردّ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مردمان به چپ و راست میل نمایند و هرگاه چنان باشد، تو متابعت نمای علی و حزب او را؛ به درستی که علی با حقّ است و حقّ با علی است و از هم جدا نشوند، تا در کنار حوض کوثر به من وارد گردند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ایشان، دوستی من است و دوستی من، دوستی خداست و جنگ </w:t>
      </w:r>
    </w:p>
    <w:p>
      <w:pPr>
        <w:pStyle w:val="BookText"/>
        <w:rPr/>
      </w:pPr>
      <w:r>
        <w:rPr>
          <w:rFonts w:ascii="IRNazanin" w:hAnsi="IRNazanin" w:eastAsia="IRNazanin"/>
          <w:color w:val="111111"/>
          <w:sz w:val="28"/>
          <w:sz w:val="28"/>
          <w:szCs w:val="28"/>
          <w:rtl w:val="true"/>
          <w:lang w:bidi="fa-IR"/>
        </w:rPr>
        <w:t>کردن با ایشان، جنگ کردن با من است و جنگ کردن با من، جنگ کردن با خداست و آشتی کردن با ایشان، آشتی کردن با من است و آشتی کردن با من، آشتی کردن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پیغمبرصلی الله علیه وآله وسلم تلاوت فرمود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یُطْفِئُوا نُورَ اللَّهِ بِأَفْوَاهِهِمْ وَیَأْبَی اللَّهُ إِلَّا أَنْ یُتِمَّ نُورَهُ وَلَوْ کَرِهَ الْکَافِرُونَ</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از حسن بن محبوب از مالک بن عطیه از ثابت بن دینار از ابی جعفرعلیه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علی‌علیهما السلام یک شب پیش از آن که شهید شود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خداصلی الله علیه وآله وسلم با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برسانند تو را به سوی عراق و فرود آورند تو را به زمینی که او را عمورا و کربلا گویند و تو در آن زمین شهید شوی و جماعتی با تو شهید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که نزدیک شده است آن عهدی که رسول خداصلی الله علیه وآله وسلم با من کرده بود و من فردا روانه‌ام به سوی آن حضرت؛ پس هر کس از شما که برگشتن را دوست دارد، باید که در همین شب برگردد که من او را اذن برگشتن دادم و از من بحل</w:t>
      </w:r>
      <w:r>
        <w:rPr>
          <w:rStyle w:val="FootnoteAnchor"/>
          <w:rtl w:val="true"/>
        </w:rPr>
        <w:footnoteReference w:id="101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جناب در این باب تأکید و مبالغه تمام نمود و ایشان راضی به برگشتن نشدند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وا نمی‌گذاریم و از تو هرگز جدا نمی‌شویم تا آن که به جایی که وارد می‌شوی ما نیز وارد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چون این عزیمت را از ایشان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شما را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بعد از آن چه بر ما وارد شود، درنگ خواهیم نمود؛ آن قدر که خدای تعالی خواسته باشد؛ پس بیرون خواهد آورد خدای تعالی ما را و شما را در آن هنگام که قائم ما ظاهر شود؛ پس انتقام خواهد کشید از ظالمان و ما و شما مشاهده خواهیم کرد ایشان را در زنجیرها و غل ها، گرفتار انواع عذاب و نکال</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قائم شما 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هفتمین است از اولاد فرزند من، محمّد بن علی باقر و او حجّة بن حسن بن علی بن محمّد بن علی بن موسی بن جعفر بن محمّد بن علی است، فرزند من و اوست آن کسی که غایب خواهد شد مدّتی دراز و بعد از آن ظاهر خواهد شد و پر خواهد کرد زمین را از عدل و داد، چنان که پر شده باشد از ظلم و جور</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کرده از صفوان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ابی‌زیاد از ابی حمزه ثمالی از ابی خالد کابلی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سیّد خود، علی بن حسین بن علی بن ابی طالب‌علیهم السلام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آن کسانی که خدای تعالی فرض کرده، اطاعت و مودّت ایشان را و واجب کرده بر بندگان خود اقتدا کردن به ایشان را بعد از رسول خداصلی الله علیه وآله وسلم؟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اولوالامری که خدای تعالی ایشان را امامان مردم قرار داده و واجب فرموده بر مردم فرمانبرداری ایشان را، امیرالمؤمنین‌علیه السلام است؛ آن گاه عمّ من حسن، پس از آن پدرم حسین‌علیهما السلام آن گاه بعد از آن منتهی شده امر امامت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جناب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برای ما از حضرت امیرالمؤمنین‌علیه السلام که زمین خالی نمی‌ماند از حجّتی که خدای را باشد بر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کیست حجّت و امام بعد از تو؟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محمّد که نامش در صحف اولی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شکافت علم را شکافتنی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و امام است بعد از من و بعد از محمّد پسر او، جعفر که نامش نزد اهل آسمان،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نام او صادق شده است و حال آن که همه شماها صادقانید؟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که حدیث کرد برای من پدرم از پدرش که پیغمبرصلی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فرزندم جعفر بن محمّد بن علی بن حسین بن علی بن ابی طالب‌علیهم السلام متولّد گردد او را صادق نام کنید که پنجمین از فرزندان او که نامش جعفر باشد، دعوی امامت خواهد کرد از روی </w:t>
      </w:r>
    </w:p>
    <w:p>
      <w:pPr>
        <w:pStyle w:val="BookText"/>
        <w:rPr/>
      </w:pPr>
      <w:r>
        <w:rPr>
          <w:rFonts w:ascii="IRNazanin" w:hAnsi="IRNazanin" w:eastAsia="IRNazanin"/>
          <w:color w:val="111111"/>
          <w:sz w:val="28"/>
          <w:sz w:val="28"/>
          <w:szCs w:val="28"/>
          <w:rtl w:val="true"/>
          <w:lang w:bidi="fa-IR"/>
        </w:rPr>
        <w:t>تجرّی و دلیری بر خداوند و دروغ بستن بر او؛ پس او در نزد خدای تعالی جعفر کذّاب است که افترا زننده است بر خدای تعالی و دعوی کننده چیزی که اهل آن نیست و مخالف پدر خود و حسد دارنده بر برادر خود و او کسی است که قصد خواهد کرد کشف سرّ خداوند عزّوجلّ را در نزد غیبت ولیّ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حضرت سخت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می‌بینم جعفر کذّاب را که واداشته طاغی زمان خود را به تفتیش امر ولی اللَّه و پنهان شده در حفظ خدا و موکّل گردانید به حرم پدر آن حضرت از روی جهلی که به رتبه ولیّ خداوند دارد و حرص به قتل او، اگر ظفر بیابد بر او و طمعی که دارد به میراث برادر خود که بگیرد آن میراث را به غیر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واقع شدنی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امور نوشته شده است نزد ما در کتابی که در آن کتاب ذکر محنت‌هایی است که جاری می‌شود بر ما بعد از رسول خداصلی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واقع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پنهان بودن امتداد خواهد یافت به ولیّ خدا که دوازدهمین از اوصیای رسول خداصلی الله علیه وآله وسلم و دوازدهمین است از امامانی که بعد از رسول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اهل زمان غیبت او که قایلند به امامت او و منتظرند ظهور او را، افضل اند از اهل هر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خدای تعالی عطا کرده به ایشان از عقول و افهام و معرفت به چیزی که غیبت گردیده در نزد ایشان به منزله مشاهده و گردانیده خدای تعالی ایشان را در آن زمان به منزله جهاد کنندگان به شمشیر در پیش روی رسول خداصلی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مخلصان از روی حقّ و شیعیان از روی صدق و داعیانند به سوی دین خداوند عزّوجلّ در نهانی و آشکار</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 از بهترین فرج‌هاست</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کرده از علی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سیف بن عمیره از علقمة بن محمّد حضرمی از حضرت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دوازده‌اند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نام‌های ایشان را برای من ذکر کن که پدر و مادرم فدای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گذشتگان، علی بن ابی طالب و حسن و حسین و علی بن الحسین و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ای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وصیّت کردم به فرزندم موسی و او امام است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امام بعد از موسی؟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پسرش علی که او را رضا گویند و دفن می‌شود در زمین غربت از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پسر او محمّد؛ پس از او، پسر او علی و بعد از او، پسر او حسن و بعد از او، پسر او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چون خروج نماید، جمع شوند نزد او سی‌صد و سیزده تن به عدد مردان بدر و چون زمان خروجش رسد، او را شمشیری است در غلاف، از غلاف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کند او را که 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بکش دشمنان خدا را</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از سهل بن زیاد آدمی از عبدالعظیم بن عبداللَّه حسنی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سیّد خود، علی بن محمّد یعنی امام علی نقی‌علیه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حضرت بر من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تو 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 دوست 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دارم که به تو عرض کنم معالم دین خود را، اگر مرضی و پسندیده تو باشد بر آن ثابت باشم تا آن که ملاقات کنم به خدای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بیار آن چه داری یا اباالقاسم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خدای تبارک و تعالی یکی است و او را مثل و مانند نیست و خارج از دو حدّ است که آن حدّ ابطال است و دیگری حدّ تشبیه و او سبحانه تعالی جسم نیست و صورت نیست و عرض نیست و جوهر نیست، بلکه او جلّ جلاله، جسم دهنده جسم‌ها و </w:t>
      </w:r>
    </w:p>
    <w:p>
      <w:pPr>
        <w:pStyle w:val="BookText"/>
        <w:rPr/>
      </w:pPr>
      <w:r>
        <w:rPr>
          <w:rFonts w:ascii="IRNazanin" w:hAnsi="IRNazanin" w:eastAsia="IRNazanin"/>
          <w:color w:val="111111"/>
          <w:sz w:val="28"/>
          <w:sz w:val="28"/>
          <w:szCs w:val="28"/>
          <w:rtl w:val="true"/>
          <w:lang w:bidi="fa-IR"/>
        </w:rPr>
        <w:t>صورت بخشنده صورت‌ها و آفریننده اعراض و جواهر است و پروردگار هر چیزی و مالک و جاعل و محدث آن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و رسول اوست و خاتم پیغمبران است و نیست پیغمبری بعد از او،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 که شریعت او ختم کننده شریعت‌ها است و شریعتی نیست بعد از آن شریعت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 که امام و خلیفه و ولیّ امر بعد از او، امیرالمؤمنین علی بن ابی طالب است و بعد از او فرزند او حسن و بعد از او حسین، پس علی بن الحسین، پس محمّد بن علی، پس جعفر بن محمّد، پس موسی بن جعفر، پس علی بن موسی، پس محمّد بن‌علی، پس تو 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امام و خلیفه و ولیّ امر فرزند من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مردمان را چگونه است عقیده درباره خلف بعد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وجه است آن ای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جهت که نبینند شخص او را و حلال نباشد بر زبان آوردن نام او تا آن که خروج کند و پرگرداند زمین را از عدل و داد، آن چنان که پر شده باشد از جور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گفتم که اقرار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امامت حضرت امام حسن و خلف نیز قایل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می‌گویم که دوست این امامان، دوست خداست و دشمن ایشان، دشمن خداست و طاعت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فرمان برداری نمودن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و فرمان برداری خداست و معصیت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نافرمانی نمودن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و نافرمانی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 که معراج حقّ است و پرسش در قبر حقّ است و بهشت حقّ است و دوزخ حقّ است و صراط حقّ است و میزان حقّ است و قیامت حقّ است و آینده است و شکّی در آن نیست و خدای تعالی خواهد برانگیخت هر کسی را که در قبرهاست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می‌گویم که فرایض واجبه بعد از ولایت و دوستی خدا و رسول و ائمّه، نماز است و </w:t>
      </w:r>
      <w:bookmarkStart w:id="608" w:name="pg268_2115"/>
    </w:p>
    <w:p>
      <w:pPr>
        <w:pStyle w:val="BookText"/>
        <w:rPr/>
      </w:pPr>
      <w:bookmarkEnd w:id="608"/>
      <w:r>
        <w:rPr>
          <w:rFonts w:ascii="IRNazanin" w:hAnsi="IRNazanin" w:eastAsia="IRNazanin"/>
          <w:color w:val="111111"/>
          <w:sz w:val="28"/>
          <w:sz w:val="28"/>
          <w:szCs w:val="28"/>
          <w:rtl w:val="true"/>
          <w:lang w:bidi="fa-IR"/>
        </w:rPr>
        <w:t>زکات و روزه و حجّ و جهاد و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اعتقاد که تو داری و عرض کردی،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دینی که پسندیده است آن را از برای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باش بر آن که خدای تعالی ثابت بدارد تو را به قول ثابت در حیات دنیا و در آخرت</w:t>
      </w:r>
      <w:r>
        <w:rPr>
          <w:rFonts w:eastAsia="IRNazanin" w:cs="IRNazanin"/>
          <w:color w:val="111111"/>
          <w:sz w:val="28"/>
          <w:szCs w:val="28"/>
          <w:rtl w:val="true"/>
          <w:lang w:bidi="fa-IR"/>
        </w:rPr>
        <w:t>.»</w:t>
      </w:r>
      <w:r>
        <w:rPr>
          <w:rStyle w:val="FootnoteAnchor"/>
          <w:rtl w:val="true"/>
        </w:rPr>
        <w:footnoteReference w:id="1016"/>
      </w:r>
    </w:p>
    <w:p>
      <w:pPr>
        <w:pStyle w:val="Heading5"/>
        <w:numPr>
          <w:ilvl w:val="4"/>
          <w:numId w:val="1"/>
        </w:numPr>
        <w:rPr/>
      </w:pPr>
      <w:bookmarkStart w:id="609" w:name="__RefHeading___Toc2361839_211673320"/>
      <w:bookmarkStart w:id="610" w:name="_Toc241"/>
      <w:bookmarkEnd w:id="609"/>
      <w:r>
        <w:rPr>
          <w:rtl w:val="true"/>
        </w:rPr>
        <w:t>قسمت جهارم</w:t>
      </w:r>
      <w:bookmarkEnd w:id="610"/>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از محمّد بن عبدالجبار که گفت، گفتم به خواجه و مولای خود، حسن بن علی‌علیهما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گرداند مرا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می‌دارم که بدانم امام و حجّت خدا بر بندگان خدا بعد از تو کیست؟</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و حجّت بعد از من، پسر من است که هم نام و هم کنیه رسول خداست آن که او خاتم حجتهای خداست و آخرین خلفای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کیست او؟ یعنی آن امام که پسر تو است از که به وجود خواهد آمد؟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دختر پسر قیصر، 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 که زود باشد که او متولّد گردد، پس غایب شود از مردمان، غایب شدنی دراز، بعد از آن ظاهر شود و بکشد دجّال را، پس پر کند زمین را از عدل و داد، هم چنان که پر شده باشد از جور و ظلم و حلال نیست احدی را که پیش از خروج او، او را به نام و به کنیه ذکر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خدا بر او باد</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از احمد بن اسحاق بن عبداللَّه الاشعری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امام حسن عسکری‌علیه السلام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آن خداوندی را که مرا از دنیا بیرون نبرد تا به من نمود خلف را که بعد از من است و شبیه‌ترین مردمان است به حضرت رسول خداصلی الله علیه وآله وسلم از روی خَلق و خُلق</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محافظت خواهد نمود خداوند تعالی او را در زمان غایب بودنش و بعد از آن، او را ظاهر خواهد گردانید؛ پس پر خواهد کرد زمین را از عدل و داد، هم چنان که پر شده باشد </w:t>
      </w:r>
    </w:p>
    <w:p>
      <w:pPr>
        <w:pStyle w:val="BookText"/>
        <w:rPr/>
      </w:pPr>
      <w:r>
        <w:rPr>
          <w:rFonts w:ascii="IRNazanin" w:hAnsi="IRNazanin" w:eastAsia="IRNazanin"/>
          <w:color w:val="111111"/>
          <w:sz w:val="28"/>
          <w:sz w:val="28"/>
          <w:szCs w:val="28"/>
          <w:rtl w:val="true"/>
          <w:lang w:bidi="fa-IR"/>
        </w:rPr>
        <w:t>از ظلم و جور</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از محمّد بن علی بن حمزة بن الحسین بن عبیداللَّه بن العباس بن علی بن ابی طالب‌علیه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امام حسن عسکری‌علیه السلام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متولّد شد ولیّ خدا و حجّت خدا بر بندگان خدا و خلیفه من بعد از من، ختنه شده، در شب نیمه شعبان سال دویست و پنجاه و پنج نزد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او را شست، رضوان خازن بهشت بود با جمعی از ملایکه مقرّبین که او را به آب کوثر و سلسبیل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شست او را عمّه من حکیمه خاتون دختر امام محمّد بن علی رضاعلیهما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علی که راوی این حدیث است پرسیدند از مادر صاحب الامرعلیه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ملیکه بود که در بعضی از روزها او را سوسن و در بعضی از ایّام ریحانه می‌گفتند و صقیل و نرجس نیز از نام‌های او بود</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از ابراهیم بن محمّد بن فارس النیشابوری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بن عوفِ والی، همّت کرد به کشتن من و او مردی بود که میل تمام داشت به قتل شیعیان، پس من خبر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خوفی عظیم بر من غالب شد و اهل و عیال و دوستان خود را وداع کردم و روی به خانه حضرت امام حسن عسکری‌علیه السلام آوردم که آن حضرت را نیز وداع کنم و اراده گریختن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در آمدم، پسری دیدم در پهلوی آن حضرت نشسته بود که رویش چون ماه شب چهارده بود، از نور و ضیای او حیران شدم به مرتبه‌ای که نزدیک شد که آن چه در خاطر داشتم فراموش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گریختن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خدای تعالی شرّ او را از تو کفایت کند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حیرتم زیاده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این پسر که از ما فی‌الضمیر من، مرا خبر داد؟ </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فرزند من و خلیفه من است بعد از من و او است آن که غایب شود غایب شدنی دراز و بعد از پر شدن زمین از جور و ظلم ظاهر شود و پر کند زمین را از عدل 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از حضرت نام آن سرور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نام و هم کنیه پیغمبر است و حلال نیست کسی را که به نام و یا به کنیه او را ذکر کند تا زمانی که ظاهر سازد خداوند تعالی دولت و سلطنت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پنهان دار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دیدی و آن چه شنیدی از ما، امروز الّا از اهلش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ایشان و آبای گرام ایشان صلوات فرستادم و بیرون آمدم در حالتی که مستظهر به فضل خدای تعالی بودم و وثوق و اعتماد بود مرا بر آن چه شنیدم از حضرت صاحب‌الزمان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بشارت داد مرا عمّ من، علی بن فارس که معتمد، خلیفه عباسی، برادر خود ابواحمد را فرستاد و امر کرد او را به قتل عمرو بن عوف پس ابواحمد او را گرفت و بند از بند جدا کرد</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از ابو محمّد عبداللَّه بن حسین بن سعد کاتب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امیّه و بنی‌عباس شمشیرهای خود را بر ما گذاشتند به دو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می‌دانستند که ایشان را در خلافت حقّی نیست و می‌ترسیدند که ما دعوای خلافت کنیم و خلافت در جای خود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از اخبار متواتره واقف شده بودند که زوال ملک جبّاران و ظالمان در دست قائم ما خواهد بود و شکّ نداشتند در آن که ایشان از ظالمان و جابرانند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کوشش کردند در کشتن اهل بیت رسول خداصلی الله علیه وآله وسلم و نیست و نابود کردن نسل آن حضرت، از روی طمعی که بود ایشان را به وصول به منع تولّد حضرت قائم‌علیه السلام یا کشتن آن حضرت، یعنی مبالغه در کشتن اهل بیت رسول خداصلی الله علیه وآله وسلم می‌نمودند، به امید آن که شاید </w:t>
      </w:r>
    </w:p>
    <w:p>
      <w:pPr>
        <w:pStyle w:val="BookText"/>
        <w:rPr/>
      </w:pPr>
      <w:r>
        <w:rPr>
          <w:rFonts w:ascii="IRNazanin" w:hAnsi="IRNazanin" w:eastAsia="IRNazanin"/>
          <w:color w:val="111111"/>
          <w:sz w:val="28"/>
          <w:sz w:val="28"/>
          <w:szCs w:val="28"/>
          <w:rtl w:val="true"/>
          <w:lang w:bidi="fa-IR"/>
        </w:rPr>
        <w:t>آن حضرت به وجود نیاید یا اگر به وجود آمده باشد، کشته شود تا ملک و پادشاهی از دست ایشان به در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ابا نمود خداوند متعال که کشف امر آن حضرت نماید از برای یکی از ظالمان، الّا آن که تمام می‌گرداند نور خود را و اگر چه خوش نمی‌دارند مشرکان</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از فضالة بن ایّوب از عبداللَّه بن سنان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سؤال کرد از حضرت ابی عبداللَّه، جعفر صادق‌علیه السلام از سلطان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آن کسی است که خدای تعالی فرض گردانیده است اطاعت و فرمانبرداری او را بعد از انبیا و مرسلین، بر جمیع آدمیان و جنّیان و او سلطانی است بعد از سلطانی تا آن که منتهی شود به سلطان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کن از برای ما که ایشان کیستند، 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سرور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آن کسانند که خدای درباره 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کسانی اند که خاتم ایشان، آن کسی است که عیسی‌علیه السلام در زمان دولت او فرود خواهد آمد از آسمان و نماز خواهد گزارد در خلف او و اوست آن کسی که خواهد کشت دجّال را و مفتوح خواهد ساخت خدای تعالی به دست او مشارق و مغارب زمین را و طول خواهد کشید پادشاهی و سلطنت او تا به روز قیامت</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مناسب است که ذکر شود در این جا حدیثی که شیخ مذکور روایت کرده از محمّد بن ابی‌عمیر و صفوان بن یحیی، هر دو از جمیل بن درّاج از حضرت صادق‌علیه السلام از پدران خود از امیرالمؤمنین‌علیه السلام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و سلطان عادل دو برادر توأم‌اند، شایسته نیست یکی از آن دو مگر با رفیق و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اساس است و سلطان عادل، پاسبان و نگاه دارنده آن اساس، آن چه آن را اساس نیست، منهدم است و آن چه آن را پاسبان نیست، نابود و ناچیز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چون رحلت خواهد کرد قائم ما، باقی نخواهد ماند اثری از اسلام و چون </w:t>
      </w:r>
    </w:p>
    <w:p>
      <w:pPr>
        <w:pStyle w:val="BookText"/>
        <w:rPr/>
      </w:pPr>
      <w:r>
        <w:rPr>
          <w:rFonts w:ascii="IRNazanin" w:hAnsi="IRNazanin" w:eastAsia="IRNazanin"/>
          <w:color w:val="111111"/>
          <w:sz w:val="28"/>
          <w:sz w:val="28"/>
          <w:szCs w:val="28"/>
          <w:rtl w:val="true"/>
          <w:lang w:bidi="fa-IR"/>
        </w:rPr>
        <w:t>نماند اثری از اسلام، باقی نخواهد ماند اثری از دنیا</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کرده از محمّد بن ابی‌عمیر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اذنیه از زراره از ابی جعفرعلیه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خدای تعالی آفرید چهارده نور، پیش از آن که چیزهای دیگر را بیافریند، به چهارده هزار سال و آن چهارده نور از ارواح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کیستند آن چهارده نور؟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است و علی و فاطمه و حسن و حسین و امامان از فرزندان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 ایشان، حضرت قائم‌علیه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قیام خواهد نمود بعد از غایب شدنی طولانی؛ پس خواهد کشت دجّال را و پاک خواهد کرد زمین را از هر جور و ظلمی</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از حسن بن علی بن فضال و ابن ابی نجران از حمّاد بن عیسی از عبداللَّه بن مسکان از ابان بن تغلب از سلیم بن قیس هلالی از سلمان فارسی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پیغمبرصلی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بشارت ندهم شما را ای مردمان به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بدانید که خواهد برانگیخت خدای تعالی در میان امّت من پادشاهی عادل و امامی قاسط را که پر کند زمین را از عدل و داد، آن چنان که پر شده باشد از جور و ظلم و او نهمین است از اولاد فرزند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اسم من است و کنیه او، کنیه من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و آگاه باشید که نیست خیر و خوشی در زندگانی بعد از او و نخواهد بود انتهای دولت او، الّا پیش از قیامت به چهل روز</w:t>
      </w:r>
      <w:r>
        <w:rPr>
          <w:rFonts w:eastAsia="IRNazanin" w:cs="IRNazanin"/>
          <w:color w:val="111111"/>
          <w:sz w:val="28"/>
          <w:szCs w:val="28"/>
          <w:rtl w:val="true"/>
          <w:lang w:bidi="fa-IR"/>
        </w:rPr>
        <w:t>.»</w:t>
      </w:r>
      <w:r>
        <w:rPr>
          <w:rStyle w:val="FootnoteAnchor"/>
          <w:rtl w:val="true"/>
        </w:rPr>
        <w:footnoteReference w:id="1025"/>
      </w:r>
      <w:bookmarkStart w:id="611" w:name="pg268_2126"/>
    </w:p>
    <w:p>
      <w:pPr>
        <w:pStyle w:val="Heading4"/>
        <w:numPr>
          <w:ilvl w:val="3"/>
          <w:numId w:val="1"/>
        </w:numPr>
        <w:rPr/>
      </w:pPr>
      <w:bookmarkStart w:id="612" w:name="__RefHeading___Toc2361841_211673320"/>
      <w:bookmarkStart w:id="613" w:name="_Toc242"/>
      <w:bookmarkEnd w:id="611"/>
      <w:bookmarkEnd w:id="612"/>
      <w:r>
        <w:rPr>
          <w:rtl w:val="true"/>
        </w:rPr>
        <w:t>روایت ابن زیارت از امام حسن‌علیه السلام</w:t>
      </w:r>
      <w:bookmarkEnd w:id="613"/>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کفایة المهتدی</w:t>
      </w:r>
      <w:r>
        <w:rPr>
          <w:rStyle w:val="FootnoteAnchor"/>
          <w:rtl w:val="true"/>
        </w:rPr>
        <w:footnoteReference w:id="1026"/>
      </w:r>
      <w:r>
        <w:rPr>
          <w:rFonts w:ascii="IRNazanin" w:hAnsi="IRNazanin" w:eastAsia="IRNazanin"/>
          <w:color w:val="111111"/>
          <w:sz w:val="28"/>
          <w:sz w:val="28"/>
          <w:szCs w:val="28"/>
          <w:rtl w:val="true"/>
          <w:lang w:bidi="fa-IR"/>
        </w:rPr>
        <w:t>در احوال مهدی‌علیه السلام نقل کرده از کتاب غیبت حسن بن حمزه علوی طبری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علی محمّد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نوادر الانوار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محمّد بن عثمان بن سعید زیّات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می‌گفت که از حضرت ابومحمّد یعنی امام حسن عسکری‌علیه السلام پرسیدند از معنی حدیثی که روایت کردند از آبای گرام آن حضرت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خالی نمی‌ماند زمین از حجّتی که خدای را باشد بر خلق تا روز قیامت، به درستی که هر کس بمیرد و امام زمان خود را نشناخته باشد، مرده است، مردن 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حقّ است هم چنان که روز، حقّ است؛ یعنی چنان که روز واضح و روشن است، این حدیث نیز مبیّن و مبرهن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حجّت و امام بعد از تو؟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من، امام و حجّت است بعد از من، هر کس بمیرد و او را نشناخته باشد، مرده است مردن جاهلیّت؛ یعنی حکم آنها را دارد که زمان اسلام را در نیافته و کافر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که او را غایب شدنی خواهد بود که حیران خواهند شد در آن جاهلان و هلاک خواهند شد در آن مبطّلان و دروغ خواهند گفت در آن زمان، وقت قرار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خروج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نظر می‌کنم به علم‌هایی که می‌درخشد و حرکت می‌کند در بالای سر او در نجف کوفه</w:t>
      </w:r>
      <w:r>
        <w:rPr>
          <w:rFonts w:eastAsia="IRNazanin" w:cs="IRNazanin"/>
          <w:color w:val="111111"/>
          <w:sz w:val="28"/>
          <w:szCs w:val="28"/>
          <w:rtl w:val="true"/>
          <w:lang w:bidi="fa-IR"/>
        </w:rPr>
        <w:t>.»</w:t>
      </w:r>
      <w:r>
        <w:rPr>
          <w:rStyle w:val="FootnoteAnchor"/>
          <w:rtl w:val="true"/>
        </w:rPr>
        <w:footnoteReference w:id="1027"/>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ابوعلی مذکور از اعیان علمای ماست و این کتاب، معروف به کتاب انوار است و از آن غالب محدّثین نقل می‌کنند و شیخ شهید اول مکرر از آن در مجامیع خود نقل می‌کند و محمّد بن عثمان و پدرش از وکلای معروفین‌اند</w:t>
      </w:r>
      <w:r>
        <w:rPr>
          <w:rFonts w:eastAsia="IRNazanin" w:cs="IRNazanin"/>
          <w:color w:val="111111"/>
          <w:sz w:val="28"/>
          <w:szCs w:val="28"/>
          <w:rtl w:val="true"/>
          <w:lang w:bidi="fa-IR"/>
        </w:rPr>
        <w:t xml:space="preserve">. </w:t>
      </w:r>
      <w:bookmarkStart w:id="614" w:name="pg268_2128"/>
    </w:p>
    <w:p>
      <w:pPr>
        <w:pStyle w:val="Heading4"/>
        <w:numPr>
          <w:ilvl w:val="3"/>
          <w:numId w:val="1"/>
        </w:numPr>
        <w:rPr/>
      </w:pPr>
      <w:bookmarkStart w:id="615" w:name="__RefHeading___Toc2361843_211673320"/>
      <w:bookmarkStart w:id="616" w:name="_Toc243"/>
      <w:bookmarkEnd w:id="614"/>
      <w:bookmarkEnd w:id="615"/>
      <w:r>
        <w:rPr>
          <w:rtl w:val="true"/>
        </w:rPr>
        <w:t>روایت مسعودی درباره امام زمان‌علیه السلام</w:t>
      </w:r>
      <w:bookmarkEnd w:id="616"/>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مسعودی در اثبات الوصیّة</w:t>
      </w:r>
      <w:r>
        <w:rPr>
          <w:rStyle w:val="FootnoteAnchor"/>
          <w:rtl w:val="true"/>
        </w:rPr>
        <w:footnoteReference w:id="1028"/>
      </w:r>
      <w:r>
        <w:rPr>
          <w:rFonts w:ascii="IRNazanin" w:hAnsi="IRNazanin" w:eastAsia="IRNazanin"/>
          <w:color w:val="111111"/>
          <w:sz w:val="28"/>
          <w:sz w:val="28"/>
          <w:szCs w:val="28"/>
          <w:rtl w:val="true"/>
          <w:lang w:bidi="fa-IR"/>
        </w:rPr>
        <w:t>روایت کرده از سعد بن عبداللَّه از هارون بن مسلم از مسعده، به اسناد خود از حضرت کاظم‌علیه السلام که فرمود رسول خداصلی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خداوند عزّوجلّ برگزید از روزها، جمعه را و از شب ها، شب قدر را و از ماه ها، ماه رمضان را و برگزید مرا از رسولان و برگزید از من، علی و برگزید از علی، حسن و حسین را و برگزید از ایشان نُه تن را که نهمین ایشان، قائم ایشان است‌علیهم السلام و او ظاهر ایشان است و او باطن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از حمیری به اسناد خود از ابن ابی‌عمیر از سعید بن غزوان از ابی بصیر از ابی جعفر باقرعلیه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بعد از حسین‌علیه السلام نُه تن هستند که نهم ایشان قائم ایشان است و او افضل ایشان است</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از حمیری از امیة بن قیسی از هیثم تمیمی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ابو عبداللَّه‌علیه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پی در پی شد سه اسم محمّد و علی و حسن، چهارم ایشان قائم‌علیهم السلام ایشان است</w:t>
      </w:r>
      <w:r>
        <w:rPr>
          <w:rFonts w:eastAsia="IRNazanin" w:cs="IRNazanin"/>
          <w:color w:val="111111"/>
          <w:sz w:val="28"/>
          <w:szCs w:val="28"/>
          <w:rtl w:val="true"/>
          <w:lang w:bidi="fa-IR"/>
        </w:rPr>
        <w:t>.»</w:t>
      </w:r>
      <w:r>
        <w:rPr>
          <w:rStyle w:val="FootnoteAnchor"/>
          <w:rtl w:val="true"/>
        </w:rPr>
        <w:footnoteReference w:id="1030"/>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به سند مذکور از ابی السفایح از جابر جعفی از ابی جعفر باقرعلیه السلام از جابر بن عبداللَّه انصاری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حضرت فاطمه‌علیها السلام، دختر رسول خداصلی الله علیه وآله وسلم روزی، در حالتی که در پیش روی او لوحی بود که نزدیک بود روشنایی او خیره کند دیده‌ها را؛ در آن سه اسم بود در ظاهر آن و در باطن آن سه اسم و در یک طرف آن سه اسم و در طرف دیگر سه اسم که دیده می‌شد از ظاهر او، آن چه در باطن او بود و دیده می‌شد از باطن او آن چه در ظاهر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شمردم نام‌ها را، دیدم دوازده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کیستند این‌ها؟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نام‌های اوصیا است از فرزندان من که آخر ایشان قائم‌علیه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در آن محمّد را در سه موضع و علی را در سه موضع</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از حمیری از احمد بن هلال از محمّد بن ابی عمیر از سعید بن غزوان از ابی‌بصیر از ابی عبداللَّه‌علیه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خداصلی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اختیار کرد از روزها، جمعه را و از شب ها، شب قدر را و از ماه ها، ماه رمضان را و از مردم، پیغمبران را و از پیغمبران، رسولان را و اختیار فرمود مرا از رسولان و اختیار فرمود از من، علی‌علیه السلام را و اختیار فرمود از علی، حسن و حسین‌علیهما السلام را و اختیار فرمود از حسین، اوصیا را که نابود می‌کنند از تنزیل، تحریف غالین را و انتحال مبطلین را و اقاویل جاهلین را؛ نهم ایشان، باطن ایشان است و او ظاهر ایشان است و او قائم ایشان است</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که خبر داد مرا حمیری از محمّد بن عیسی از نضر بن سوید از یحیی حلبی از علی بن ابی حمزه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با ابوبصیر و با ما بود آزاد کرده‌ای از حضرت ابی جعفر، حدیث کرد ما را که او شنید از آن جناب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دوازده محدّث است و قائم، هفتم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ابوبصیر برخاست و آمد به نزد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شنیدم از ابوجعفرعلیه السلام که ذکر می‌کرد این سخن را از چهل سال پیش</w:t>
      </w:r>
      <w:r>
        <w:rPr>
          <w:rFonts w:eastAsia="IRNazanin" w:cs="IRNazanin"/>
          <w:color w:val="111111"/>
          <w:sz w:val="28"/>
          <w:szCs w:val="28"/>
          <w:rtl w:val="true"/>
          <w:lang w:bidi="fa-IR"/>
        </w:rPr>
        <w:t>.</w:t>
      </w:r>
      <w:r>
        <w:rPr>
          <w:rStyle w:val="FootnoteAnchor"/>
          <w:rtl w:val="true"/>
        </w:rPr>
        <w:footnoteReference w:id="1033"/>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حمیری روایت کرده از محمّد بن خالد کوفی از منذر بن محمّد بن قابوس از نصر</w:t>
      </w:r>
      <w:r>
        <w:rPr>
          <w:rStyle w:val="FootnoteAnchor"/>
          <w:rtl w:val="true"/>
        </w:rPr>
        <w:footnoteReference w:id="1034"/>
      </w:r>
      <w:r>
        <w:rPr>
          <w:rFonts w:ascii="IRNazanin" w:hAnsi="IRNazanin" w:eastAsia="IRNazanin"/>
          <w:color w:val="111111"/>
          <w:sz w:val="28"/>
          <w:sz w:val="28"/>
          <w:szCs w:val="28"/>
          <w:rtl w:val="true"/>
          <w:lang w:bidi="fa-IR"/>
        </w:rPr>
        <w:t>بن سندی از ابی داود از ثعلبه از ابی مالک جهنی از حارث بن مغیره از اصبغ بن نباته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نزد امیرالمؤمنین‌علیه السلام و یافتم آن جناب را که در زمین نشان می‌گذارد، یعنی چون انسان متفکّر که با چوب یا دست بر روی زمین خطّی می‌کشد،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که شما را متفکّر می‌بینم، در زمین نشان می‌گذاری، آیا میل به </w:t>
      </w:r>
    </w:p>
    <w:p>
      <w:pPr>
        <w:pStyle w:val="BookText"/>
        <w:rPr/>
      </w:pPr>
      <w:r>
        <w:rPr>
          <w:rFonts w:ascii="IRNazanin" w:hAnsi="IRNazanin" w:eastAsia="IRNazanin"/>
          <w:color w:val="111111"/>
          <w:sz w:val="28"/>
          <w:sz w:val="28"/>
          <w:szCs w:val="28"/>
          <w:rtl w:val="true"/>
          <w:lang w:bidi="fa-IR"/>
        </w:rPr>
        <w:t>دنیا کردی؟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رغبتی به آن نکردم ولکن فکر می‌کردم در مولودی که می‌شود از پشت یازدهم، از فرزندان من؛ اوست مهدی که پر می‌کند زمین را از عدل و داد، چنان چه پر شده از جور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اوست غیبتی و در امر اوست حیرتی که گمراه می‌شوند در آن گروهی و هدایت می‌یابند در آن دیگران</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از سعید بن عبداللَّه از حسن بن عیسی از محمّد بن علی از علی بن جعفر از حضرت کاظم‌علیه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مفقود شود پنجمین از فرزند هفتمین، پس حذر کنید خدای را در دین‌های خود که شما را زایل نکند از آن احدی، به درستی که لابدّ است از برای صاحب این امر از غیبتی، تا آن که برگردد از او کسی که قایل به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امامت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او محنتی است از جانب خدای تعالی که امتحان کرده به او، خلق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پنجمین از فرزند هفتمین؟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عقل‌های شما صغیرتر است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شناختن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اگر زنده بمانید، زود است که او را درک کنید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عدد میمون ختم کنیم کلام را</w:t>
      </w:r>
      <w:r>
        <w:rPr>
          <w:rFonts w:eastAsia="IRNazanin" w:cs="IRNazanin"/>
          <w:color w:val="111111"/>
          <w:sz w:val="28"/>
          <w:szCs w:val="28"/>
          <w:rtl w:val="true"/>
          <w:lang w:bidi="fa-IR"/>
        </w:rPr>
        <w:t>.</w:t>
      </w:r>
      <w:r>
        <w:rPr>
          <w:rStyle w:val="FootnoteAnchor"/>
          <w:rtl w:val="true"/>
        </w:rPr>
        <w:footnoteReference w:id="1036"/>
      </w:r>
      <w:bookmarkStart w:id="617" w:name="pg268_2134"/>
    </w:p>
    <w:p>
      <w:pPr>
        <w:pStyle w:val="Heading2"/>
        <w:numPr>
          <w:ilvl w:val="1"/>
          <w:numId w:val="1"/>
        </w:numPr>
        <w:rPr/>
      </w:pPr>
      <w:bookmarkStart w:id="618" w:name="__RefHeading___Toc2361845_211673320"/>
      <w:bookmarkStart w:id="619" w:name="_Toc244"/>
      <w:bookmarkEnd w:id="617"/>
      <w:bookmarkEnd w:id="618"/>
      <w:r>
        <w:rPr>
          <w:rtl w:val="true"/>
        </w:rPr>
        <w:t>باب ششم</w:t>
      </w:r>
      <w:r>
        <w:rPr>
          <w:rtl w:val="true"/>
        </w:rPr>
        <w:t>:</w:t>
      </w:r>
      <w:r>
        <w:rPr>
          <w:rtl w:val="true"/>
        </w:rPr>
        <w:t>اثبات امامت آن حضرت از روی معجزات</w:t>
      </w:r>
      <w:bookmarkEnd w:id="619"/>
    </w:p>
    <w:p>
      <w:pPr>
        <w:pStyle w:val="Heading3"/>
        <w:numPr>
          <w:ilvl w:val="2"/>
          <w:numId w:val="1"/>
        </w:numPr>
        <w:rPr/>
      </w:pPr>
      <w:bookmarkStart w:id="620" w:name="__RefHeading___Toc2361847_211673320"/>
      <w:bookmarkStart w:id="621" w:name="_Toc245"/>
      <w:bookmarkEnd w:id="620"/>
      <w:r>
        <w:rPr>
          <w:rtl w:val="true"/>
        </w:rPr>
        <w:t xml:space="preserve">اثبات امامت آن حضرت از روی معجزات </w:t>
      </w:r>
      <w:r>
        <w:rPr>
          <w:rtl w:val="true"/>
        </w:rPr>
        <w:t>(</w:t>
      </w:r>
      <w:r>
        <w:rPr/>
        <w:t>1</w:t>
      </w:r>
      <w:r>
        <w:rPr>
          <w:rtl w:val="true"/>
        </w:rPr>
        <w:t>)</w:t>
      </w:r>
      <w:bookmarkEnd w:id="621"/>
    </w:p>
    <w:p>
      <w:pPr>
        <w:pStyle w:val="BookText"/>
        <w:rPr/>
      </w:pPr>
      <w:r>
        <w:rPr>
          <w:rFonts w:ascii="IRNazanin" w:hAnsi="IRNazanin" w:eastAsia="IRNazanin"/>
          <w:color w:val="111111"/>
          <w:sz w:val="28"/>
          <w:sz w:val="28"/>
          <w:szCs w:val="28"/>
          <w:rtl w:val="true"/>
          <w:lang w:bidi="fa-IR"/>
        </w:rPr>
        <w:t>در اثبات امامت آن حضرت از روی معجزات باهرات و خوارق عادات که از آن جناب صادر شده در ایّام غیبت صغری و زمان تردّد خواص و نوّاب نزد آن حضرت و به آن ثابت شود حیات و مهدویّت آن جناب؛ چه در مسلمین کسی نباشد که آن جناب را در زمانی، موجود و امام داند و غیر او را مهدی موعود داند چه هر کس که او را امام مفترض الطاعة دانسته، از جانب خداوند به نصوص و معجزات، امامت را به او ختم کند و او را مهدی موعود داند و معجزات آن حضرت بسیار است و اکابر علمای اتقیای معروفین به صلاح و صدق و فضل در نزد خاصّه و عامّه، آنها را نقل کردند و چون بنا بر اختصار است؛ لهذا به ذکر چهل معجزه از کتبی که نزد علّامه مجلسی‌رحمه الله نبوده یا بوده و از نقل آن غفلت نمودند، نقل کنیم که مؤیّد شود سند و مضمون آن چه را که ایشان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جلیل، فضل بن شاذان در غیبت خود روایت کرده از احمد بن محمّد بن ابی نصر از حمّاد بن عیسی از عبداللَّه بن ابی یعفور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ابوعبداللَّه جعفربن محمّدعلیهما السلام فرمود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معجزه‌ای از معجزات پیغمبران و اوصیای ایشان نیست، مگر آن که ظاهر خواهد گردانید خدای تعالی مانند آن را به دست قائم ما به جهت تمام گردانیدن حجّت بر اعدا</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حدیث اول</w:t>
      </w:r>
    </w:p>
    <w:p>
      <w:pPr>
        <w:pStyle w:val="BookText"/>
        <w:rPr/>
      </w:pPr>
      <w:r>
        <w:rPr>
          <w:rFonts w:ascii="IRNazanin" w:hAnsi="IRNazanin" w:eastAsia="IRNazanin"/>
          <w:color w:val="111111"/>
          <w:sz w:val="28"/>
          <w:sz w:val="28"/>
          <w:szCs w:val="28"/>
          <w:rtl w:val="true"/>
          <w:lang w:bidi="fa-IR"/>
        </w:rPr>
        <w:t>در کفایة المهتدی</w:t>
      </w:r>
      <w:r>
        <w:rPr>
          <w:rStyle w:val="FootnoteAnchor"/>
          <w:rtl w:val="true"/>
        </w:rPr>
        <w:footnoteReference w:id="1038"/>
      </w:r>
      <w:r>
        <w:rPr>
          <w:rFonts w:ascii="IRNazanin" w:hAnsi="IRNazanin" w:eastAsia="IRNazanin"/>
          <w:color w:val="111111"/>
          <w:sz w:val="28"/>
          <w:sz w:val="28"/>
          <w:szCs w:val="28"/>
          <w:rtl w:val="true"/>
          <w:lang w:bidi="fa-IR"/>
        </w:rPr>
        <w:t>نقل کرده از شیخ ابوعبداللَّه، محمّد بن هبة اللَّه طرابلسی در کتاب فرج کبیرش که روایت نمود به سند خود از ابی الادیان که یکی از چاکران حضرت عسکری‌علیه السلام بود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آن حضرت شتافتم، آن جناب را ناتوان و بیمار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نامه‌ای چند نوشته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نامه‌ها را به مداین رسان و به فلان و فلان از دوستان ما بسپار و بدان که بعد از پانزده روز دیگر به این بلده خواهی رسید و آواز نوحه از خانه من خواهی شنید و مرا در غسل گاه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ابوالادیان می‌گوید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خواجه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واقعه عظمی روی دهد حجّت خدا و راهنمای ما چه کس</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جواب‌های نامه‌های مرا از تو طلب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از این هم اگر نشانی مقرّر فرمایی، چه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بر من نماز گزارد، او حجّت خدا و امام و راهنما و قائم به امر است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زیاده، از آن سرور، طلب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خبر دهد به آن چه در همیان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هیبت آن حضرت مرا مانع آمد که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همیان و کدام همیان و چه چیز است در همیان؟</w:t>
      </w:r>
    </w:p>
    <w:p>
      <w:pPr>
        <w:pStyle w:val="BookText"/>
        <w:rPr/>
      </w:pPr>
      <w:r>
        <w:rPr>
          <w:rFonts w:ascii="IRNazanin" w:hAnsi="IRNazanin" w:eastAsia="IRNazanin"/>
          <w:color w:val="111111"/>
          <w:sz w:val="28"/>
          <w:sz w:val="28"/>
          <w:szCs w:val="28"/>
          <w:rtl w:val="true"/>
          <w:lang w:bidi="fa-IR"/>
        </w:rPr>
        <w:t>پس از سامره بیرون آمده و نامه‌ها را به مداین رسانیدم و جواب آن مکاتیب را گرفته و بازگشتم و در روز پانزدهم بود که داخل سرّ من رأی شدم بر وجهی که آن حضرت، به معجزه از آن خبر داده بود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آواز نوحه از خانه آن سرور شنیدم و نعش او را در غسل گاه دیدم و برادرش جعفر را بر </w:t>
      </w:r>
    </w:p>
    <w:p>
      <w:pPr>
        <w:pStyle w:val="BookText"/>
        <w:rPr/>
      </w:pPr>
      <w:r>
        <w:rPr>
          <w:rFonts w:ascii="IRNazanin" w:hAnsi="IRNazanin" w:eastAsia="IRNazanin"/>
          <w:color w:val="111111"/>
          <w:sz w:val="28"/>
          <w:sz w:val="28"/>
          <w:szCs w:val="28"/>
          <w:rtl w:val="true"/>
          <w:lang w:bidi="fa-IR"/>
        </w:rPr>
        <w:t>در خانه آن حضرت، به نظرم درآمد که مردمان بر دورش درآمده بودند و او را تعزیت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بعد از امام حسن، او باشد، پس امر امامت باطل خواهد شد؛ زیرا که می‌دانستم که نبیذ می‌آشامد و طنبور می‌زند و قمار 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تعزیت نمودم و هیچ چیز از من نپرسید و جواب نامه‌ها نطلبید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عقید خادم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خواجه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را کفن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او نماز بگزار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 و به آن خانه در آمد و شیعیان، گریان به آن منزل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امام‌علیه السلام را کفن کرده بودند و بر روی نعش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پیش رفت که نماز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قصد آن کرد که تکبیر بگوید، دیدم که کودکی پیدا شد، گندم گون و مجعّد موی؛ ردای او را گرفته،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 نماز کردن بر پدر خود، از تو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متغیّر اللّون به کنار رفت و آن برگزیده، بر پدر بزرگوار نماز گزارد و او را در پهلوی مرقد پدر بزرگوارش، امام علی نقی‌علیه السلام 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با من خطاب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جواب‌های نامه‌ها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جواب‌های مکاتیب را دادم به او و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همیان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نزدیک جعفر رفتم و او می‌نالید و زاری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یکی از حضّار که او را حاجز وشّاء می‌گفتند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که بود؟ و این سؤال از برای این بود که اقامه حجّت نماید بر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هرگز ندیده بودم و او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 بودیم که چند تن از جانب قم رسیدند و از حال امام پرسیدند و دانستند که آن حضرت رحلت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کیست؟</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سلام کردند و او را تعزیت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 </w:t>
      </w:r>
    </w:p>
    <w:p>
      <w:pPr>
        <w:pStyle w:val="BookText"/>
        <w:rPr/>
      </w:pPr>
      <w:r>
        <w:rPr>
          <w:rFonts w:ascii="IRNazanin" w:hAnsi="IRNazanin" w:eastAsia="IRNazanin"/>
          <w:color w:val="111111"/>
          <w:sz w:val="28"/>
          <w:sz w:val="28"/>
          <w:szCs w:val="28"/>
          <w:rtl w:val="true"/>
          <w:lang w:bidi="fa-IR"/>
        </w:rPr>
        <w:t>داریم و مالی است با ما که گفته‌اند به آن حضرت برسانیم، ما را چه باید کرد؟</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خادمان من،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بگوی که نامه‌ها را چه کسان نوشته‌اند و مال، چند است؟</w:t>
      </w:r>
    </w:p>
    <w:p>
      <w:pPr>
        <w:pStyle w:val="BookText"/>
        <w:rPr/>
      </w:pPr>
      <w:r>
        <w:rPr>
          <w:rFonts w:ascii="IRNazanin" w:hAnsi="IRNazanin" w:eastAsia="IRNazanin"/>
          <w:color w:val="111111"/>
          <w:sz w:val="28"/>
          <w:sz w:val="28"/>
          <w:szCs w:val="28"/>
          <w:rtl w:val="true"/>
          <w:lang w:bidi="fa-IR"/>
        </w:rPr>
        <w:t>جعفر خشمناک برخاست و جامه‌های خود را تکانید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که از غیب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حیران شده بودند که خادمی بیرون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یک را نام برد که با شما نامه فلان و فلان است و همیانی است که در آن هزار دینار است و از آن جمله، ده دینار 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نامه‌ها را با همیان به آن خادم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شبهه آن کسی که او را فرستاده، او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جعفر به نزد معتمد باللَّه عباسی که یکی از خلفای بنی عباس است، رفت؛ سعایت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 جمعی را فرستاد که در آن خانه در آمدند، هیچ کودکی نیافتند و نرجس بانو در آن وقت در حیات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ماریه نام کنیزکی را بردند که کودک را نشان دهد، ماریه انکار نمود که هیچ کودکی در این خانه نیست و در آن وقت، خبر مرگ عبیداللَّه بن خاقان رسید و دیگر خبر آمد که صاحب زنج از بصره خروج کرد، مشغول به آن اخبار شده و از فکر ماریه افتادند و آن مستوره، خلاصی یافت و دیگر کسی به فکر او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حمدان در هدایه</w:t>
      </w:r>
      <w:r>
        <w:rPr>
          <w:rStyle w:val="FootnoteAnchor"/>
          <w:rtl w:val="true"/>
        </w:rPr>
        <w:footnoteReference w:id="1039"/>
      </w:r>
      <w:r>
        <w:rPr>
          <w:rFonts w:ascii="IRNazanin" w:hAnsi="IRNazanin" w:eastAsia="IRNazanin"/>
          <w:color w:val="111111"/>
          <w:sz w:val="28"/>
          <w:sz w:val="28"/>
          <w:szCs w:val="28"/>
          <w:rtl w:val="true"/>
          <w:lang w:bidi="fa-IR"/>
        </w:rPr>
        <w:t xml:space="preserve">و در کتاب دیگر خود روایت کرده از محمّد بن عبدالحمید بزّاز و ابی‌الحسن محمّد بن یحیی و محمّد بن میمون خراسانی و حسن بن </w:t>
      </w:r>
    </w:p>
    <w:p>
      <w:pPr>
        <w:pStyle w:val="BookText"/>
        <w:rPr/>
      </w:pPr>
      <w:r>
        <w:rPr>
          <w:rFonts w:ascii="IRNazanin" w:hAnsi="IRNazanin" w:eastAsia="IRNazanin"/>
          <w:color w:val="111111"/>
          <w:sz w:val="28"/>
          <w:sz w:val="28"/>
          <w:szCs w:val="28"/>
          <w:rtl w:val="true"/>
          <w:lang w:bidi="fa-IR"/>
        </w:rPr>
        <w:t>مسعود فزاری که جمیعاً نقل کردند و من از ایشان سؤال کرده بودم در مشهد سیّد ما، ابوعبداللَّه الحسین‌علیه السلام در کربلا از حال جعفر کذّاب و آن چه گذشت از امر او پیش از غیبت سیّد ما، ابوالحسن و ابومحمّد، صاحب عسکرعلیهما السلام و بعد از غیبت سّید ما، ابو محمّدعلیه السلام و آن چه ادّعا نمود و آن چه در حقّ او ادّعا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آنها را خبر دادند که از جمله اخبار او آن که سیّد ما، ابوالحسن علی بن محمّد هادی‌علیهما السلام می‌فرمود به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اجتناب کنید از پسر من جعفر، زیرا که او از من، به منزله نمرود است از نوح که خداوند عزّوجلّ فرمود در حقّ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وَنَادَی نُوحٌ رَبَّهُ فَقَالَ رَبِّ إِنَّ ابْنِی مِنْ أَهْلِی</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نُوحُ إِنَّهُ لَیْسَ مِنْ أَهْلِکَ إِنَّهُ عَمَلٌ غَیْرُ صَالِحٍ</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به درستی که ابومحمّدعلیه السلام می‌فرمود بعد از ابوالحسن‌علیه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حذر کنید خدای را، حذر کنید خدای را که مطّلع شود بر سرّ شما برادرم،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به خدا که نیست مَثل من و او، مگر مثل قابیل و هابیل، دو پسر آدم که حسد ورزید قابیل، هابیل را بر آن چه خداوند عطا فرمود به او از فضل خود؛ پس کشت او را و اگر جعفر را، ممکن شود قتل من، هر آینه خواهد کشت ولکن خداوند غالب است بر امر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معهود داریم از حال جعفر از اهل بلد عسکر و حواشی مردان و زنان که هر وقت وارد خانه آن حضرت می‌شدیم، شکایت می‌کردند به ما از جعفر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جامه‌های رنگین زنانه می‌پوشد و برای او تار و طنبور می‌زنند و شرب خمر می‌کند و درهم و دینار و خلعت به اهل خانه بذل می‌کند که این اعمال را بر او کتمان کنند، پس آنها را از او می‌گیرند و کتمان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بعد از ابی محمّدعلیه السلام بیشتر از او کناره کردند و سلام بر او را ترک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نیست میان ما و او که متحمّل آن شویم و اگر ما او را ملاقات کنیم و سلام کنیم بر او</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داخل خانه او شویم و او را ذکر کنیم، مردم در حقّ او گمراه می‌شوند و آن چه ما کردیم، می‌کنند و ما از اهل نار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در شب وفات حضرت ابی محمّدعلیه السلام، مهر کرد خزینه‌ها را و رفت به منزل خود؛ چون صبح شد، آمد به خانه آن جناب که حمل کند آن چه را که بر آن مهر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مهرها را باز کرد و داخل شد و نظر کرد، باقی نمانده بود در خزاین و نه در خانه مگر چیز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جماعتی از خدمتکاران و کنیزان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که دیدیم این متاع‌ها و ذخیره‌ها را که برداشته می‌شد و بار می‌شد بر شترانی که در شارع بودند و ما قدرت حرکت و سخن گفتن نداشتیم تا آن که شتران به راه افتادند و رفتند و درها بسته شد به نحوی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جعفر به ولوله افتاد و سر خود را می‌کوفت از حسرت آن چه از خانه بیرون برده شد و او مشغول شد به خوردن آن چه داشت که می‌فروخت و می‌خورد تا آن که نماند از برای او به قدر قوت یک روز و او بیست و چهار پسر و دختر داشت و کنیزان مادرِ اولاد و حشم و خدم و غلامان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فقر او به جایی رسید که جدّه‌علیها السلام یعنی جدّه ابی محمّدعلیه السلام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 دارند برای او از مال آن معظّمه، آرد و گوشت و جو و کاه برای دواب او و کسوت برای اولاد و مادران آنها و حشم و خدم و غلامان و کنیزان او و مخارج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حسین مسعودی در اثبات الوصیّة</w:t>
      </w:r>
      <w:r>
        <w:rPr>
          <w:rStyle w:val="FootnoteAnchor"/>
          <w:rtl w:val="true"/>
        </w:rPr>
        <w:footnoteReference w:id="1042"/>
      </w:r>
      <w:r>
        <w:rPr>
          <w:rFonts w:ascii="IRNazanin" w:hAnsi="IRNazanin" w:eastAsia="IRNazanin"/>
          <w:color w:val="111111"/>
          <w:sz w:val="28"/>
          <w:sz w:val="28"/>
          <w:szCs w:val="28"/>
          <w:rtl w:val="true"/>
          <w:lang w:bidi="fa-IR"/>
        </w:rPr>
        <w:t>و حضینی در هدایة</w:t>
      </w:r>
      <w:r>
        <w:rPr>
          <w:rStyle w:val="FootnoteAnchor"/>
          <w:rtl w:val="true"/>
        </w:rPr>
        <w:footnoteReference w:id="1043"/>
      </w:r>
      <w:r>
        <w:rPr>
          <w:rFonts w:ascii="IRNazanin" w:hAnsi="IRNazanin" w:eastAsia="IRNazanin"/>
          <w:color w:val="111111"/>
          <w:sz w:val="28"/>
          <w:sz w:val="28"/>
          <w:szCs w:val="28"/>
          <w:rtl w:val="true"/>
          <w:lang w:bidi="fa-IR"/>
        </w:rPr>
        <w:t>هر دو روایت کردند از جعفر بن محمّد بن مالک بزّاز کوفی از محمّد بن جعفر بن عبداللَّه از ابی نعیم محمّد بن احمد انصاری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نمودند قومی از مفوّضه و مقصّره، کامل بن ابراهیم بن مدنی، معروف به صناعه و ابی محمّدعلیه السلام در سرّ من رأی که مناظره کند با آن جناب در امر ایشان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نفس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می‌کنم از آن جناب که داخل نمی‌شود در بهشت، مگر آن که معرفت او، مثل معرفت من باشد و قایل باشد به آن چه من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داخل شدم بر سیّد خود، ابی محمّدعلیه السلام و نظر کردم به جامه‌های سفید نرمی که در بر او بود، در نفس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 و حجّت او، جامه‌های نرم می‌پوشد و ما را امر می‌فرماید به مواسات اخوان ما و ما را نهی می‌کند از پوشیدن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تبسّم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ذراع خود را بالا برد، پس دیدم پلاس سیاه زبری که بر روی پوست بدن مبارکش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خداست و این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خجل شدم و نشستم در نزد دری که بر آن پرده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وزید و طرفی از آن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جوانی را که گویا پاره ماه است، چهار ساله یا مثل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کامل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من مرتعش شد و ملهم شد 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نزد ولیّ اللَّه و حجّت او و اراده کردی که سؤال کنی که داخل بهشت نمی‌شود، مگر آن که عارف باشد مانند معرفت تو و قایل باشد به مقاله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این حال کم خواهد بود داخل شوندگان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داخل بهشت می‌شوند خلق بسیاری، گروهی که ایشان را حقّیّه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کیستند ایشان؟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که از دوستی ایشان، امیرالمؤمنین‌علیه السلام را این است که قسم می‌خورند به حقّ او و نمی‌دانند که فضل او چیست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ساعتی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آمدی سؤال کنی از آن جناب از مقاله مفوّضه؟ دروغ گفتند، بلکه قلوب ما محلّ است از برای مشیّت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خواست خداوند، ما می‌خواهیم و خدای تعالی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تَشاؤُنَ اِلاَّ اَنْ یَشاءَ اللَّهُ</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آن گاه پرده به حال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قدرت را نداشتم که آن را بالا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ابومحمّدعلیه السلام به من نظر کرد و تبسّم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کامل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نشستن تو چیست؟ و حال آن که خبر کرد تو را مهدی، حجّت بعد از من، به آن چه در نفس تو بوده و آمدی که از آن سؤال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برخاستم و جواب خود را که در نفسم مخفی کرده بودم، از امام مهدی‌علیه السلام گرفتم و بعد از آن، آن جناب را ملاقات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کامل را ملاقات کردم و او را از این حدیث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آن مرا تا آخرش بدون زیاده و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p>
    <w:p>
      <w:pPr>
        <w:pStyle w:val="BookText"/>
        <w:rPr/>
      </w:pPr>
      <w:r>
        <w:rPr>
          <w:rFonts w:ascii="IRNazanin" w:hAnsi="IRNazanin" w:eastAsia="IRNazanin"/>
          <w:color w:val="111111"/>
          <w:sz w:val="28"/>
          <w:sz w:val="28"/>
          <w:szCs w:val="28"/>
          <w:rtl w:val="true"/>
          <w:lang w:bidi="fa-IR"/>
        </w:rPr>
        <w:t>حضینی در کتاب دیگر خود، غیر هدایه، روایت کرده از محمّد بن جمهور از محمّد بن ابراهیم بن مهزیار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کردم بعد از وفات حضرت ابی محمّدعلیه السلام و جمع شد در نزد پدرم مال 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برداشته و در کشتی نشست و من به جهت مشایعت او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پدرم تب شدیدی کرد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 که مرگ است که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بپرهیز در این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اشاره کرد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نفس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وصیّت نمی‌کرد به چیز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می‌کنم این مال را به عراق و خانه در لب شط کرایه می‌کنم و کسی را خبر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واضح شد چیزی برای من، مثل وضوح آن در ایّام ابی محمّدعلیه السلام مال را می‌دهم وگرنه آن را برمی گردانم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بغداد شدم و خانه در لب شط کرایه کردم و چند روز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رسولی را دیدم که با او رقعه‌ای بود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چنین است و چنین است در جوف فلان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بیان نمود برای من، آن چه با من بود، از آن چه دانا بودم به آن و آن </w:t>
      </w:r>
      <w:bookmarkStart w:id="622" w:name="pg268_2150"/>
    </w:p>
    <w:p>
      <w:pPr>
        <w:pStyle w:val="BookText"/>
        <w:rPr/>
      </w:pPr>
      <w:bookmarkEnd w:id="622"/>
      <w:r>
        <w:rPr>
          <w:rFonts w:ascii="IRNazanin" w:hAnsi="IRNazanin" w:eastAsia="IRNazanin"/>
          <w:color w:val="111111"/>
          <w:sz w:val="28"/>
          <w:sz w:val="28"/>
          <w:szCs w:val="28"/>
          <w:rtl w:val="true"/>
          <w:lang w:bidi="fa-IR"/>
        </w:rPr>
        <w:t>چه را که نمی‌دانستم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تسلیم رسول کردم و چند روز ماندم که سرم را بلند نمی‌کردم و اندوهگین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 توقیعی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نشاندیم در مال خود، مقام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را حمد کن</w:t>
      </w:r>
      <w:r>
        <w:rPr>
          <w:rFonts w:eastAsia="IRNazanin" w:cs="IRNazanin"/>
          <w:color w:val="111111"/>
          <w:sz w:val="28"/>
          <w:szCs w:val="28"/>
          <w:rtl w:val="true"/>
          <w:lang w:bidi="fa-IR"/>
        </w:rPr>
        <w:t>.»</w:t>
      </w:r>
      <w:r>
        <w:rPr>
          <w:rStyle w:val="FootnoteAnchor"/>
          <w:rtl w:val="true"/>
        </w:rPr>
        <w:footnoteReference w:id="1045"/>
      </w:r>
    </w:p>
    <w:p>
      <w:pPr>
        <w:pStyle w:val="Heading3"/>
        <w:numPr>
          <w:ilvl w:val="2"/>
          <w:numId w:val="1"/>
        </w:numPr>
        <w:rPr/>
      </w:pPr>
      <w:bookmarkStart w:id="623" w:name="__RefHeading___Toc2361849_211673320"/>
      <w:bookmarkStart w:id="624" w:name="_Toc246"/>
      <w:bookmarkEnd w:id="623"/>
      <w:r>
        <w:rPr>
          <w:rtl w:val="true"/>
        </w:rPr>
        <w:t>اثبات امامت آن حضرت از روی معجزات</w:t>
      </w:r>
      <w:r>
        <w:rPr>
          <w:rtl w:val="true"/>
        </w:rPr>
        <w:t>(</w:t>
      </w:r>
      <w:r>
        <w:rPr/>
        <w:t>2</w:t>
      </w:r>
      <w:r>
        <w:rPr>
          <w:rtl w:val="true"/>
        </w:rPr>
        <w:t>)</w:t>
      </w:r>
      <w:bookmarkEnd w:id="624"/>
    </w:p>
    <w:p>
      <w:pPr>
        <w:pStyle w:val="BookText"/>
        <w:rPr/>
      </w:pPr>
      <w:r>
        <w:rPr>
          <w:rFonts w:ascii="IRNazanin" w:hAnsi="IRNazanin" w:eastAsia="IRNazanin"/>
          <w:color w:val="111111"/>
          <w:sz w:val="28"/>
          <w:sz w:val="28"/>
          <w:szCs w:val="28"/>
          <w:rtl w:val="true"/>
          <w:lang w:bidi="fa-IR"/>
        </w:rPr>
        <w:t>حدیث پنجم</w:t>
      </w:r>
    </w:p>
    <w:p>
      <w:pPr>
        <w:pStyle w:val="BookText"/>
        <w:rPr/>
      </w:pPr>
      <w:r>
        <w:rPr>
          <w:rFonts w:ascii="IRNazanin" w:hAnsi="IRNazanin" w:eastAsia="IRNazanin"/>
          <w:color w:val="111111"/>
          <w:sz w:val="28"/>
          <w:sz w:val="28"/>
          <w:szCs w:val="28"/>
          <w:rtl w:val="true"/>
          <w:lang w:bidi="fa-IR"/>
        </w:rPr>
        <w:t>نیز روایت کرده از سعد بن ابی خلف، که حسن بن نصر و ابوصدام و جماعتی گفتگو کردند بعد از وفات ابی محمّدعلیه السلام تا آخر آن چه گذشت به روایت کلینی در باب دوم در لقب اول، با اختلاف جزیی که مقتضی تکرار نیست</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حدیث ششم</w:t>
      </w:r>
    </w:p>
    <w:p>
      <w:pPr>
        <w:pStyle w:val="BookText"/>
        <w:rPr/>
      </w:pPr>
      <w:r>
        <w:rPr>
          <w:rFonts w:ascii="IRNazanin" w:hAnsi="IRNazanin" w:eastAsia="IRNazanin"/>
          <w:color w:val="111111"/>
          <w:sz w:val="28"/>
          <w:sz w:val="28"/>
          <w:szCs w:val="28"/>
          <w:rtl w:val="true"/>
          <w:lang w:bidi="fa-IR"/>
        </w:rPr>
        <w:t>نیز روایت کرده از جعفر بن محمّد کوفی، از رجای مصری که اسم او عبدربّه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از راه مکّه بعد از وفات حضرت ابی محمّدعلیه السلام به سه سال و وارد مدینه شدم و آمدم به صاریا و نشستم در سایه‌بانی که از آن ابی محمّدعلیه السلام بود و سیّد من، ابومحمّدعلیه السلام می‌دانست که مقصود من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فکر می‌کردم در نفس خود که اگر چیزی بود، بعد از سه سال ظاهر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صدای هاتفی را شنیدم که مرا آواز داد و من، صدا را می‌شنیدم و شخص او را نمی‌دیدم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عبدربّه پسر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اهل مصر که آیا رسول خداصلی الله علیه وآله وسلم را دیدید که به او ایمان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 پدر خود را نمی‌دانستم، زیرا که من بیرون آمدم از مصر و من طفل صغیر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الزمانی، بعد از ابی محمّدعلیه السلام؟</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دانستم که آن جناب حقّ است و این که غیبت او حقّ است و این که او بود که مرا صدا </w:t>
      </w:r>
    </w:p>
    <w:p>
      <w:pPr>
        <w:pStyle w:val="BookText"/>
        <w:rPr/>
      </w:pPr>
      <w:r>
        <w:rPr>
          <w:rFonts w:ascii="IRNazanin" w:hAnsi="IRNazanin" w:eastAsia="IRNazanin"/>
          <w:color w:val="111111"/>
          <w:sz w:val="28"/>
          <w:sz w:val="28"/>
          <w:szCs w:val="28"/>
          <w:rtl w:val="true"/>
          <w:lang w:bidi="fa-IR"/>
        </w:rPr>
        <w:t>زد و شکّ از من زایل و ثابت شد یقین</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قطب راوندی این معجزه را مختصراً در خرایج</w:t>
      </w:r>
      <w:r>
        <w:rPr>
          <w:rStyle w:val="FootnoteAnchor"/>
          <w:rtl w:val="true"/>
        </w:rPr>
        <w:footnoteReference w:id="1048"/>
      </w:r>
      <w:r>
        <w:rPr>
          <w:rFonts w:ascii="IRNazanin" w:hAnsi="IRNazanin" w:eastAsia="IRNazanin"/>
          <w:color w:val="111111"/>
          <w:sz w:val="28"/>
          <w:sz w:val="28"/>
          <w:szCs w:val="28"/>
          <w:rtl w:val="true"/>
          <w:lang w:bidi="fa-IR"/>
        </w:rPr>
        <w:t>نقل کرده ولکن در آن جا ابورجای مصری است و در ندا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نصربن عبدربّه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 که من در مداین متولّد شده‌ام، پس مرا ابوعبداللَّه نوفلی برداشت و به مصر برد و در آن جا بزرگ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هفتم</w:t>
      </w:r>
    </w:p>
    <w:p>
      <w:pPr>
        <w:pStyle w:val="BookText"/>
        <w:rPr/>
      </w:pPr>
      <w:r>
        <w:rPr>
          <w:rFonts w:ascii="IRNazanin" w:hAnsi="IRNazanin" w:eastAsia="IRNazanin"/>
          <w:color w:val="111111"/>
          <w:sz w:val="28"/>
          <w:sz w:val="28"/>
          <w:szCs w:val="28"/>
          <w:rtl w:val="true"/>
          <w:lang w:bidi="fa-IR"/>
        </w:rPr>
        <w:t>نیز روایت کرده از ابی احمد، حامد مراغی از قاسم بن علای همدانی که نوشت به آن جناب و شکایت کرد از قلّت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وقتی که نوشت تا آن زمان که فرزند ذکوری او را شد، نُه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نوشت و سؤال کرد از برای طول حیات آن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شد دعا از برای نفس او و جواب نداد در آن فرزند به چیزی، پس آن فرزند مرد و خداوند منّت گذاشت بر او؛ پس او را دو فرزند بعد از آن روزی شد</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حدیث هشتم</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از محمّد بن یحیی فارسی از فضل حران مدنی، آزاد کرده خدیجه، دختر ابی جعفرعلیه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طالبین از اهل مدینه قایل بودند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می‌رسید به ایشان هدایای ابی‌محمّدعلیه السلام در وقت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حضرت وفات کرد، برگشتند گروهی از ایشان از اعتقاد به خلف‌علیه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شد آن هدایا بر آن کسانی که ثابت مانده بودند بر اقرار به آن جناب بعد از پدر بزرگوارش‌علیهما السلام و قطع شد از باقی و دیگر به ایشان برنگشت</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حدیث نهم</w:t>
      </w:r>
    </w:p>
    <w:p>
      <w:pPr>
        <w:pStyle w:val="BookText"/>
        <w:rPr/>
      </w:pPr>
      <w:r>
        <w:rPr>
          <w:rFonts w:ascii="IRNazanin" w:hAnsi="IRNazanin" w:eastAsia="IRNazanin"/>
          <w:color w:val="111111"/>
          <w:sz w:val="28"/>
          <w:sz w:val="28"/>
          <w:szCs w:val="28"/>
          <w:rtl w:val="true"/>
          <w:lang w:bidi="fa-IR"/>
        </w:rPr>
        <w:t>نیز روایت کرده از ابی الحسن، احمد بن عثمان عمری از برادرش، ابی جعفر محمّد بن عثمان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اطراف کوفه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بسیاری حمل کرد برای صاحب الزمان‌علیه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رد نمود مال را بر او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پسر عموهای خود را از آن بیرون کن و آن چهار صد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 او مزرعه‌ای بود از فرزندان عمویش، پس بعضی از منافع آن را به آنها داد و بعضی را نگاه داشت</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پس مبهوت و متعجّب ماند و نظر کرد در حساب مال، پس دید که آن چه از پسر عموهایش با اوست، چهار صد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حضرت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دهم</w:t>
      </w:r>
    </w:p>
    <w:p>
      <w:pPr>
        <w:pStyle w:val="BookText"/>
        <w:rPr/>
      </w:pPr>
      <w:r>
        <w:rPr>
          <w:rFonts w:ascii="IRNazanin" w:hAnsi="IRNazanin" w:eastAsia="IRNazanin"/>
          <w:color w:val="111111"/>
          <w:sz w:val="28"/>
          <w:sz w:val="28"/>
          <w:szCs w:val="28"/>
          <w:rtl w:val="true"/>
          <w:lang w:bidi="fa-IR"/>
        </w:rPr>
        <w:t>نیز روایت کرده از ابی‌الحسن عمری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نمود مردی از قایلین به حق، مالی را به سوی صاحب الزمان‌علیه السلام مفصّلاً با نامه‌های قومی از مؤمنین و میان هر دو اسم را فاصله گذاشته بود و از غیر ایشان، ده اشرفی برده بود به اسم زنی که مؤمنه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جمیع مال را قبول فرمود و رقم نمود در هر فاصله‌ای به وصول مال آن شخص و آن ده اشرفی را برگرداند بر آن زن و در زیر اسم او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یَتَقَبَّلُ اللَّهُ مِنَ الْمُتَّقینَ</w:t>
      </w:r>
      <w:r>
        <w:rPr>
          <w:rFonts w:eastAsia="IRNazanin" w:cs="IRNazanin"/>
          <w:color w:val="111111"/>
          <w:sz w:val="28"/>
          <w:szCs w:val="28"/>
          <w:rtl w:val="true"/>
          <w:lang w:bidi="fa-IR"/>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حدیث یازدهم</w:t>
      </w:r>
    </w:p>
    <w:p>
      <w:pPr>
        <w:pStyle w:val="BookText"/>
        <w:rPr/>
      </w:pPr>
      <w:r>
        <w:rPr>
          <w:rFonts w:ascii="IRNazanin" w:hAnsi="IRNazanin" w:eastAsia="IRNazanin"/>
          <w:color w:val="111111"/>
          <w:sz w:val="28"/>
          <w:sz w:val="28"/>
          <w:szCs w:val="28"/>
          <w:rtl w:val="true"/>
          <w:lang w:bidi="fa-IR"/>
        </w:rPr>
        <w:t>نیز روایت کرده از عبداللَّه سفیانی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از جانب مرزبانی رساندم که در آن بود دست بند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قبول فرمود و دست بند را ردّ کرد و امر فرمود به شکستن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آمدم به نزد مرزبانی و به او گفتم آن چه را به آن مأمور شدم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شکستیم آن را و یافتیم در آن یک مثقال برنج و آهن و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از او بیرون </w:t>
      </w:r>
    </w:p>
    <w:p>
      <w:pPr>
        <w:pStyle w:val="BookText"/>
        <w:rPr/>
      </w:pPr>
      <w:r>
        <w:rPr>
          <w:rFonts w:ascii="IRNazanin" w:hAnsi="IRNazanin" w:eastAsia="IRNazanin"/>
          <w:color w:val="111111"/>
          <w:sz w:val="28"/>
          <w:sz w:val="28"/>
          <w:szCs w:val="28"/>
          <w:rtl w:val="true"/>
          <w:lang w:bidi="fa-IR"/>
        </w:rPr>
        <w:t>آوردیم و فرستادیم نزد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قبول فرمود</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حدیث دوازدهم</w:t>
      </w:r>
    </w:p>
    <w:p>
      <w:pPr>
        <w:pStyle w:val="BookText"/>
        <w:rPr/>
      </w:pPr>
      <w:r>
        <w:rPr>
          <w:rFonts w:ascii="IRNazanin" w:hAnsi="IRNazanin" w:eastAsia="IRNazanin"/>
          <w:color w:val="111111"/>
          <w:sz w:val="28"/>
          <w:sz w:val="28"/>
          <w:szCs w:val="28"/>
          <w:rtl w:val="true"/>
          <w:lang w:bidi="fa-IR"/>
        </w:rPr>
        <w:t>نیز روایت کرده از ابوالحسن حسنی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مالی بود بر ذمّه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آن را در حیات خود به من داد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طمع کردم در تمام آن بعد از مردنش و این در سال هفتاد و یک بود، یعنی بعد از دویست</w:t>
      </w:r>
      <w:r>
        <w:rPr>
          <w:rStyle w:val="FootnoteAnchor"/>
          <w:rtl w:val="true"/>
        </w:rPr>
        <w:footnoteReference w:id="1055"/>
      </w:r>
      <w:r>
        <w:rPr>
          <w:rFonts w:ascii="IRNazanin" w:hAnsi="IRNazanin" w:eastAsia="IRNazanin"/>
          <w:color w:val="111111"/>
          <w:sz w:val="28"/>
          <w:sz w:val="28"/>
          <w:szCs w:val="28"/>
          <w:rtl w:val="true"/>
          <w:lang w:bidi="fa-IR"/>
        </w:rPr>
        <w:t>و استیذان کردم از آن جناب در رفتن نزد ورثه آن مرد در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رخصت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مهموم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مدّتی بر این گذشت، مرقوم فرمود در اذن رفتن به نزد ورثه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بیرون رفتم و من مأیوس بودم و به خود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نزدیک مردن او، مرا اذن نداد و در این وقت، مرا اذن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قدم رسیدم، حقّ مرا تا آخر به من دادند و گفت که رفتم به 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مریض شدم، مرض سختی تا آن که از خود مأیوس شدم و گمان کردم موت است که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ناحیه مقدّسه شیشه‌ای برایم فرستادند که در آن مربّای بنفشه بود، بدون آن که سؤال کنم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را می‌خوردم بی اندازه و سرور من در وقت فراغ من، از آن بود و تمام شد آن چه در آن بود</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حدیث سیزدهم</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روایت کرده از ابوعبداللَّه مرزبان از احمد بن خضیب از محمّد بن ابراهیم بن مهزیار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به سوی ناحیه فرستادم، پس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حساب خود اشتباه کردی در کیسه‌های اشرفی، و در بیست و شش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مراجعه کردم و یافتم </w:t>
      </w:r>
    </w:p>
    <w:p>
      <w:pPr>
        <w:pStyle w:val="BookText"/>
        <w:rPr/>
      </w:pPr>
      <w:r>
        <w:rPr>
          <w:rFonts w:ascii="IRNazanin" w:hAnsi="IRNazanin" w:eastAsia="IRNazanin"/>
          <w:color w:val="111111"/>
          <w:sz w:val="28"/>
          <w:sz w:val="28"/>
          <w:szCs w:val="28"/>
          <w:rtl w:val="true"/>
          <w:lang w:bidi="fa-IR"/>
        </w:rPr>
        <w:t>امر را به نحوی که توقیع صادر شده بود</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حدیث چهاردهم</w:t>
      </w:r>
    </w:p>
    <w:p>
      <w:pPr>
        <w:pStyle w:val="BookText"/>
        <w:rPr/>
      </w:pPr>
      <w:r>
        <w:rPr>
          <w:rFonts w:ascii="IRNazanin" w:hAnsi="IRNazanin" w:eastAsia="IRNazanin"/>
          <w:color w:val="111111"/>
          <w:sz w:val="28"/>
          <w:sz w:val="28"/>
          <w:szCs w:val="28"/>
          <w:rtl w:val="true"/>
          <w:lang w:bidi="fa-IR"/>
        </w:rPr>
        <w:t>نیز روایت کرده از محمّد بن الحسن بن عبد الحمید که او شکّ کرد در امر حاجز که یکی از وکلا بود؛ پس مالی جمع کرد و آن را به سامرّه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بیرون آمد فرمان در سنه شصت و پنج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در ما شکّی و نه در کسی که متولّی امور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آن چه را که با تو است به سوی حاجز بن یزید</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حدیث پانزدهم</w:t>
      </w:r>
    </w:p>
    <w:p>
      <w:pPr>
        <w:pStyle w:val="BookText"/>
        <w:rPr/>
      </w:pPr>
      <w:r>
        <w:rPr>
          <w:rFonts w:ascii="IRNazanin" w:hAnsi="IRNazanin" w:eastAsia="IRNazanin"/>
          <w:color w:val="111111"/>
          <w:sz w:val="28"/>
          <w:sz w:val="28"/>
          <w:szCs w:val="28"/>
          <w:rtl w:val="true"/>
          <w:lang w:bidi="fa-IR"/>
        </w:rPr>
        <w:t>نیز روایت کرده از محمّد بن محمّد بن عباس قصری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در سنه هفتاد و سه به سوی ناحیه مقدّسه و سؤال کردم دعایی برای حجّ و در نزد من چیزی نبود که مرا به حج برساند و این که مرا سلامتی روزی فرماید و این که امر دختران مرا کفایت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توقیع فرمودند در تحت سؤال به دعایی برای آن چه سؤال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روزی خواهد شد تو را حجّ و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دختر من مُرد و یک دختر برایم ماند</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حدیث شانزدهم</w:t>
      </w:r>
    </w:p>
    <w:p>
      <w:pPr>
        <w:pStyle w:val="BookText"/>
        <w:rPr/>
      </w:pPr>
      <w:r>
        <w:rPr>
          <w:rFonts w:ascii="IRNazanin" w:hAnsi="IRNazanin" w:eastAsia="IRNazanin"/>
          <w:color w:val="111111"/>
          <w:sz w:val="28"/>
          <w:sz w:val="28"/>
          <w:szCs w:val="28"/>
          <w:rtl w:val="true"/>
          <w:lang w:bidi="fa-IR"/>
        </w:rPr>
        <w:t>نیز روایت کرده از ابوالعباس خالدی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دو مرد از برادران ما، در مصر به سوی ناحیه مقدّسه که سؤال کردند از صاحب‌الزمان‌علیه السلام درباره دو حمل که برای ایشان بود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بیرون آمد برای آن دو، دعا از برای یکی از آنها به بقا و بیرون آمد برای دیگری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تو، 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 را اجر کرامت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 </w:t>
      </w:r>
    </w:p>
    <w:p>
      <w:pPr>
        <w:pStyle w:val="BookText"/>
        <w:rPr/>
      </w:pPr>
      <w:r>
        <w:rPr>
          <w:rFonts w:ascii="IRNazanin" w:hAnsi="IRNazanin" w:eastAsia="IRNazanin"/>
          <w:color w:val="111111"/>
          <w:sz w:val="28"/>
          <w:sz w:val="28"/>
          <w:szCs w:val="28"/>
          <w:rtl w:val="true"/>
          <w:lang w:bidi="fa-IR"/>
        </w:rPr>
        <w:t>آن حمل که او را بود</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حدیث هفدهم</w:t>
      </w:r>
    </w:p>
    <w:p>
      <w:pPr>
        <w:pStyle w:val="BookText"/>
        <w:rPr/>
      </w:pPr>
      <w:r>
        <w:rPr>
          <w:rFonts w:ascii="IRNazanin" w:hAnsi="IRNazanin" w:eastAsia="IRNazanin"/>
          <w:color w:val="111111"/>
          <w:sz w:val="28"/>
          <w:sz w:val="28"/>
          <w:szCs w:val="28"/>
          <w:rtl w:val="true"/>
          <w:lang w:bidi="fa-IR"/>
        </w:rPr>
        <w:t>نیز روایت کرده از ابوالحسن علی بن حسن یمانی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بودم، پس قافله مهیّا شد از برای رفتن به یمن، و اراده کردم که با آنها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نوشتم و استیذان کردم از صاحب الزمان‌علیه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آمد فرمان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قافله بیرون مرو که برای تو خیری نیست در بیرون رفتن با این قافله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کردم چنان چه امر فرمود و قافله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حنظله بیرون آمد بر ایشان و مباح کرد آن قافله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رخصت خواستم در سوار شدن در کشتی از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مرخّص نفرمود مرا و کشتی‌ها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حال آنها سؤال کردم، به من خبر دادند که قبیله‌ای از هند که ایشان را بوارح می‌گویند بیرون آمدند بر ایشان و یکی از اهل آن کشتی‌ها سالم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رفتم به سامرّا و وقت غروب آفتاب داخل شدم و با احدی تکلّم نکردم و خود را به کسی شناسا نکردم تا آن که رسیدم به مسجدی که مقابل خانه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می‌کنم، بعد از آن که از زیارت فارغ شدم که ناگاه دیدم خادمی را که می‌ایستد در بالای سر سیّده نرجس‌علیها السلام که آمد به نزد من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و من کیستم؟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را به سوی غیر من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نفرستادند مگر به سوی تو</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کیستم؟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علی بن حسین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جعفر بن ابراهیم بن حاطه به سوی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برد تا آن که منزل داد مرا در خانه حسین بن احمد بن 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ندانستم که چه بگویم، تا آن که آورد برای من جمیع آن چه را محتاج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اذن زیارت خواستم از داخل، یعنی زیارت عسکریین‌علیهما السلام از داخل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بیرون از شباک زیارت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رخصت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شب، زیارت کردم و مکتوبی از احمد بن اسحاق رسید در آن سالی که او در حلوان وفات کرد در دو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برآورده شد و در حاجت دوم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قم رسیدی، می‌نویسیم به سوی تو آن چه را که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این بود که استعفا کرده بود از عمل، زیرا که پیر شده، نمی‌تواند از عهده عمل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حلوان وفات کرد</w:t>
      </w:r>
      <w:r>
        <w:rPr>
          <w:rStyle w:val="FootnoteAnchor"/>
          <w:rtl w:val="true"/>
        </w:rPr>
        <w:footnoteReference w:id="1061"/>
      </w:r>
      <w:r>
        <w:rPr>
          <w:rFonts w:ascii="IRNazanin" w:hAnsi="IRNazanin" w:eastAsia="IRNazanin"/>
          <w:color w:val="111111"/>
          <w:sz w:val="28"/>
          <w:sz w:val="28"/>
          <w:szCs w:val="28"/>
          <w:rtl w:val="true"/>
          <w:lang w:bidi="fa-IR"/>
        </w:rPr>
        <w:t>و شیخ ابوجعفر محمّد بن جریر طبری در دلایل</w:t>
      </w:r>
      <w:r>
        <w:rPr>
          <w:rStyle w:val="FootnoteAnchor"/>
          <w:rtl w:val="true"/>
        </w:rPr>
        <w:footnoteReference w:id="1062"/>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اشعری</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بن اسحاق اشعری،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شیخ صدوق، وکیل ابو محمّدعلیه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ابومحمّدعلیه السلام به کرامت خدای تعالی رسید، مقیم بود بر وکالت خود از جانب مولای ما، صاحب‌الزمان‌علیه السلام و می‌رسید به او توقیعات آن جناب و حمل می‌شد به سوی او اموال، از جمیع نواحی که در آن جا بود مال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تسلیم می‌گرفت تا آن که رخصت خواست که به قم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اذن رسید که برود و ذکر فرمود که او به قم نمی‌رسد و این که او مریض می‌شود و وفات می‌کند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مریض شد در حلوان و مرد و در آن جا دفن شد و اقامه فرمود مولای ما بعد از فوت احمد بن اسحاق اشعری مدّتی در سرّ من رأی، آن گاه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سحاق از بزرگان اصحاب ائمّه‌علیهم السلام و صاحب مراتب عالیّه در نزد ایشان و از وکلای معروفین بود و کیفیّت وفات او به نحو دیگر نیز ذکر شده که در حیات عسکری‌علیه السلام بود و حضرت، کافور، خادم خود را با کفن برای او فرستاد در حلوان و غسل و کفن او به دست کافور یا مانند او شد، بی اطّلاع کسانی که با او بودند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در خبر طولانی سعد بن عبداللَّه قمی است که با او بود در آن سفر وفات ولکن </w:t>
      </w:r>
      <w:bookmarkStart w:id="625" w:name="pg268_2165"/>
    </w:p>
    <w:p>
      <w:pPr>
        <w:pStyle w:val="BookText"/>
        <w:rPr/>
      </w:pPr>
      <w:bookmarkEnd w:id="625"/>
      <w:r>
        <w:rPr>
          <w:rFonts w:ascii="IRNazanin" w:hAnsi="IRNazanin" w:eastAsia="IRNazanin"/>
          <w:color w:val="111111"/>
          <w:sz w:val="28"/>
          <w:sz w:val="28"/>
          <w:szCs w:val="28"/>
          <w:rtl w:val="true"/>
          <w:lang w:bidi="fa-IR"/>
        </w:rPr>
        <w:t>نجاشی از بعضی نقل کرده تضعیف آن خبر را و حلوان همین ذهاب معروف است که در راه کرمانشاهان است به بغداد و قبر آن معظّم در نزدیک رودخانه آن قریه است به فاصله هزار قدم تقریباً از طرف 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قبر، بنای محقّری است خراب و از بی همتی و بی معرفتی اهل ثروت آن اهالی، بلکه اهل کرمانشاه و متردّدین، چنین بی نام و نشان مانده و از هزار نفر زوّار، یکی به زیارت آن بزرگوار نمی‌رود، با آن که کسی را که امام‌علیه السلام خادم خود را به طیّ الارض با کفن برای تجهیز او بفرستد و مسجد معروف قم را به امر آن جناب بنا کند و سال‌ها وکیل در آن نواحی باشد، بیشتر و بهتر از این باید با او رفتار کرد و قبرش را مزار معتبری باید قرار داد که از برکت صاحب قبر و به توسّط او به فیض‌های الهیّه برسند</w:t>
      </w:r>
      <w:r>
        <w:rPr>
          <w:rFonts w:eastAsia="IRNazanin" w:cs="IRNazanin"/>
          <w:color w:val="111111"/>
          <w:sz w:val="28"/>
          <w:szCs w:val="28"/>
          <w:rtl w:val="true"/>
          <w:lang w:bidi="fa-IR"/>
        </w:rPr>
        <w:t>.</w:t>
      </w:r>
    </w:p>
    <w:p>
      <w:pPr>
        <w:pStyle w:val="Heading3"/>
        <w:numPr>
          <w:ilvl w:val="2"/>
          <w:numId w:val="1"/>
        </w:numPr>
        <w:rPr/>
      </w:pPr>
      <w:bookmarkStart w:id="626" w:name="__RefHeading___Toc2361851_211673320"/>
      <w:bookmarkStart w:id="627" w:name="_Toc247"/>
      <w:bookmarkEnd w:id="626"/>
      <w:r>
        <w:rPr>
          <w:rtl w:val="true"/>
        </w:rPr>
        <w:t>اثبات امامت آن حضرت از روی معجزات</w:t>
      </w:r>
      <w:r>
        <w:rPr>
          <w:rtl w:val="true"/>
        </w:rPr>
        <w:t>(</w:t>
      </w:r>
      <w:r>
        <w:rPr/>
        <w:t>3</w:t>
      </w:r>
      <w:r>
        <w:rPr>
          <w:rtl w:val="true"/>
        </w:rPr>
        <w:t>)</w:t>
      </w:r>
      <w:bookmarkEnd w:id="627"/>
    </w:p>
    <w:p>
      <w:pPr>
        <w:pStyle w:val="BookText"/>
        <w:rPr/>
      </w:pPr>
      <w:r>
        <w:rPr>
          <w:rFonts w:ascii="IRNazanin" w:hAnsi="IRNazanin" w:eastAsia="IRNazanin"/>
          <w:color w:val="111111"/>
          <w:sz w:val="28"/>
          <w:sz w:val="28"/>
          <w:szCs w:val="28"/>
          <w:rtl w:val="true"/>
          <w:lang w:bidi="fa-IR"/>
        </w:rPr>
        <w:t>حدیث هیجدهم</w:t>
      </w:r>
    </w:p>
    <w:p>
      <w:pPr>
        <w:pStyle w:val="BookText"/>
        <w:rPr/>
      </w:pPr>
      <w:r>
        <w:rPr>
          <w:rFonts w:ascii="IRNazanin" w:hAnsi="IRNazanin" w:eastAsia="IRNazanin"/>
          <w:color w:val="111111"/>
          <w:sz w:val="28"/>
          <w:sz w:val="28"/>
          <w:szCs w:val="28"/>
          <w:rtl w:val="true"/>
          <w:lang w:bidi="fa-IR"/>
        </w:rPr>
        <w:t>نیز روایت کرده از ابی محمّد عیسی بن مهدی جوهری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رفتم سال دویست و شصت و هشت به طرف مکّه معظّمه برای حجّ و قصد من مدینه صاریا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قطعیّت رسید نزد ما که صاحب‌الزّمان‌علیه السلام از عراق رحلت کرده، به مدینه رفتند و نشسته در قصری در صاریا در سایبانی که برای آن جناب است در جنب سایبان پدرش ابی محمّدعلیه السلام و داخل می‌شود بر او قومی از خاصّه شیعیانش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بیرون رفتم بعد از آن که سی حج کرده بودم به قصد حج در این سال و به اشتیاق لقای آن حضرت در صاریا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ناخوش شدم در حالتی که از فید</w:t>
      </w:r>
      <w:r>
        <w:rPr>
          <w:rStyle w:val="FootnoteAnchor"/>
          <w:rtl w:val="true"/>
        </w:rPr>
        <w:footnoteReference w:id="1063"/>
      </w:r>
      <w:r>
        <w:rPr>
          <w:rFonts w:ascii="IRNazanin" w:hAnsi="IRNazanin" w:eastAsia="IRNazanin"/>
          <w:color w:val="111111"/>
          <w:sz w:val="28"/>
          <w:sz w:val="28"/>
          <w:szCs w:val="28"/>
          <w:rtl w:val="true"/>
          <w:lang w:bidi="fa-IR"/>
        </w:rPr>
        <w:t>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قلبم تعلّقی پیدا کرد و مایل شد به ماهی و شیر و خرما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وارد مدینه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 برادران خود را در آن جا، پس بشارت دادند مرا به ظهور آن جناب، در صاریا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مشرّف شدم بر آن وادی، چند بز لاغر دیدم که داخل قصر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ایستادم، منتظر امر بودم تا آن که نماز مغرب و عشا را کردم و من دعا و تضرّع و مسألت می‌کردم که ناگاه دیدم بَدرِ خادم، صیحه زد بر من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بن مهدی جوهری جنبلانی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تکبیر و تهلیلش گفتم و خدای تعالی را ستایش بسیار کردم و ثنا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داخل شدم در صحن قصر، خوانی را دیدم در آن جا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خادم مرا به آن جا برد و بر سر آن خوان نشانید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تو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آن چه را که در حالت مرض خود میل کرده بودی، چون از فید بیرون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نفس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همین برهان بس است و من چگونه بخورم و حال آن که سیّد و مولای خود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آواز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 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نشستم بر مائده، دیدم بر آن ماهی گرمی که جوش می‌خورد و در جنب او خرمایی بود شبیه‌ترین خرماها به خرمای ما که در جنبلا بود و در جنب تمر، شیر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نفس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علیلم و غذا ماهی و شیر و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صیحه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 کردی در امر ما؟ پس تو داناتری به آن چه تو را ضرر یا نفع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گریستم و از خدای طلب آمرزش کردم و از جمیع آنها خوردم و چون دست خود را از آن خوان بر می‌داشتم، جای دستم مبیّن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آن غذا را پاکیزه‌تر طعامی که در دنیا 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زیاد از آن خوردم تا آن که شرم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آواز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 مکن 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از طعام جنّت است، دست مخلوقی آن را نساخته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خوردم و دیدم نفس خود را که از خوردن آن باز نمی‌ایستد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 کرد 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به نزد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نفس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خود را ملاقات کنم و حال آن که دست خود را نشسته‌ام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 آواز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دست تو چرکی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دست را بوییدم پس دیدم که از مشک و کافور خوشبوتر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 جناب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نمایان شد برای من که چشمم خیره شد از نور او و ترسیدم به نحوی که گمان کردم عقلم مختلط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برای شماها که مرا ببیند، اگر نبودند مکذّبان که می‌گویند کجاست او؟ کی بوده؟ کجا متولّد شده؟ کی او را دیده؟ و چه بیرون آمده از جانب او به سوی شما؟ و به چه چیز خبر داده شما را؟ و چه معجزه شما را نمایانده؟</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دفع کردند امیرالمؤمنین‌علیه السلام را با آن چه دیدند از آن جناب و مقدّم داشتند بر آن جناب و به او کید کردند و او را کشتند و چنین کردند با پدران من و تصدیق نکردند ایشان را و نسبت دادند ایشان را به سحر و کهانت و خدمت 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دوستان ما را به آن چه دیدی و حذر کن از این که خبر دهی دشمنان ما را، پس سلب شود از تو یعنی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برای من به 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تو را ثابت نکرده بود، مرا نمی‌دیدی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به حجّ خود، با رشد و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همه مردم بیشتر حمد و شکر می‌کردم</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حدیث نوزدهم</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محدّث فقیه عمادالدین ابوجعفر بن محمّد بن علی بن محمّد طوسی مشهدی، معاصر ابن شهر آشوب در کتاب ثاقب المناقب</w:t>
      </w:r>
      <w:r>
        <w:rPr>
          <w:rStyle w:val="FootnoteAnchor"/>
          <w:rtl w:val="true"/>
        </w:rPr>
        <w:footnoteReference w:id="1065"/>
      </w:r>
      <w:r>
        <w:rPr>
          <w:rFonts w:ascii="IRNazanin" w:hAnsi="IRNazanin" w:eastAsia="IRNazanin"/>
          <w:color w:val="111111"/>
          <w:sz w:val="28"/>
          <w:sz w:val="28"/>
          <w:szCs w:val="28"/>
          <w:rtl w:val="true"/>
          <w:lang w:bidi="fa-IR"/>
        </w:rPr>
        <w:t>روایت کرده از جعفر بن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طلبید ابوجعفر، 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جامه نشانه‌دار به من داد با کیسه‌ای که در آن دراهمی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محتاجیم که تو خود بروی به واسط در این وقت و بدهی آن چه من به تو دادم به اول کسی که ملاقات می‌کنی او را، آن گاه که از کشتی </w:t>
      </w:r>
    </w:p>
    <w:p>
      <w:pPr>
        <w:pStyle w:val="BookText"/>
        <w:rPr/>
      </w:pPr>
      <w:r>
        <w:rPr>
          <w:rFonts w:ascii="IRNazanin" w:hAnsi="IRNazanin" w:eastAsia="IRNazanin"/>
          <w:color w:val="111111"/>
          <w:sz w:val="28"/>
          <w:sz w:val="28"/>
          <w:szCs w:val="28"/>
          <w:rtl w:val="true"/>
          <w:lang w:bidi="fa-IR"/>
        </w:rPr>
        <w:t>در آمدی به 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غم شدیدی پیدا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منی را برای چنین امری می‌فرستند و حمل می‌کند این چیز اندک را؛ پس رفتم به واسط و از کشتی در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را که ملاقات کردم، سؤال کردم از او از حال حسن بن قطاة صیدلانی، وکیل وقت به 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 عمری تو را سلام می‌رساند و این دو جامه و این کیسه را داده که تسلیم کنم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محمّد بن عبداللَّه حایری وفات کرد و من بیرون آمدم به جهت اصلاح کفن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را گشود، دید که در آن است آن چه را به او احتیاج دارد از حبر و کافور، و در آن کیسه، کرایه حمّال هاست و اجرت حفّار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تشییع کردیم جنازه او را و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بیستم</w:t>
      </w:r>
    </w:p>
    <w:p>
      <w:pPr>
        <w:pStyle w:val="BookText"/>
        <w:rPr/>
      </w:pPr>
      <w:r>
        <w:rPr>
          <w:rFonts w:ascii="IRNazanin" w:hAnsi="IRNazanin" w:eastAsia="IRNazanin"/>
          <w:color w:val="111111"/>
          <w:sz w:val="28"/>
          <w:sz w:val="28"/>
          <w:szCs w:val="28"/>
          <w:rtl w:val="true"/>
          <w:lang w:bidi="fa-IR"/>
        </w:rPr>
        <w:t>نیز روایت کرده از محمّد بن شاذان بن نعیم،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به هدیه فرستادم و شرح نکردم که از جانب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 چنین و چنین از مال فلان بن فلان و از مال فلان، فلان قدر</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حدیث بیست و یکم</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روایت کرده از ابوالعباس کوفی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مالی حمل کرد که آن را برساند و دوست داشت که واقف شود بر دلالتی، یعنی بر معجزه‌ای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توقیع بیرون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طلب کنی رشد را، ارشاد خواهی یافت و اگر جستجو کنی،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مولای تو که حمل </w:t>
      </w:r>
    </w:p>
    <w:p>
      <w:pPr>
        <w:pStyle w:val="BookText"/>
        <w:rPr/>
      </w:pPr>
      <w:r>
        <w:rPr>
          <w:rFonts w:ascii="IRNazanin" w:hAnsi="IRNazanin" w:eastAsia="IRNazanin"/>
          <w:color w:val="111111"/>
          <w:sz w:val="28"/>
          <w:sz w:val="28"/>
          <w:szCs w:val="28"/>
          <w:rtl w:val="true"/>
          <w:lang w:bidi="fa-IR"/>
        </w:rPr>
        <w:t>کن مال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آوردم از آن چه با من بود، شش اشرفی نکشیده و باقی را حمل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کن آن شش اشرفی را که بیرون آوردی بی وزن و وزن آن شش مثقال و پنج دانگ و حبه و نصف حبه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کردم اشرفی‌ها را و دیدم که چنان است که فرموده</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حدیث بیست و دوم</w:t>
      </w:r>
    </w:p>
    <w:p>
      <w:pPr>
        <w:pStyle w:val="BookText"/>
        <w:rPr/>
      </w:pPr>
      <w:r>
        <w:rPr>
          <w:rFonts w:ascii="IRNazanin" w:hAnsi="IRNazanin" w:eastAsia="IRNazanin"/>
          <w:color w:val="111111"/>
          <w:sz w:val="28"/>
          <w:sz w:val="28"/>
          <w:szCs w:val="28"/>
          <w:rtl w:val="true"/>
          <w:lang w:bidi="fa-IR"/>
        </w:rPr>
        <w:t>نیز روایت کرده از اسحاق بن حامد کاتب،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مرد بزّاز مؤمنی بود و او شریک مرجئه داشت، یعنی از اهل سنّت یا طائفه‌ای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جامه نفیسی به دست ایشان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 صلاحیّت دارد برای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مولای تو را نمی‌شناسم، لکن هر چه می‌خواهی در این جامه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جامه به حضرت رسید، آن را از طرف طول نصف کردند و نصف آن را برداشتند و نصف دیگر را ردّ کردند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احتیاجی نیست در مال مرجئی</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حدیث بیست و سوّم</w:t>
      </w:r>
    </w:p>
    <w:p>
      <w:pPr>
        <w:pStyle w:val="BookText"/>
        <w:rPr/>
      </w:pPr>
      <w:r>
        <w:rPr>
          <w:rFonts w:ascii="IRNazanin" w:hAnsi="IRNazanin" w:eastAsia="IRNazanin"/>
          <w:color w:val="111111"/>
          <w:sz w:val="28"/>
          <w:sz w:val="28"/>
          <w:szCs w:val="28"/>
          <w:rtl w:val="true"/>
          <w:lang w:bidi="fa-IR"/>
        </w:rPr>
        <w:t>نیز روایت کرده از محمّد بن الحسن صیرفی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کردم که به حجّ بروم و با من مالی بود که بعضی از آن طلا و بعضی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طلا داشتم و نقره، گداخته، سبیکه کردم و این مال‌ها را به او داده بودند که تسلیم شیخ ابو القاسم حسین بن روح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سرخس رسیدم، خیمه خود را بر پا کردم در جایی که در آن رمل بود و مشغول شدم به جدا کردن طلا و نقره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آن سبیکه‌ها افتاد و در رمل فرو رفت، من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p>
    <w:p>
      <w:pPr>
        <w:pStyle w:val="BookText"/>
        <w:rPr/>
      </w:pPr>
      <w:r>
        <w:rPr>
          <w:rFonts w:ascii="IRNazanin" w:hAnsi="IRNazanin" w:eastAsia="IRNazanin"/>
          <w:color w:val="111111"/>
          <w:sz w:val="28"/>
          <w:sz w:val="28"/>
          <w:szCs w:val="28"/>
          <w:rtl w:val="true"/>
          <w:lang w:bidi="fa-IR"/>
        </w:rPr>
        <w:t>همدان رسیدم، باز آن قطعه‌های طلا و نقره را جدا کردم به جهت اهتمام در حفظ آنها، نیافتم یکی از آنها را که وزنش صد و سه مثقال بود یا نود و سه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مال خود به وزن آن سبیکه ساختم به جای آن و آن را در میان آن طلا و نقره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بغداد شدم، رفتم به نزد شیخ ابوالقاسم حسین بن روح و تسلیم کردم به او، آن چه با من بود از قطعات طلاو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دراز کرد در میان آن سبیکه‌ها به سوی آن سبیکه که من ریخته بودم آن را از مال خود، بدل آن چه از من مفقود شده بود، آن را به جانب من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سبیکه از آن ما نیست و سبیکه ما که گم کردی آن در سرخس است در آن مکان که خیمه خود را زدی در 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برگرد به مکان خود و فرود آی در همان جا که فرود آمده بودی و طلب کن سبیکه را در آن جا، در زیر رمل آن را خواهی یافت و به زودی مراجعت می‌کنی به سوی ما و مرا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به سرخس و فرود آمدم در همان جا که منزل کرده بودم و سبیکه را یافتم و برگشتم به بلد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سال دیگر شد، متوجّه بغداد شدم و با من بود آن سبیکه؛ پس داخل بغداد شدم در وقتی که شیخ ابوالقاسم حسین بن روح وفات کرده بود و ملاقات کردم ابوالحسن علی بن محمّد سمری را و سبیکه را به او تسلیم کردم</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حدیث بیست و چهارم</w:t>
      </w:r>
    </w:p>
    <w:p>
      <w:pPr>
        <w:pStyle w:val="BookText"/>
        <w:rPr/>
      </w:pPr>
      <w:r>
        <w:rPr>
          <w:rFonts w:ascii="IRNazanin" w:hAnsi="IRNazanin" w:eastAsia="IRNazanin"/>
          <w:color w:val="111111"/>
          <w:sz w:val="28"/>
          <w:sz w:val="28"/>
          <w:szCs w:val="28"/>
          <w:rtl w:val="true"/>
          <w:lang w:bidi="fa-IR"/>
        </w:rPr>
        <w:t>و نیز روایت کرده از حسین بن علی بن محمّد قمی معروف به ابن علی بغدادی،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بخارا بودم، شخصی که معروف بود به ابن خارشیر، ده قطعه طلا داد و امر کرد مرا که تسلیم کنم آنها را در بغداد به شیخ ابوالقاسم حسین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حمل کردم آنها را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رسیدم به مفازه آمویه،</w:t>
      </w:r>
      <w:r>
        <w:rPr>
          <w:rStyle w:val="FootnoteAnchor"/>
          <w:rtl w:val="true"/>
        </w:rPr>
        <w:footnoteReference w:id="1070"/>
      </w:r>
      <w:r>
        <w:rPr>
          <w:rFonts w:ascii="IRNazanin" w:hAnsi="IRNazanin" w:eastAsia="IRNazanin"/>
          <w:color w:val="111111"/>
          <w:sz w:val="28"/>
          <w:sz w:val="28"/>
          <w:szCs w:val="28"/>
          <w:rtl w:val="true"/>
          <w:lang w:bidi="fa-IR"/>
        </w:rPr>
        <w:t xml:space="preserve">یکی از آن سبیکه‌ها </w:t>
      </w:r>
    </w:p>
    <w:p>
      <w:pPr>
        <w:pStyle w:val="BookText"/>
        <w:rPr/>
      </w:pPr>
      <w:r>
        <w:rPr>
          <w:rFonts w:ascii="IRNazanin" w:hAnsi="IRNazanin" w:eastAsia="IRNazanin"/>
          <w:color w:val="111111"/>
          <w:sz w:val="28"/>
          <w:sz w:val="28"/>
          <w:szCs w:val="28"/>
          <w:rtl w:val="true"/>
          <w:lang w:bidi="fa-IR"/>
        </w:rPr>
        <w:t>مفقود شد از من و عالم نشدم به آن تا آن که داخل بغداد شدم و سبیکه‌ها را بیرون آوردم که تسلیم آن جناب کنم؛ دیدم که یکی از آنها از من مفقود شده؛ سبیکه‌ای به وزن آن خریدم و به آن نه اضافه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داخل شدم و شیخ ابوالقاسم در بغداد و آن سبیکه‌ها را نزدش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این سبیکه را و آن را که گم کردی، رسید به ما و او،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بیرون آورد آن سبیکه را که مفقود شد از من در مفازه آمویه، پس نظر کردم در آن شناختم آن را</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حدیث بیست و پنجم</w:t>
      </w:r>
    </w:p>
    <w:p>
      <w:pPr>
        <w:pStyle w:val="BookText"/>
        <w:rPr/>
      </w:pPr>
      <w:r>
        <w:rPr>
          <w:rFonts w:ascii="IRNazanin" w:hAnsi="IRNazanin" w:eastAsia="IRNazanin"/>
          <w:color w:val="111111"/>
          <w:sz w:val="28"/>
          <w:sz w:val="28"/>
          <w:szCs w:val="28"/>
          <w:rtl w:val="true"/>
          <w:lang w:bidi="fa-IR"/>
        </w:rPr>
        <w:t>نیز روایت کرده از حسین بن علی مذکور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من سؤال کرد که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کیست؟</w:t>
      </w:r>
    </w:p>
    <w:p>
      <w:pPr>
        <w:pStyle w:val="BookText"/>
        <w:rPr/>
      </w:pPr>
      <w:r>
        <w:rPr>
          <w:rFonts w:ascii="IRNazanin" w:hAnsi="IRNazanin" w:eastAsia="IRNazanin"/>
          <w:color w:val="111111"/>
          <w:sz w:val="28"/>
          <w:sz w:val="28"/>
          <w:szCs w:val="28"/>
          <w:rtl w:val="true"/>
          <w:lang w:bidi="fa-IR"/>
        </w:rPr>
        <w:t>پس بعضی از قمیین گفتند به او که او، ابوالقاسم بن روح است و او را به آن زن دلالت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شد در نزد شیخ و من در نزد آن جناب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من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هر چه هست آن را در دجله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انداخت آن را و برگشت و آمد نزد ابوالقاسم بن روح و من بودم نزد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به مملوک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بیاور حقّه را برای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حقّه را به نزد او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حقّه‌ای است که با تو بود و انداختی در دجله؟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دهم تو را به آن چه در آن است یا تو خبر می‌دهی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خبر ده مرا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حقّه یک جفت دستینه است از طلا و حلقه بزرگی که در آن گوهری است و دو حلقه صغیر که در آن گوهری است و دو انگشتری، یکی فیروزه و دیگری عقیق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امر چنان بود که فرمود، چیزی را واگذار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حقّه را باز کرد و آن چه در آن بود بر من معروض داشت و زن نظر کرد به آن،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بعینه همان است که من برداشته بودم و در دجله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و آن زن از شعف دیدن این معجزه، بی‌خود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بغدادی، حسین مذکور، بعد از ذکر این حدیث و حدیث سابق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در نزد خداوند، روز قیامت درباره آن چه خبر دادم به آن که به همان نحو است که ذکر کردم، نه زیاد کردم و نه کم کردم و سوگند خورد به ائمّه اثنا عشرعلیهم السلام که راست گفتم در آن، نه افزوده‌ام بر آن و نه کم نمودم از آن</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حدیث بیست و ششم</w:t>
      </w:r>
    </w:p>
    <w:p>
      <w:pPr>
        <w:pStyle w:val="BookText"/>
        <w:rPr/>
      </w:pPr>
      <w:r>
        <w:rPr>
          <w:rFonts w:ascii="IRNazanin" w:hAnsi="IRNazanin" w:eastAsia="IRNazanin"/>
          <w:color w:val="111111"/>
          <w:sz w:val="28"/>
          <w:sz w:val="28"/>
          <w:szCs w:val="28"/>
          <w:rtl w:val="true"/>
          <w:lang w:bidi="fa-IR"/>
        </w:rPr>
        <w:t>و نیز روایت کرده از ابی محمّد احمد بن حسن بن احمد کاتب،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r>
        <w:rPr>
          <w:rStyle w:val="FootnoteAnchor"/>
          <w:rtl w:val="true"/>
        </w:rPr>
        <w:footnoteReference w:id="1073"/>
      </w:r>
      <w:r>
        <w:rPr>
          <w:rFonts w:ascii="IRNazanin" w:hAnsi="IRNazanin" w:eastAsia="IRNazanin"/>
          <w:color w:val="111111"/>
          <w:sz w:val="28"/>
          <w:sz w:val="28"/>
          <w:szCs w:val="28"/>
          <w:rtl w:val="true"/>
          <w:lang w:bidi="fa-IR"/>
        </w:rPr>
        <w:t>بودم در آن سالی که وفات کرد در آن سال، شیخ علی بن محمّد سمری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حاضر شدم نزد او قبل از وفات او به چند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 به سوی او از صاحب الامرعلیه السلام توقیعی که نسخه آن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عظیم نماید اجر تو را و اجر برادران تو را در دوری تو؛ زیرا که تو وفات خواهی کرد تا شش روز دیگر و جمع کن امر خود را و وصیّت مکن به احدی که بنشیند به جای تو بعد از وفات تو</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واقع شد غیبت عامّه و ظهوری نیست مگر به اذن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بعد از طول مدّت و قساوت دل‌ها و پر شدن زمین از ستم خواهد بود و زود است که می‌آیند هفتاد نفر از کسانی که دعوای مشاهده می‌کنند پیش از خروج سفیانی و صیحه و او کاذب و </w:t>
      </w:r>
      <w:bookmarkStart w:id="628" w:name="pg268_2182"/>
    </w:p>
    <w:p>
      <w:pPr>
        <w:pStyle w:val="BookText"/>
        <w:rPr/>
      </w:pPr>
      <w:bookmarkEnd w:id="628"/>
      <w:r>
        <w:rPr>
          <w:rFonts w:ascii="IRNazanin" w:hAnsi="IRNazanin" w:eastAsia="IRNazanin"/>
          <w:color w:val="111111"/>
          <w:sz w:val="28"/>
          <w:sz w:val="28"/>
          <w:szCs w:val="28"/>
          <w:rtl w:val="true"/>
          <w:lang w:bidi="fa-IR"/>
        </w:rPr>
        <w:t>مفتری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ولاحول ولاقوة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کردیم این توقیع را و بیرون رفتیم از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ششم شد، برگشتیم به نزد او و او در حال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تو کیست بعد از تو؟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خداوند امری است که آن را به آخر می‌رساند و وفات کردرحمه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آخر کلام او بود</w:t>
      </w:r>
      <w:r>
        <w:rPr>
          <w:rFonts w:eastAsia="IRNazanin" w:cs="IRNazanin"/>
          <w:color w:val="111111"/>
          <w:sz w:val="28"/>
          <w:szCs w:val="28"/>
          <w:rtl w:val="true"/>
          <w:lang w:bidi="fa-IR"/>
        </w:rPr>
        <w:t>.</w:t>
      </w:r>
      <w:r>
        <w:rPr>
          <w:rStyle w:val="FootnoteAnchor"/>
          <w:rtl w:val="true"/>
        </w:rPr>
        <w:footnoteReference w:id="1074"/>
      </w:r>
    </w:p>
    <w:p>
      <w:pPr>
        <w:pStyle w:val="Heading3"/>
        <w:numPr>
          <w:ilvl w:val="2"/>
          <w:numId w:val="1"/>
        </w:numPr>
        <w:rPr/>
      </w:pPr>
      <w:bookmarkStart w:id="629" w:name="__RefHeading___Toc2361853_211673320"/>
      <w:bookmarkStart w:id="630" w:name="_Toc248"/>
      <w:bookmarkEnd w:id="629"/>
      <w:r>
        <w:rPr>
          <w:rtl w:val="true"/>
        </w:rPr>
        <w:t>اثبات امامت آن حضرت از روی معجزات</w:t>
      </w:r>
      <w:r>
        <w:rPr>
          <w:rtl w:val="true"/>
        </w:rPr>
        <w:t>(</w:t>
      </w:r>
      <w:r>
        <w:rPr/>
        <w:t>4</w:t>
      </w:r>
      <w:r>
        <w:rPr>
          <w:rtl w:val="true"/>
        </w:rPr>
        <w:t>)</w:t>
      </w:r>
      <w:bookmarkEnd w:id="630"/>
    </w:p>
    <w:p>
      <w:pPr>
        <w:pStyle w:val="BookText"/>
        <w:rPr/>
      </w:pPr>
      <w:r>
        <w:rPr>
          <w:rFonts w:ascii="IRNazanin" w:hAnsi="IRNazanin" w:eastAsia="IRNazanin"/>
          <w:color w:val="111111"/>
          <w:sz w:val="28"/>
          <w:sz w:val="28"/>
          <w:szCs w:val="28"/>
          <w:rtl w:val="true"/>
          <w:lang w:bidi="fa-IR"/>
        </w:rPr>
        <w:t>حدیث بیست و هفتم</w:t>
      </w:r>
    </w:p>
    <w:p>
      <w:pPr>
        <w:pStyle w:val="BookText"/>
        <w:rPr/>
      </w:pPr>
      <w:r>
        <w:rPr>
          <w:rFonts w:ascii="IRNazanin" w:hAnsi="IRNazanin" w:eastAsia="IRNazanin"/>
          <w:color w:val="111111"/>
          <w:sz w:val="28"/>
          <w:sz w:val="28"/>
          <w:szCs w:val="28"/>
          <w:rtl w:val="true"/>
          <w:lang w:bidi="fa-IR"/>
        </w:rPr>
        <w:t>نیز روایت کرده از احمد بن فارس ادیب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در بغداد، حکایتی که حکایت کردم آن را از برای بعضی از اخوان خود؛ چنان چه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کرد از من که آن را به خطّ خود بنویسم و نتوانستم او را مخالفت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است که در همدان طایفه‌ای هستند که ایشان را بنی‌راشد می‌گویند؛ همه ایشان شیعه‌اند و مذهب ایشان مذهب اهل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کردم از ایشان از سبب تشیّع ایشان بین اهل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شیخی از ایشان که در او آثار صلاح بود و هیأت نیکویی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این است که جدّ ما که ما منسوبیم به او به حجّ رفت و چون از حجّ فارغ شد و چند منزل از بادیه را طی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کردم که فرود آیم و قدری پیاده راه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تا آن که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می‌خوابم، چون قافله آمد، برمی‌خیزم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بیدار نشدم مگر به حرارت آفتاب و کسی راندیدم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کردم و نه راه را دیدم و نه اثر قافله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توکّل کردم بر خداوند تبارک و تعالی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می‌شوم به سمت مقابل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قدری راه رفتم، پس رسیدم به زمین سبزه‌زار با طراواتی که گویا قریب العهد بود به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خاک آن زمین را که پاکیزه‌ترین خاک‌هاست و نگاه کردم در وسط آن زمین به قصری که لمعان داشت، مانند شمشیر</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می‌دانستم این قصر را که هرگز ندیده و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سمت آن رفتم، </w:t>
      </w:r>
    </w:p>
    <w:p>
      <w:pPr>
        <w:pStyle w:val="BookText"/>
        <w:rPr/>
      </w:pPr>
      <w:r>
        <w:rPr>
          <w:rFonts w:ascii="IRNazanin" w:hAnsi="IRNazanin" w:eastAsia="IRNazanin"/>
          <w:color w:val="111111"/>
          <w:sz w:val="28"/>
          <w:sz w:val="28"/>
          <w:szCs w:val="28"/>
          <w:rtl w:val="true"/>
          <w:lang w:bidi="fa-IR"/>
        </w:rPr>
        <w:t>چون به در قصر رسیدم دو خادم را دیدم که جامه‌های سفید داشتند، سلام کردم بر ایشان، نیکو جواب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که به تو خیری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آنها 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نگذشت که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برخاستم و داخل قصری شدم که به خوبی آن ندیده بودم و نه به ضیای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پیش افتاد و پرده‌ای را که بر در خانه آویخته بود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دیدم که در وسط خانه نشسته و از بالای سر او از سقف، شمشیری طولانی معلّق است که نزدیک بود ته شمشیر به سر او برخورد و گویا آن جوان، ماهی است که می‌درخشد در تاریکی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کردم و جواب سلام داد با لطف کلام و احسن، او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من کیستم؟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قائم از آل محمّدعلیهم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که خروج می‌کنم در آخرالزمان به این شمشیر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اشاره کرد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 می‌کنم زمین را از عدل، چنان چه پر شده از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رو در افتادم و صورت به خاک مالیدم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فلانی، از شهری که در جبل است که آن را همدان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 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که برگردی به سوی بلد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دهم ایشان را به آن چه خداوند لطف فرمود به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به خادمی اشاره کرد؛ دست مرا گرفت و کیسه‌ای به من داد و مرا بیرون آورد و برد و چند گامی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کردم به سایه‌ها و درختان و مناره‌ها و مساجدی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بلد را می‌شناسی؟</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بلد ما، بلدی است که آن را اسدآباد می‌گویند و این شبیه به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اسدآباد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ملتفت شدم، او را ندیدم و دیدم در کیسه چهل یا پنجاه اشرفی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همدان شدم و اهل خود را جمع کردم و ایشان را بشارت دادم به آن چه خداوند، برای من میسّر فرمود و پیوسته در خیر بودم تا از آن اشرفی‌ها چیزی باقی بود</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حدیث بیست و هشتم</w:t>
      </w:r>
    </w:p>
    <w:p>
      <w:pPr>
        <w:pStyle w:val="BookText"/>
        <w:rPr/>
      </w:pPr>
      <w:r>
        <w:rPr>
          <w:rFonts w:ascii="IRNazanin" w:hAnsi="IRNazanin" w:eastAsia="IRNazanin"/>
          <w:color w:val="111111"/>
          <w:sz w:val="28"/>
          <w:sz w:val="28"/>
          <w:szCs w:val="28"/>
          <w:rtl w:val="true"/>
          <w:lang w:bidi="fa-IR"/>
        </w:rPr>
        <w:t>نیز روایت کرده از علی بن سنان موصل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ابومحمّدعلیه السلام وفات کرد، وارد شد از قم و بلاد جبل جماعتی با اموالی که می‌آوردند حسب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خبری نبود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رسیدند به سرّ من رأی و سؤال کردند از آن جناب،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سیر و تنزّه بیرون رفته و در زورقی نشسته و در دجله شرب خمر می‌کند و با او است سرودها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قوم با یکدیگر مشورت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این اموال را برگردانیم به صاحبانش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محمّد بن احمد بن جعفر حمیری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کنید تا این مرد برگردد و در امر او درست تفحّص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چون برگشت و داخل شدند بر او 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قم هستیم، در ما است جماعتی از شیعه و غیر شیعه و ما حمل می‌کردیم برای سیّد خود، ابومحمّدعلیه السلام اموالی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آن مال‌ها؟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نمایید آن را به نزد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اموال جسری است که راه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جمع می‌شود و از عامّه شیعه، در آن دینارها و دو دینار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جمع می‌کنند آن را در کیسه‌ای و سر آن را مهر می‌کنند و ما هر وقت که مال‌ها را می‌آوردیم، سیّد ما می‌فرمود که همه مال، فلان مقدار است، از فلان این مقدار و از فلان این مقدار و از نزد فلان، آن قدر تا آن که تمام نام‌های مردم را می‌برد و می‌فرمود که بر نقش مهر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می‌گویید و بر برادرم می‌بندید چیزی را که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قوم چون سخن جعفر را شنیدند، بعضی به بعضی نگاه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بردارید به نزد من 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هستیم که ما را اجاره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دیده بودیم از سیّد خود حسن‌علیه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امامی، آن مال‌ها را برای ما وصف کن و گرنه به صاحبانش برمی‌گردانیم، هرچه می‌خواهند در آن مال‌ها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جعفر رفت نزد خلیفه و او در سرّ من رای بود، و از دست ایشان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نزد خلیفه حاضر شدند، خلیفه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بدهید به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جماعتی مزدوریم و وکیل ارباب این اموال و این‌ها از جماعتی است و ما را امر کردند که تسلیم نکنیم آنها را مگر به علامت و دلالتی و عادت بر همین جاری شده بود با ابی محمّدعلیه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از دلالتی که با ابی محمّدعلیه السلام بود؟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می‌کرد برای ما اشرفی‌ها را و صاحبان آن را و اموال را و مقدار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می‌کرد، مال‌ها را به او تسلیم می‌کردیم و چند مرتبه بر او وارد شدیم و این بود </w:t>
      </w:r>
    </w:p>
    <w:p>
      <w:pPr>
        <w:pStyle w:val="BookText"/>
        <w:rPr/>
      </w:pPr>
      <w:r>
        <w:rPr>
          <w:rFonts w:ascii="IRNazanin" w:hAnsi="IRNazanin" w:eastAsia="IRNazanin"/>
          <w:color w:val="111111"/>
          <w:sz w:val="28"/>
          <w:sz w:val="28"/>
          <w:szCs w:val="28"/>
          <w:rtl w:val="true"/>
          <w:lang w:bidi="fa-IR"/>
        </w:rPr>
        <w:t>علامت ما با او و حال وفات کرده؛ پس اگر این مرد، صاحب این امر است، به پا دارد از برای ما آن چه را به پا می‌داشت برای ما برادر او والّا مال را برمی‌گردانیم به صاحبانش که آن را فرستاده‌اند به توسّط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قومی‌اند دروغ گو و بر برادرم دروغ می‌بندند و این علم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رسولانند و ما علی الرسول الاّ البلاغ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جعفر مبهوت شد و جوابی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جماعت گفتند امیرالمؤمنین بر ما احسان کند و فرمان دهد به کسی که ما را بدرقه کند تا از این بلد بیرون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نقیبی امر کرد تا ایشان 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بلد بیرون رفتند، پسری به نزد ایشان آمد که نیکوترین مردم بود در صورت و گویا خادم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پسر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فلان پسر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کنید مولای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مایی؟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مولای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نزد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رفتیم تا آن که داخل خانه مولای ما، امام حسن‌علیه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دیدیم فرزند او، قائم‌علیه السلام را بر سریری نشسته که گویا پاره ماهی است و بر بدن مبارکش جامه سبزی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کردیم بر آن جناب و سلام ما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مال، فلان قدر است و مال فلان،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وصف می‌کرد تا آن که جمیع مال را وصف کرد و وصف کرد جامه‌های ما را و چهارپایان سواری ما را و آن چه با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افتادیم به سجده برای خدای تعالی و زمین را در پیش روی او بوسیدیم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سؤال کردیم از هر چه می‌خواستیم پس جواب داد و اموال را حمل کردیم به سوی آن جناب و ما را امر فرمود که دیگر چیزی به سرّ من رای حمل نکنیم، و این که برای ما شخصی را در بغداد منصب فرماید که موال را به نزد او حمل کنیم و از نزد او توقیعات بیرون بیاید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آن جناب مراجعت کردیم و عطا فرمود به ابوالعباس محمّد بن جعفر </w:t>
      </w:r>
    </w:p>
    <w:p>
      <w:pPr>
        <w:pStyle w:val="BookText"/>
        <w:rPr/>
      </w:pPr>
      <w:r>
        <w:rPr>
          <w:rFonts w:ascii="IRNazanin" w:hAnsi="IRNazanin" w:eastAsia="IRNazanin"/>
          <w:color w:val="111111"/>
          <w:sz w:val="28"/>
          <w:sz w:val="28"/>
          <w:szCs w:val="28"/>
          <w:rtl w:val="true"/>
          <w:lang w:bidi="fa-IR"/>
        </w:rPr>
        <w:t>حمیری قمی مقداری از حنوط و کفن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 نماید اجر تو را در نفس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ابوالعباس به عقبه همدان رسید، تب کرد و وفات نمود و بعد از آن، اموال حمل می‌شد به بغداد نزد منصوبین و بیرون می‌آمد از نزد ایشان توقیعات</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حدیث بیست و نهم</w:t>
      </w:r>
    </w:p>
    <w:p>
      <w:pPr>
        <w:pStyle w:val="BookText"/>
        <w:rPr/>
      </w:pPr>
      <w:r>
        <w:rPr>
          <w:rFonts w:ascii="IRNazanin" w:hAnsi="IRNazanin" w:eastAsia="IRNazanin"/>
          <w:color w:val="111111"/>
          <w:sz w:val="28"/>
          <w:sz w:val="28"/>
          <w:szCs w:val="28"/>
          <w:rtl w:val="true"/>
          <w:lang w:bidi="fa-IR"/>
        </w:rPr>
        <w:t>نیز روایت کرده از محمّد بن صالح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سؤال کردم از آن حضرت، دعا از برای باد شاله و او را عبدالعزیز حبس کرده بود و رخصت خواستم در کنیزکی که از او طلب فرزند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بخواه از آن جاریه و می‌کند خداوند آن چه را که می‌خواهد و محبوس را خداوند خلاص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کنیز، فرزند خواستم، پس فرزند آورد و مرد و محبوس خلاص شد، روزی که توقیع بیرون آمد</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حدیث سی ام</w:t>
      </w:r>
    </w:p>
    <w:p>
      <w:pPr>
        <w:pStyle w:val="BookText"/>
        <w:rPr/>
      </w:pPr>
      <w:r>
        <w:rPr>
          <w:rFonts w:ascii="IRNazanin" w:hAnsi="IRNazanin" w:eastAsia="IRNazanin"/>
          <w:color w:val="111111"/>
          <w:sz w:val="28"/>
          <w:sz w:val="28"/>
          <w:szCs w:val="28"/>
          <w:rtl w:val="true"/>
          <w:lang w:bidi="fa-IR"/>
        </w:rPr>
        <w:t>نیز روایت کرده از محمّد بن صالح و او از وکلاست،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 ابوجعفر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فرزندی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نوشتم و رخصت خواستم در ختنه کردن او در روز هفتم یا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نوشتم و خبر دادم به مردن او</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به زودی به جای او می‌آید غیر او و غیر او، نام او را بگذار احمد و نام بعد از او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 چنان چه فرموده بود</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حدیث سی و یکم</w:t>
      </w:r>
    </w:p>
    <w:p>
      <w:pPr>
        <w:pStyle w:val="BookText"/>
        <w:rPr/>
      </w:pPr>
      <w:r>
        <w:rPr>
          <w:rFonts w:ascii="IRNazanin" w:hAnsi="IRNazanin" w:eastAsia="IRNazanin"/>
          <w:color w:val="111111"/>
          <w:sz w:val="28"/>
          <w:sz w:val="28"/>
          <w:szCs w:val="28"/>
          <w:rtl w:val="true"/>
          <w:lang w:bidi="fa-IR"/>
        </w:rPr>
        <w:t>نیز روایت کرده از محمّد بن صالح از ابی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نهانی تزویج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او مواقعه کردم، حامله شد و دختری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دلتنگ شدم و نوشتم و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که از همّ آسوده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ماند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صاحب تحمّل و وقار است و شما طلب تعجیل می‌کنید</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حدیث سی و دوم</w:t>
      </w:r>
    </w:p>
    <w:p>
      <w:pPr>
        <w:pStyle w:val="BookText"/>
        <w:rPr/>
      </w:pPr>
      <w:r>
        <w:rPr>
          <w:rFonts w:ascii="IRNazanin" w:hAnsi="IRNazanin" w:eastAsia="IRNazanin"/>
          <w:color w:val="111111"/>
          <w:sz w:val="28"/>
          <w:sz w:val="28"/>
          <w:szCs w:val="28"/>
          <w:rtl w:val="true"/>
          <w:lang w:bidi="fa-IR"/>
        </w:rPr>
        <w:t>نیز روایت کرده از ابی محمّد، حسن بن وجنا،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سجده بودم در تحت ناودان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ناودان کعبه معظّمه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پنجاه و چهارم بعد از نماز عشا</w:t>
      </w: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تضرّع می‌کردم در دعا، که دیدم کسی مرا حرکت می‌دهد؛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 بن وجنا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دیدم کنیزک زرد چهره لاغر اندامی است که گمان کردم چهل ساله و فوق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پیش روی من به راه افتاد و من سؤال نکردم او را از چیزی تا آن که آمد در خانه خدیجه و در آن جا اطاقی بود که در وسط آن دیوار بود و در آن پلّه‌هایی بود که از آن جا بالا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کنیزک بالا رفت و آوازی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 رفتم و ایستادم در نزد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الزمان‌علیه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پنداشتی که تو بر ما مخفی بودی؟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وقتی در حجّ خود نبودی، مگر آن که من با تو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سخت بیهوش شدم و به رو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باش در مدینه، خانه جعفر بن محمّدعلیهما السلام را و تو را مهموم نکند طعام تو و نه شراب تو و نه آن چه به آن عورت خود را بپوشانی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دفتری به من عطا فرمود که در آن بود دعای فرج و صلواتی بر آن حضرت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دعا، دعا بخوان و چنین، صلوات بفرست بر من و نده آن را مگر به اولیای </w:t>
      </w:r>
      <w:bookmarkStart w:id="631" w:name="pg268_2196"/>
    </w:p>
    <w:p>
      <w:pPr>
        <w:pStyle w:val="BookText"/>
        <w:rPr/>
      </w:pPr>
      <w:bookmarkEnd w:id="631"/>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عزّوجلّ تو را توفیق عطا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بعد از این نخواهم 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خدای تعالی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خود برگشتم و ملازم شدم خانه جعفر بن محمّدعلیهما السلام را و من بیرون می‌رفتم از آن خانه و برنمی‌گشتم به سوی آن مگر به جهت سه حاجت؛ از برای تجدید وضو یا از برای خوابیدن یا از برای افطار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زمانی که داخل می‌شدم به خانه خود وقت افطار، کوزه خود را پر از آب می‌دیدم و بر بالای آن گرده نانی بود و بر بالای آن نان، آن چه را که آن روز نفسم میل کرده بود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می‌خوردم و مرا کافی بود و لباس زمستانی در وقت زمستان و لباس تابستانی در تابستان و من آب به خانه می‌بردم در روز و در خانه می‌پاشیدم و کوزه را خالی می‌گذاشتم و طعام می‌آوردم و مرا حاجتی به آن نبود، می‌گرفتم و آن را تصدّق می‌کردم به جهت آن که آگاه نشود بر آن مطلب، کسی که با من بود</w:t>
      </w:r>
      <w:r>
        <w:rPr>
          <w:rFonts w:eastAsia="IRNazanin" w:cs="IRNazanin"/>
          <w:color w:val="111111"/>
          <w:sz w:val="28"/>
          <w:szCs w:val="28"/>
          <w:rtl w:val="true"/>
          <w:lang w:bidi="fa-IR"/>
        </w:rPr>
        <w:t>.</w:t>
      </w:r>
      <w:r>
        <w:rPr>
          <w:rStyle w:val="FootnoteAnchor"/>
          <w:rtl w:val="true"/>
        </w:rPr>
        <w:footnoteReference w:id="1081"/>
      </w:r>
    </w:p>
    <w:p>
      <w:pPr>
        <w:pStyle w:val="Heading3"/>
        <w:numPr>
          <w:ilvl w:val="2"/>
          <w:numId w:val="1"/>
        </w:numPr>
        <w:rPr/>
      </w:pPr>
      <w:bookmarkStart w:id="632" w:name="__RefHeading___Toc2361855_211673320"/>
      <w:bookmarkStart w:id="633" w:name="_Toc249"/>
      <w:bookmarkEnd w:id="632"/>
      <w:r>
        <w:rPr>
          <w:rtl w:val="true"/>
        </w:rPr>
        <w:t>اثبات امامت آن حضرت از روی معجزات</w:t>
      </w:r>
      <w:r>
        <w:rPr>
          <w:rtl w:val="true"/>
        </w:rPr>
        <w:t>(</w:t>
      </w:r>
      <w:r>
        <w:rPr/>
        <w:t>5</w:t>
      </w:r>
      <w:r>
        <w:rPr>
          <w:rtl w:val="true"/>
        </w:rPr>
        <w:t>)</w:t>
      </w:r>
      <w:bookmarkEnd w:id="633"/>
    </w:p>
    <w:p>
      <w:pPr>
        <w:pStyle w:val="BookText"/>
        <w:rPr/>
      </w:pPr>
      <w:r>
        <w:rPr>
          <w:rFonts w:ascii="IRNazanin" w:hAnsi="IRNazanin" w:eastAsia="IRNazanin"/>
          <w:color w:val="111111"/>
          <w:sz w:val="28"/>
          <w:sz w:val="28"/>
          <w:szCs w:val="28"/>
          <w:rtl w:val="true"/>
          <w:lang w:bidi="fa-IR"/>
        </w:rPr>
        <w:t>حدیث سی و سوم</w:t>
      </w:r>
    </w:p>
    <w:p>
      <w:pPr>
        <w:pStyle w:val="BookText"/>
        <w:rPr/>
      </w:pPr>
      <w:r>
        <w:rPr>
          <w:rFonts w:ascii="IRNazanin" w:hAnsi="IRNazanin" w:eastAsia="IRNazanin"/>
          <w:color w:val="111111"/>
          <w:sz w:val="28"/>
          <w:sz w:val="28"/>
          <w:szCs w:val="28"/>
          <w:rtl w:val="true"/>
          <w:lang w:bidi="fa-IR"/>
        </w:rPr>
        <w:t>علم الهدی سیّد مرتضی‌رحمه الله چنان چه بعضی نسبت دادند با شیخ جلیل، حسین بن عبدالوهّاب معاصر سیّد چنان چه فاضل خبیر میرزا عبداللَّه اصفهانی در ریاض تصریح کرده و شواهد برای آن ذکر نموده؛ در کتاب عیون المعجزات</w:t>
      </w:r>
      <w:r>
        <w:rPr>
          <w:rStyle w:val="FootnoteAnchor"/>
          <w:rtl w:val="true"/>
        </w:rPr>
        <w:footnoteReference w:id="1082"/>
      </w:r>
      <w:r>
        <w:rPr>
          <w:rFonts w:ascii="IRNazanin" w:hAnsi="IRNazanin" w:eastAsia="IRNazanin"/>
          <w:color w:val="111111"/>
          <w:sz w:val="28"/>
          <w:sz w:val="28"/>
          <w:szCs w:val="28"/>
          <w:rtl w:val="true"/>
          <w:lang w:bidi="fa-IR"/>
        </w:rPr>
        <w:t>روایت کرده از حسن بن جعفر قزوینی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بعضی از برادران از اهل فانیم بدون وصیّت و در نزد او مالی بود که دفن کرده بود و کسی از ورثه آن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نوشت به ناحیه مقدّسه و سؤال نمود از آن دفینه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توقیع شریف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در خانه در طاق آن، در موضع فلانی و آن فلان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مکان را کندند و مال را بیرون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سی و چهارم</w:t>
      </w:r>
    </w:p>
    <w:p>
      <w:pPr>
        <w:pStyle w:val="BookText"/>
        <w:rPr/>
      </w:pPr>
      <w:r>
        <w:rPr>
          <w:rFonts w:ascii="IRNazanin" w:hAnsi="IRNazanin" w:eastAsia="IRNazanin"/>
          <w:color w:val="111111"/>
          <w:sz w:val="28"/>
          <w:sz w:val="28"/>
          <w:szCs w:val="28"/>
          <w:rtl w:val="true"/>
          <w:lang w:bidi="fa-IR"/>
        </w:rPr>
        <w:t>نیز روایت کرده از محمّد بن جعفر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بعضی از برادران ما به عزم عسکر یعنی سرّ من رأی برای امری از امور،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عسکر شدم و من ایستاده بودم در حال نماز که دیدم مردی آمد و کیسه‌ای مهر کرده در پیش روی من گذاشت و من نماز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شدم و مهر آن کیسه را شکستم، دیدم در آن رقعه‌ای است که شرح شده در آن، آن چه من برای آن بیرون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عسکر مراجعت کردم</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حدیث سی و پنجم</w:t>
      </w:r>
    </w:p>
    <w:p>
      <w:pPr>
        <w:pStyle w:val="BookText"/>
        <w:rPr/>
      </w:pPr>
      <w:r>
        <w:rPr>
          <w:rFonts w:ascii="IRNazanin" w:hAnsi="IRNazanin" w:eastAsia="IRNazanin"/>
          <w:color w:val="111111"/>
          <w:sz w:val="28"/>
          <w:sz w:val="28"/>
          <w:szCs w:val="28"/>
          <w:rtl w:val="true"/>
          <w:lang w:bidi="fa-IR"/>
        </w:rPr>
        <w:t>نیز روایت کرده از محمّد بن احمد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کردم از بعضی از همسایگان خود که متأذّی بودم از او و از شرّ او ایمن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توقیع مبارک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کفایت امر او، از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منّت گذاشت به من به مردن او در روز دوم</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حدیث سی و ششم</w:t>
      </w:r>
    </w:p>
    <w:p>
      <w:pPr>
        <w:pStyle w:val="BookText"/>
        <w:rPr/>
      </w:pPr>
      <w:r>
        <w:rPr>
          <w:rFonts w:ascii="IRNazanin" w:hAnsi="IRNazanin" w:eastAsia="IRNazanin"/>
          <w:color w:val="111111"/>
          <w:sz w:val="28"/>
          <w:sz w:val="28"/>
          <w:szCs w:val="28"/>
          <w:rtl w:val="true"/>
          <w:lang w:bidi="fa-IR"/>
        </w:rPr>
        <w:t>نیز روایت کرده از ابی محمّد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برای دو مقصد و خواستم که بنویسم در مقصد سوم خود، پس در نفس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کراهت داشته باشد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توقیع شریف رسید در آن دو مقصد و در آن مقصد سوم که در نفس خود پنهان کردم و آن را ننوشتم</w:t>
      </w:r>
      <w:r>
        <w:rPr>
          <w:rFonts w:eastAsia="IRNazanin" w:cs="IRNazanin"/>
          <w:color w:val="111111"/>
          <w:sz w:val="28"/>
          <w:szCs w:val="28"/>
          <w:rtl w:val="true"/>
          <w:lang w:bidi="fa-IR"/>
        </w:rPr>
        <w:t>.</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حدیث سی و هفتم</w:t>
      </w:r>
    </w:p>
    <w:p>
      <w:pPr>
        <w:pStyle w:val="BookText"/>
        <w:rPr/>
      </w:pPr>
      <w:r>
        <w:rPr>
          <w:rFonts w:ascii="IRNazanin" w:hAnsi="IRNazanin" w:eastAsia="IRNazanin"/>
          <w:color w:val="111111"/>
          <w:sz w:val="28"/>
          <w:sz w:val="28"/>
          <w:szCs w:val="28"/>
          <w:rtl w:val="true"/>
          <w:lang w:bidi="fa-IR"/>
        </w:rPr>
        <w:t>نیز روایت کرده از حسن بن حنیف</w:t>
      </w:r>
      <w:r>
        <w:rPr>
          <w:rStyle w:val="FootnoteAnchor"/>
          <w:rtl w:val="true"/>
        </w:rPr>
        <w:footnoteReference w:id="1086"/>
      </w:r>
      <w:r>
        <w:rPr>
          <w:rFonts w:ascii="IRNazanin" w:hAnsi="IRNazanin" w:eastAsia="IRNazanin"/>
          <w:color w:val="111111"/>
          <w:sz w:val="28"/>
          <w:sz w:val="28"/>
          <w:szCs w:val="28"/>
          <w:rtl w:val="true"/>
          <w:lang w:bidi="fa-IR"/>
        </w:rPr>
        <w:t>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کردیم حرم را از مدینه به سوی ناحیه مقدّسه و با آن حرم دو خادم بود؛ چون به کوفه رسیدیم، یکی از آن دو خادم در نهانی مُسکر خورد و ما بر آن واقف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 رسید به ردّ کردن آن خادم که مسکر نوشیده؛ پس آن خادم را از کوفه برگرداندیم و به او خدمتی رجوع نکردیم</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حدیث سی و هشتم</w:t>
      </w:r>
    </w:p>
    <w:p>
      <w:pPr>
        <w:pStyle w:val="BookText"/>
        <w:rPr/>
      </w:pPr>
      <w:r>
        <w:rPr>
          <w:rFonts w:ascii="IRNazanin" w:hAnsi="IRNazanin" w:eastAsia="IRNazanin"/>
          <w:color w:val="111111"/>
          <w:sz w:val="28"/>
          <w:sz w:val="28"/>
          <w:szCs w:val="28"/>
          <w:rtl w:val="true"/>
          <w:lang w:bidi="fa-IR"/>
        </w:rPr>
        <w:t>نیز روایت کرده که توقیعی رسید درباره احمد بن عبدالعزیز که او مرتد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متبیّن شد ارتداد او، بعد از وصول توقیع به یازده روز</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حدیث سی و نهم</w:t>
      </w:r>
    </w:p>
    <w:p>
      <w:pPr>
        <w:pStyle w:val="BookText"/>
        <w:rPr/>
      </w:pPr>
      <w:r>
        <w:rPr>
          <w:rFonts w:ascii="IRNazanin" w:hAnsi="IRNazanin" w:eastAsia="IRNazanin"/>
          <w:color w:val="111111"/>
          <w:sz w:val="28"/>
          <w:sz w:val="28"/>
          <w:szCs w:val="28"/>
          <w:rtl w:val="true"/>
          <w:lang w:bidi="fa-IR"/>
        </w:rPr>
        <w:t>نیز روایت کرده از علی بن محمّد صیمری که نوشت و سؤال کفنی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محتاج می‌شوی به آن در سنه هشتاد</w:t>
      </w:r>
      <w:r>
        <w:rPr>
          <w:rFonts w:eastAsia="IRNazanin" w:cs="IRNazanin"/>
          <w:color w:val="111111"/>
          <w:sz w:val="28"/>
          <w:szCs w:val="28"/>
          <w:rtl w:val="true"/>
          <w:lang w:bidi="fa-IR"/>
        </w:rPr>
        <w:t>»</w:t>
      </w:r>
      <w:r>
        <w:rPr>
          <w:rStyle w:val="FootnoteAnchor"/>
          <w:rtl w:val="true"/>
        </w:rPr>
        <w:footnoteReference w:id="1089"/>
      </w:r>
      <w:r>
        <w:rPr>
          <w:rFonts w:ascii="IRNazanin" w:hAnsi="IRNazanin" w:eastAsia="IRNazanin"/>
          <w:color w:val="111111"/>
          <w:sz w:val="28"/>
          <w:sz w:val="28"/>
          <w:szCs w:val="28"/>
          <w:rtl w:val="true"/>
          <w:lang w:bidi="fa-IR"/>
        </w:rPr>
        <w:t>و دو جامه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وفات کردرحمه الله در سنه هشتاد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چهلم</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حمدان حضینی در کتاب خود روایت کرده از ابو علی و ابی عبداللَّه بن علی المهدی از محمّد بن عبدالسّلم از محمّد بن نیشابوری از ابوالحسن احمد بن الحسن از </w:t>
      </w:r>
    </w:p>
    <w:p>
      <w:pPr>
        <w:pStyle w:val="BookText"/>
        <w:rPr/>
      </w:pPr>
      <w:r>
        <w:rPr>
          <w:rFonts w:ascii="IRNazanin" w:hAnsi="IRNazanin" w:eastAsia="IRNazanin"/>
          <w:color w:val="111111"/>
          <w:sz w:val="28"/>
          <w:sz w:val="28"/>
          <w:szCs w:val="28"/>
          <w:rtl w:val="true"/>
          <w:lang w:bidi="fa-IR"/>
        </w:rPr>
        <w:t>عبداللَّه از یزید، غلام احمد بن الحسن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جبل شدم و من قایل به امامت نبودم و ایشان را جملتاً دوست می‌داشتم تا آن که یزید بن عبداللَّه مرد و او از موالی ابی محمّدعلیه السلام بود از جبل کوتکین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وصیّت کرد به من که بدهم اسب تاتاری که داشت با شمشیر و کمربند او را به صاحب‌الزمان‌علیه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ترسیدم که اگر این کار را بکنم، برسد اذیّتی از طرف اتباع اذکوتکین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اسب و شمشیر و کمربند را قیمت کردم به هفت صد اشرفی بر ذمّه خود که آنها را برداشته، تسلیم اذکوتکین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توقیع مبارک وارد شد بر من از عراق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 به سوی ما هفت صد اشرفی، قیمت اسب و شمشیر و کمربند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خداوند که من با احدی نگفته بودم، پس آن را فرستادم از مال خود</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کلینی</w:t>
      </w:r>
      <w:r>
        <w:rPr>
          <w:rStyle w:val="FootnoteAnchor"/>
          <w:rtl w:val="true"/>
        </w:rPr>
        <w:footnoteReference w:id="1091"/>
      </w:r>
      <w:r>
        <w:rPr>
          <w:rFonts w:ascii="IRNazanin" w:hAnsi="IRNazanin" w:eastAsia="IRNazanin"/>
          <w:color w:val="111111"/>
          <w:sz w:val="28"/>
          <w:sz w:val="28"/>
          <w:szCs w:val="28"/>
          <w:rtl w:val="true"/>
          <w:lang w:bidi="fa-IR"/>
        </w:rPr>
        <w:t>و شیخ مفید در ارشاد</w:t>
      </w:r>
      <w:r>
        <w:rPr>
          <w:rStyle w:val="FootnoteAnchor"/>
          <w:rtl w:val="true"/>
        </w:rPr>
        <w:footnoteReference w:id="1092"/>
      </w:r>
      <w:r>
        <w:rPr>
          <w:rFonts w:ascii="IRNazanin" w:hAnsi="IRNazanin" w:eastAsia="IRNazanin"/>
          <w:color w:val="111111"/>
          <w:sz w:val="28"/>
          <w:sz w:val="28"/>
          <w:szCs w:val="28"/>
          <w:rtl w:val="true"/>
          <w:lang w:bidi="fa-IR"/>
        </w:rPr>
        <w:t>و شیخ طوسی در غیبت</w:t>
      </w:r>
      <w:r>
        <w:rPr>
          <w:rStyle w:val="FootnoteAnchor"/>
          <w:rtl w:val="true"/>
        </w:rPr>
        <w:footnoteReference w:id="1093"/>
      </w:r>
      <w:r>
        <w:rPr>
          <w:rFonts w:ascii="IRNazanin" w:hAnsi="IRNazanin" w:eastAsia="IRNazanin"/>
          <w:color w:val="111111"/>
          <w:sz w:val="28"/>
          <w:sz w:val="28"/>
          <w:szCs w:val="28"/>
          <w:rtl w:val="true"/>
          <w:lang w:bidi="fa-IR"/>
        </w:rPr>
        <w:t>به همین نحو نقل کرده‌اند و اسم غلام را بدر گفته‌اند ولکن در دلایل طبری</w:t>
      </w:r>
      <w:r>
        <w:rPr>
          <w:rStyle w:val="FootnoteAnchor"/>
          <w:rtl w:val="true"/>
        </w:rPr>
        <w:footnoteReference w:id="1094"/>
      </w:r>
      <w:r>
        <w:rPr>
          <w:rFonts w:ascii="IRNazanin" w:hAnsi="IRNazanin" w:eastAsia="IRNazanin"/>
          <w:color w:val="111111"/>
          <w:sz w:val="28"/>
          <w:sz w:val="28"/>
          <w:szCs w:val="28"/>
          <w:rtl w:val="true"/>
          <w:lang w:bidi="fa-IR"/>
        </w:rPr>
        <w:t>و فرج الهموم</w:t>
      </w:r>
      <w:r>
        <w:rPr>
          <w:rStyle w:val="FootnoteAnchor"/>
          <w:rtl w:val="true"/>
        </w:rPr>
        <w:footnoteReference w:id="1095"/>
      </w:r>
      <w:r>
        <w:rPr>
          <w:rFonts w:ascii="IRNazanin" w:hAnsi="IRNazanin" w:eastAsia="IRNazanin"/>
          <w:color w:val="111111"/>
          <w:sz w:val="28"/>
          <w:sz w:val="28"/>
          <w:szCs w:val="28"/>
          <w:rtl w:val="true"/>
          <w:lang w:bidi="fa-IR"/>
        </w:rPr>
        <w:t>سیّد علی بن طاوس در خبری طولانی و نیز در جاهای دیگر، مختصراً نقل کرده‌اند که صاحب این قضیّه، احمد بن الحسن بن ابی الحسن مادرانی، آقای آن غلام است و او منشی اذکوتکین بود که از امرای ترک بود از جانب بنی‌عباس در شهر ری و یزید بن عبداللَّه که از موالیان بود در شهر زور که از بلاد جبل است، استقلالی داشت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اذکوتکین بر سر ولایت او رفت و با او جنگ کرد و شهر او را و اموال او را به تصرّف در آورد و ابن مادرانی متولّی ثبت و ضبط آن اموال بود و چون نتوانست آن اسب و شمشیر را پنهان کند، بر ذمّه گرفت به هزار اشرفی و در ری توقیع مبارک به توسّط ابوالحسن اسدی به او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مادرانی را حکایت لطیفه‌ای دیگر است که دلالت بر جلالت و عظمت دنیوی و اخروی او می‌کند و آیةاللَّه علّامه در کتاب منهاج الصّلاح آن را از احمد بن محمّد بن خالد برقی نقل کرده و ما هر دو را در اواخر باب نهم کتاب کلمه طیّبه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آن خالی از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غالب این معجزات مذکوره، در کتب دیگر به اسانید دیگر موجود است و در باب اول و دوم، بلکه چهارم و پنجم جمله‌ای از معجزات آن حضرت گذشت و در ابواب آینده بسیار از آن بیاید، بلکه بعد از اثبات وجود و بقای آن ذات مقدّس احتیاجی به ذکر معجزه نیست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نفس بقا و طول عمر آن جناب، از اعظم آیات الهیّت و براهین قطعیّت است و آن را که آن معجزه باهره متواتره کافی نباشد و از سایر معجزات حظّی نبرد و عدم کفایت از روی قلّت اطّلاع و تتّبع مطان اسباب ثبوت آن است که محتاج به اندک حرکت و رنجی است که راحت طلبان از آن فرار کنند</w:t>
      </w:r>
      <w:r>
        <w:rPr>
          <w:rFonts w:eastAsia="IRNazanin" w:cs="IRNazanin"/>
          <w:color w:val="111111"/>
          <w:sz w:val="28"/>
          <w:szCs w:val="28"/>
          <w:rtl w:val="true"/>
          <w:lang w:bidi="fa-IR"/>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4" w:name="pg268_2215"/>
      <w:bookmarkStart w:id="635" w:name="pg268_2215"/>
      <w:bookmarkEnd w:id="635"/>
    </w:p>
    <w:p>
      <w:pPr>
        <w:pStyle w:val="Heading2"/>
        <w:numPr>
          <w:ilvl w:val="1"/>
          <w:numId w:val="1"/>
        </w:numPr>
        <w:rPr/>
      </w:pPr>
      <w:bookmarkStart w:id="636" w:name="pg268_2215"/>
      <w:bookmarkStart w:id="637" w:name="__RefHeading___Toc2361857_211673320"/>
      <w:bookmarkStart w:id="638" w:name="_Toc250"/>
      <w:bookmarkEnd w:id="636"/>
      <w:bookmarkEnd w:id="637"/>
      <w:r>
        <w:rPr>
          <w:rtl w:val="true"/>
        </w:rPr>
        <w:t xml:space="preserve">باب هفتم </w:t>
      </w:r>
      <w:r>
        <w:rPr>
          <w:rtl w:val="true"/>
        </w:rPr>
        <w:t>:</w:t>
      </w:r>
      <w:r>
        <w:rPr>
          <w:rtl w:val="true"/>
        </w:rPr>
        <w:t>در ذکر حکایات آنان که در غیبت کبری به خدمت امام‌علیه السلام رسیدند</w:t>
      </w:r>
      <w:bookmarkEnd w:id="638"/>
    </w:p>
    <w:p>
      <w:pPr>
        <w:pStyle w:val="Heading3"/>
        <w:numPr>
          <w:ilvl w:val="2"/>
          <w:numId w:val="1"/>
        </w:numPr>
        <w:rPr/>
      </w:pPr>
      <w:bookmarkStart w:id="639" w:name="__RefHeading___Toc2361859_211673320"/>
      <w:bookmarkStart w:id="640" w:name="_Toc251"/>
      <w:bookmarkEnd w:id="639"/>
      <w:r>
        <w:rPr>
          <w:rtl w:val="true"/>
        </w:rPr>
        <w:t>توضیح</w:t>
      </w:r>
      <w:bookmarkEnd w:id="640"/>
    </w:p>
    <w:p>
      <w:pPr>
        <w:pStyle w:val="BookText"/>
        <w:rPr/>
      </w:pPr>
      <w:r>
        <w:rPr>
          <w:rFonts w:ascii="IRNazanin" w:hAnsi="IRNazanin" w:eastAsia="IRNazanin"/>
          <w:color w:val="111111"/>
          <w:sz w:val="28"/>
          <w:sz w:val="28"/>
          <w:szCs w:val="28"/>
          <w:rtl w:val="true"/>
          <w:lang w:bidi="fa-IR"/>
        </w:rPr>
        <w:t>چه آن که در حال شرفیابی شناختند آن جناب را یا پس از مفارقت معلوم شد از روی قراین قطعیه که آن جناب بود و آنان که واقف شدند بر معجزه‌ای از آن جناب در بیداری یا خواب یا بر اثری از آثار دالّه بر وجود مقدّس آن حضرت، که همه آن حکایات در اثبات این مطلب که مقصود کلّی این باب است، شریکند؛ حتّی آن چه در خواب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بادی نظر چنان می‌نماید که معجزه به توسّط خواب دلالت بر بقا و حیات حالیه نکند، مثل سایر معجزات که پس از رحلت سایر ائمّه‌علیهم السلام دیده می‌شود ولکن در این جا دیدن معجزه از آن جناب، منفک نشود از دلالت بر بقای آن وجود مقدّس، چه آن که در میان مسلمین کسی نباشد که برای حضرت عسکری‌علیه السلام فرزندی قایل باشد که دارای مقام امامت و کرامت شده، آن گاه وفات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دانستیم که منکرین و خُصمای امامیّه یا منکر اصل وجود فرزند برای حضرت عسکری‌علیه السلام می‌باشند و یا گویند در کودکی مرده، جز آن شخص سمنانی که گفته آن حضرت نوزده سال قطب بود، آن گاه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الحمداللَّه ثابت کردیم کذب او را، بلکه احتمال اشتباه در اصل اسم آن که او گفته و خود اعتراف کرده که مردود الطرفین است و بالجمله این قول شاذّ ضعیف قابل ذکر آن نیست در میان اقوال مسلمین و هر که از مسلمین قایل به اصل وجود آن حضرت و دارایی مقام کرامت و اعجاز شده، قایل به بقای آن جناب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اگر چه در این کتاب بنای استقصای حالات آن جناب نداشتیم و از این جهت به ذکر </w:t>
      </w:r>
    </w:p>
    <w:p>
      <w:pPr>
        <w:pStyle w:val="BookText"/>
        <w:rPr/>
      </w:pPr>
      <w:r>
        <w:rPr>
          <w:rFonts w:ascii="IRNazanin" w:hAnsi="IRNazanin" w:eastAsia="IRNazanin"/>
          <w:color w:val="111111"/>
          <w:sz w:val="28"/>
          <w:sz w:val="28"/>
          <w:szCs w:val="28"/>
          <w:rtl w:val="true"/>
          <w:lang w:bidi="fa-IR"/>
        </w:rPr>
        <w:t>تمام معجزات و آنان که در غیبت صغری به شرف حضور مشرّف شدند، نپرداختیم ولکن به اجمال، به ذکر اسامی ایشان در این جا اشاره کرده، آن گاه به اصل مقصود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شیخ صدوق‌رحمه الله در اسامی ملاقات کنندگان با حضرت</w:t>
      </w:r>
    </w:p>
    <w:p>
      <w:pPr>
        <w:pStyle w:val="BookText"/>
        <w:rPr/>
      </w:pPr>
      <w:r>
        <w:rPr>
          <w:rFonts w:ascii="IRNazanin" w:hAnsi="IRNazanin" w:eastAsia="IRNazanin"/>
          <w:color w:val="111111"/>
          <w:sz w:val="28"/>
          <w:sz w:val="28"/>
          <w:szCs w:val="28"/>
          <w:rtl w:val="true"/>
          <w:lang w:bidi="fa-IR"/>
        </w:rPr>
        <w:t>ابتدا می‌کنیم اولاً به ذکر خبری که صدوق در کمال الدین</w:t>
      </w:r>
      <w:r>
        <w:rPr>
          <w:rStyle w:val="FootnoteAnchor"/>
          <w:rtl w:val="true"/>
        </w:rPr>
        <w:footnoteReference w:id="1096"/>
      </w:r>
      <w:r>
        <w:rPr>
          <w:rFonts w:ascii="IRNazanin" w:hAnsi="IRNazanin" w:eastAsia="IRNazanin"/>
          <w:color w:val="111111"/>
          <w:sz w:val="28"/>
          <w:sz w:val="28"/>
          <w:szCs w:val="28"/>
          <w:rtl w:val="true"/>
          <w:lang w:bidi="fa-IR"/>
        </w:rPr>
        <w:t>نقل کرده در ضبط اسامی آنها و پس از آن، آن چه به نظر رسیده، زیاده بر آن ملحق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مذکور در کتاب مذکور روایت کرده از محمّد بن ابی عبداللَّه کوفی که او ذکر کرده است عدد کسانی که به او رسیده از آنها که واقف شدند بر معجزات قائم‌علیه السلام و دیدند آن جناب را از وکلا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و پسر او و حاجز و بلالی و 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بسامی و اسدی یعنی خود محمّد بن عبداللَّه کوفی 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 نعیمی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غیر وکلا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ابن ابی حابس و ابوعبداللَّه کندی ابوعبداللَّه جنیدی و هارون قزّاز ونیلی</w:t>
      </w:r>
      <w:r>
        <w:rPr>
          <w:rStyle w:val="FootnoteAnchor"/>
          <w:rtl w:val="true"/>
        </w:rPr>
        <w:footnoteReference w:id="1097"/>
      </w:r>
      <w:r>
        <w:rPr>
          <w:rFonts w:ascii="IRNazanin" w:hAnsi="IRNazanin" w:eastAsia="IRNazanin"/>
          <w:color w:val="111111"/>
          <w:sz w:val="28"/>
          <w:sz w:val="28"/>
          <w:szCs w:val="28"/>
          <w:rtl w:val="true"/>
          <w:lang w:bidi="fa-IR"/>
        </w:rPr>
        <w:t>و ابوالقاسم بن دبیس</w:t>
      </w:r>
      <w:r>
        <w:rPr>
          <w:rStyle w:val="FootnoteAnchor"/>
          <w:rtl w:val="true"/>
        </w:rPr>
        <w:footnoteReference w:id="1098"/>
      </w:r>
      <w:r>
        <w:rPr>
          <w:rFonts w:ascii="IRNazanin" w:hAnsi="IRNazanin" w:eastAsia="IRNazanin"/>
          <w:color w:val="111111"/>
          <w:sz w:val="28"/>
          <w:sz w:val="28"/>
          <w:szCs w:val="28"/>
          <w:rtl w:val="true"/>
          <w:lang w:bidi="fa-IR"/>
        </w:rPr>
        <w:t xml:space="preserve">و ابوعبداللَّه بن فروخ و مسرور طبّاخ غلام ابی </w:t>
      </w:r>
    </w:p>
    <w:p>
      <w:pPr>
        <w:pStyle w:val="BookText"/>
        <w:rPr/>
      </w:pPr>
      <w:r>
        <w:rPr>
          <w:rFonts w:ascii="IRNazanin" w:hAnsi="IRNazanin" w:eastAsia="IRNazanin"/>
          <w:color w:val="111111"/>
          <w:sz w:val="28"/>
          <w:sz w:val="28"/>
          <w:szCs w:val="28"/>
          <w:rtl w:val="true"/>
          <w:lang w:bidi="fa-IR"/>
        </w:rPr>
        <w:t>الحسن‌علیه السلام و احمد و محمّد دو پسر حسن و اسحاق کاتب، از بنی نوبخت</w:t>
      </w:r>
      <w:r>
        <w:rPr>
          <w:rStyle w:val="FootnoteAnchor"/>
          <w:rtl w:val="true"/>
        </w:rPr>
        <w:footnoteReference w:id="1099"/>
      </w:r>
      <w:r>
        <w:rPr>
          <w:rFonts w:ascii="IRNazanin" w:hAnsi="IRNazanin" w:eastAsia="IRNazanin"/>
          <w:color w:val="111111"/>
          <w:sz w:val="28"/>
          <w:sz w:val="28"/>
          <w:szCs w:val="28"/>
          <w:rtl w:val="true"/>
          <w:lang w:bidi="fa-IR"/>
        </w:rPr>
        <w:t>و صاحب پوستین و صاحب کیسه مهر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کشمرد و جعفر بن حمدان و محمّد بن هاون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هارون و احمد پسر برادر او</w:t>
      </w:r>
      <w:r>
        <w:rPr>
          <w:rStyle w:val="FootnoteAnchor"/>
          <w:rtl w:val="true"/>
        </w:rPr>
        <w:footnoteReference w:id="1100"/>
      </w:r>
      <w:r>
        <w:rPr>
          <w:rFonts w:ascii="IRNazanin" w:hAnsi="IRNazanin" w:eastAsia="IRNazanin"/>
          <w:color w:val="111111"/>
          <w:sz w:val="28"/>
          <w:sz w:val="28"/>
          <w:szCs w:val="28"/>
          <w:rtl w:val="true"/>
          <w:lang w:bidi="fa-IR"/>
        </w:rPr>
        <w:t>و ابوالحسن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پادشاله</w:t>
      </w:r>
      <w:r>
        <w:rPr>
          <w:rFonts w:eastAsia="IRNazanin" w:cs="IRNazanin"/>
          <w:color w:val="111111"/>
          <w:sz w:val="28"/>
          <w:szCs w:val="28"/>
          <w:rtl w:val="true"/>
          <w:lang w:bidi="fa-IR"/>
        </w:rPr>
        <w:t>.</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از صیمره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نضر و محمّد بن محمّد و علی بن محمّد بن اسحاق و پدر او و حسن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موسی و پسر او و ابومحمّد بن هارون و صاحب حصاة و علی بن محمّد بن محمّد کلینی و ابوجعفر 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مرداس و علی بن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قابس</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شهر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محروج</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هزار اشرفی و صاحب مال و صاحب رقعه بیضا و ابوثابت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شعیب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یزید و حسن پسر او و جعفری و ابن الاعجمی و شمشاطی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دو مولود</w:t>
      </w:r>
      <w:r>
        <w:rPr>
          <w:rStyle w:val="FootnoteAnchor"/>
          <w:rtl w:val="true"/>
        </w:rPr>
        <w:footnoteReference w:id="1104"/>
      </w:r>
      <w:r>
        <w:rPr>
          <w:rFonts w:ascii="IRNazanin" w:hAnsi="IRNazanin" w:eastAsia="IRNazanin"/>
          <w:color w:val="111111"/>
          <w:sz w:val="28"/>
          <w:sz w:val="28"/>
          <w:szCs w:val="28"/>
          <w:rtl w:val="true"/>
          <w:lang w:bidi="fa-IR"/>
        </w:rPr>
        <w:t>و صاحب مال در مکّه و ابورجاء</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بن الوجناء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اهل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عمری بنا بر معروف، ابو عمر، عثمان بن سعید عمری اسدی عسکری سمّان است، یعنی تجارت در روغن می‌کرد که وکیل حضرت عسکری و نایب اول حجّت‌علیه السلام بود و پسرش ابوجعفر محمّد بن عثمان عمری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رجال کشّی و رجال شیخ طوسی ظاهر می‌شود که مراد از عمری، وکیل حفص بن عمرو است که معروف بود به جمال و پسر او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این که این دو شخص، غیر آن دو شخص باشند، بعید است و احتمال غلط در نسخ آن دو کتاب نیز بعید و تحقیق حال در علم رجال است و ظاهر این است که ذکر نکردن او دو باب معظّم دیگر را به جهت درک نکردن او بود زمان ایشان را؛ چه اسدی مذکور، کسی است که احمد بن محمّد بن عیسی از او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غیر آن چه در آن خبر شریف مذکور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ابوالقاسم، حسین بن روح نوبختی تمیمی و ابی الحسن، علی بن محمّد سمّری و حکیمه، دختر ابی جعفر امام محمّد تقی‌علیه السلام و نسیم، خادم ابی محمّدعلیه السلام و ابی نصر طریف، خادم آن حضرت و کامل بن ابراهیم مدنی و بدر خادم و عجوزه قابله مربیّه احمد بن بلال بن داود کاتب عامی و ماریه، خادمه آن حضرت و جاریه ابو علی خیزرانی و ابوغانم، خادم آن حضرت و جمعی از اصحاب و ابوهارون و معاویة بن حکیم و محمّد بن ایوب بن نوح و عمر اهوازی و مرد فارسی و محمّد بن اسماعیل بن موسی بن جعفرعلیهما السلام و ابو علی بن مطهّر و ابراهیم بن عبده نیشابوری و خادمه او و رشیق مادرانی با دو نفر و ابی عبداللَّه بن صالح و ابو علی احمد بن ابراهیم بن ادریس و جعفر بن علی الهادی‌علیه السلام و مردی از جلاوره و ابو الحسین محمّد بن محمّد بن خلف و یعقوب بن منفوس و ابو سعید غانم هندی و محمّد بن شاذان کابلی و عبداللَّه سوری و حاجی همدانی و سعد بن عبداللَّه قمی اشعری و ابراهیم بن محمّد بن فارس نیشابوری و علی بن ابراهیم 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شیخ صدوق نقل کرده و لکن به گمان حقیر، اشتباهی در اسم شده و حکایت علی را گاهی نسبت به او می‌دهند و گاهی به ابراهیم و دو واقعه نقل می‌کنند و ظاهراً یک واقعه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سلیمان بن ابی نعیم و ابونعیم انصاری زیدی هرندی و ابوعلی، محمد بن احمد محمودی و علان کلینی و ابوالهیثم دیناری</w:t>
      </w:r>
      <w:r>
        <w:rPr>
          <w:rStyle w:val="FootnoteAnchor"/>
          <w:rtl w:val="true"/>
        </w:rPr>
        <w:footnoteReference w:id="1105"/>
      </w:r>
      <w:r>
        <w:rPr>
          <w:rFonts w:ascii="IRNazanin" w:hAnsi="IRNazanin" w:eastAsia="IRNazanin"/>
          <w:color w:val="111111"/>
          <w:sz w:val="28"/>
          <w:sz w:val="28"/>
          <w:szCs w:val="28"/>
          <w:rtl w:val="true"/>
          <w:lang w:bidi="fa-IR"/>
        </w:rPr>
        <w:t>و ابوجعفر احول همدانی و محمد بن ابی القاسم علوی عقیقی با جماعتی به مقدار سی نفر در مسجدالحرام و جدّ ابی‌الحسن بن وجناء و ابوالادیان خادم حضرت عسکری‌علیه السلام و ابوالحسن محمّد بن جعفر حمیری و جماعتی از اهل قم و ابراهیم بن محمّد بن احمد انصاری و محمّد بن عبداللَّه قمی و یوسف بن احمد جعفری و احمد بن عبداللَّه هاشمی عباسی و ابراهیم بن محمّد تبریزی با سی و نُه نفر و حسن بن عبداللَّه تمیمی رندی و زهری و ابوسهل اسماعیل بن علی نوبختی و عقید سیاه نوبی، خادم حضرت هادی‌علیه السلام و مربی حضرت عسکری‌علیه السلام و یعقوب بن یوسف ضراب غسّانی یا اصفهانی، راوی صلوات کبیره و عجوزه، خادمه حضرت عسکری‌علیه السلام که در مکّه منزل داشت و محمّد بن حسن بن عبدالحمید و بدر یا یزید، غلام احمد بن حسن مادرانی و ابی الحسن عمری، برادر محمّد بن عثمان، نایب دوم و عبداللَّه سفیانی و ابوالحسن حسنی و محمّد بن عباس قصری و ابوالحسن علی بن حسن یمانی و دو مرد مصری که هر یک دعا برای حمل خواسته بودند و سرورانه، عابد متهجّد اهوازی و امّ کلثوم دختر ابی‌جعفر محمّد بن عثمان عمری و رسول قمی و سنان موصلی و احمد بن حسن بن احمد کاتب و حسین بن علی بن محمّد، معروف به ابن بغدادی و محمّد بن حسن صیرفی و مرد بزّاز قمی و جعفر بن احمد و حسن بن وطاة صیدلانی، وکیل وقف در واسط، و احمد بن ابی روح و ابی الحسن، خضر بن محمّد و ابی جعفر، محمّد بن احمد و ضعیفه دینوری و حسن بن حسین الاسباب آبادی و مرد استرآبادی و محمّد بن حصین کاتب مروی و شخص مداینی با رفیقش و علی بن حسین بن موسی بن بابویه قمی والد شیخ صدوق و ابومحمّد دعلجی و ابوغالب احمد بن محمّد بن سلیمان زراری و حسین بن حمدان ناصرالدوله و احمد بن سوره و محمّد بن حسن بن عبیداللَّه تمیمی و ابی طاهر، علی بن یحیی الزراری</w:t>
      </w:r>
      <w:r>
        <w:rPr>
          <w:rStyle w:val="FootnoteAnchor"/>
          <w:rtl w:val="true"/>
        </w:rPr>
        <w:footnoteReference w:id="1106"/>
      </w:r>
      <w:r>
        <w:rPr>
          <w:rFonts w:ascii="IRNazanin" w:hAnsi="IRNazanin" w:eastAsia="IRNazanin"/>
          <w:color w:val="111111"/>
          <w:sz w:val="28"/>
          <w:sz w:val="28"/>
          <w:szCs w:val="28"/>
          <w:rtl w:val="true"/>
          <w:lang w:bidi="fa-IR"/>
        </w:rPr>
        <w:t xml:space="preserve">و احمد بن ابراهیم بن مخلّد و محمّد بن علی الاسود داودی و عفیف، حامل حرم حضرت از مدینه به سامره و </w:t>
      </w:r>
    </w:p>
    <w:p>
      <w:pPr>
        <w:pStyle w:val="BookText"/>
        <w:rPr/>
      </w:pPr>
      <w:r>
        <w:rPr>
          <w:rFonts w:ascii="IRNazanin" w:hAnsi="IRNazanin" w:eastAsia="IRNazanin"/>
          <w:color w:val="111111"/>
          <w:sz w:val="28"/>
          <w:sz w:val="28"/>
          <w:szCs w:val="28"/>
          <w:rtl w:val="true"/>
          <w:lang w:bidi="fa-IR"/>
        </w:rPr>
        <w:t xml:space="preserve">ابو محمّد ثمالی و محمّد بن احمد و مردی که به ا توقیع رسید در عکبرا و علیان و حسن بن جعفر قزوینی و مرد فانیمی و ابی‌القاسم جلیسی و نصر بن صباح و احمد بن محمّد سراج دینوری، ابوالعباس ملقّب به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احمد، برادر زاده حسن بن هارون باشد که در خبر اسدی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احمد بن جعفر القطان وکیل و حسین بن محمّد اشعری و محمّد بن جعفر وکیل و مرد آبی</w:t>
      </w:r>
      <w:r>
        <w:rPr>
          <w:rStyle w:val="FootnoteAnchor"/>
          <w:rtl w:val="true"/>
        </w:rPr>
        <w:footnoteReference w:id="1107"/>
      </w:r>
      <w:r>
        <w:rPr>
          <w:rFonts w:ascii="IRNazanin" w:hAnsi="IRNazanin" w:eastAsia="IRNazanin"/>
          <w:color w:val="111111"/>
          <w:sz w:val="28"/>
          <w:sz w:val="28"/>
          <w:szCs w:val="28"/>
          <w:rtl w:val="true"/>
          <w:lang w:bidi="fa-IR"/>
        </w:rPr>
        <w:t>و ابی‌طالب خادم مرد مصری و مرداس بن علی و مردی از اهل ربض، حمید و ابوالحسن بن کثیر نوبختی و محمّد بن علی شلمغانی و رفیق ابی غالب زراری و ابن رییس و هارون بن موسی بن الفرات و محمّد بن یزداد و ابوعلی نیلی و جعفر بن عمر و ابراهیم بن محمّد بن الفرج الزحجی و ابومحمّد سروی و غزال یا زلال کنیز موسی بن عیسی هاشمی و ضعیفه صاحب حقّه و ابوالحسن، احمد بن محمّد بن جابر بلاذری از علمای اهل سنّت، صاحب تاریخ الاشراف و ابوالطیّب احمد بن محمّد بن بطّه و احمد بن حسن بن ابی صالح خُجندی و پسر خواهر ابی بکر بن نخالی عطار صوفی که در اسکندریه به خدمت آن حضرت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قم از محمّد بن علی ماجیلویه روایت کرده به سند صحیح از محمّد بن عثمان عمری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ابومحمّد، حسن بن علی‌علیهما السلام روزی از روزها پسر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را بر ما عرض کرد و او را بر ما نمود و ما در منزل او سرای کردیم و چهل نفر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حسن عسکری‌علیه السلام ما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فرزند، پس از من امام و پیشوای شماست و خلیفه است از قِبَل من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برید او را و پس از من پراکنده مشوید و به راه متفرّق مروید که در این هلاک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که بعد از امروز دیگر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را نخواهید دید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 از خدمت حضرت امام ابی محمّد، حسن عسکری‌علیه السلام بیرون آمدیم پس نگذشت الّا که امام از دار دنیا، رحلت به دار بقا کرد و از این جهان نهان شد و در آن جهان عیان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اشخاص جماعتی هستند که آن حضرت‌علیه السلام را مشاهده نمودند و یا بر معجزه آن جناب واقف شدند و بعضی به هر دو فیض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بیشتر ایشان از صنف دوم باشند و قضایا و حکایات ایشان بحمداللَّه در کتب اصحاب به اسانید مختلفه، موجود و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 هیچ منصفی که مطّلع از حال صاحبان آن کتب باشد و مقام تقوا و فضل و وثاقت و احتیاط ایشان را به دست آورده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جمله‌ای از ایشان معروفند به صدق و دیانت و علم در نزد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نکند در حصول تواتر معنوی و صدور معجزه از آن جناب و عدم جواز احتمال کذب جمیع آن وقایع؛ هر چند در هر یک از آنها این احتمال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همین نحو ثابت شده صدور معجزه از هر یک از آبای طاهرین آن جناب، بلکه آن چه در این باب ذکر خواهیم نمود از معجزات آن حضرت، کافی و شافی است و بسیاری از آنها به حسب سند اتقن و اصحّ و اعلی است و با تأمّل صادقانه در آنها حاجتی نیفتد به مراجعه به معجزات سابقه و کتب قدیمه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رساندن حکایات و معجزات مذکوره در این مقام را به حدّ قطع و یقین و نماندن خاطر موسوسی در قلب به نحوی که وجود مبارک آن حضرت در میان خلق وجدانی شود، محتاج به فی‌الجمله تفحّصی است از حالات ارباب کُتُبی که از آن کتب، جمله‌ای از آن قصص را برداشتیم و حالات آنان که خود از ایشان به واسطه یا بلاواسطه، جمله‌ای از آنها را نقل نمودیم که غالباً از علمای ابرار و صلحای اخیارند و اقلّ آن چه در ایشان رعایت نمودیم، صدق و دیانت است که نقل نکنیم در این جا هر چه از هر که شنیدیم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بعون اللَّه تعالی، از جهت صدق و وثاقت در نقل، همه شریکند و بسیاری از آنها صاحبان مقامات عالیه و کرامات باهره‌اند و چون خود آن اشخاص یا آنان که ملاقات نمودند آنها را در حیات و استعلام و استخبار از حالات ایشان میسور، اگر العیاذ باللَّه کسی را در سویدای خاطر، ریبه و شکّی باشد، به واسطه مجالست بی دردان بی خبران از دین و مذهب، حسب تکلیف بر او لازم است که در مقام تفحّص و تجسّس درآمده که به عون خداوندی، به اندک حرکتی بر او واضح و روشن شود وجود آن ذات مقدّس مانند آفتاب در زیر سحاب و داند و بیند که بر حال او و سایر رعایا دانا و آگاه و درماندگان را آن جا که </w:t>
      </w:r>
      <w:bookmarkStart w:id="641" w:name="pg268_2229"/>
    </w:p>
    <w:p>
      <w:pPr>
        <w:pStyle w:val="BookText"/>
        <w:rPr/>
      </w:pPr>
      <w:bookmarkEnd w:id="641"/>
      <w:r>
        <w:rPr>
          <w:rFonts w:ascii="IRNazanin" w:hAnsi="IRNazanin" w:eastAsia="IRNazanin"/>
          <w:color w:val="111111"/>
          <w:sz w:val="28"/>
          <w:sz w:val="28"/>
          <w:szCs w:val="28"/>
          <w:rtl w:val="true"/>
          <w:lang w:bidi="fa-IR"/>
        </w:rPr>
        <w:t>مصلحت داند، فریاد رسد و از مهالک و مزالق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خواهد همه در زیر دست مبارک و قدرت الهیّه او است و در خزینه امرش مهیّاست و آن چه نمی‌رسد از بی قابلیتی و مجانبت و اعراض ماست که از خوان نعم گوناگون الهیّه که از برای بندگانش گسترده، دست کشیده‌ایم و چون سگان گرسنه، دریوزه کنان برای لقمه نانی در خانه دشمنان دویده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آن که راضی شده به مبادله آن مائده سماویه به هر خسیس و دون، داخل شود در زمره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فی غَمْرَتِهِمْ حَتّی حینٍ</w:t>
      </w:r>
      <w:r>
        <w:rPr>
          <w:rFonts w:eastAsia="Amiri" w:cs="Amiri" w:ascii="Amiri" w:hAnsi="Amiri"/>
          <w:color w:val="111111"/>
          <w:sz w:val="28"/>
          <w:szCs w:val="28"/>
          <w:rtl w:val="true"/>
          <w:lang w:bidi="ar-SA"/>
        </w:rPr>
        <w:t>.»</w:t>
      </w:r>
      <w:r>
        <w:rPr>
          <w:rStyle w:val="FootnoteAnchor"/>
          <w:rtl w:val="true"/>
        </w:rPr>
        <w:footnoteReference w:id="1108"/>
      </w:r>
    </w:p>
    <w:p>
      <w:pPr>
        <w:pStyle w:val="Heading3"/>
        <w:numPr>
          <w:ilvl w:val="2"/>
          <w:numId w:val="1"/>
        </w:numPr>
        <w:rPr/>
      </w:pPr>
      <w:bookmarkStart w:id="642" w:name="__RefHeading___Toc2361861_211673320"/>
      <w:bookmarkStart w:id="643" w:name="_Toc252"/>
      <w:bookmarkEnd w:id="642"/>
      <w:r>
        <w:rPr>
          <w:rtl w:val="true"/>
        </w:rPr>
        <w:t>اقسام حکایات تشرّف‌</w:t>
      </w:r>
      <w:bookmarkEnd w:id="643"/>
    </w:p>
    <w:p>
      <w:pPr>
        <w:pStyle w:val="Heading4"/>
        <w:numPr>
          <w:ilvl w:val="3"/>
          <w:numId w:val="1"/>
        </w:numPr>
        <w:rPr/>
      </w:pPr>
      <w:bookmarkStart w:id="644" w:name="__RefHeading___Toc2361863_211673320"/>
      <w:bookmarkStart w:id="645" w:name="_Toc253"/>
      <w:bookmarkEnd w:id="644"/>
      <w:r>
        <w:rPr>
          <w:rtl w:val="true"/>
        </w:rPr>
        <w:t>اشاره</w:t>
      </w:r>
      <w:bookmarkEnd w:id="645"/>
    </w:p>
    <w:p>
      <w:pPr>
        <w:pStyle w:val="BookText"/>
        <w:rPr/>
      </w:pPr>
      <w:r>
        <w:rPr>
          <w:rFonts w:ascii="IRNazanin" w:hAnsi="IRNazanin" w:eastAsia="IRNazanin"/>
          <w:color w:val="111111"/>
          <w:sz w:val="28"/>
          <w:sz w:val="28"/>
          <w:szCs w:val="28"/>
          <w:rtl w:val="true"/>
          <w:lang w:bidi="fa-IR"/>
        </w:rPr>
        <w:t>مخفی نماند این حکایاتی که ذکر می‌شود بر دو رقم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حکایت، قرینه سابقه یا مقارنه یا لاحقه موجود است بر این که صاحب آن حکایت، امام عصر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اصل غرض از ذکر آن حکایت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حکایت، قرینه بر آن مطلب نیست؛ بلکه متضمّن است که درمانده یا وامانده در بیابانی مثلاً مضطرّ و ناچار شده، استغاثه کرد یا نکرد، که کسی او را به نحو خارق عادت نجات داد؛ مثل حکایت هشتم و سی و ششم و چهل و هفتم و پنجاه و هشتم و شصت و ششم و شصت و هفتم و هفتادم و هفتاد و ششم و نود و چهارم و دو سه حکایت دیگر که قریب است به این حکایات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هست توهّم رود در این‌ها که شاید آن شخص یکی از ابدال و اولیا باشد، نه امام زمان‌علیه السلام و صدور کرامات و خوارق عادات از غیر حجج، جایز و پیوسته هر طایفه برای علمای صلحا و اتقیا و زهّاد خود نقل می‌کنند، پس ذکر آنها در خلال این باب نامناسب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نمودیم بزرگان اصحاب خود را که امثال آن قضایا را در باب کسانی که در غیبت کبرا شرفیاب شدند، نقل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هشتم، ان شاءاللَّه تعالی، ثابت خواهیم نمود که دادرسی درماندگان و فریادرسی بیچارگان، یکی از مناصب الهیّه آن جناب است که مظلوم مستغیث را اغاثه کند و ملهوف مضطرّ را اعانت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آن مغیث، شخص آن جناب نباشد، ناچار باید یکی از خواص و موالیان مخصوصه آن جناب باشد؛ پس مضطرّ اگر خود آن حضرت را ندیده، کسی را دیده که به خدمت آن جناب رسیده و از برای اثبات مطلوب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تسلیم آن که از آنها نیز نباشد، دلالت کند بر حقیّت مذهب امامیه؛ چه آن شخص که لابد از مسلمین است، اگر امامی نباشد، امامیّه را کافر و قتل ایشان را فوراً واجب داند و جزیه نیز از ایشان، مانند اهل کتاب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در مهالک، چنین شخصی را به نحو خارق عادت نجات دهد؟ و تمام کلام در آن باب موعود ان شاءاللَّه تعالی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شروع کنیم در مقصود بعون اللَّه الملک الودود</w:t>
      </w:r>
      <w:r>
        <w:rPr>
          <w:rFonts w:eastAsia="IRNazanin" w:cs="IRNazanin"/>
          <w:color w:val="111111"/>
          <w:sz w:val="28"/>
          <w:szCs w:val="28"/>
          <w:rtl w:val="true"/>
          <w:lang w:bidi="fa-IR"/>
        </w:rPr>
        <w:t xml:space="preserve">. </w:t>
      </w:r>
      <w:bookmarkStart w:id="646" w:name="pg268_2232"/>
    </w:p>
    <w:p>
      <w:pPr>
        <w:pStyle w:val="Heading4"/>
        <w:numPr>
          <w:ilvl w:val="3"/>
          <w:numId w:val="1"/>
        </w:numPr>
        <w:rPr/>
      </w:pPr>
      <w:bookmarkStart w:id="647" w:name="__RefHeading___Toc2361865_211673320"/>
      <w:bookmarkStart w:id="648" w:name="_Toc254"/>
      <w:bookmarkEnd w:id="646"/>
      <w:bookmarkEnd w:id="647"/>
      <w:r>
        <w:rPr>
          <w:rtl w:val="true"/>
        </w:rPr>
        <w:t>حکایت اول</w:t>
      </w:r>
      <w:r>
        <w:rPr>
          <w:rtl w:val="true"/>
        </w:rPr>
        <w:t xml:space="preserve">: </w:t>
      </w:r>
      <w:r>
        <w:rPr>
          <w:rtl w:val="true"/>
        </w:rPr>
        <w:t>بنای مسجد جمکران</w:t>
      </w:r>
      <w:bookmarkEnd w:id="648"/>
    </w:p>
    <w:p>
      <w:pPr>
        <w:pStyle w:val="BookText"/>
        <w:rPr/>
      </w:pPr>
      <w:r>
        <w:rPr>
          <w:rFonts w:ascii="IRNazanin" w:hAnsi="IRNazanin" w:eastAsia="IRNazanin"/>
          <w:color w:val="111111"/>
          <w:sz w:val="28"/>
          <w:sz w:val="28"/>
          <w:szCs w:val="28"/>
          <w:rtl w:val="true"/>
          <w:lang w:bidi="fa-IR"/>
        </w:rPr>
        <w:t>شیخ فاضل، حسن بن محمّد بن حسن قمی معاصر صدوق در تاریخ قم</w:t>
      </w:r>
      <w:r>
        <w:rPr>
          <w:rStyle w:val="FootnoteAnchor"/>
          <w:rtl w:val="true"/>
        </w:rPr>
        <w:footnoteReference w:id="1109"/>
      </w:r>
      <w:r>
        <w:rPr>
          <w:rFonts w:ascii="IRNazanin" w:hAnsi="IRNazanin" w:eastAsia="IRNazanin"/>
          <w:color w:val="111111"/>
          <w:sz w:val="28"/>
          <w:sz w:val="28"/>
          <w:szCs w:val="28"/>
          <w:rtl w:val="true"/>
          <w:lang w:bidi="fa-IR"/>
        </w:rPr>
        <w:t>نقل کرده از کتاب مونس الحزین فی معرفة الحّق والیقین</w:t>
      </w:r>
      <w:r>
        <w:rPr>
          <w:rStyle w:val="FootnoteAnchor"/>
          <w:rtl w:val="true"/>
        </w:rPr>
        <w:footnoteReference w:id="1110"/>
      </w:r>
      <w:r>
        <w:rPr>
          <w:rFonts w:ascii="IRNazanin" w:hAnsi="IRNazanin" w:eastAsia="IRNazanin"/>
          <w:color w:val="111111"/>
          <w:sz w:val="28"/>
          <w:sz w:val="28"/>
          <w:szCs w:val="28"/>
          <w:rtl w:val="true"/>
          <w:lang w:bidi="fa-IR"/>
        </w:rPr>
        <w:t>از مصنّفات شیخ ابی جعفر محمّد بن بابویه قمی به این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بنای مسجد جمکران از قول حضرت امام محمّد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صلوات اللّه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بنای مسجد مقّدس جمکران و عمارت آن به قول امام‌علیه السلام این بوده است که شیخ عفیف صالح حسن بن مُثله جمکرانی‌رحمهم 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شب سه شنبه هفدهم ماه مبارک رمضان سنه ثلث و تسعین</w:t>
      </w:r>
      <w:r>
        <w:rPr>
          <w:rStyle w:val="FootnoteAnchor"/>
          <w:rtl w:val="true"/>
        </w:rPr>
        <w:footnoteReference w:id="1111"/>
      </w:r>
      <w:r>
        <w:rPr>
          <w:rFonts w:ascii="IRNazanin" w:hAnsi="IRNazanin" w:eastAsia="IRNazanin"/>
          <w:color w:val="111111"/>
          <w:sz w:val="28"/>
          <w:sz w:val="28"/>
          <w:szCs w:val="28"/>
          <w:rtl w:val="true"/>
          <w:lang w:bidi="fa-IR"/>
        </w:rPr>
        <w:t>در سرای خود خفته بودم که ناگاه جماعتی مردم به در سرای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نصفی از شب گذشته مرا بیدار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امام محمّد، مهدی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کن که تو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به هم برآمدم و آماده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تا پیراهن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 آمد از در سرای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ماکان قمیصک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به بر مکن که از تو نیست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فرا کردم و سراویل خود را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ذلک منک، فخذ سراویلک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سراویل که برگفتی از تو نیست، از آن خود برگیر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را انداختم و از خود برگرفتم و در پوشیدم و طلب کلید در سرای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مفتوح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در سرای آمدم، جماعتی از بزرگان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 و ترحیب</w:t>
      </w:r>
      <w:r>
        <w:rPr>
          <w:rStyle w:val="FootnoteAnchor"/>
          <w:rtl w:val="true"/>
        </w:rPr>
        <w:footnoteReference w:id="1112"/>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بیاوردند تا بدان جایگاه که اکنون مسجد است؛ چون نیک بنگریدم، تختی دیدم نهاده و فرشی نیکو بر آن تخت گسترده و بالش‌های نیکو نهاده و جوانی سی ساله بر آن تخت، تکیه بر چهار بالش کرده و پیری پیش او نشسته و کتابی در دست گرفته و بر آن جوان می‌خواند و فزون از شصت مرد بر این زمین، برگرد او نماز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جامه‌های سفید و بعضی جامه‌های سبز داشتند و آن پیر، حضرت خضرعلیه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پیر مرا نشاند و حضرت امام‌علیه السلام مرا به نام خود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حسن مسلم را بگو که تو چند سال است که عمارت این زمین می‌کنی و می‌کاری و ما خراب می‌کنیم و پنج سال است که زراعت می‌کنی و امسال دیگر باره از سر گرفتی و عمارتش می‌کنی؛ رخصت نیست که تو در این زمین، دیگر باره زراعت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انتفاع که از این زمین برگرفته‌ای، ردّ کنی تا بدین موضع، مسجد بنا کنند و بگو این حسن مسلم را که این زمین شریفی است و خدای تعالی این زمین را از زمین‌های دیگر برگزیده است و شریف کرده و تو با زمین خود گرفتی و دو پسر جوان، خدای عزّوجلّ از تو باز سِتَد و تو تنبیه نشدی و اگر نه چنین کنی، آزار وی به تو رسد، آن چه تو آگاه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مثله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و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نشانی باید که جماعت سخن بی‌نشان و حجّت نشنوند و قول مرا مصدق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سنعلم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ما این جا بکنیم تا تصدیق قول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رسالت ما بگذار</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نزدیک سیّد ابوالحسن رو و بگو تا برخیزد و بیاید و آن مرد را حاضر کند و انتفاع چند ساله که گرفته است، از او طلب کند و بستاند و به دیگران دهد تا بنای مسجد بنهند و باقی وجوه از رهق به ناحیه اردهال که ملک ماست، بیاورد و مسجد را تمام کند و یک </w:t>
      </w:r>
    </w:p>
    <w:p>
      <w:pPr>
        <w:pStyle w:val="BookText"/>
        <w:rPr/>
      </w:pPr>
      <w:r>
        <w:rPr>
          <w:rFonts w:ascii="IRNazanin" w:hAnsi="IRNazanin" w:eastAsia="IRNazanin"/>
          <w:color w:val="111111"/>
          <w:sz w:val="28"/>
          <w:sz w:val="28"/>
          <w:szCs w:val="28"/>
          <w:rtl w:val="true"/>
          <w:lang w:bidi="fa-IR"/>
        </w:rPr>
        <w:t>نیمه رهق را وقف کردیم بر این مسجد که هر ساله وجوه آن را بیاورند و صرف عمارت مسجد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بگو تا رغبت بکنند بدین موضع و عزیز دارند و چهار رکعت نماز این جا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تحیّت مسجد، در هر رکعتی یک بار الحمد و هفت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تسبیح رکوع و سجود، هفت بار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رکعت نماز امام صاحب‌الزمان‌علیه السلام بگزارند به این نَسَق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فاتحه خواند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صد بار بگوید و بعد از آن فاتحه را تا آخر بخواند و در رکعت دوّم نیز به همین طریق بگذارد و تسبیح در رکوع و سجود، هفت بار بگوید و چون نماز تمام کرده باشد، تهلیل بگوید و تسبیح فاطمه زهراعلیها السلام و چون از تسبیح فارغ شود، سر به سجده نهد و صد بار صلوات بر پیغمبر و آلش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نقل از لفظ مبارک امام‌علیه السلام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صلیهما فکانّما صلّی فی البیت العتیق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که این دو رکعت نماز بگزارد هم چنین باشد که دو رکعت نماز در کعبه گزارده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مثله جمکرانی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این سخن بشنیدم، گفتم با خویشتن که گویا آن موضع است که تو می‌پنداری انّما هذا المسجد للامام صاحب‌الزمان‌علیه السلام و اشاره بدان جوان کردم که در چهار بالش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جوان به من اشارت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پاره‌ای راه بیامدم، دیگر باره مرا باز خواندند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بزی در گله جعفر کاشانی راعی است، باید آن بز را بخری، اگر مردم ده، بها نهند، بخر و اگر نه، تو از خاصّه خود بدهی و آن بز را بیاوری و بدین موضع بکشی فردا شب</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روز هیجدهم ماه مبارک رمضان، گوشت آن بز را بر بیماران و کسی که علّتی داشته باشد سخت، انفاق کنی که حقّ تعالی همه را شفا دهد و بز، ابلق و موی‌های بسیار </w:t>
      </w:r>
    </w:p>
    <w:p>
      <w:pPr>
        <w:pStyle w:val="BookText"/>
        <w:rPr/>
      </w:pPr>
      <w:r>
        <w:rPr>
          <w:rFonts w:ascii="IRNazanin" w:hAnsi="IRNazanin" w:eastAsia="IRNazanin"/>
          <w:color w:val="111111"/>
          <w:sz w:val="28"/>
          <w:sz w:val="28"/>
          <w:szCs w:val="28"/>
          <w:rtl w:val="true"/>
          <w:lang w:bidi="fa-IR"/>
        </w:rPr>
        <w:t>دارد و هفت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 جانبی و چهار بر جانبی کالدراهم سیاه و سفید، هم چون درم‌ها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رفتم، پس مرا دیگر بار باز گردانید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روز یا هفت روز ما اینجاییم اگر بر هفت روز حمل کنی، دلیل کند بر شب قدر که بیست و سوم است و اگر بر هفتاد حمل کنی، شب بیست و پنجم ذی‌القعدة الحرام بود و روز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 مثله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بیامدم و تا خانه آمدم و همه شب در اندیشه بودم تا صبح اثر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بگزاردم و نزدیک علی بن منذر آمدم و آن احوال با وی بگفتم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بدان جایگاه که مرا شب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و علامتی که امام‌علیه السلام مرا گفت، یکی این است که زنجیرها و میخ‌ها این جا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نزدیک سیّد ابوالحسن الرضا شدیم، چون به در سرای وی برسیدیم، خدم و حشم وی را دیدیم که مرا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سحرگاه سیّد ابوالحسن در انتظار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جمکرانی؟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 به درون رفتم و سلام و خدمت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نیکو داد و اعزاز کرد و مرا به تمکین نشاند و پیش از آن که من حدیث کنم،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شخصی مرا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مثله نام، مردی از جمکران، پیش تو آید بامداد، باید که آن چه گوید سخن او را مصدّق داری و بر قول او اعتماد کنی که سخن او سخن ماست، باید که قول او را ردّ 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ساعت منتظر تو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مثله احوال را به شرح با وی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بفرمود تا اسب‌ها را زین برنهادند و بیرون آوردند و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ده رسیدند، جعفر راعی، گله را بر کنار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مثله در میان گله رفت و آن بز، از پس همه گوسفندان می‌آمد، پیش حسن مثله دوید و او آن بز را برگرفت که بها به وی دهد و بز را بیاورد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راعی سوگند یاد کرد که من هرگز این بز را ندیده‌ام و در گله من نبوده است، الّا امروز که می‌بینم و هر چند که می‌خواهم که این بز را بگیرم، میسّر نمی‌شود و اکنون که </w:t>
      </w:r>
    </w:p>
    <w:p>
      <w:pPr>
        <w:pStyle w:val="BookText"/>
        <w:rPr/>
      </w:pPr>
      <w:r>
        <w:rPr>
          <w:rFonts w:ascii="IRNazanin" w:hAnsi="IRNazanin" w:eastAsia="IRNazanin"/>
          <w:color w:val="111111"/>
          <w:sz w:val="28"/>
          <w:sz w:val="28"/>
          <w:szCs w:val="28"/>
          <w:rtl w:val="true"/>
          <w:lang w:bidi="fa-IR"/>
        </w:rPr>
        <w:t>پیش شما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بز را هم چنان که سیّد فرموده بود در آن جایگاه آوردند و بکشتند و سیّد ابوالحسن الرضا بدین موضع آمدند و حسن مسلم را حاضر کردند و انتفاع از او بستدند و وجوه رَهَق را بیاوردند و مسجد جمکران را به چوب بپوشانیدند و سیّد ابوالحسن الرضا زنجیرها و میخ‌ها را به قم برد و در سرای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بیماران و صاحب علّتان می‌رفتند و خود را در زنجیر می‌مالیدند، خدای تعالی شفای عاجل می‌داد و خوش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محمّد بن حیدر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استفاضه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ابوالحسن الرضا مدفون است در موسویان به شهر قم و بعد از آن، فرزند از آن وی را بیماری نازل شد و وی در خانه شد و سر صندوق را برداشتند، زنجیر و میخ‌ها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مختصری از احوال آن موضع شریف که شرح داده شد</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فارسی تاریخ قم و در نسخه عربی آن، که عالم جلیل، آقا محمّد علی کرمانشاهی مختصر این قصّه را از آن نقل کرده، در حواشی رال میرمصطفی در باب حسن، تاریخ قصه را در ثلث و تسعین یعنی نود و سه بعد از دویست نقل کرده، و ظاهراً بر ناسخ مشتبه شده و اصل سبعین بوده که به معنی هفتاد است زیرا که وفات شیخ صدوق پیش از 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نماز حضرت حجت‌علیه السلام</w:t>
      </w:r>
    </w:p>
    <w:p>
      <w:pPr>
        <w:pStyle w:val="BookText"/>
        <w:rPr/>
      </w:pPr>
      <w:r>
        <w:rPr>
          <w:rFonts w:ascii="IRNazanin" w:hAnsi="IRNazanin" w:eastAsia="IRNazanin"/>
          <w:color w:val="111111"/>
          <w:sz w:val="28"/>
          <w:sz w:val="28"/>
          <w:szCs w:val="28"/>
          <w:rtl w:val="true"/>
          <w:lang w:bidi="fa-IR"/>
        </w:rPr>
        <w:t xml:space="preserve">اما دو رکعت نماز منسوب به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نمازهای معروفه است و جماعتی از علما آن را روایت کرده‌اند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صاحب تفسیر، در کتاب کنوز النجاح</w:t>
      </w:r>
      <w:r>
        <w:rPr>
          <w:rStyle w:val="FootnoteAnchor"/>
          <w:rtl w:val="true"/>
        </w:rPr>
        <w:footnoteReference w:id="1114"/>
      </w:r>
      <w:r>
        <w:rPr>
          <w:rFonts w:ascii="IRNazanin" w:hAnsi="IRNazanin" w:eastAsia="IRNazanin"/>
          <w:color w:val="111111"/>
          <w:sz w:val="28"/>
          <w:sz w:val="28"/>
          <w:szCs w:val="28"/>
          <w:rtl w:val="true"/>
          <w:lang w:bidi="fa-IR"/>
        </w:rPr>
        <w:t>روایت کرده از احمد بن الدربی از خزامه از، ابی عبداللَّه حسین بن محمّد بزوفری و او گفته است که بیرون آمده از ناحیه مقدّسه حضرت صاحب الزمان‌علیه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را به سوی حقّ تعالی حاجتی </w:t>
      </w:r>
    </w:p>
    <w:p>
      <w:pPr>
        <w:pStyle w:val="BookText"/>
        <w:rPr/>
      </w:pPr>
      <w:r>
        <w:rPr>
          <w:rFonts w:ascii="IRNazanin" w:hAnsi="IRNazanin" w:eastAsia="IRNazanin"/>
          <w:color w:val="111111"/>
          <w:sz w:val="28"/>
          <w:sz w:val="28"/>
          <w:szCs w:val="28"/>
          <w:rtl w:val="true"/>
          <w:lang w:bidi="fa-IR"/>
        </w:rPr>
        <w:t xml:space="preserve">باشد، پس باید که بعد از نصف شب جمعه، غسل کند و به جای نماز خود رود و دو رکعت نماز گزارد و در رکعت اول بخواند، سوره حمد را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صد مرتبه آن را مکرّر کند و بعد از آن که صد مرتبه تمام شود، تتمّه سوره حمد را بخواند و بعد از تمام شدن سوره حمد، سوره قل هو اللَّه احد را یک مرتبه بخواند و سپس رکوع و دو سجده را بجا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هفت مرتبه در رکوع بگوید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یک از دو سجده، هفت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رکعت دوم را نیز مانند رکعت اول به جای آورد و بعد از تمام شدن نماز این دعا را بخواند، پس به درستی که حقّ تعالی البتّه حاجت او را برمی‌آورد، هر گونه حاجتی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حاجت او در قطع کردن صله رحم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أَطَعْتُکَ فَالْمَحْمَدَةُ لَکَ وَ إِنْ عَصَیْتُکَ فَالْحُجَّةُ لَکَ مِنْکَ الرَّوْحُ وَ مِنْکَ الْفَرَجُ سُبْحَانَ مَنْ أَنْعَمَ وَ شَکَرَ سُبْحَانَ مَنْ قَدَرَ وَ غَفَرَ اللَّهُمَّ إِنْ کُنْتُ قَدْ عَصَیْتُکَ فَإِنِّی قَدْ أَطَعْتُکَ فِی أَحَبِّ الْأَشْیَاءِ إِلَیْکَ وَ هُوَ الْإِیمَانُ بِکَ لَمْ أَتَّخِذْ لَکَ وَلَداً وَ لَمْ أَدْعُ لَکَ شَرِیکاً مَنّاً مِنْکَ بِهِ عَلَیَّ لَا مَنّاً مِنِّی بِهِ عَلَیْکَ وَ قَدْ عَصَیْتُکَ یَا إِلَهِی عَلَی غَیْرِ وَجْهِ الْمُکَابَرَةِ وَ لَا الْخُرُوجِ عَنْ عُبُودِیَّتِکَ وَ لَا الْجُحُودِ لِرُبُوبِیَّتِکَ وَ لَکِنْ أَطَعْتُ هَوَایَ وَ أَزَلَّنِی الشَّیْطَانُ فَلَکَ الْحُجَّةُ عَلَیَّ وَ الْبَیَانُ فَإِنْ تُعَذِّبْنِی فَبِذُنُوبِی غَیْرَ ظَالِمٍ وَ إِنْ تَغْفِرْ لِی وَ تَرْحَمْنِی فَإِنَّکَ جَوَادٌ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آن تا نفس او وفا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کریم 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مکرّر بگوید بعد از آن بگوید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آمِناً مِنْ کُلِّ شَیْ‌ءٍ وَ کُلُّ شَیْ‌ءٍ مِنْکَ خَائِفٌ حَذِرٌ أَسْأَلُکَ بِأَمْنِکَ مِنْ کُلِّ شَیْ‌ءٍ وَ خَوْفِ کُلِّ شَیْ‌ءٍ مِنْکَ أَنْ تُصَلِّیَ عَلَی مُحَمَّدٍ وَ آلِ مُحَمَّدٍ وَ أَنْ تُعْطِیَنِی أَمَاناً لِنَفْسِی وَ أَهْلِی وَ وُلْدِی وَ سَائِرِ مَا أَنْعَمْتَ بِهِ عَلَیَّ حَتَّی لَا أَخَافَ أَحَداً وَ لَا أَحْذَرَ مِنْ شَیْ‌ءٍ أَبَداً إِنَّکَ عَلی کُلِّ شَیْ‌ءٍ قَدِیرٌ وَ حَسْبُنَا اللَّهُ وَ نِعْمَ الْوَکِیلُ یَا کَافِیَ إِبْرَاهِیمَ نُمْرُودَ وَ یَا کَافِیَ مُوسَی فِرْعَوْنَ وَ یَا کَافِیَ مُحَمَّدٍ ص الْأَحْزَابَ أَسْأَلُکَ أَنْ تُصَلِّیَ عَلَی مُحَمَّدٍ وَ آلِ مُحَمَّدٍ وَ أَنْ تَکْفِیَنِی شَرَّ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جای فلان بن فلان نام شخصی را که از ضرر او </w:t>
      </w:r>
    </w:p>
    <w:p>
      <w:pPr>
        <w:pStyle w:val="BookText"/>
        <w:rPr/>
      </w:pPr>
      <w:r>
        <w:rPr>
          <w:rFonts w:ascii="IRNazanin" w:hAnsi="IRNazanin" w:eastAsia="IRNazanin"/>
          <w:color w:val="111111"/>
          <w:sz w:val="28"/>
          <w:sz w:val="28"/>
          <w:szCs w:val="28"/>
          <w:rtl w:val="true"/>
          <w:lang w:bidi="fa-IR"/>
        </w:rPr>
        <w:t>می‌ترسد و نام پدر او را بگوید و از حقّ تعالی طلب کند که ضرر او را رفع نماید و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درستی که حقّ تعالی، البته کفایت ضرر او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سجده رود و حاجت خود را مسألت نماید و تضرّع و زاری کند به سوی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نیست مرد مؤمنی و زن مؤمنه‌ای که این نماز را بگزارد و این دعا را از روی اخلاص بخواند، مگر آن که گشوده می‌شود برای او، درهای آسمان، برای برآمدن حاجات او و دعای او مستجاب می‌گردد در همان وقت و در همان شب، هرگونه حاجتی که باشد و این به سبب فضل و انعام حقّ تعالی است بر ما و بر مردمان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عظیم القدر، سیّد فضل اللَّه راوندی در کتاب دعوات</w:t>
      </w:r>
      <w:r>
        <w:rPr>
          <w:rStyle w:val="FootnoteAnchor"/>
          <w:rtl w:val="true"/>
        </w:rPr>
        <w:footnoteReference w:id="1115"/>
      </w:r>
      <w:r>
        <w:rPr>
          <w:rFonts w:ascii="IRNazanin" w:hAnsi="IRNazanin" w:eastAsia="IRNazanin"/>
          <w:color w:val="111111"/>
          <w:sz w:val="28"/>
          <w:sz w:val="28"/>
          <w:szCs w:val="28"/>
          <w:rtl w:val="true"/>
          <w:lang w:bidi="fa-IR"/>
        </w:rPr>
        <w:t>در ضمن نمازهای معصومین‌علیهم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رکعتی حمد یک مرتبه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صلوات بر پیغمبر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جلیل، علی بن طاوس در کتاب جمال الاسبوع</w:t>
      </w:r>
      <w:r>
        <w:rPr>
          <w:rStyle w:val="FootnoteAnchor"/>
          <w:rtl w:val="true"/>
        </w:rPr>
        <w:footnoteReference w:id="1116"/>
      </w:r>
      <w:r>
        <w:rPr>
          <w:rFonts w:ascii="IRNazanin" w:hAnsi="IRNazanin" w:eastAsia="IRNazanin"/>
          <w:color w:val="111111"/>
          <w:sz w:val="28"/>
          <w:sz w:val="28"/>
          <w:szCs w:val="28"/>
          <w:rtl w:val="true"/>
          <w:lang w:bidi="fa-IR"/>
        </w:rPr>
        <w:t>همین نماز را به نحو مذکور نسبت به آن حضرت داده ولکن ذکر صد صلوات بعد از او را نقل نکرده و فرمود این دعا را در عقب نماز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عَظُمَ الْبَلَاءُ وَ بَرِحَ الْخَفَاءُ وَ انْقَطَعَ الرَّجَاءُ وَ انْکَشَفَ الْغِطَاءُ وَ ضَاقَتِ الْأَرْضُ وَ مَنَعَتِ السَّمَاءُ وَ إِلَیْکَ یَا رَبِّ الْمُشْتَکَی وَ عَلَیْکَ الْمُعَوَّلُ فِی الشِّدَّةِ وَ الرَّخَاءِ اللَّهُمَّ فَصَلِّ عَلَی مُحَمَّدٍ وَ آلِ مُحَمَّدٍ أُولِی الْأَمْرِ الَّذِینَ فَرَضْتَ عَلَیْنَا طَاعَتَهُمْ فَعَرَّفْتَنَا بِذَلِکَ مَنْزِلَتَهُمْ فَفَرِّجْ عَنَّا بِحَقِّهِمْ فَرَجاً عَاجِلًا کَلَمْحِ الْبَصَرِ أَوْ هُوَ أَقْرَبُ یَا مُحَمَّدُ یَا عَلِیُّ اکْفِیَانِی فَإِنَّکُمَا کَافِیَایَ وَ انْصُرَانِی فَإِنَّکُمَا نَاصِرَایَ یَا مَوْلَایَ یَا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مرتبه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الْغَوْثَ الْغَوْثَ أَدْرِکْنِی أَدْرِکْنِی أَدْرِکْنِی</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شریف جمکران تاکنون موجود و واقع است در یک فرسخی قم، تقریباً از سمت </w:t>
      </w:r>
    </w:p>
    <w:p>
      <w:pPr>
        <w:pStyle w:val="BookText"/>
        <w:rPr/>
      </w:pPr>
      <w:r>
        <w:rPr>
          <w:rFonts w:ascii="IRNazanin" w:hAnsi="IRNazanin" w:eastAsia="IRNazanin"/>
          <w:color w:val="111111"/>
          <w:sz w:val="28"/>
          <w:sz w:val="28"/>
          <w:szCs w:val="28"/>
          <w:rtl w:val="true"/>
          <w:lang w:bidi="fa-IR"/>
        </w:rPr>
        <w:t>دروازه کاشان و در تاریخ قم</w:t>
      </w:r>
      <w:r>
        <w:rPr>
          <w:rStyle w:val="FootnoteAnchor"/>
          <w:rtl w:val="true"/>
        </w:rPr>
        <w:footnoteReference w:id="1117"/>
      </w:r>
      <w:r>
        <w:rPr>
          <w:rFonts w:ascii="IRNazanin" w:hAnsi="IRNazanin" w:eastAsia="IRNazanin"/>
          <w:color w:val="111111"/>
          <w:sz w:val="28"/>
          <w:sz w:val="28"/>
          <w:szCs w:val="28"/>
          <w:rtl w:val="true"/>
          <w:lang w:bidi="fa-IR"/>
        </w:rPr>
        <w:t>روایت کرده از برقی و غیره که نام قصبه قم، بان‌امّهان بوده است، یعنی منازل کبار و اشراف جمکران، چنین گفته‌اند روات عجم که اول دیه که بدین ناحیت بنا نهادند، جمکران است و جمِ مَلِک، آن را بنا کرده است و اول موضعی که به جمکران بنا نهادند، چشحه بوده یعنی چیزی اندک و گویند که صاحب جمکران، چون بر عاملان و بنّایان آن گذر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کرده‌اید؟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ایشان یعنی اندک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موضع را بدین 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سبب وی را ویدستان نام کردند و به جمکران جلین بن آذر نوح آزادمند</w:t>
      </w:r>
      <w:r>
        <w:rPr>
          <w:rStyle w:val="FootnoteAnchor"/>
          <w:rtl w:val="true"/>
        </w:rPr>
        <w:footnoteReference w:id="1118"/>
      </w:r>
      <w:r>
        <w:rPr>
          <w:rFonts w:ascii="IRNazanin" w:hAnsi="IRNazanin" w:eastAsia="IRNazanin"/>
          <w:color w:val="111111"/>
          <w:sz w:val="28"/>
          <w:sz w:val="28"/>
          <w:szCs w:val="28"/>
          <w:rtl w:val="true"/>
          <w:lang w:bidi="fa-IR"/>
        </w:rPr>
        <w:t>بنا نهاد و آن را قصّه‌ای است و من در باب عجم یاد کنم آن را،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جمکران کوهی است مشرف بر آن و آن را ویشویه خوانند و بر آن قلعه‌ای است بلند، کهنه قدیم و صاحبش را نمی‌دانند و گویند که اسکندر آن را بنا کرده است و آب را بر آن روانه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برقی روایت است که جمکران را سلیمان بن داودعلیهما السلام بنا کرده است و این روایت خالی از خلافی نیست، به سبب آن که بدین ناحیت هیچ بنایی منسوب به سلیمان بن داود نیست و بدو باز نمی‌خوانند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والعلم عنداللَّه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جمکران از آن ماکین بوده است و خدای عزّوجلّ او را پسری داد، نام او 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جمکران کوشکی بساخت و آن هنوز باقی است و هم چنین ده محلت و درب بنا کرد و بعد از آن، دو محلت و درب به آن اضافه نمود، چنان چه مجموع دوازده باشند و بر در هر محلتّی و دربی، آتشکده‌ای بود و باغی بنا نهاد و کنیزکان و بندگان خود را در آن ساکن کرد و فرزندان و اعقاب ایشان الی یومنا هذا در آن ساکنند و بر یکدیگر افتخار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رهق از قرای معروفه معموره است تا حال و به کاشان نزدیک‌تر است از قم و لیکن از توابع قم است به مسافت ده فرسخ تقریباً</w:t>
      </w:r>
      <w:r>
        <w:rPr>
          <w:rFonts w:eastAsia="IRNazanin" w:cs="IRNazanin"/>
          <w:color w:val="111111"/>
          <w:sz w:val="28"/>
          <w:szCs w:val="28"/>
          <w:rtl w:val="true"/>
          <w:lang w:bidi="fa-IR"/>
        </w:rPr>
        <w:t xml:space="preserve">. </w:t>
      </w:r>
      <w:bookmarkStart w:id="649" w:name="pg268_2249"/>
    </w:p>
    <w:p>
      <w:pPr>
        <w:pStyle w:val="Heading4"/>
        <w:numPr>
          <w:ilvl w:val="3"/>
          <w:numId w:val="1"/>
        </w:numPr>
        <w:rPr/>
      </w:pPr>
      <w:bookmarkStart w:id="650" w:name="__RefHeading___Toc2361867_211673320"/>
      <w:bookmarkStart w:id="651" w:name="_Toc255"/>
      <w:bookmarkEnd w:id="649"/>
      <w:bookmarkEnd w:id="650"/>
      <w:r>
        <w:rPr>
          <w:rtl w:val="true"/>
        </w:rPr>
        <w:t>حکایت دوم</w:t>
      </w:r>
      <w:r>
        <w:rPr>
          <w:rtl w:val="true"/>
        </w:rPr>
        <w:t xml:space="preserve">: </w:t>
      </w:r>
      <w:r>
        <w:rPr>
          <w:rtl w:val="true"/>
        </w:rPr>
        <w:t>شهرهای فرزندان آن حضرت‌</w:t>
      </w:r>
      <w:bookmarkEnd w:id="651"/>
    </w:p>
    <w:p>
      <w:pPr>
        <w:pStyle w:val="Heading5"/>
        <w:numPr>
          <w:ilvl w:val="4"/>
          <w:numId w:val="1"/>
        </w:numPr>
        <w:rPr/>
      </w:pPr>
      <w:bookmarkStart w:id="652" w:name="__RefHeading___Toc2361869_211673320"/>
      <w:bookmarkStart w:id="653" w:name="_Toc256"/>
      <w:bookmarkEnd w:id="652"/>
      <w:r>
        <w:rPr>
          <w:rtl w:val="true"/>
        </w:rPr>
        <w:t>قسمت اول</w:t>
      </w:r>
      <w:bookmarkEnd w:id="653"/>
    </w:p>
    <w:p>
      <w:pPr>
        <w:pStyle w:val="BookText"/>
        <w:rPr/>
      </w:pPr>
      <w:r>
        <w:rPr>
          <w:rFonts w:ascii="IRNazanin" w:hAnsi="IRNazanin" w:eastAsia="IRNazanin"/>
          <w:color w:val="111111"/>
          <w:sz w:val="28"/>
          <w:sz w:val="28"/>
          <w:szCs w:val="28"/>
          <w:rtl w:val="true"/>
          <w:lang w:bidi="fa-IR"/>
        </w:rPr>
        <w:t xml:space="preserve">شریف زاهد، ابوعبداللَّه محمّد بن علی بن الحسن بن عبدالرحمن العلوی الحسینی در آخر کتاب تعازی </w:t>
      </w:r>
      <w:r>
        <w:rPr>
          <w:rStyle w:val="FootnoteAnchor"/>
          <w:rtl w:val="true"/>
        </w:rPr>
        <w:footnoteReference w:id="1119"/>
      </w:r>
      <w:r>
        <w:rPr>
          <w:rFonts w:ascii="IRNazanin" w:hAnsi="IRNazanin" w:eastAsia="IRNazanin"/>
          <w:color w:val="111111"/>
          <w:sz w:val="28"/>
          <w:sz w:val="28"/>
          <w:szCs w:val="28"/>
          <w:rtl w:val="true"/>
          <w:lang w:bidi="fa-IR"/>
        </w:rPr>
        <w:t>روایت کرده از شیخ اجلّ عالم حافظ حجة الاسلام سعید بن احمد بن الرضی، از شیخ اجلّ مقری خیرالدین حمزة بن المسیب بن الحارث، که او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در ظفریه در مدینةالسلام، در هیجدهم شهر شعبان سنه پانصد و چهل و چهار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شیخ من عالم بن ابی القمر عثمان بن عبدالباقی بن احمد الدمشقی در هفدهم جمادی الاخر از سنه پانصد و چهل و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الاجل العالم الحجّة کمال‌الدین احمد بن محمّد بن یحیی الانباری در خانه خود در بلده طیّبه مدینة السلام، شب پنج شنبه دهم شهر رمضان سال پانصد و چهل و 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بودیم در نزد وزیر عون‌الدین یحیی بن هبیره در ماه رمضان سال گذشته و ما بر سر خوانی بودیم و در نزد او جماعتی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افطار اکثر حضّار، رخصت طلبیده و مراجعت نمودند و جمعی مخصوصان در آن مجلس به امر او، توقّف کردند و در آن شب در پهلوی وزیر، مردی عزیز نشسته بود که او را نمی‌شناختم و تا غایت به صحبت او نرسیده بودم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بسیار تعظیم و تکریم او می‌نمود و صحبت او را غنیمت دانسته، استماع کلام او می‌فرمود و بعد از امتداد زمان صحبت، خواص نیز برخاستند که به منازل خود مراجعت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وزیر را اخبار نمودند که باران عظیم دست داده و راه عبور بر مردم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مانع رفتن مردم شده، از هر باب سخنان، مذکور گردید تا سر رشته کلام به مذاهب و </w:t>
      </w:r>
    </w:p>
    <w:p>
      <w:pPr>
        <w:pStyle w:val="BookText"/>
        <w:rPr/>
      </w:pPr>
      <w:r>
        <w:rPr>
          <w:rFonts w:ascii="IRNazanin" w:hAnsi="IRNazanin" w:eastAsia="IRNazanin"/>
          <w:color w:val="111111"/>
          <w:sz w:val="28"/>
          <w:sz w:val="28"/>
          <w:szCs w:val="28"/>
          <w:rtl w:val="true"/>
          <w:lang w:bidi="fa-IR"/>
        </w:rPr>
        <w:t>ادیان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در مذّمت مذهب شیعه، مبالغه نموده، قلّت آن جماعت را بیان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اقلّ من القلیل و خوار و ذلیلند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شخصی که وزیر با او در مقام توقیر و احترام بود با وزیر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بقاک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رخصت باشد در باب شیعه، حکایتی کنم و آن چه به رأی العین مشاهده نموده‌ام به عرض رسانم و اگر صلاح ندانی، ساکت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ساعتی متفکّر گشته، آخر او را رخصت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خواست که اول اظهار سازد که کثرت، دلیل حقیّت دین سنیّان و قلّت، حجّت بطلان مذهب شیعیان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 و نمای من در مدینه باهیه بوده که شهری است در غایت عظمت و بزرگی و هزار و دویست ضیاع و قریه است در آن حوالی و عقل حیران است در کثرت مردم آن قرا و نواحی و لایحصی عددهم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آن جمع کثیر، نصرانی‌اند و بر دین عیسوی و در حدود باهیه مذکور، جزایر عظیمه کثیره واقع است و همه مردم آن نصرانی و در صحاری و براری جزایر مذکوره که منتهی می‌شود به نوبه و حبشه، خلایق بسیار ساکنند و همه نصرانی و از مذهب اسلام عاری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سکنه حبشه و نوبه و بربر از حدّ متجاوزند، همه نصرانی‌اند و بر ملّت عیسوی و مسلمان در جنب کثرت ایشان، چون اهل بهشت نسبت به دوزخیان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ادای این کلام، اراده نمود که بر وزیر ظاهر سازد که اگر کثرت، دلیل حقیّت مذهب است، شیعیان زیاده از اهل ملل و ادیان اند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این به بیست و یک سال با پدرم به عزم تجارت از مدینه باهیه بیرون آمده، مسافرت نمودیم و به جهت حرص و شره، سفر پر خطر دریا اختیار کردیم تا قاید تقدیر، به قضای ملک قدیر، عنان کشتی ما را کشید و به جزایر مشتمل بر اشجار وانهار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مداین عظیمه و رساتیق عظیمه کثیره دیدیم تعجّب نموده از ناخدا استفسار اسامی آن جزایر نمودیم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وانتم فی معرفتها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شما در معرفت او یکسانیم، هرگز به این جزایر نرسیده‌ام و این نواحی را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نزدیک شهر اول رسیدیم، از کشتی بیرون آمدیم، و در آن شهر درآمدیم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دیدیم در غایت نزاهت و آب و هوایی در کمال لطافت و مردمی در نهایت پاکیزگی و نظافت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هیچ کس ندیده چنان منزلی دلفروز و جان افزا</w:t>
      </w:r>
    </w:p>
    <w:p>
      <w:pPr>
        <w:pStyle w:val="BookText"/>
        <w:rPr/>
      </w:pPr>
      <w:r>
        <w:rPr>
          <w:rFonts w:ascii="IRNazanin" w:hAnsi="IRNazanin" w:eastAsia="IRNazanin"/>
          <w:color w:val="111111"/>
          <w:sz w:val="28"/>
          <w:sz w:val="28"/>
          <w:szCs w:val="28"/>
          <w:rtl w:val="true"/>
          <w:lang w:bidi="fa-IR"/>
        </w:rPr>
        <w:t>عرصه خرّمش جهان افروز</w:t>
      </w:r>
    </w:p>
    <w:p>
      <w:pPr>
        <w:pStyle w:val="BookText"/>
        <w:rPr/>
      </w:pPr>
      <w:r>
        <w:rPr>
          <w:rFonts w:ascii="IRNazanin" w:hAnsi="IRNazanin" w:eastAsia="IRNazanin"/>
          <w:color w:val="111111"/>
          <w:sz w:val="28"/>
          <w:sz w:val="28"/>
          <w:szCs w:val="28"/>
          <w:rtl w:val="true"/>
          <w:lang w:bidi="fa-IR"/>
        </w:rPr>
        <w:t>ساحت فرّخش جهان آرا</w:t>
      </w:r>
    </w:p>
    <w:p>
      <w:pPr>
        <w:pStyle w:val="BookText"/>
        <w:rPr/>
      </w:pPr>
      <w:r>
        <w:rPr>
          <w:rFonts w:ascii="IRNazanin" w:hAnsi="IRNazanin" w:eastAsia="IRNazanin"/>
          <w:color w:val="111111"/>
          <w:sz w:val="28"/>
          <w:sz w:val="28"/>
          <w:szCs w:val="28"/>
          <w:rtl w:val="true"/>
          <w:lang w:bidi="fa-IR"/>
        </w:rPr>
        <w:t>چون از ایشان اسم شهر و والی آن پرسیدیم،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مدینه را مبارکه می‌گویند و ملک آن را طاهر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تخت سلطنت و مقرّ مستقر حکومت ملک مذکور استفسار نمودیم،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 است که آن را زاهره می‌گویند و از این جا تا به آن شهر، ده روز راه است از دریا و بیست و پنج روز راه است از راه برّ و صحرا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و گماشتگان سلطان کجایند که اموال ما دیده و عشر و خراج خود را برداشته، آن را گرفته، شروع در مبایعه و معامله کنیم؟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این شهر را ملازم و اعوانی نمی‌باشد و مقرّر است که تجّار، خراج خود را برداشته به خانه حاکم برند و تسلیم او کنند و ما را دلالت نمودند، به منزل او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آمدیم، مردی را دیدیم صوفی صفت، صافی ضمیر، صاحب حشمت، صایب تدبیر در زیّ صلحا و لباس اتقیا، جامه‌ای از پشم پوشیده و عبایی در زیر انداخته و دواتی در پیش خود نهاده و قلمی به دست گرفته و کتاب گشاده، کتابت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وضع تعجّب کرده، سلام کردیم، جواب داد، مرحبا گفت و اعزاز و اکرام ما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آمده‌اید؟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حال خود تقریر نمودیم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 شرف اسلام رسیده‌اید و توفیق تصدیق دین محمّدی‌علیه السلام یافته‌اید؟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رفقا بر دین موسی و عیسی راسخ بوده و انقیاد احکام اسلام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ذمّه جزیه خود را تسلیم نموده، بروند و مسلمانان توقّف کنند تا تحقیق مذهب ایشان کنیم و عقیده ایشان را معلوم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پدرم جزیه خود را و مرا و سه نفر دیگر که نصرانی بودیم، تسلیم نمود و یهود که نه نفر بودند، جزیه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جهت استکشاف حال مسلمانان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خود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اظهار آن کرده، عقیده خود را باز نمودند، نقد معرفت ایشان بر محک امتحان، تمام عیار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انتم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زمره اسلام نبوده در سلک خوارج انتظام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مبالغه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اموالکم تحلّ للمسلم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شما بر مؤمنین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ایمان ندارد به رسول مجتبی و وصی او، علی مرتضی و سایر اوصیا تا صاحب‌الزمان، مولای ما، در زمره مسلمین نیست و داخل خوارج و مخالفین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که این سخن شنیدند و به جهت عقیده فاسده، اموال خود را در معرض نهب و تلف دیدند، متألّم و حزین گردیدند و سر به جیب تفکّر برده، لحظه‌ای در دریای اندوه و تحیّر غوطه می‌خوردند و زمانی در بیابان بی پایان تأسّف و تحسّر سرگشته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از والی مملکت استدعای آن نموده که حقیقت احوال ایشان را به حضرت سلطانی نوشته، آن جماعت را به زاهره فرستد تا شاید که ایشان را آن جا فرجی روی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مسؤول ایشان به معرض قبول رسیده و حکم فرمود که به زاهره روند و این آیه تلاوت نمود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لِیَهْلِکَ مَنْ هَلَکَ عَنْ بَیِّنَةٍ</w:t>
      </w:r>
      <w:r>
        <w:rPr>
          <w:rFonts w:eastAsia="Amiri" w:cs="Amiri" w:ascii="Amiri" w:hAnsi="Amiri"/>
          <w:color w:val="111111"/>
          <w:sz w:val="28"/>
          <w:szCs w:val="28"/>
          <w:rtl w:val="true"/>
          <w:lang w:bidi="ar-SA"/>
        </w:rPr>
        <w:t>.»</w:t>
      </w:r>
      <w:r>
        <w:rPr>
          <w:rStyle w:val="FootnoteAnchor"/>
          <w:rtl w:val="true"/>
        </w:rPr>
        <w:footnoteReference w:id="1120"/>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چون حال اهل اسلام بر آن منوال دیدیم، ایشان را در عین ملال گذاشتن و برگشتن نپسندیدیم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ناخدا آمده، گفتیم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است رفیق و جلیس آن جماعتیم، مروّت نیست که ایشان را در این مهلکه تنها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استیجار کشتی تو داریم که به جهت رعایت خاطر این جماعت به زاهره رویم و ایشان را امداد و اعانت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ناخدا قسم یاد کرد که دریای زاهره را ندیده و هرگز به آن راه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مأیوس گردیده و از بعضی از مردم آن شهر، کشتی کرایه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اهل اسلام متوجّه زاهره شدیم و دوازده شبانه روز در آن دریا سرگردانی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روز سیزدهم طلوع نمود، ناخدا تکبیر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محنت به انجام رسیده، صبح راحت روی نموده و علامات زاهره و منائر و دیوار آن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روی سرور به جهت به کمال سرعت روانه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چاشتگاه به شهری رسیدیم که هیچ دیده نظیر آن ندیده و هیچ گوشی شبیه او نشنیده،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 بِسَلامٍ آمِنینَ</w:t>
      </w:r>
      <w:r>
        <w:rPr>
          <w:rFonts w:eastAsia="IRNazanin" w:cs="IRNazanin"/>
          <w:color w:val="111111"/>
          <w:sz w:val="28"/>
          <w:szCs w:val="28"/>
          <w:rtl w:val="true"/>
          <w:lang w:bidi="fa-IR"/>
        </w:rPr>
        <w:t>.»</w:t>
      </w:r>
      <w:r>
        <w:rPr>
          <w:rStyle w:val="FootnoteAnchor"/>
          <w:rtl w:val="true"/>
        </w:rPr>
        <w:footnoteReference w:id="1121"/>
      </w:r>
      <w:r>
        <w:rPr>
          <w:rFonts w:ascii="Amiri" w:hAnsi="Amiri" w:eastAsia="Amiri" w:cs="Amiri"/>
          <w:color w:val="111111"/>
          <w:sz w:val="28"/>
          <w:sz w:val="28"/>
          <w:szCs w:val="28"/>
          <w:rtl w:val="true"/>
          <w:lang w:bidi="ar-SA"/>
        </w:rPr>
        <w:t>درباره او آیتی و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جَنَّةٍ عَرْضُهَا السَّمواتُ</w:t>
      </w:r>
      <w:r>
        <w:rPr>
          <w:rFonts w:eastAsia="Amiri" w:cs="Amiri" w:ascii="Amiri" w:hAnsi="Amiri"/>
          <w:color w:val="111111"/>
          <w:sz w:val="28"/>
          <w:szCs w:val="28"/>
          <w:rtl w:val="true"/>
          <w:lang w:bidi="ar-SA"/>
        </w:rPr>
        <w:t>.»</w:t>
      </w:r>
      <w:r>
        <w:rPr>
          <w:rStyle w:val="FootnoteAnchor"/>
          <w:rtl w:val="true"/>
        </w:rPr>
        <w:footnoteReference w:id="1122"/>
      </w:r>
      <w:r>
        <w:rPr>
          <w:rFonts w:ascii="IRNazanin" w:hAnsi="IRNazanin" w:eastAsia="IRNazanin"/>
          <w:color w:val="111111"/>
          <w:sz w:val="28"/>
          <w:sz w:val="28"/>
          <w:szCs w:val="28"/>
          <w:rtl w:val="true"/>
          <w:lang w:bidi="fa-IR"/>
        </w:rPr>
        <w:t>از فسحت ساحت او کنایتی، نسیمش غم زدا و روح افزا و هوایش فرح بخش و دلگشا، آب لذیذش بی غش و صافی و حیات بخش چون آب زندگانی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فلک ندید و نه‌گوش ملک شنید زین خوب‌تر بلاد و پسندیده‌تر مقرّ</w:t>
      </w:r>
    </w:p>
    <w:p>
      <w:pPr>
        <w:pStyle w:val="BookText"/>
        <w:rPr/>
      </w:pPr>
      <w:r>
        <w:rPr>
          <w:rFonts w:ascii="IRNazanin" w:hAnsi="IRNazanin" w:eastAsia="IRNazanin"/>
          <w:color w:val="111111"/>
          <w:sz w:val="28"/>
          <w:sz w:val="28"/>
          <w:szCs w:val="28"/>
          <w:rtl w:val="true"/>
          <w:lang w:bidi="fa-IR"/>
        </w:rPr>
        <w:t>و این شهر دلگشا مشرف بود بر دریا و مبنای آن بر کوهی سفید چون نقره بیضا، حصاری از جانب برّ و بحر احاطه آن شهر نموده و در میان شهر، انهار کثیره پاکیزه جاری گشته و فواضل میان منازل و اسواق به دریا ریخته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انهار کثیره تا انتهای آن یک فرسخ و نیم بود و در طعم و لذّت چون کوثر و تسنیم و در تحت آن کوه، باغات و بساتین بسیار و مزارع و اشجار بی شمار با میوه‌های لطیف خوش‌گوار و در میان باغات و بساتین، گرگ‌ها و گوسفندان گردیدندی و با هم الفت گرفته، نرمیدندی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حیوانی را به زراعت کسی سر دادی، کناره گرفته، یک برگ آن نخوردی و سباع و هوام در میان آن شهر جای کرده، ضرر ایشان به کسی نرسیدی</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از آن شهر گذشتیم به مدینه مبارکه زاهره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دیدیم عظیم، در وسعت و فراخی چون جنّات نعیم، مشتمل بر اسواق کثیره و امتعه غیرمتناهیه، اسباب </w:t>
      </w:r>
      <w:bookmarkStart w:id="654" w:name="pg268_2259"/>
    </w:p>
    <w:p>
      <w:pPr>
        <w:pStyle w:val="BookText"/>
        <w:rPr/>
      </w:pPr>
      <w:bookmarkEnd w:id="654"/>
      <w:r>
        <w:rPr>
          <w:rFonts w:ascii="IRNazanin" w:hAnsi="IRNazanin" w:eastAsia="IRNazanin"/>
          <w:color w:val="111111"/>
          <w:sz w:val="28"/>
          <w:sz w:val="28"/>
          <w:szCs w:val="28"/>
          <w:rtl w:val="true"/>
          <w:lang w:bidi="fa-IR"/>
        </w:rPr>
        <w:t>عیش و فراغت در آن آماده و خلایق برّ و بحر در آن آینده و رونده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از روی قواعد و آداب، بهترین خلایق روی زمین و در امانت و دیانت و راستی بی‌قرین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بازار کسی متاعی خریدی یا مزرعی ابتیاع نمودی، بایع متعرّض دادن آن نشدی و به مشتری امر نمودی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حقّ برداشته، موقوف به من نداری و جمیع معاملات ایشان چنین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ایشان کلام لغو و بیهوده نبودی و از غیبت و سفاهت و کذب و نمیمه محترز بودندی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نماز در آمدی و مؤذّن اذان گفتی، همه مردمان از مردان و زنان به نماز حاضر شدندی و بعد از وظایف طاعت و عبادت به منازل خود مراجعت نمودندی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شهر عدیم النظیر را دیدیم، از سلوک و طرز آن تعجّب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ورود خدمت سلطان مأمور گردیدیم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آوردند به باغی آراسته و در میان گنبدی از قصب ساخته و بر دور آن انهار عظیمه جاری گشته و سلطان در آن مکان بر مسند داوری نشسته و جمعی در خدمت او، کمر اخلاص و متابعت بر میان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حالت مؤذّن، اذان و اقامت گفت و در ساعت، ساحت آن بستان وسیع و عرصه فسیح از مردم آن شهر پر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امامت کرد و مردم اقتدا به او نموده و نماز جماعت گزاردند و در افعال و اقوال، کمال خضوع و خشوع مرعی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ادای نماز، سلطان عالی شأن به جانب ما دردمندان التفات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ایشانند که تازه رسیده‌اند و داخل شهر ما گردیده؟</w:t>
      </w:r>
      <w:r>
        <w:rPr>
          <w:rFonts w:eastAsia="IRNazanin" w:cs="IRNazanin"/>
          <w:color w:val="111111"/>
          <w:sz w:val="28"/>
          <w:szCs w:val="28"/>
          <w:rtl w:val="true"/>
          <w:lang w:bidi="fa-IR"/>
        </w:rPr>
        <w:t>»</w:t>
      </w:r>
    </w:p>
    <w:p>
      <w:pPr>
        <w:pStyle w:val="Heading5"/>
        <w:numPr>
          <w:ilvl w:val="4"/>
          <w:numId w:val="1"/>
        </w:numPr>
        <w:rPr/>
      </w:pPr>
      <w:bookmarkStart w:id="655" w:name="__RefHeading___Toc2361871_211673320"/>
      <w:bookmarkStart w:id="656" w:name="_Toc257"/>
      <w:bookmarkEnd w:id="655"/>
      <w:r>
        <w:rPr>
          <w:rtl w:val="true"/>
        </w:rPr>
        <w:t>قسمت دوم</w:t>
      </w:r>
      <w:bookmarkEnd w:id="656"/>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بن صاحب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بودیم که مردم آن شهر او را در حین خطاب و تحیّت یابن صاحب‌الامر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سلطان ما را دلداری داده، ترحیب نمود و از سبب ورود ما به آن جا استفسار نموده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تجار او ضیاف؟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سلک تجّار انتظام دارید یا داخل ضیاف و مهمانید؟</w:t>
      </w:r>
    </w:p>
    <w:p>
      <w:pPr>
        <w:pStyle w:val="BookText"/>
        <w:rPr/>
      </w:pPr>
      <w:r>
        <w:rPr>
          <w:rFonts w:ascii="IRNazanin" w:hAnsi="IRNazanin" w:eastAsia="IRNazanin"/>
          <w:color w:val="111111"/>
          <w:sz w:val="28"/>
          <w:sz w:val="28"/>
          <w:szCs w:val="28"/>
          <w:rtl w:val="true"/>
          <w:lang w:bidi="fa-IR"/>
        </w:rPr>
        <w:t>ما به عرض رسانیدیم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تاجرانیم و بر خوان انعام و احسان سلطان میهمان</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مذهب و ملّت ما پرسیده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شما کدامند که کمر اسلام بر میان </w:t>
      </w:r>
    </w:p>
    <w:p>
      <w:pPr>
        <w:pStyle w:val="BookText"/>
        <w:rPr/>
      </w:pPr>
      <w:r>
        <w:rPr>
          <w:rFonts w:ascii="IRNazanin" w:hAnsi="IRNazanin" w:eastAsia="IRNazanin"/>
          <w:color w:val="111111"/>
          <w:sz w:val="28"/>
          <w:sz w:val="28"/>
          <w:szCs w:val="28"/>
          <w:rtl w:val="true"/>
          <w:lang w:bidi="fa-IR"/>
        </w:rPr>
        <w:t>جان بسته، اوامر و نواهی ایمان را منقاد گشته‌اند و کدامند که در بیدای ضلالت مانده، به صحرای دلگشای ایمان و عرفان نرسیده‌اند؟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حقیقت هر یک را معروض داشتیم و بر سرایر قلوب یک یک مطّلع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فِرَق متکثّره و گروه منشعبه‌اند شما از کدام طایفه‌اید؟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ما شخصی بود مشهور به مقری، نام او روزبهان بن احمد اهوازی و در ملّت و مذهب، تابع شافعی، آغاز تکلّم کرده، اظهار عقیده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آن جماعت کدامند که با تو در این ملّت سَرِ موافقت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با من متفّق اند و شافعی را امام و مقتدا می‌دانند، الاّحسان بن غیث که مالکی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قایل به اجماع گردیده، عمل به قیاس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یابن صاحب‌الامر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خواست که او را از تلاطم طوفان شقاوتِ مخالفت، نجات داده به ساحل سعادتِ هدایت رساند؛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مباهله را خوانده و یاد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یابن صاحب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اَبْنائَنا وَاَبْنائَکُمْ وَنِسائَنا وَنِسائَکُمْ وَاَنْفُسَنا وَاَنْفُسَکُمْ ثُمَّ نَبْتَهِلْ فَنَجْعَل لَّعْنَةَ اللَّهِ عَلَی الْکاذِبینَ</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می‌دهم تو را به خدا که مراد پروردگار و رسول مختار از این ابنا و نساء و انفس چه 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روزبهان خاموش گردید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می‌دهم تو را به خدا که ر سلک اصحاب کسا، کسی دیگر بوده به غیر از رسول خدا و علی مرتضی و فاطمه سیّدة النساء و حسن مجتبی و حسین الشهید بکربلا؟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روزبهان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یابن صاحب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ینزل هذه الایة الاّ فیهم و لاخصّ بها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خدا سوگند که این آیه شریفه در شأن عالی شأن ایشان نازل گردیده و این شرف و فضیلت، مخصوص ایشان است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بر تو باد که هر که حضرت سبحانی از رجس معاصی و لوث مناهی پاک گردانیده، طهارت و عصمت او به نصّ کتاب ربّ الارباب ثابت شده، اهل ضلال توانند که نقصی به کمال او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یابن صاحب‌الامر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علیک ما عنّی بها الّا اهلها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که مراد حقّ تعالی، اصحاب کسا است که اراده او تعلّق گرفته به آن که خطایا و سیّئات را از ایشان دور دارد تا اذیال عصمت ایشان به گرد عصیان، آلوده نگردد و از صغیره و کبیره معصوم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فصاحت لسان و طلاقت بیان، حدیثی ادا نمود که دیده‌ها گریان و سینه‌ها پر از ایمان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برخاسته،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عفواً یابن 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 نسبک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عالی خود را بیان فرما و این سرگشته وادی ضلالت را هدایت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به زبان حقایق بیان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طاهر بن محمّد بن الحسن بن علی بن محمّد بن علی بن موسی بن جعفر بن محمّد بن علی بن الحسین بن علی الّذی انزل اللَّه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اَحْصَیْناهُ فی اِمامٍ مُبینٍ</w:t>
      </w:r>
      <w:r>
        <w:rPr>
          <w:rFonts w:eastAsia="IRNazanin" w:cs="IRNazanin"/>
          <w:color w:val="111111"/>
          <w:sz w:val="28"/>
          <w:szCs w:val="28"/>
          <w:rtl w:val="true"/>
          <w:lang w:bidi="fa-IR"/>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که مراد ربّ العالمین از کلمه تامّه امام مبین، حضرت امیرالمؤمنین است و امام المتّقین و سیّد الوصیّین و قائد الغرّ المحجلین، علی بن ابی طالب است که خلیفه بلافصل خاتم النبیین است و هیچ کس را نرسد که بعد از حضرت رسالت‌صلی الله علیه وآله وسلم ارتکاب امر خلافت نماید، به غیر شاه ولایت و ماه خطّه هدایت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w:t>
      </w:r>
      <w:r>
        <w:rPr>
          <w:rFonts w:eastAsia="Amiri" w:cs="Amiri" w:ascii="Amiri" w:hAnsi="Amiri"/>
          <w:color w:val="111111"/>
          <w:sz w:val="28"/>
          <w:szCs w:val="28"/>
          <w:rtl w:val="true"/>
          <w:lang w:bidi="ar-SA"/>
        </w:rPr>
        <w:t>»</w:t>
      </w:r>
      <w:r>
        <w:rPr>
          <w:rStyle w:val="FootnoteAnchor"/>
          <w:rtl w:val="true"/>
        </w:rPr>
        <w:footnoteReference w:id="1125"/>
      </w:r>
      <w:r>
        <w:rPr>
          <w:rFonts w:ascii="IRNazanin" w:hAnsi="IRNazanin" w:eastAsia="IRNazanin"/>
          <w:color w:val="111111"/>
          <w:sz w:val="28"/>
          <w:sz w:val="28"/>
          <w:szCs w:val="28"/>
          <w:rtl w:val="true"/>
          <w:lang w:bidi="fa-IR"/>
        </w:rPr>
        <w:t>در شأن ما فرستاده و ما را به این مراتب عالیه اختصاص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ذرّیة الرسول، نحن اولو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بهان چون استماع سخنان هدایت بیان شاهزاده عالمیان نمود به سبب تحمّل نور معرفت و ایمان بیهوش گردیده و چون به هوش باز آمد، به توفیق هدایت ربّانی ایمان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منحنی بالاسلام والایمان و نقلنی من التقلید الی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خداوند که دولت عرفان نصیب من نموده، خلعت ایمان به من پوشانید و از ظلمتکده تقلید به فضای فرح فزای انور ایمان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سرور دین و مرکز دایره یقین فرمود که ما را به دار الضیافه برده، ضیافت نمایند و کمال اعزاز و اکرام مرعی دارند و مدّت هشت روز بر مایده جود و احسان آن شاهزاده عالمیان میهمان بودیم و همه مردم آن شهر، در آن ایّام به دیدن ما آمدند و اظهار محبّت و مهربانی کردند و غریب نوازی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او جمله فرشته سرشت خوشدل و خوشخوی چو اهل بهشت</w:t>
      </w:r>
    </w:p>
    <w:p>
      <w:pPr>
        <w:pStyle w:val="BookText"/>
        <w:rPr/>
      </w:pPr>
      <w:r>
        <w:rPr>
          <w:rFonts w:ascii="IRNazanin" w:hAnsi="IRNazanin" w:eastAsia="IRNazanin"/>
          <w:color w:val="111111"/>
          <w:sz w:val="28"/>
          <w:sz w:val="28"/>
          <w:szCs w:val="28"/>
          <w:rtl w:val="true"/>
          <w:lang w:bidi="fa-IR"/>
        </w:rPr>
        <w:t>و بعد از هشت روز، از آن حضرت درخواستند که ما را ضیافت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قبول مأمول ایشان به کمال شادی و بهجت به روایت ضیافت و وظایف رعایت ما پرداخته، به مطاعم لذیذه و ملابس شهیّه، ما را ضیافت نمودند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و عرض آن شهر پر سرور، دو ماهه راه بود و سوار تند رفتار، به کمتر از دو ماه، قطع مسافت آن نمی‌نمود و سکنه آن شهر ذکر نمودند که از این شهر گذشته، مدینه‌ای است رایقه نام و والی و حاکم آن قاسم بن صاحب الامرعلیهما السلام است و طول و عرض آن، برابر این شهر و مردم به حسب خَلق و خُلق و صلاح و سداد و رفاهیت و فراغ بال مانند مردم این شهر و چون از آن بگذرند به شهری دیگر رسند در رنگ این شهر، نام آن صافیه و سلطان آن ابراهیم بن صاحب الامرعلیهما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آن، شهری هست به همه زینت‌های دینیّه و دنیویّه آراسته؛ اسم آن طلوم و متولّی آن عبدالرحمن بن صاحب الامرعلیهما السلام و در حوالی آن شهر، رساتیق عظیمه و ضیاع کثیره که طول آن دو ماهه راه است و منتهی می‌شود به شهری عناطیس نام و حاکم آن هاشم بن صاحب الامرعلیه السلام است و مسافت طول و عرض او چهار ماهه راه است و در حوالی آن ضیاع بسیار و مزارع بی شمار، مزیّن به کثرت انهار و خضرت اشجار و نضرت انهار و لطافت اثمار،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تَجْری مِنْ تَحْتِهَا الْاَنْهارُ</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می‌کند هر دم ندا از آسمان روح الامین هذه جنّات عدن فادخلوها خالدین</w:t>
      </w:r>
    </w:p>
    <w:p>
      <w:pPr>
        <w:pStyle w:val="BookText"/>
        <w:rPr/>
      </w:pPr>
      <w:r>
        <w:rPr>
          <w:rFonts w:ascii="IRNazanin" w:hAnsi="IRNazanin" w:eastAsia="IRNazanin"/>
          <w:color w:val="111111"/>
          <w:sz w:val="28"/>
          <w:sz w:val="28"/>
          <w:szCs w:val="28"/>
          <w:rtl w:val="true"/>
          <w:lang w:bidi="fa-IR"/>
        </w:rPr>
        <w:t>هر که بر سبیل عبور بدان خطّه موفور السّرور آید از دل که شهرستان بدن است، رخصت خروج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القصّه به وزیر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 عرض مملکت مزبوره یک سال راه است و سکنه آن که نامحدودند، بالتمام مؤمن و شیعه و قایل به تولّای خدا و رسول و ائمّه اثنا عشریه و تبرّا از اعدای آنها</w:t>
      </w:r>
      <w:r>
        <w:rPr>
          <w:rStyle w:val="FootnoteAnchor"/>
          <w:rtl w:val="true"/>
        </w:rPr>
        <w:footnoteReference w:id="1127"/>
      </w:r>
      <w:r>
        <w:rPr>
          <w:rFonts w:ascii="IRNazanin" w:hAnsi="IRNazanin" w:eastAsia="IRNazanin"/>
          <w:color w:val="111111"/>
          <w:sz w:val="28"/>
          <w:sz w:val="28"/>
          <w:szCs w:val="28"/>
          <w:rtl w:val="true"/>
          <w:lang w:bidi="fa-IR"/>
        </w:rPr>
        <w:t>و مجموع ایشان به خضوع و خشوع، اقامت صلات نموده، ادای زکات می‌نمایند و آن را به مصارف شرعیّه می‌رسانند و امر به معروف نموده و از منکر نهی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حکّام ایشان، اولاد صاحب الزمان؛ مدار ایشان، ترویج احکام ایمان و به حسب عدد، زیاده از کافّه مردمان و گفتند این امصار و بلاد و کافّه خلایق و عباد نسبت به حضرت صاحب الامر و مجموع مردمان که از حدّ و حصر افزونند، کمر ایقان و ایمان بر میان جان بسته، خود را از غلامان آن حضرت می‌دانند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گمان مردم این بود که در آن سال، آن برگزیده ملک متعال مدینه زاهره را به نور قدوم بهجت لزوم منوّر خواهند ساخت، مدّتی انتظار ملازمت آن حضرت کشیدیم، عاقبت از آن دولت ربّانی محروم مانده، روانه دیار خود شدیم و اما روز بهان و حسان به </w:t>
      </w:r>
    </w:p>
    <w:p>
      <w:pPr>
        <w:pStyle w:val="BookText"/>
        <w:rPr/>
      </w:pPr>
      <w:r>
        <w:rPr>
          <w:rFonts w:ascii="IRNazanin" w:hAnsi="IRNazanin" w:eastAsia="IRNazanin"/>
          <w:color w:val="111111"/>
          <w:sz w:val="28"/>
          <w:sz w:val="28"/>
          <w:szCs w:val="28"/>
          <w:rtl w:val="true"/>
          <w:lang w:bidi="fa-IR"/>
        </w:rPr>
        <w:t>جهت صاحب‌الزمان و دیدن طلعت نورانی آن خلاصه دودمان، توقّف نمودند و در مراجعت با ما موافقت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قصّه غریبه که گوش هوش سامعان اخبار عجیبه، شبیه و نظیر آن نشنیده، به اتمام رسید، عون‌الدین وزیر برخاسته و به حجره خاصّه رفته، یک یک از ما را طلبید و در عدم اظهار این اخبار، عهد و میثاق فرا گرفت و مبالغه و الحاح بسیار در عدم افشای این اسرار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اظهار این سرّ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راز پنهان دارید که دشمنان به قتل شما برنخیزند و خون شما نریزند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بیم و ترس دشمنان خاندان و خوف اعادی ذراری پیغمبر آخرالزمان، جرأت اظهار این راز پنهان ننمودیم و هر کدام که یکدیگر را ملاقات می‌کردیم، یکی مبادرت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أتذکر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خاطر داری ماه رمضان را؟ می‌گفت در 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بالاخفاء والکتمان ولا تظهر سرّ صاحب‌الزمان صلوات اللَّه علیه و علی آبائه الطاهرین و اولاده</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را جماعتی از علما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نحوی که ذکر شد و برخی به اختصار و پاره‌ای اشاره کردند به آن؛ چنان چه سیّد جلیل، علی بن طاوس در اواخر کتاب جمال الاسبوع</w:t>
      </w:r>
      <w:r>
        <w:rPr>
          <w:rStyle w:val="FootnoteAnchor"/>
          <w:rtl w:val="true"/>
        </w:rPr>
        <w:footnoteReference w:id="1129"/>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یافتم روایتی به سند متّصل به این که از برای مهدی صلوات اللَّه علیه، جماعتی از اولاد است که والیانند در اطراف شهرها که در دریاست و ایشان دارایند غایت بزرگی و صفات نیکان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جلیل عظیم الشأن شیخ زین‌الدین علی بن یونس عاملی بیاضی از علمای مائه تاسعة، در فصل پانزدهم از باب یازدهم کتاب صراط المستقیم</w:t>
      </w:r>
      <w:r>
        <w:rPr>
          <w:rStyle w:val="FootnoteAnchor"/>
          <w:rtl w:val="true"/>
        </w:rPr>
        <w:footnoteReference w:id="1130"/>
      </w:r>
      <w:r>
        <w:rPr>
          <w:rFonts w:ascii="IRNazanin" w:hAnsi="IRNazanin" w:eastAsia="IRNazanin"/>
          <w:color w:val="111111"/>
          <w:sz w:val="28"/>
          <w:sz w:val="28"/>
          <w:szCs w:val="28"/>
          <w:rtl w:val="true"/>
          <w:lang w:bidi="fa-IR"/>
        </w:rPr>
        <w:t>که از کتب نفیسه امامیه است، از کمال‌الدین انباری، قصّه مزبوره را به نحو اختصار نقل فرموده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جلیل نبیل سیّد علی بن عبدالحمید نیلی صاحب تصانیف رائقه که از علمای مائه ثامنة است در کتاب السلطان المفرج عن اهل الایمان نقل کرده آن را، از شیخ الاجل </w:t>
      </w:r>
    </w:p>
    <w:p>
      <w:pPr>
        <w:pStyle w:val="BookText"/>
        <w:rPr/>
      </w:pPr>
      <w:r>
        <w:rPr>
          <w:rFonts w:ascii="IRNazanin" w:hAnsi="IRNazanin" w:eastAsia="IRNazanin"/>
          <w:color w:val="111111"/>
          <w:sz w:val="28"/>
          <w:sz w:val="28"/>
          <w:szCs w:val="28"/>
          <w:rtl w:val="true"/>
          <w:lang w:bidi="fa-IR"/>
        </w:rPr>
        <w:t>الامجد الحافظ حجةالاسلام رضی البغدادی، از شیخ اجل خطرالدین حمزة بن الحارث، در مدینة السلام تا آخر آن 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مدقّق اردبیلی در کتاب حدیقة الشیعة</w:t>
      </w:r>
      <w:r>
        <w:rPr>
          <w:rStyle w:val="FootnoteAnchor"/>
          <w:rtl w:val="true"/>
        </w:rPr>
        <w:footnoteReference w:id="1131"/>
      </w:r>
      <w:r>
        <w:rPr>
          <w:rFonts w:ascii="IRNazanin" w:hAnsi="IRNazanin" w:eastAsia="IRNazanin"/>
          <w:color w:val="111111"/>
          <w:sz w:val="28"/>
          <w:sz w:val="28"/>
          <w:szCs w:val="28"/>
          <w:rtl w:val="true"/>
          <w:lang w:bidi="fa-IR"/>
        </w:rPr>
        <w:t xml:space="preserve">فرمود که حکایت غریب و روایت عجیب است که به گوش ها خورده و در کتاب اربعین که یکی از اکابر مصنّفین و اعاظم مجتهدین از علمای ملّت حضرت سیّدالمرسلین و غلامان حضرت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کرده و به نظر این کمترین رسیده، با آن که طولی دارد به نقل آن، مزیّن این اوراق می‌گردد و چشم تحسین از سایر مؤمنین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عامل و متّقی فاضل، محمّد بن علی العلوی الحسینی به سندی که آن را به احمد بن محمّد بن یحیی الانباری می‌رساند روایت نموده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پانصد و چهل و سه در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نعمةاللَّه جزایری نقل کرده آن را در انوار النعمانیة</w:t>
      </w:r>
      <w:r>
        <w:rPr>
          <w:rStyle w:val="FootnoteAnchor"/>
          <w:rtl w:val="true"/>
        </w:rPr>
        <w:footnoteReference w:id="1132"/>
      </w:r>
      <w:r>
        <w:rPr>
          <w:rFonts w:ascii="IRNazanin" w:hAnsi="IRNazanin" w:eastAsia="IRNazanin"/>
          <w:color w:val="111111"/>
          <w:sz w:val="28"/>
          <w:sz w:val="28"/>
          <w:szCs w:val="28"/>
          <w:rtl w:val="true"/>
          <w:lang w:bidi="fa-IR"/>
        </w:rPr>
        <w:t>از کتاب فاضل ملقب به رضا علی بن فتح اللَّه کاشانی که او گفته روایت کرده شریف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حقیر، نسخه اربعینی است از بعضی از علما که اوراق اول آن ساقط است و در آن جا بعد از ذکر متن آن به عربی، به فارسی ترجمه فرموده و در این جا به ترجمه آن قناعت نمودم و با این کثرت ناقلین عجب است که از نظر علاّمه مجلسی محو شده که آن را در بحار ذکر نفرموده است</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دو شبهه و ردّ آنها</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قصّه مذکوره، دو شبهه است که یکی از آنها منشاء آن قلّت اطلاع است و دیگری ضعف ایمان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شبهه اول</w:t>
      </w:r>
    </w:p>
    <w:p>
      <w:pPr>
        <w:pStyle w:val="BookText"/>
        <w:rPr/>
      </w:pPr>
      <w:r>
        <w:rPr>
          <w:rFonts w:ascii="IRNazanin" w:hAnsi="IRNazanin" w:eastAsia="IRNazanin"/>
          <w:color w:val="111111"/>
          <w:sz w:val="28"/>
          <w:sz w:val="28"/>
          <w:szCs w:val="28"/>
          <w:rtl w:val="true"/>
          <w:lang w:bidi="fa-IR"/>
        </w:rPr>
        <w:t>معلوم نبودن اولاد و عیال برای حضرت حجّت‌علیه السلام</w:t>
      </w:r>
    </w:p>
    <w:p>
      <w:pPr>
        <w:pStyle w:val="BookText"/>
        <w:rPr/>
      </w:pPr>
      <w:r>
        <w:rPr>
          <w:rFonts w:ascii="IRNazanin" w:hAnsi="IRNazanin" w:eastAsia="IRNazanin"/>
          <w:color w:val="111111"/>
          <w:sz w:val="28"/>
          <w:sz w:val="28"/>
          <w:szCs w:val="28"/>
          <w:rtl w:val="true"/>
          <w:lang w:bidi="fa-IR"/>
        </w:rPr>
        <w:t>چنان چه در این قصّه مذکور است و ندیدن آن در اخبار و نشنیدن آن از اخیار و از این جهت بعضی منکر وجود اصل آن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آن بر ناقد بصیر پوشیده نیست و در اخبار بسیار اشاره به آن شده با آن که مجرد نرسیدن و عدم اطّلاع بر آن، دلیل نشود بر نبودن و چگونه ترک خواهند فرمود چنین سنّت عظیمه جدّ اکرم خود راصلی الله علیه وآله وسلم با آن همه ترغیب و تحریص که در فعل آن و تهدید و تخویف که در ترکش شده و سزاوارترین امّت در اخذ به سنّت پیغمبرصلی الله علیه وآله وسلم، امام هر عصر است و تاکنون کسی ترک آن را از خصایص آن جناب نشمرده و ما به ذکر دوازده خبر قناعت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نعمانی تلمیذ ثقةالاسلام کلینی در کتاب غیبت</w:t>
      </w:r>
      <w:r>
        <w:rPr>
          <w:rStyle w:val="FootnoteAnchor"/>
          <w:rtl w:val="true"/>
        </w:rPr>
        <w:footnoteReference w:id="1134"/>
      </w:r>
      <w:r>
        <w:rPr>
          <w:rFonts w:ascii="IRNazanin" w:hAnsi="IRNazanin" w:eastAsia="IRNazanin"/>
          <w:color w:val="111111"/>
          <w:sz w:val="28"/>
          <w:sz w:val="28"/>
          <w:szCs w:val="28"/>
          <w:rtl w:val="true"/>
          <w:lang w:bidi="fa-IR"/>
        </w:rPr>
        <w:t>و شیخ طوسی در کتاب غیبت</w:t>
      </w:r>
      <w:r>
        <w:rPr>
          <w:rStyle w:val="FootnoteAnchor"/>
          <w:rtl w:val="true"/>
        </w:rPr>
        <w:footnoteReference w:id="1135"/>
      </w:r>
      <w:r>
        <w:rPr>
          <w:rFonts w:ascii="IRNazanin" w:hAnsi="IRNazanin" w:eastAsia="IRNazanin"/>
          <w:color w:val="111111"/>
          <w:sz w:val="28"/>
          <w:sz w:val="28"/>
          <w:szCs w:val="28"/>
          <w:rtl w:val="true"/>
          <w:lang w:bidi="fa-IR"/>
        </w:rPr>
        <w:t>هر دو به سند معتبر روایت کردند از مفضل بن عمر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ابی عبداللَّه‌علیه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از برای صاحب این امر،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طول می‌کشد تا این که می‌گویند بعضی از ایشان که او مرده و می‌گویند بعضی از ایشان که او کشته شده و می‌گویند بعضی از ایشان که رفته است تا آن که ثابت نمی‌ماند بر امامت او از اصحابش، مگر نفری اندک و مطّلع نمی‌شود بر موضع او احدی از فرزندان او و نه غیر او، مگر کسی را که به او فرمان دهد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جماعتی به اسانید متعدّده روایت کردند از یعقوب بن یوسف ضرّاب اصفهانی که او در سنه دویست و هشتاد و یک به حج رفت و در مکّه در سوق اللیل در خانه‌ای که معروف بود به خانه خدیجه منزل کرد و در آن جا پیرزنی بود که واسطه بود میان خواصّ شیعه و امام عصرعلیه السلام و قصّه طولانی دارد و در آخر آن مذکور است که </w:t>
      </w:r>
      <w:bookmarkStart w:id="657" w:name="pg268_2276"/>
    </w:p>
    <w:p>
      <w:pPr>
        <w:pStyle w:val="BookText"/>
        <w:rPr/>
      </w:pPr>
      <w:bookmarkEnd w:id="657"/>
      <w:r>
        <w:rPr>
          <w:rFonts w:ascii="IRNazanin" w:hAnsi="IRNazanin" w:eastAsia="IRNazanin"/>
          <w:color w:val="111111"/>
          <w:sz w:val="28"/>
          <w:sz w:val="28"/>
          <w:szCs w:val="28"/>
          <w:rtl w:val="true"/>
          <w:lang w:bidi="fa-IR"/>
        </w:rPr>
        <w:t xml:space="preserve">حضرت، دفتری برای او فرستادند که در آن مکتوب بود صلواتی بر حضرت رسول و سایر ائمّه و بر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فرمودند که هرگاه خواستی صلوات بفرستی بر ایشان، به این نحو بفرست و آن طولانی است و در موضعی از آن مذکور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اعطه فی نفسه و ذریّته وشیعته ورعیته و خاصّته وعامته وعدوّه وجمیع اهل الدنیا ما تَقَر به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و آخر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المصطفی و علی المرتضی و فاطمة الزهراء والحسن‌الرضا و الحسین المصفّی وجمیع الاوصیاء مصابیح الدجی واعلام الهدی ومنارالتقی والعروة الوثقی والحبل المتین و الصراط المستقیم و صلّ علی ولیّک وولاة عهدک والائمّة من ولده و زد فی اعمارهم و زد فی آجالهم وبلّغهم اقصی آمالهم دیناً و دنیاً و آخرة انّک علی کلّ شی‌ء قدیر</w:t>
      </w:r>
      <w:r>
        <w:rPr>
          <w:rFonts w:eastAsia="IRNazanin" w:cs="IRNazanin"/>
          <w:color w:val="111111"/>
          <w:sz w:val="28"/>
          <w:szCs w:val="28"/>
          <w:rtl w:val="true"/>
          <w:lang w:bidi="fa-IR"/>
        </w:rPr>
        <w:t>.»</w:t>
      </w:r>
      <w:r>
        <w:rPr>
          <w:rStyle w:val="FootnoteAnchor"/>
          <w:rtl w:val="true"/>
        </w:rPr>
        <w:footnoteReference w:id="1137"/>
      </w:r>
    </w:p>
    <w:p>
      <w:pPr>
        <w:pStyle w:val="Heading5"/>
        <w:numPr>
          <w:ilvl w:val="4"/>
          <w:numId w:val="1"/>
        </w:numPr>
        <w:rPr/>
      </w:pPr>
      <w:bookmarkStart w:id="658" w:name="__RefHeading___Toc2361873_211673320"/>
      <w:bookmarkStart w:id="659" w:name="_Toc258"/>
      <w:bookmarkEnd w:id="658"/>
      <w:r>
        <w:rPr>
          <w:rtl w:val="true"/>
        </w:rPr>
        <w:t>قسمت سوم</w:t>
      </w:r>
      <w:bookmarkEnd w:id="659"/>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مخصوصه‌ای که در روز جمعه باید خواند و سیّد رضی‌الدین علی بن طاوس در کتاب جمال الاسبوع</w:t>
      </w:r>
      <w:r>
        <w:rPr>
          <w:rStyle w:val="FootnoteAnchor"/>
          <w:rtl w:val="true"/>
        </w:rPr>
        <w:footnoteReference w:id="1138"/>
      </w:r>
      <w:r>
        <w:rPr>
          <w:rFonts w:ascii="IRNazanin" w:hAnsi="IRNazanin" w:eastAsia="IRNazanin"/>
          <w:color w:val="111111"/>
          <w:sz w:val="28"/>
          <w:sz w:val="28"/>
          <w:szCs w:val="28"/>
          <w:rtl w:val="true"/>
          <w:lang w:bidi="fa-IR"/>
        </w:rPr>
        <w:t>نقل فرموده،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 و علی آل بیتک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موضعی از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علیک و علی آل بیتک هذا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علیک و علی اهل بیتک الطاهرین</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کتاب مزار بحارالانوار از کتاب مجموع الدعوات هارون بن موسی تلعکبری، سلام و صلوات طولانی نقل کرده از برای رسول خداصلی الله علیه وآله وسلم و هر یک از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ذکر سلام و صلوات بر حضرت حجّت‌علیه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بر ولات عهد حجّت‌علیه السلام و بر پیشوایان از فرزندان او و دعا برای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 ولاة عهده و الائمّة من ولده وبلّغهم آمالهم و زد فی آجالهم واعزّ نصرهم و تمّم </w:t>
      </w:r>
    </w:p>
    <w:p>
      <w:pPr>
        <w:pStyle w:val="BookText"/>
        <w:rPr/>
      </w:pPr>
      <w:r>
        <w:rPr>
          <w:rFonts w:ascii="IRNazanin" w:hAnsi="IRNazanin" w:eastAsia="IRNazanin"/>
          <w:color w:val="111111"/>
          <w:sz w:val="28"/>
          <w:sz w:val="28"/>
          <w:szCs w:val="28"/>
          <w:rtl w:val="true"/>
          <w:lang w:bidi="fa-IR"/>
        </w:rPr>
        <w:t>لهم ما اسندت من امرک الیهم واجعلنا لهم اعواناً و علی دینک انصاراً فانّهم معادن کلماتک و خزائن علمک و ارکان توحیدک ودعائم دینک و ولاة امرک و خلصائک من عبادک وصفوتک من خلقک واولیائک و سلائل اولیائک و صفوة اولاد اصفیائک وبلّغهم منّی التحیّة والسلام و اردد علینا منهم التحیّة والسّلام والسّلام علیهم ورحمة اللَّه وبرکاته</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برای آن جناب نقل کردند و یکی از فقرات دعای بعد از نماز آن زیارت،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اعطه فی نفسه و ذریّته و شیعته و رعیته وخاصّته و عامّته و جمیع اهل الدنیا ما تقرّ به عینه و تسرّ به نفسه الخ</w:t>
      </w:r>
      <w:r>
        <w:rPr>
          <w:rFonts w:eastAsia="IRNazanin" w:cs="IRNazanin"/>
          <w:color w:val="111111"/>
          <w:sz w:val="28"/>
          <w:szCs w:val="28"/>
          <w:rtl w:val="true"/>
          <w:lang w:bidi="fa-IR"/>
        </w:rPr>
        <w:t>.»</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جزیره خضرا که بعد از این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کفعمی در مصباح خود نقل کرده که زوجه آن حضرت که یکی از دتران ابی لهب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جلیل، علی بن طاوس در کتاب عمل شهر رمضان روایت کرده از ابن ابی قره، دعایی که باید در جمع اوقات دهر خواند، به جهت حفظ وجود مبارک حضرت حجت‌علیه السلام و خواهد آمد در باب نهم، ان شاءاللَّه و از فقرات آن دعا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وتجعله و ذریّته من الائمّة الوارثین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به سند معتبر از جناب صادق‌علیه السلام روایت کرده خبری که در آن مذکور است بعضی از وصایای رسول خداصلی الله علیه وآله وسلم که در شب وفات به امیرالمؤمنین‌علیه السلام و از جمله فقرات آن این است که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اجل قائم‌علیه السلام در رسد، آن حضرت این وصیّت را به فرزند خود، اول مهدیین بدهد</w:t>
      </w:r>
      <w:r>
        <w:rPr>
          <w:rFonts w:eastAsia="IRNazanin" w:cs="IRNazanin"/>
          <w:color w:val="111111"/>
          <w:sz w:val="28"/>
          <w:szCs w:val="28"/>
          <w:rtl w:val="true"/>
          <w:lang w:bidi="fa-IR"/>
        </w:rPr>
        <w:t>...</w:t>
      </w:r>
      <w:r>
        <w:rPr>
          <w:rStyle w:val="FootnoteAnchor"/>
          <w:rtl w:val="true"/>
        </w:rPr>
        <w:footnoteReference w:id="1141"/>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کفعمی در مصباح</w:t>
      </w:r>
      <w:r>
        <w:rPr>
          <w:rStyle w:val="FootnoteAnchor"/>
          <w:rtl w:val="true"/>
        </w:rPr>
        <w:footnoteReference w:id="1142"/>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عبدالرحمن گفته و روایت کرده از </w:t>
      </w:r>
    </w:p>
    <w:p>
      <w:pPr>
        <w:pStyle w:val="BookText"/>
        <w:rPr/>
      </w:pPr>
      <w:r>
        <w:rPr>
          <w:rFonts w:ascii="IRNazanin" w:hAnsi="IRNazanin" w:eastAsia="IRNazanin"/>
          <w:color w:val="111111"/>
          <w:sz w:val="28"/>
          <w:sz w:val="28"/>
          <w:szCs w:val="28"/>
          <w:rtl w:val="true"/>
          <w:lang w:bidi="fa-IR"/>
        </w:rPr>
        <w:t xml:space="preserve">حضرت رضاعلیه السلام که آن جناب امر کرده به دعا از برای صاحب الامرعلیه السلام به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ادفع عن 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 در آخر آن ذکر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ولاة عهده والائمّة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چه گذشت قریب به آن و در حاشیه گفته یعنی صلوات بفرست بر او اولاً، آن گاه صلوات بفرست بر ایشان ثانیاً، بعد از آن که صلوات فرستادی بر او و اراده فرموده به ائمّه بعد او، اولاد آن جناب را، زیرا که ایشان علما و اشرافند و عالم امام کسی است که اقتدا بکنند به او و دلالت می‌کند بر این قول او و الائمّة من ولده در دعایی که مروی است از مهدی‌علیه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w:t>
      </w:r>
      <w:r>
        <w:rPr>
          <w:rStyle w:val="FootnoteAnchor"/>
          <w:rtl w:val="true"/>
        </w:rPr>
        <w:footnoteReference w:id="1143"/>
      </w:r>
      <w:r>
        <w:rPr>
          <w:rFonts w:ascii="IRNazanin" w:hAnsi="IRNazanin" w:eastAsia="IRNazanin"/>
          <w:color w:val="111111"/>
          <w:sz w:val="28"/>
          <w:sz w:val="28"/>
          <w:szCs w:val="28"/>
          <w:rtl w:val="true"/>
          <w:lang w:bidi="fa-IR"/>
        </w:rPr>
        <w:t>محمّد بن مشهدی مروی است که حضرت صادق‌علیه السلام به ابی بصیر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می‌بینم نزول قائم‌علیه السلام را در مسجد سهله با اهل و عیالش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مجلّد صلات بحار در اعمال صبح روز جمعه از یکی از اصول قدما، دعایی طولانی نقل کرده که باید بعد از نماز فجر خواند و از فقرات دعای برای حضرت حجّت‌علیه السلام در آن جا،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کن لولیّک فی خلقک ولیّاً وحافظاً وقائداً و ناصراً حتّی تسکنه ارضک طوعاً و تمتّعه منها طولاً و تجعله و ذریّته فیها الائمة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w:t>
      </w:r>
      <w:r>
        <w:rPr>
          <w:rFonts w:eastAsia="IRNazanin" w:cs="IRNazanin"/>
          <w:color w:val="111111"/>
          <w:sz w:val="28"/>
          <w:szCs w:val="28"/>
          <w:rtl w:val="true"/>
          <w:lang w:bidi="fa-IR"/>
        </w:rPr>
        <w:t>.»</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خبری منافی این اخبار به نظر نرسیده مگر حدیثی که ثقه جلیل، فضل بن شاذان نیشابوری روایت کرده در غیبت خود به سند صحیح از حسن بن علی خزّاز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به مجلس حضرت امام رضاعلیه السلام ابن ابی حمزه و با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امامی؟</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من امامم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جدّت، جعفرعلیهما السلام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نمی‌باشد، مگر آن که او را فرزند می‌باشد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فراموش کرده‌ای یا خود را فراموشکار می‌نمایی ای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چنین نگفته جدّم، جز این نیست که جدّم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نمی‌باشد الّا آن که او را فرزند </w:t>
      </w:r>
    </w:p>
    <w:p>
      <w:pPr>
        <w:pStyle w:val="BookText"/>
        <w:rPr/>
      </w:pPr>
      <w:r>
        <w:rPr>
          <w:rFonts w:ascii="IRNazanin" w:hAnsi="IRNazanin" w:eastAsia="IRNazanin"/>
          <w:color w:val="111111"/>
          <w:sz w:val="28"/>
          <w:sz w:val="28"/>
          <w:szCs w:val="28"/>
          <w:rtl w:val="true"/>
          <w:lang w:bidi="fa-IR"/>
        </w:rPr>
        <w:t>می‌باشد، مگر آن امامی که حسین بن علی بن ابی طالب‌علیهما السلام بیرون خواهد آمد بر او و رجعت خواهد کرد در زمان او؛ پس به درستی که او را فرزند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حمزه چون آن سخن را از آن حضرت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جدّت هم چنین شنیدم که بیان فرمودی</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سیّد محمّد حسینی ملقّب به میرلوحی تلمیذ محقّق میرداماد در کفایة المهتدی بعد از ذکر این خبر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کمترین؛ خبر معتبر مدینة الشیعه و جزیره اخضر و بحر ابیض را که در آن مذکور است که حضرت صاحب الزمان‌علیه السلام را چند فرزند است، با این حدیث صحیح در کتاب ریاض المؤمنین توفیق نموده، هر که خواهد بر آن اطّلاع یابد، به کتاب مذکور رجوع نماید</w:t>
      </w:r>
      <w:r>
        <w:rPr>
          <w:rFonts w:eastAsia="IRNazanin" w:cs="IRNazanin"/>
          <w:color w:val="111111"/>
          <w:sz w:val="28"/>
          <w:szCs w:val="28"/>
          <w:rtl w:val="true"/>
          <w:lang w:bidi="fa-IR"/>
        </w:rPr>
        <w:t>.</w:t>
      </w:r>
      <w:r>
        <w:rPr>
          <w:rStyle w:val="FootnoteAnchor"/>
          <w:rtl w:val="true"/>
        </w:rPr>
        <w:footnoteReference w:id="114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را شیخ طوسی در کتاب غیبت</w:t>
      </w:r>
      <w:r>
        <w:rPr>
          <w:rStyle w:val="FootnoteAnchor"/>
          <w:rtl w:val="true"/>
        </w:rPr>
        <w:footnoteReference w:id="1147"/>
      </w:r>
      <w:r>
        <w:rPr>
          <w:rFonts w:ascii="IRNazanin" w:hAnsi="IRNazanin" w:eastAsia="IRNazanin"/>
          <w:color w:val="111111"/>
          <w:sz w:val="28"/>
          <w:sz w:val="28"/>
          <w:szCs w:val="28"/>
          <w:rtl w:val="true"/>
          <w:lang w:bidi="fa-IR"/>
        </w:rPr>
        <w:t>نقل کرده و ظاهر آن است که مراد حضرت از نبودن فرزند، یعنی فرزندی که امام باشد،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جناب خاتم الاوصیاست و فرزند امام ندارد یا در آن گاه که حسین بن علی‌علیهما السلام رجعت خواهد کرد، او را فرزند نباشد، پس منافات ندارد با اخبار مذکوره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w:t>
      </w:r>
    </w:p>
    <w:p>
      <w:pPr>
        <w:pStyle w:val="BookText"/>
        <w:rPr/>
      </w:pPr>
      <w:r>
        <w:rPr>
          <w:rFonts w:ascii="IRNazanin" w:hAnsi="IRNazanin" w:eastAsia="IRNazanin"/>
          <w:color w:val="111111"/>
          <w:sz w:val="28"/>
          <w:sz w:val="28"/>
          <w:szCs w:val="28"/>
          <w:rtl w:val="true"/>
          <w:lang w:bidi="fa-IR"/>
        </w:rPr>
        <w:t>آن که سیّاحان و دریانوردان عیسویان و غیر ایشان سالهاست که با استعداد تمام، مشغول سیر و سیاحت و تشخیص طول و عرض برّ و بحرند و مکرّر تا قطب شمالی رفته‌اند و از طرف شرق و غرب، تمام دوره را طی کردند و تا حال بر چنین جزایر و بلاد واقف نشدند و به حسب عادت نشود که با عبور بر بیشتر درجات طولیّه و عرضیّه، این بلاد عظیمه را ندیده باشند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شبهه اگر از آنهاست که منکرند وجود صانع حکیم مختار قادر را، پس جواب </w:t>
      </w:r>
    </w:p>
    <w:p>
      <w:pPr>
        <w:pStyle w:val="BookText"/>
        <w:rPr/>
      </w:pPr>
      <w:r>
        <w:rPr>
          <w:rFonts w:ascii="IRNazanin" w:hAnsi="IRNazanin" w:eastAsia="IRNazanin"/>
          <w:color w:val="111111"/>
          <w:sz w:val="28"/>
          <w:sz w:val="28"/>
          <w:szCs w:val="28"/>
          <w:rtl w:val="true"/>
          <w:lang w:bidi="fa-IR"/>
        </w:rPr>
        <w:t xml:space="preserve">ایشان، پیش از اثبات آن وجود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نگیرد و میسّر نباشد و اگر این استبعاد از آنهاست که در زیر بار ملّت درآمده و اعتراف کرده به وجود حکیمی و قادری علی الاطلاق که آن چه خواهد، تواند کند و مکرّر به دست انبیا و اوصیاعلیهما السلام و اولیا و بی توسط احدی، کرده آن چه را که از عادت بیرون است و بشر از آوردن مثل آن عاجز، پس می‌گوییم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قَرَأْتَ الْقُرْآنَ جَعَلْنا بَیْنَکَ وَبَیْنَ الَّذینَ لایُؤْمِنُونَ بِالْآخِرَةِ حِجاباً مَسْتُوراً</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و چون بخوانی قرآن را، می‌گردانیم ما میان تو و میان آنان که ایمان نمی‌آورند به آخرت، پرده‌ای پوشیده از چشم مردم یا به چیزی دیگر یا پرده پوشنده و دارای صفت پوشندگی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مفسّران خاصّه و عامّه نقل کرده‌اند که این آیه شریفه نازل شده بود در حقّ ابوسفیان و نضر بن حارث و ابوجهل و امّ جمیل، زوجه ابی لهب، که پوشاند خداوند، پیغمبر خود را از چشم ایشان، آن گاه که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می‌آمدند نزد آن حضرت و می‌گذشتند از او و نمی‌دیدند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در خرایج</w:t>
      </w:r>
      <w:r>
        <w:rPr>
          <w:rStyle w:val="FootnoteAnchor"/>
          <w:rtl w:val="true"/>
        </w:rPr>
        <w:footnoteReference w:id="1149"/>
      </w:r>
      <w:r>
        <w:rPr>
          <w:rFonts w:ascii="IRNazanin" w:hAnsi="IRNazanin" w:eastAsia="IRNazanin"/>
          <w:color w:val="111111"/>
          <w:sz w:val="28"/>
          <w:sz w:val="28"/>
          <w:szCs w:val="28"/>
          <w:rtl w:val="true"/>
          <w:lang w:bidi="fa-IR"/>
        </w:rPr>
        <w:t>روایت کرده که آن جناب نماز می‌کرد مقابل حجرالاسود و استقبال می‌نمود کعبه و بیت المقدّس را، پس دیده نمی‌شد تا آن که از نماز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کرده که روزی ابوبکر در نزد آن حضرت نشسته بود که امّ جمیل، خواهر ابوسفیان آمد که می‌خواست به آن جناب آزاری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مکان، کناره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مرا نمی‌بین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آمد و نزد آن حضرت ایستاد و گفت به ابوبکر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محمّدصلی الله علیه وآله وسلم را دیدی؟</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ابن شهر آشوب و دیگران حکایت بسیاری از این رقم در باب معجزات آن حضرت و ائمّه‌علیهم السلام نقل کرده‌اند که از حدّ تواتر بیرون است و پس از امکان بودن شخصی در میان جمعی ایستاده یا نشسته، مشغول قرائت یا ذکر و تسبیح و تحمید که ببیند همه آنها را و کسی او را نبیند، چه استبعاد دارد که چنین بلاد عظیمه در براری یا بحار باشد و خداوند چشم همه را از آنها محجوب نماید و اگر عبورشان بدانجا افتد جز صحرای قفر و دریای شگرف چیزی به نظرشان نیاید و شاید آن بلاد را از مکانی به مکانی سیر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غار، چون اضطراب ابوبکر زیاد و از مواعظ و نصایح و بشارات آن جناب قلبش مطمئن نشد، حضرت، پای مبارک را پشت غار زدند؛ دری باز شد و دریا و سفینه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کفّار داخل شدند، از این در بیرون رفته، به این کشتی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قسم معجزات نیز بسیار که در شهر و خانه، دریا ظاهر کردند، بلکه در کشتی نشستند و خواص از موالیان خود را در نظایر این بلاد موجوده در این دنیا سیر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و جمله‌ای از مفسّران خاصّه و عامّه و مورّخین، قصّه باغ ارم و قصر شدّاد را نقل کرده‌اند و این که از انظار خلق مخفی بوده و خواهد بود و جز یک نفر در عهد معاویه، کسی آن را ندیده با آن که در صحرای یمن واقع است و از خصایص وجود مبارک حجّت‌علیه السلام است که با خواصّ خود در هر زمین بی آب و علفی که منزل کرد و موکب همایون در آن جا مستقر شد، فوراً گیاه بروید و آب جاری شود و چون از آن جا حرکت کنند به حال اول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چنان چه اصل آن وجود مبارک و طول عمر شریفش و محجوب بودنش از انظار اغیار، از آیات عجیبه خداوند تبارک و تعالی است و در مرحله قدرت و امر الهی با وجود اضعف موجودات فرقی نکنند و نسبت همه به آن، مساوی باشد، آن چه متعلّق و منسوب و از لوازم سلطنت خفیه الهیّه آن جناب باشد، از خدم و حشم و مقرّ و غیره، همه از آیات غریبه عجیبه باشد که عقل آنها را جایز داند و از برای تکذیب مخبر به پاره‌ای از آنها، راهی نداند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استبعاد آن، جز از ضعف ایمان نباشد و چنین کسی البته باید در اصل وجود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حجّت‌علیه السلام شبهه کند و استبعاد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 خردان از معاندین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هُوَ الْخُسْرانُ الْمُبینُ</w:t>
      </w:r>
      <w:r>
        <w:rPr>
          <w:rFonts w:eastAsia="IRNazanin" w:cs="IRNazanin"/>
          <w:color w:val="111111"/>
          <w:sz w:val="28"/>
          <w:szCs w:val="28"/>
          <w:rtl w:val="true"/>
          <w:lang w:bidi="fa-IR"/>
        </w:rPr>
        <w:t>.»</w:t>
      </w:r>
      <w:r>
        <w:rPr>
          <w:rStyle w:val="FootnoteAnchor"/>
          <w:rtl w:val="true"/>
        </w:rPr>
        <w:footnoteReference w:id="1151"/>
      </w:r>
      <w:r>
        <w:rPr>
          <w:rFonts w:ascii="IRNazanin" w:hAnsi="IRNazanin" w:eastAsia="IRNazanin"/>
          <w:color w:val="111111"/>
          <w:sz w:val="28"/>
          <w:sz w:val="28"/>
          <w:szCs w:val="28"/>
          <w:rtl w:val="true"/>
          <w:lang w:bidi="fa-IR"/>
        </w:rPr>
        <w:t>و تمام کلام بیاید در ذیل حکایت سی و هفتم که قصّه جزیره خضرا است</w:t>
      </w:r>
      <w:r>
        <w:rPr>
          <w:rFonts w:eastAsia="IRNazanin" w:cs="IRNazanin"/>
          <w:color w:val="111111"/>
          <w:sz w:val="28"/>
          <w:szCs w:val="28"/>
          <w:rtl w:val="true"/>
          <w:lang w:bidi="fa-IR"/>
        </w:rPr>
        <w:t xml:space="preserve">. </w:t>
      </w:r>
      <w:bookmarkStart w:id="660" w:name="pg268_2290"/>
    </w:p>
    <w:p>
      <w:pPr>
        <w:pStyle w:val="Heading4"/>
        <w:numPr>
          <w:ilvl w:val="3"/>
          <w:numId w:val="1"/>
        </w:numPr>
        <w:rPr/>
      </w:pPr>
      <w:bookmarkStart w:id="661" w:name="__RefHeading___Toc2361875_211673320"/>
      <w:bookmarkStart w:id="662" w:name="_Toc259"/>
      <w:bookmarkEnd w:id="660"/>
      <w:bookmarkEnd w:id="661"/>
      <w:r>
        <w:rPr>
          <w:rtl w:val="true"/>
        </w:rPr>
        <w:t>حکایت سوم</w:t>
      </w:r>
      <w:r>
        <w:rPr>
          <w:rtl w:val="true"/>
        </w:rPr>
        <w:t xml:space="preserve">: </w:t>
      </w:r>
      <w:r>
        <w:rPr>
          <w:rtl w:val="true"/>
        </w:rPr>
        <w:t>رؤیت یکی از امامیّه آن جناب را در سفر حج‌</w:t>
      </w:r>
      <w:bookmarkEnd w:id="662"/>
    </w:p>
    <w:p>
      <w:pPr>
        <w:pStyle w:val="BookText"/>
        <w:rPr/>
      </w:pPr>
      <w:r>
        <w:rPr>
          <w:rFonts w:ascii="IRNazanin" w:hAnsi="IRNazanin" w:eastAsia="IRNazanin"/>
          <w:color w:val="111111"/>
          <w:sz w:val="28"/>
          <w:sz w:val="28"/>
          <w:szCs w:val="28"/>
          <w:rtl w:val="true"/>
          <w:lang w:bidi="fa-IR"/>
        </w:rPr>
        <w:t>سیّد محمّد حسینی مذکور در کتاب اربعین که آن را کفایة المهتدی</w:t>
      </w:r>
      <w:r>
        <w:rPr>
          <w:rStyle w:val="FootnoteAnchor"/>
          <w:rtl w:val="true"/>
        </w:rPr>
        <w:footnoteReference w:id="1152"/>
      </w:r>
      <w:r>
        <w:rPr>
          <w:rFonts w:ascii="IRNazanin" w:hAnsi="IRNazanin" w:eastAsia="IRNazanin"/>
          <w:color w:val="111111"/>
          <w:sz w:val="28"/>
          <w:sz w:val="28"/>
          <w:szCs w:val="28"/>
          <w:rtl w:val="true"/>
          <w:lang w:bidi="fa-IR"/>
        </w:rPr>
        <w:t>نام نهاده از کتاب غیبت حسن بن حمزة العلوی الطبری المرعشی نقل کرده و آن حدیث سی و ششم آن کتاب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از برای ما مردی صالح از اصحاب ما امامیّه؛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از سال‌ها به اراده حجّ بیرون رفتم و در آن سال، گرما شدّت تمام داشت و سموم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قافله منقطع گشتم و راه راگم کردم و از غایت تشنگی از پای درآمده، بر زمین افتادم و مشرف به مرگ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شیهه اسبی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دیدم خوشروی و خوشبوی؛ بر اسبی شهبا سوار و آن جوان، آبی به من آشامانید که از برف خنک‌تر و از عسل شیرین‌تر بود و مرا از هلاک شدن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این مرحمت درباره من فرمودی؟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حجّت خدا بر بندگان خدا و بقیّة اللَّه در زمین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کسی که پر خواهم کرد زمین را از عدل و داد، آن چنان که پر شده باشد از 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حسن بن علی بن محمّد بن علی بن موسی بن جعفر بن محمّد بن علی بن الحسین بن علی بن ابی طالب‌علیهم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هایت را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گشودم، خود را در پیش روی قافله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از نظرم غایب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که حسن بن‌حمزة بن علی بن عبداللَّه بن محمّد بن الحسن بن علی ابن‌الحسین بن علی بن ابی طالب‌علیهم السلام از اجلای اجلّه فقهای طایفه شیعه و از علمای مائه رابعه است</w:t>
      </w:r>
      <w:r>
        <w:rPr>
          <w:rFonts w:eastAsia="IRNazanin" w:cs="IRNazanin"/>
          <w:color w:val="111111"/>
          <w:sz w:val="28"/>
          <w:szCs w:val="28"/>
          <w:rtl w:val="true"/>
          <w:lang w:bidi="fa-IR"/>
        </w:rPr>
        <w:t xml:space="preserve">.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در کتاب معالم العلماء</w:t>
      </w:r>
      <w:r>
        <w:rPr>
          <w:rStyle w:val="FootnoteAnchor"/>
          <w:rtl w:val="true"/>
        </w:rPr>
        <w:footnoteReference w:id="1153"/>
      </w:r>
      <w:r>
        <w:rPr>
          <w:rFonts w:ascii="IRNazanin" w:hAnsi="IRNazanin" w:eastAsia="IRNazanin"/>
          <w:color w:val="111111"/>
          <w:sz w:val="28"/>
          <w:sz w:val="28"/>
          <w:szCs w:val="28"/>
          <w:rtl w:val="true"/>
          <w:lang w:bidi="fa-IR"/>
        </w:rPr>
        <w:t>ذکر نموده از جمله تصانیف او کتاب غیبت و شیخ طوسی فرموده که او فاضلِ ادیبِ عارفِ فقیهِ زاهدِ ورع، صاحب محاسن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154"/>
      </w:r>
      <w:bookmarkStart w:id="663" w:name="pg268_2295"/>
    </w:p>
    <w:p>
      <w:pPr>
        <w:pStyle w:val="Heading4"/>
        <w:numPr>
          <w:ilvl w:val="3"/>
          <w:numId w:val="1"/>
        </w:numPr>
        <w:rPr/>
      </w:pPr>
      <w:bookmarkStart w:id="664" w:name="__RefHeading___Toc2361877_211673320"/>
      <w:bookmarkStart w:id="665" w:name="_Toc260"/>
      <w:bookmarkEnd w:id="663"/>
      <w:bookmarkEnd w:id="664"/>
      <w:r>
        <w:rPr>
          <w:rtl w:val="true"/>
        </w:rPr>
        <w:t>حکایت چهارم</w:t>
      </w:r>
      <w:r>
        <w:rPr>
          <w:rtl w:val="true"/>
        </w:rPr>
        <w:t xml:space="preserve">: </w:t>
      </w:r>
      <w:r>
        <w:rPr>
          <w:rtl w:val="true"/>
        </w:rPr>
        <w:t>شفای دردمند</w:t>
      </w:r>
      <w:bookmarkEnd w:id="665"/>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فاضل مذکور در اربعین متقدّم گفته که راقم اربعین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من و خدا که می‌شناسم دردمندی را که مکرّر آن حضرت را دیده و در بعضی از اوقات به مرض مهلک گرفتار بوده که آن حضرت او را شفای کامل کرامت فرمود و اسم این اربعین کفایة المهتدی است فی معرفة المهدی‌علیه السلام و تاریخ نسخه حقیر سنه صد و هشتاد و پنج است</w:t>
      </w:r>
      <w:r>
        <w:rPr>
          <w:rFonts w:eastAsia="IRNazanin" w:cs="IRNazanin"/>
          <w:color w:val="111111"/>
          <w:sz w:val="28"/>
          <w:szCs w:val="28"/>
          <w:rtl w:val="true"/>
          <w:lang w:bidi="fa-IR"/>
        </w:rPr>
        <w:t xml:space="preserve">. </w:t>
      </w:r>
      <w:bookmarkStart w:id="666" w:name="pg268_2296"/>
    </w:p>
    <w:p>
      <w:pPr>
        <w:pStyle w:val="Heading4"/>
        <w:numPr>
          <w:ilvl w:val="3"/>
          <w:numId w:val="1"/>
        </w:numPr>
        <w:rPr/>
      </w:pPr>
      <w:bookmarkStart w:id="667" w:name="__RefHeading___Toc2361879_211673320"/>
      <w:bookmarkStart w:id="668" w:name="_Toc261"/>
      <w:bookmarkEnd w:id="666"/>
      <w:bookmarkEnd w:id="667"/>
      <w:r>
        <w:rPr>
          <w:rtl w:val="true"/>
        </w:rPr>
        <w:t>حکایت پنجم</w:t>
      </w:r>
      <w:r>
        <w:rPr>
          <w:rtl w:val="true"/>
        </w:rPr>
        <w:t xml:space="preserve">: </w:t>
      </w:r>
      <w:r>
        <w:rPr>
          <w:rtl w:val="true"/>
        </w:rPr>
        <w:t>شفای اسماعیل بن حسن هرقلی به دست آن جناب‌</w:t>
      </w:r>
      <w:bookmarkEnd w:id="668"/>
    </w:p>
    <w:p>
      <w:pPr>
        <w:pStyle w:val="BookText"/>
        <w:rPr/>
      </w:pPr>
      <w:r>
        <w:rPr>
          <w:rFonts w:ascii="IRNazanin" w:hAnsi="IRNazanin" w:eastAsia="IRNazanin"/>
          <w:color w:val="111111"/>
          <w:sz w:val="28"/>
          <w:sz w:val="28"/>
          <w:szCs w:val="28"/>
          <w:rtl w:val="true"/>
          <w:lang w:bidi="fa-IR"/>
        </w:rPr>
        <w:t>عالم فاضل، علی بن عیسی اربلی در کشف الغمه</w:t>
      </w:r>
      <w:r>
        <w:rPr>
          <w:rStyle w:val="FootnoteAnchor"/>
          <w:rtl w:val="true"/>
        </w:rPr>
        <w:footnoteReference w:id="1155"/>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جماعتی از ثقات برادران من که در بلاد حلّه شخصی بود که او را اسماعیل بن حسن هرقلی می‌گفتند؛ از اهل قریه‌ای بود که او را هرقل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در زمان من و من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 از برای من، پسر او، شمس الدین،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 از برای من پدرم که بیرون آمد در وقت جوانی در ران چپ او چیزی که او را توثه</w:t>
      </w:r>
      <w:r>
        <w:rPr>
          <w:rStyle w:val="FootnoteAnchor"/>
          <w:rtl w:val="true"/>
        </w:rPr>
        <w:footnoteReference w:id="1156"/>
      </w:r>
      <w:r>
        <w:rPr>
          <w:rFonts w:ascii="IRNazanin" w:hAnsi="IRNazanin" w:eastAsia="IRNazanin"/>
          <w:color w:val="111111"/>
          <w:sz w:val="28"/>
          <w:sz w:val="28"/>
          <w:szCs w:val="28"/>
          <w:rtl w:val="true"/>
          <w:lang w:bidi="fa-IR"/>
        </w:rPr>
        <w:t>می‌گویند، به مقدار قبضه آدمی و در هر فصل بهار می‌ترکید و از آن خون و چرک می‌رفت و این الم، او را از همه شغلی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حلّه آمد و به خدمت رضی الدین علی بن طاوس رفت و از این کوفت، شکوه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جرّاحان حلّه را حاضر نموده، آن را دیدند و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توثه بر بالای رگ اکحل برآمده است و علاج آن نیست، الّا به بریدن و اگر این را ببرّیم شاید رگ اکحل بریده شود و آن رگ، هرگاه بریده شد، اسماعیل زنده نمی‌ماند و در این بریدن چون خطر عظیم است، مرتکب آن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به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بغداد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 تو را همراه ببرم و به اطبّا و جرّاحان بغداد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وقوف ایشان بیشتر باشد و علاجی توانند کرد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بغداد آمد و اطبّا را طلبید، نیز جمیعاً همان تشخیص کردند و همان عذر گفتند و اسماعیل دلگیر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مذکور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نماز تو را با وجود این نجاست که به آن آلوده‌ای، قبول می‌کند و صبر کردن در این الم، بی‌اجر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چنین است به زیارت سامرّه می‌روم و استغاثه به ائمّه هُدی می‌برم و متوجّه سامرّه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کشف الغمه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پسرش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مشهد منوّر رسیدم و زیارت امامین همامین، امام علی نقی و امام حسن عسکری‌علیهما السلام کردم و به سرداب رفتم و شب در آن جا به حقّ تعالی بسیار نالیدم و به صاحب الامر استغاثه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طرف دجله رفته، جامه را شستم و غسل زیارت کردم و ابریقی که داشتم، پر آب کردم و متوجّه مشهد شدم که یک بار دیگر زیارت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قلعه نرسیده، چهار سوار دیدم که می‌آیند و چون در حوالی مشهد، جمعی از شرفا خانه داشتند، گمان کردم که مگر از 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 رسیدند، دیدم که دو جوان، شمشیر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خطّش دمیده بود و یکی، پیری بود پاکیزه وضع که نیزه در دست داشت و دیگری شمشیری حمایل کرده و فرجی بر بالای آن پوشیده و تحت الحنک بسته و نیزه به دست گرفته؛ پس آن پیر در دست راست قرار گرفت و بُن نیزه را بر زمین گذاشت و آن دو جوان در طرف چپ ایستادند و صاحب فرجی در میان راه مانده، بر من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فرجی پوش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روانه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آی تا ببینم چه چیز تو را در آزار دارد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به خاطر رسید که اهل بادیه، احترازی از نجاست نمی‌کنند و تو غسل کرده و رخت را به آب کشیده و جامه‌ات هنوز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به تو نرسد،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بودم که خم شده مرا به طرف خود کشید و دست بر آن جراحت نهاده،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درد آمد و راست شده، بر 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آن حال آن 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افلحتَ یا اسماعیل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تعجب افتادم که نام مرا چه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همان شیخ که با من گفت خلاص شدی و رستگاری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است،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دویده ران و رکابش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راهی شد و من در رکابش می‌رفتم و جزع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هرگز جدا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که مصلحت تو در برگشتن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حرف را اعاده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نداری که امام دوبار فرمود برگرد و خلاف قول او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در من اثر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قدمی چند دور شدند باز به من ملتفت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بغداد رسی، مستنصر تو را خواهد طلبید و به تو عطایی خواهد کرد؛ از او قبول مکن و به فرزند ما رضی بگو که چیزی در باب تو، به علی بن عوض بنویسد که من به او سفارش می‌کنم که هرچه تو خواهی،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جا ایستاده بودم تا از نظر من غایب شدند و من تأسّف بسیار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همان جا نشستم و بعد از آن به مشهد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مشهد چون مرا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حالتت متغیّر است، آزاری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جنگی و نزاعی کرده‌ای؟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بگویید که این سواران را که از این جا گذشتند، دیدید؟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شرفا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یکی از ایشان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یا صاحب فرجی؟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فرجی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زخمت را به آن نمودی؟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را فشرد و درد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ران مرا باز کردند اثری از آن جراحت نبود و من خود هم از دهشت به شک افتادم و ران دیگر را گشودم، اثری ندیدم و در این جا خلق بر من هجوم کردند و پیراهن مرا پاره پاره کردند و اگر اهل مشهد مرا خلاص نمی‌کردند، در زیر دست و پا رفته بودم و فریاد و فغان به مردی که ناظر بین النهرین بود، رسید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شنید و رفت که واقعه بنویسد و من شب در آن جا مانده، صبح جمعی مرا مشایعت نمودند و دو کس همراه کردند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دیگر بر در شهر بغداد رسیدم، دیدم که خلق بسیار بر سر پل جمع شده‌اند و هر که می‌رسد از او اسم و نسبش را می‌پرسند، چون ما رسیدیم و نام مرا شنیدند بر سر من هجوم کردند، رختی را که ثانیاً پوشیده بودم، پاره پاره کردند و نزدیک بود که روح از تن من مفارقت کند که سیّد رضی‌الدین با جمعی رسیدند و مردم را از من دور کردند و ناظر بین النهرین نوشته بود صورت حال را و به بغداد فرستاده و او ایشان را خبر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که می‌گویند شفا یافته، تویی که این غوغا در این شهر انداخته‌ای؟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اسب به زیر آمده، ران مرا باز کرد و چون زخم را دیده بود و از آن اثری ندید، ساعتی غش کرد و بی هوش شد و چون به خود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مرا طلبیده و گفته که از مشهد، این طور نوشته آمده و می‌گویند آن شخص که به تو مربوط است، زود خبر او را به من برسان و مرا با خود به خدمت آن وزیر که قمی بود،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برادر من و دوست‌ترین اصحاب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را به جهت من نقل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تا به آخر آن چه بر من گذشته بود، نقل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فی الحال کسان به طلب اطبّا و جرّاحان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حاضر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زخم این مرد را دیده‌اید؟</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آن چیست؟</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آن منحصر در بریدن است و اگر ببرّند، مشکل که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تقدیری که نمیرد، تا چند گاه آن زخم به هم آید؟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دو ماه آن جراحت باقی خواهد بود و بعد از آن شاید مندمل شود ولیکن در جای آن کوی سفید خواهد ماند که از آن جا موی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روز شد که زخم او را دیده‌اید؟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وزیر، ایشان را پیش طلبیده و ران مرا برهنه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دیدند که با ران دیگر اصلاً تفاوتی ندارد و اثری به هیچ وجه از آن کوفت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یکی از اطبّا که از نصاری بود، صیحه زده،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هذا من عمل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 قسم که این شفا یافتن نیست، مگر از معجزه مسیح، یعنی 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هیچ یک از شما نیست، من می‌دانم عمل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خلیفه رسیده وزیر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مرا با خود به خدمت خلیفه برد و مستنصر مرا امر فرمود که آن قصّه را بیان کنم و چون نقل کردم و به اتمام رسانیدم، خادمی را فرمود که کیسه‌ای را که در آن هزار دینار بود، حاضر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مستنصر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را نفقه خود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حبّه‌ای را از این، قبول نمی‌توانم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می‌ترسی؟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که این عمل اوست؛ زیرا که او امر فرمود که از ابوجعفر چیزی قبول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خلیفه مکدّر شده، بگریست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کشف الغمه</w:t>
      </w:r>
      <w:r>
        <w:rPr>
          <w:rStyle w:val="FootnoteAnchor"/>
          <w:rtl w:val="true"/>
        </w:rPr>
        <w:footnoteReference w:id="1157"/>
      </w:r>
      <w:r>
        <w:rPr>
          <w:rFonts w:ascii="IRNazanin" w:hAnsi="IRNazanin" w:eastAsia="IRNazanin"/>
          <w:color w:val="111111"/>
          <w:sz w:val="28"/>
          <w:sz w:val="28"/>
          <w:szCs w:val="28"/>
          <w:rtl w:val="true"/>
          <w:lang w:bidi="fa-IR"/>
        </w:rPr>
        <w:t>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اتّفاقات حسنه آن که، روزی من این حکایت را از برای جمعی نقل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تمام شد، دانستم که یکی از آن جمع شمس الدین محمّد </w:t>
      </w:r>
    </w:p>
    <w:p>
      <w:pPr>
        <w:pStyle w:val="BookText"/>
        <w:rPr/>
      </w:pPr>
      <w:r>
        <w:rPr>
          <w:rFonts w:ascii="IRNazanin" w:hAnsi="IRNazanin" w:eastAsia="IRNazanin"/>
          <w:color w:val="111111"/>
          <w:sz w:val="28"/>
          <w:sz w:val="28"/>
          <w:szCs w:val="28"/>
          <w:rtl w:val="true"/>
          <w:lang w:bidi="fa-IR"/>
        </w:rPr>
        <w:t>پسر اسماعیل است و من او را نمی‌شناختم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اتّفاق تعجّب نموده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ران پدر را در وقت زخم دیده بودی؟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کوچک بودم، ولی در حال صحّت دیده بودم و مو از آن جا برآمده بود و اثری از آن زخم نبود و پدرم هر سال یک بار به بغداد می‌آمد و به سامرّه می‌رفت و مدّت‌ها در آن جا به سر می‌برد و می‌گریست و تأسّف می‌خورد و به آرزوی آن که مرتبه‌ای دیگر آن حضرت را ببیند، در آن جا می‌گشت و یک بار دیگر آن دولت نصیبش نشد و آن چه من می‌دانم چهل بار دیگر به زیارت سامرّه شتافت و شرف آن زیارت را دریافت و در حسرت دیدن حضرت صاحب الزمان‌علیه السلام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w:t>
      </w:r>
      <w:r>
        <w:rPr>
          <w:rStyle w:val="FootnoteAnchor"/>
          <w:rtl w:val="true"/>
        </w:rPr>
        <w:footnoteReference w:id="1158"/>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 بن اسماعیل بن حسن بن ابی الحسن بن علی الهرقلی، فاضل عالم و از تلامذه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دیدم کتاب مختلف به خطّ او و ظاهر می‌شود از آن کتاب که آن را در زمان مؤلّفش نوشته و این که آن را نزد او یا پسرش یعنی فخرالمحقّقین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بر دو نسخه از شرایع واقف شدم که به خط شیخ محمّد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یک جلد و خوانده شده در نزد محقّق اول و محقّق ثانی و اجازه به خط هر دو بزرگوار در آن موجود و حال در بلد کاظمین در نزد جناب عالم جلیل و سیّد نبیل، سیّد محمّد آل سیّد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تأییده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صورت آخر مجلّد اول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فرغ من کتابته العبد الفقیر الی رحمةاللَّه تعالی، محمّد بن اسماعیل بن حسن بن ابی الحسن بن علی الهرقلی، غفراللَّه له ولوالدّی وللمؤمنین و المؤمنات، آخر نهار الخمیس خامس عشر شهر رمضان سنة سبعین و ستمائة، حامداً و مصلّیاً مستغفراً، والحمدللَّه ربّ العالمین و حسبنا اللَّه ونعم الوکیل</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صورت خطّ محقّق در محاذی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انهاه ایّده اللَّه قراءة وبحثاً و تحقیقاً فی مجالس آخرها الاربعاء ثامن عشر ذی‌الحجّه من سنة احدی وسبعین وستمائة بحضرة مولینا وسیدنا امیرالمؤمنین علی بن ابیطالب‌علیه السلام کتبه جعفر بن سعید</w:t>
      </w:r>
      <w:r>
        <w:rPr>
          <w:rFonts w:eastAsia="IRNazanin" w:cs="IRNazanin"/>
          <w:color w:val="111111"/>
          <w:sz w:val="28"/>
          <w:szCs w:val="28"/>
          <w:rtl w:val="true"/>
          <w:lang w:bidi="fa-IR"/>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اجازه محقّق ثانی در ظهر مجلّد اول، برای شیخ شرف‌الدین قاسم بن الحاجی الشهیر به ابن حذافه است، در سنه نه صد و سی و سه و در آخر مجلد اول و ثانی نیز، خطّ ایشان موجود است و نسخه دیگر از مواهب الهیّه در نزد حقیر است در دو جلد و خوانده شده در نزد محقّق ثانی و ابن فهد و شیخ یحیی مفتی کرکی و غیرهم و خطوط تمامی‌در آن موجود و اکثر حواشی آن به خطّ ابن فهد است</w:t>
      </w:r>
      <w:r>
        <w:rPr>
          <w:rFonts w:eastAsia="IRNazanin" w:cs="IRNazanin"/>
          <w:color w:val="111111"/>
          <w:sz w:val="28"/>
          <w:szCs w:val="28"/>
          <w:rtl w:val="true"/>
          <w:lang w:bidi="fa-IR"/>
        </w:rPr>
        <w:t xml:space="preserve">. </w:t>
      </w:r>
      <w:bookmarkStart w:id="669" w:name="pg268_2310"/>
    </w:p>
    <w:p>
      <w:pPr>
        <w:pStyle w:val="Heading4"/>
        <w:numPr>
          <w:ilvl w:val="3"/>
          <w:numId w:val="1"/>
        </w:numPr>
        <w:rPr/>
      </w:pPr>
      <w:bookmarkStart w:id="670" w:name="__RefHeading___Toc2361881_211673320"/>
      <w:bookmarkStart w:id="671" w:name="_Toc262"/>
      <w:bookmarkEnd w:id="669"/>
      <w:bookmarkEnd w:id="670"/>
      <w:r>
        <w:rPr>
          <w:rtl w:val="true"/>
        </w:rPr>
        <w:t>حکایت ششم</w:t>
      </w:r>
      <w:r>
        <w:rPr>
          <w:rtl w:val="true"/>
        </w:rPr>
        <w:t xml:space="preserve">: </w:t>
      </w:r>
      <w:r>
        <w:rPr>
          <w:rtl w:val="true"/>
        </w:rPr>
        <w:t>شفای میرزا محمّد سعید نایینی اصفهانی به دست آن سرور</w:t>
      </w:r>
      <w:bookmarkEnd w:id="671"/>
    </w:p>
    <w:p>
      <w:pPr>
        <w:pStyle w:val="BookText"/>
        <w:rPr/>
      </w:pPr>
      <w:r>
        <w:rPr>
          <w:rFonts w:ascii="IRNazanin" w:hAnsi="IRNazanin" w:eastAsia="IRNazanin"/>
          <w:color w:val="111111"/>
          <w:sz w:val="28"/>
          <w:sz w:val="28"/>
          <w:szCs w:val="28"/>
          <w:rtl w:val="true"/>
          <w:lang w:bidi="fa-IR"/>
        </w:rPr>
        <w:t>بسیار مناسبت و مشابهت دارد با حکایت گذشته و آن چنان است که خبر داد ما را جناب عالم فاضل صالح ورع تقی، میرزا محمّد حسین نایینی اصفهانی، فرزند ارجمند جناب عالم عامل و مهذّب کامل، میرزا عبدالرّحیم نایینی ملقّب به شیخ‌الاسلام که مرا برادری است از پدر و مادر، نامش میرزا محمّد سعید، که حال مشغول تحصیل علوم دینیّه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سنه هزار ودویست و هشتاد وپنج تقریباً، دردی در پایش ظاهر شد و پشت قدم، ورم کرد تا به نحوی که آن را معوّج کرد، پس، از راه رفتن عاجز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احمد طبیب، پسر حاجی میرزا عبدالوهّاب نایینی را برای او آوردند، معالجه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کجی پشت پا بر طرف شد و ورم رفت و مادّه متفرّق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نگذشت، که مادّه در بین زانو و ساق ظاهر شد و پس از چند روز دیگر، مادّه دیگری در همان پا، در ران پیدا شد و مادّه‌ای در میان کتف؛ تا آن که هر یک از آنها زخم شد و وجع شدیدی داشت؛ معالجه کردند، منفجر شد و از آنها چرک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یک سال، یا زیاده بر او گذشت بر آن حال، که مشغول معالجه این قروح بود به انواع معالجات و هیچ یک از آنها ملتئم نشد، بلکه هر روز بر جراحت افزوده می‌شد و در این مدّت طویله، قادر نبود برگذاشتن پا بر زمین و او را از جایی به جایی، به دوش می‌کشیدند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جهت طول مرض، مزاجش ضعیف شد و از کثرت خون و چرک که از آن قروح بیرون رفته بود، از او جز پوست و استخوان چیزی باقی نمانده بود و کار بر والد سخت شد و به هر نوع معالجه که اقدام می‌نمود، جز زیادتی جراحت وضعف حال و قوا و مزاج اثری </w:t>
      </w:r>
    </w:p>
    <w:p>
      <w:pPr>
        <w:pStyle w:val="BookText"/>
        <w:rPr/>
      </w:pPr>
      <w:r>
        <w:rPr>
          <w:rFonts w:ascii="IRNazanin" w:hAnsi="IRNazanin" w:eastAsia="IRNazanin"/>
          <w:color w:val="111111"/>
          <w:sz w:val="28"/>
          <w:sz w:val="28"/>
          <w:szCs w:val="28"/>
          <w:rtl w:val="true"/>
          <w:lang w:bidi="fa-IR"/>
        </w:rPr>
        <w:t>نداشت و کار آن زخم‌ها به آن جا رسید که آن دو که یکی در مابین زانو و ساق و دیگری که در ران همان پا بود، اگر دست بر روی یکی از آنها می‌گذاشتند، چرک و خون از دیگری جاری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وبای شدیدی در نایین ظاهر شده بود و ما از خوف وبا در قریه‌ای از قرای آن پناه برده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مطلّع شدیم که جرّاح حاذقی که او را آقا یوسف می‌گفتند، در قریه نزدیک قریه ما منزل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والد، کسی به نزد او فرستاد و برای معالجه حاضر کرد و چون برادر مریض من را عرضه داشتند، ساعتی ساکت شد، تا آن که والد از نزد او بیرون رفت و من در نزد او ماندم با یکی از خالوهای من که او را حاجی میرزا عبدالوهّاب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با او نجوا کرد و من از فحوای آن کلمات، دانستم که به او خبر یأس می‌دهد و از من مخفی می‌کند که مبادا به والده بگویم، پس مضطرب شود و به جزع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والد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جرّاح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مبلغ، اول می‌گیرم، آن گاه شروع می‌کنم در معالجه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او در این سخن این بود که امتناع والد از دادن آن مبلغ پیش از معالجه، وسیله باشد برای او از برای رفتن پیش از اقدام در معالجه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والد از دادن آن چه خواست پیش از معالجه،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فرصت را غنیمت شمرد و به قریه خود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و والده دانستند که این عمل جرّاح به جهت یأس و عجز او بود از معالجه، با آن حذاقت و استادی که داشت، از او مأیوس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خالوی دیگر بود که او را میرزا ابوطالب می‌گفتند، در غایت تقوا و صلاح و در بلد شهرتی داشت که رقعه‌های استغاثه به سوی امام عصر، حضرت حجّت‌علیه السلام که او می‌نویسد برای مردم، سریع الاجابة و زود تأثیر می‌کند و مردم در شداید و بلاها بسیار به او مراجعه می‌کردند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والده‌ام از او خواهش کرد که برای شفای فرزندش رقعه استغاثه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جمعه نوشت و والده آن را گرفت و برادرم را برداشت و به نزد چاهی رفت که نزدیک قریه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برادرم آن رقعه را در چاه انداخت و او معلّق بود در بالای چاه در </w:t>
      </w:r>
    </w:p>
    <w:p>
      <w:pPr>
        <w:pStyle w:val="BookText"/>
        <w:rPr/>
      </w:pPr>
      <w:r>
        <w:rPr>
          <w:rFonts w:ascii="IRNazanin" w:hAnsi="IRNazanin" w:eastAsia="IRNazanin"/>
          <w:color w:val="111111"/>
          <w:sz w:val="28"/>
          <w:sz w:val="28"/>
          <w:szCs w:val="28"/>
          <w:rtl w:val="true"/>
          <w:lang w:bidi="fa-IR"/>
        </w:rPr>
        <w:t>دست والده و در این حال برای او و والده، رقّتی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سخت بگریستند و این در ساعت آخر روز جمعه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چند روزی نگذشت که من در خواب دیدم که سه سوار بر اسب به هیأت و شمایلی که در واقعه اسماعیل هرقلی وارد شده، از صحرا رو به خانه ما می‌آیند؛ سپس من در آن حال، واقعه اسماعیل به خاطرم آمد و در آن روزها بر او واقف شده بودم و تفصیل آن در نظرم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ملتفت شدم که آن سوار مقدّم، حضرت حجّت‌علیه السلام است و این که آن جناب، برای شفای برادر مریض من آمده و برادرم، مریض در فراش خود در فضای خانه بر پشت خوابیده یا تکیه داده، چنان چه در غالب ایّام،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آمدند و در دست مبارک نیزه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نیزه را در موضعی از بدن او گذاشت و گویا در کتف او بود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که خالویت از سفر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فهمیدم در آن حال که مراد آن جناب از این کلام، بشارت است به قدوم خالوی دیگر که داشتیم؛ نامش حاجی میرزا علی اکبر و او به سفر تجارت رفته بود و سفرش طول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او خایف بودیم به جهت طول سفر و انقلاب روزگار از قحط و غلای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نیزه را بر کتف او گذاشت و آن سخن را فرمود، برادرم از جای خواب خود برخاست و به شتاب به سوی در خانه رفت به جهت استقبال خالوی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خواب بیدار شدم، دیدم فجر طالع و هوا روشن شده و کسی به جهت نماز صبح از خواب برنخاسته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جای خود برخاستم و به سرعت نزد برادرم رفتم، پیش از آن که جامه بر تن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خواب بیدار کردم و گفتم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حجّت‌علیه السلام تو را شفا داده، برخیز</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او را گرفتم و به پا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مادرم از خواب برخاست و بر من صیحه زد که چرا او را بیدار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جهت شدّت وَجَع، غالب شب بیدار بود و اندک خواب در آن </w:t>
      </w:r>
    </w:p>
    <w:p>
      <w:pPr>
        <w:pStyle w:val="BookText"/>
        <w:rPr/>
      </w:pPr>
      <w:r>
        <w:rPr>
          <w:rFonts w:ascii="IRNazanin" w:hAnsi="IRNazanin" w:eastAsia="IRNazanin"/>
          <w:color w:val="111111"/>
          <w:sz w:val="28"/>
          <w:sz w:val="28"/>
          <w:szCs w:val="28"/>
          <w:rtl w:val="true"/>
          <w:lang w:bidi="fa-IR"/>
        </w:rPr>
        <w:t>حال غنیمت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حجّت‌علیه السلام او را شفا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به پا داشتم، شروع کرد به راه رفتن در فضای حجره و در آن شب چنان بود که قدرت نداشت بر گذاشتن قدمش بر زمین و قریب یک سال یا زیاده، چنین بر او گذشته بود و از مکانی به مکانی او را 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در آن قریه منتشر شد و همه خویشان و آشنایان که بودند، جمع شدند که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عقل باور نداشتند و من خواب را نقل می‌کردم و بسیار فرحناک بودم از این که من مبادرت کردم به بشارت شفا در حالتی که او در خواب بود و چرک و خون در آن روز منقطع شد و زخم‌ها ملتئم شد پیش از گذشتن هفته‌ای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از آن، خالو با غنیمت و به سلامت وارد شد و در این تاریخ که هزار و سی صد و سه است، تمام اشخاصی که نام ایشان در این حکایت برده شده در حیات اند جز والده و جرّاح مذکور که داعی حق را لبیک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رقعه استغاثه به سوی امام عصرعلیه السلام</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 استغاثه به سوی حضرت حجّت‌علیه السلام به چند نحو روایت شده و در کتب ادعیه متداوله، موجود است و لکن نسخه‌ای به نظر رسیده که در آنها نیست، بلکه در مزار بحارالانوار و کتاب دعای بحار که محلّ جمع آنهاست نیز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نسخه آن کمیاب است؛ لهذا نقل آن را در این جا لازم دیده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متبحّر، محمّد بن محمّد الطیّب از علمای دولت صفویّه در کتاب انیس العابدین</w:t>
      </w:r>
      <w:r>
        <w:rPr>
          <w:rStyle w:val="FootnoteAnchor"/>
          <w:rtl w:val="true"/>
        </w:rPr>
        <w:footnoteReference w:id="1159"/>
      </w:r>
      <w:r>
        <w:rPr>
          <w:rFonts w:ascii="IRNazanin" w:hAnsi="IRNazanin" w:eastAsia="IRNazanin"/>
          <w:color w:val="111111"/>
          <w:sz w:val="28"/>
          <w:sz w:val="28"/>
          <w:szCs w:val="28"/>
          <w:rtl w:val="true"/>
          <w:lang w:bidi="fa-IR"/>
        </w:rPr>
        <w:t>که علّامه مجلسی در بحار و فاضل خبیر، میرزا عبداللَّه اصفهانی در صحیفه ثالثه از آن نقل می‌کند، نقل کرده از کتاب سعادات به این عبارت دعای توسّل از برای هر مهمّی و حاجتی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توسّلت الیک یا اباالقاسم محمّد بن الحسن بن علی بن محمّد بن علی بن موسی بن جعفر بن محمّد بن علی بن الحسین بن علی بن ابی طالب، النبأ العظیم، والصراط المستقیم، وعصمة اللّاجین، بامّک سیدة نساء العالمین وبآبائک الطاهرین وبامّهاتک الطاهرات بیس والقرآن الحکیم والجبروت العظیم و حقیقة الایمان و نور النور و کتاب مسطور أن تکون سفیری الی اللَّه تعالی فی الحاجة لفلان او هلاک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رقعه را در گِل پاکی بگذارد و در آب جاری یا چاهی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سعید بن عثمان و یا عثمان بن سعید اَوصلا قصّتی الی صاحب الزمان صلوات اللَّه علیه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چنین بود ولکن به ملاحظه روایات و طریقه بعضی از رقاع باید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عثمان بن سعید و یامحمّد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672" w:name="pg268_2321"/>
    </w:p>
    <w:p>
      <w:pPr>
        <w:pStyle w:val="Heading4"/>
        <w:numPr>
          <w:ilvl w:val="3"/>
          <w:numId w:val="1"/>
        </w:numPr>
        <w:rPr/>
      </w:pPr>
      <w:bookmarkStart w:id="673" w:name="__RefHeading___Toc2361883_211673320"/>
      <w:bookmarkStart w:id="674" w:name="_Toc263"/>
      <w:bookmarkEnd w:id="672"/>
      <w:bookmarkEnd w:id="673"/>
      <w:r>
        <w:rPr>
          <w:rtl w:val="true"/>
        </w:rPr>
        <w:t>حکایت هفتم</w:t>
      </w:r>
      <w:r>
        <w:rPr>
          <w:rtl w:val="true"/>
        </w:rPr>
        <w:t xml:space="preserve">: </w:t>
      </w:r>
      <w:r>
        <w:rPr>
          <w:rtl w:val="true"/>
        </w:rPr>
        <w:t>اجابت دعای تشرف سید محمد جلیل عاملی‌</w:t>
      </w:r>
      <w:bookmarkEnd w:id="674"/>
    </w:p>
    <w:p>
      <w:pPr>
        <w:pStyle w:val="BookText"/>
        <w:rPr/>
      </w:pPr>
      <w:r>
        <w:rPr>
          <w:rFonts w:ascii="IRNazanin" w:hAnsi="IRNazanin" w:eastAsia="IRNazanin"/>
          <w:color w:val="111111"/>
          <w:sz w:val="28"/>
          <w:sz w:val="28"/>
          <w:szCs w:val="28"/>
          <w:rtl w:val="true"/>
          <w:lang w:bidi="fa-IR"/>
        </w:rPr>
        <w:t>در آن ذکری است از تأثیر رقعه استغاثه عابد صالح تقی، مرحوم سیّد محمّد، پسر جناب سیّد عباس که حال زنده و در قریه جِب شیث</w:t>
      </w:r>
      <w:r>
        <w:rPr>
          <w:rStyle w:val="FootnoteAnchor"/>
          <w:rtl w:val="true"/>
        </w:rPr>
        <w:footnoteReference w:id="1160"/>
      </w:r>
      <w:r>
        <w:rPr>
          <w:rFonts w:ascii="IRNazanin" w:hAnsi="IRNazanin" w:eastAsia="IRNazanin"/>
          <w:color w:val="111111"/>
          <w:sz w:val="28"/>
          <w:sz w:val="28"/>
          <w:szCs w:val="28"/>
          <w:rtl w:val="true"/>
          <w:lang w:bidi="fa-IR"/>
        </w:rPr>
        <w:t xml:space="preserve">از قرای جبل عامل ساکن است و او از بنی اعمام جناب سیّد نبیل و عالم متبحّر جلیل، سیّد صدرالدین عاملی اصفهانی، صهر شیخ فقهای عصر خود، شیخ جعفر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تعالی مقامهما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مذکور به واسطه تعدّی حکّام جور که خواستن او را داخل در نظام عسکریّه کنند، از وطن متواری شده، با بی‌بضاعتی به نحوی که در روز بیرون آمدن از جبل عامل، جز یک قمری که عشر قران است، چیزی نداشت و هرگز سؤال نکرد و مدّتی سیاحت کرد در ایّام سیاحت در بیداری و خواب، عجایب بسیار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نجف اشرف، مجاور شده و در صحن مقدّس از حجرات فوقانیه سمت قبله، منزلی گرفت و در نهایت پریشانی می‌گذارند و بر حالش جز دو سه نفر کسی مطّلع نبود تا آن که مرحوم شد و از وقت بیرون آمدن از وطن تا زمان فوت، پنج سال طول کشید و با حقیر مراوده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عفیف و باحیا و قانع و در ایّام تعزیه داری حاضر می‌شد و گاهی از کتب ادعیّه، عاریه می‌گرفت و چون بسیاری از اوقات زیاده از چند دانه خرما و آب چاه صحن شریف بر چیزی متمکّن نبود؛ لهذا به جهت وسعت رزق، مواظبت تامّی از ادعیّه مأثوره داشت و گویا کمتر ذکری و دعایی بود که از او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شب و روز مشغول بود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مشغول نوشتن عریضه شد خدمت حضرت حجّت‌علیه السلام و بنا گذاشت که چهل روز </w:t>
      </w:r>
    </w:p>
    <w:p>
      <w:pPr>
        <w:pStyle w:val="BookText"/>
        <w:rPr/>
      </w:pPr>
      <w:r>
        <w:rPr>
          <w:rFonts w:ascii="IRNazanin" w:hAnsi="IRNazanin" w:eastAsia="IRNazanin"/>
          <w:color w:val="111111"/>
          <w:sz w:val="28"/>
          <w:sz w:val="28"/>
          <w:szCs w:val="28"/>
          <w:rtl w:val="true"/>
          <w:lang w:bidi="fa-IR"/>
        </w:rPr>
        <w:t>مواظبت کند به این طریق که قبل از طلوع آفتاب همه روزه، مقارن باز شدن دروازه کوچک شهر که به سمت دریاست بیرون رود رو به طرف راست، قریب به چند میدان، دور از قلعه که احدی او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عریضه را در گل گذاشته، به یکی از نوّاب حضرت بسپارد و در آب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 تا سی و هشت یا نُه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می‌گشتم از محلّ انداختن رقاع و سر را به زیر انداخته و خلقم بسیار تنگ بود که گویا کسی از عقب به من ملحق شد با لباس عربی و چفیه و عقال و سلام کرد و من با حال افسرده، جواب مختصری دادم و توجّه به جانب او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میل سخن گفتن با کسی را نداشتم، قدری در راه با من موافقت کرد و من به همان حالت اول باقی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به لهجه اهل جبل عامل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مطلب داری که امروز سی و هشت یا نُه روز است که قبل از طلوع آفتاب بیرون می‌آیی و تا فلان مکان از دریا می‌روی و عریضه در آب می‌اندازی؟ گمان می‌کنی امامت از حاجت تو مطّلع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که احدی بر شغل من مطّلع نبود، خصوص این مقدار از ایّام را و کسی مرا در کنار دریا نمی‌دید و کسی از اهل جبل عامل در این جا نیست که من او را نشناسم، خصوص با چفیه و عقال که در جبل عامل مرسوم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احتمال نعمت بزرگ و نیل مقصود و تشرّف به حضور غایب مستور،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روحنا له الفداه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جبل عامل شنیده بودم که دست مبارک آن حضرت چنان نرم است که هیچ دستی چنان نیست،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می‌کنم، اگر احساس این مرحله را نمودم، به لوازم تشرّف به حضور مبارک، عمل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حالت دو دست خود را پیش بردم، آن جناب نیز دو دست مبارک را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کردم، نرمی و لطافت زیادی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 به حصول نعمت عظمی و موهبت کبری پس روی خود را گردانیدم و خواستم دست مبارکش را ببوسم، کسی را ندیدم</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نرمی دست مبارک که از این حکایت معلوم می‌شود نظر به آن چه گذشت در اول باب سوم که شمایل آن جناب، شمایل جدّ بزرگوار اوست و در خَلق و خُلق </w:t>
      </w:r>
    </w:p>
    <w:p>
      <w:pPr>
        <w:pStyle w:val="BookText"/>
        <w:rPr/>
      </w:pPr>
      <w:r>
        <w:rPr>
          <w:rFonts w:ascii="IRNazanin" w:hAnsi="IRNazanin" w:eastAsia="IRNazanin"/>
          <w:color w:val="111111"/>
          <w:sz w:val="28"/>
          <w:sz w:val="28"/>
          <w:szCs w:val="28"/>
          <w:rtl w:val="true"/>
          <w:lang w:bidi="fa-IR"/>
        </w:rPr>
        <w:t>شبیه‌ترین خلق است به آن حضرت‌صلی الله علیه وآله وسلم؛ مؤیّد است خبری را که شیخ جلیل، ابومحمّد جعفر بن احمد بن علی قمی نزیل ری، در کتاب مسلسلات روایت کرده از حسین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محمّد بن عیسی بن عبدالکریم طرطوسی در دمشق، گفت که گفته عمر بن سعید بن یسار منجی، گفت که گفته احمد بن دهقان، گفت که گفته خلف بن 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شدیم بر ابی هرمز که او را عیادت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که داخل شدیم بر انس بن مالک که او را عیادت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کردم با این کف خود، کف رسول خدای‌صلی الله علیه وآله وسلم را، پس مس نکردم دیبایی را و نه حریری را که نرم‌تر باشد از کف مبارک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ابوهرمز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کن با ما،با کفی که مصافحه کردی به آن، کف رسول خدا راصلی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مصافحه کرد با ما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بن 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ابوهرمز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مصاحفه کن با ما به آن کفی که مصافحه کردی با آن انس بن مالک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مصافحه کرد با ما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دهقان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به خلف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مصاحفه کن با ما به آن کفی که مصافحه کردی با آن کف با ابوهرمز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مصافحه کرد با ما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به احمد بن 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کن با ما کفی که مصافحه کردی به آن کف با خلف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مصافحه کرد با ما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بن عبدالکریم،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به عمر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کن با ما با کفی که مصافحه کردی به آن کف، با احمد بن 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مصافحه کرد با ما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به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کن با ما، با کفی که مصافحه کردی با آن با عمر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مصافحه کرد با ما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جعفر بن احمد بن علی رازی، مصنّف این کتاب،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به حسین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کن با ما، با کفی که مصافحه کردی با آن کف، با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مصافحه کرد با ما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مؤیّد قول صاحب بن عباد است در کتاب محیط اللغة که کلمه شثن الکفّین که در حدیث شمایل حضرت رسول خداصلی الله علیه وآله وسلم که معروف است و خاصّه و عامّه به اسانید معتبره، آن را نقل کرده‌اند؛ وارد شده با تای دو نقطه فوقانیّه ضبط کرده که به معنی نرمی است، چنان چه در آن 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اللینة من الثیاب الواحد الشتن و روی فی الحدیث فی صفة النبی‌صلی الله علیه وآله وسلم انّه کان شتن الکف، بالتاء و من رواه بالثاء فقد 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شتون، نرم از جامه‌ها است و مفرد آن، شتن است و روایت شده در خبر که در صفت پیغمبرصلی الله علیه وآله وسلم رسیده این که کف آن جناب، شتن بود با تاء و کسی که آن را با ثاء روایت کرده، لفظ حدیث را غلط ضبط کرده ولکن سایر محدّثین و شرّاح اخبار و اهل لغت با ثاء ضبط کرده‌اند، بلکه سخن صاحب محیط را از غرایب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بعد از نقل تمام خبر در کتاب معانی الاخبار</w:t>
      </w:r>
      <w:r>
        <w:rPr>
          <w:rStyle w:val="FootnoteAnchor"/>
          <w:rtl w:val="true"/>
        </w:rPr>
        <w:footnoteReference w:id="1161"/>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ابی احمد، حسن بن عبداللَّه بن سعید عسکری از تفسیر این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شرح شثن الکفین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کف‌های مبارک آن حضرت، خشن و زبر بود و عرب، مدح می‌کنند مردان را به زبری کف و زنان را به نرمی 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 جزری در نهایة</w:t>
      </w:r>
      <w:r>
        <w:rPr>
          <w:rStyle w:val="FootnoteAnchor"/>
          <w:rtl w:val="true"/>
        </w:rPr>
        <w:footnoteReference w:id="1162"/>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کف مبارکش مایل بود به غلظت و کوتاهی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 در انگشتانش، غلظتی بود بدون کوتاهی و پسندیده است این، در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اشدّ است از برای قبض کردن ایشان؛ یعنی از برای گرفتن چیز، که شغل مردان است، این صفت معیّن است؛ و مذموم است این صفت در زنان</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کلام ایشان است، آن چه در شمایل حضرت امیرالمؤمنین‌علیه السلام رسیده که کف آن جناب نیز غلیظ و زبر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ارشاد</w:t>
      </w:r>
      <w:r>
        <w:rPr>
          <w:rStyle w:val="FootnoteAnchor"/>
          <w:rtl w:val="true"/>
        </w:rPr>
        <w:footnoteReference w:id="1163"/>
      </w:r>
      <w:r>
        <w:rPr>
          <w:rFonts w:ascii="IRNazanin" w:hAnsi="IRNazanin" w:eastAsia="IRNazanin"/>
          <w:color w:val="111111"/>
          <w:sz w:val="28"/>
          <w:sz w:val="28"/>
          <w:szCs w:val="28"/>
          <w:rtl w:val="true"/>
          <w:lang w:bidi="fa-IR"/>
        </w:rPr>
        <w:t xml:space="preserve">روایت کرده که چون آن جناب به قصد </w:t>
      </w:r>
    </w:p>
    <w:p>
      <w:pPr>
        <w:pStyle w:val="BookText"/>
        <w:rPr/>
      </w:pPr>
      <w:r>
        <w:rPr>
          <w:rFonts w:ascii="IRNazanin" w:hAnsi="IRNazanin" w:eastAsia="IRNazanin"/>
          <w:color w:val="111111"/>
          <w:sz w:val="28"/>
          <w:sz w:val="28"/>
          <w:szCs w:val="28"/>
          <w:rtl w:val="true"/>
          <w:lang w:bidi="fa-IR"/>
        </w:rPr>
        <w:t>قتال اهل بصره از مدینه بیرون آمد، وارد ربذه ش و آخر حاج در آن جا ملحق شد و جمع شدند که کلام آن جناب را بشنوند تا آن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داخل شد در خیمه‌ای که آن جناب بود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رخصت می‌دهی که من سخن بگویم؛ اگر نیک باشد، از جانب جناب تو باشد وگرنه از طرف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خود سخن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دست مبارک را بر سینه من گذاشت، و کان شثن الکفّین فالمَنی، کف‌های مبارک چون زبر و غلیظ بود، مرا به 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با ثاء بودن نسخه وجهی ندارد چه نرمی دست، علّت نشود برای 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کمال الدین</w:t>
      </w:r>
      <w:r>
        <w:rPr>
          <w:rStyle w:val="FootnoteAnchor"/>
          <w:rtl w:val="true"/>
        </w:rPr>
        <w:footnoteReference w:id="1164"/>
      </w:r>
      <w:r>
        <w:rPr>
          <w:rFonts w:ascii="IRNazanin" w:hAnsi="IRNazanin" w:eastAsia="IRNazanin"/>
          <w:color w:val="111111"/>
          <w:sz w:val="28"/>
          <w:sz w:val="28"/>
          <w:szCs w:val="28"/>
          <w:rtl w:val="true"/>
          <w:lang w:bidi="fa-IR"/>
        </w:rPr>
        <w:t>مروی است از یعقوب بن منقوش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ابی محمّد، حسن بن علی‌علیهما السلام و آن جناب نشسته بود بر سکّوی دَرِ خانه و در طرف راستش اطاقی بود که پرده بر آن آویخته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صاحب این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را بلند کن</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بالا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 به سوی ما پسری پنج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شمایل آن جناب را ذکر کرد که از جمله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شثن 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 با ثاء مضبوط است و مجلسی در بحار به غلظت تفسیر نموده</w:t>
      </w:r>
      <w:r>
        <w:rPr>
          <w:rFonts w:eastAsia="IRNazanin" w:cs="IRNazanin"/>
          <w:color w:val="111111"/>
          <w:sz w:val="28"/>
          <w:szCs w:val="28"/>
          <w:rtl w:val="true"/>
          <w:lang w:bidi="fa-IR"/>
        </w:rPr>
        <w:t xml:space="preserve">. </w:t>
      </w:r>
      <w:bookmarkStart w:id="675" w:name="pg268_2328"/>
    </w:p>
    <w:p>
      <w:pPr>
        <w:pStyle w:val="Heading4"/>
        <w:numPr>
          <w:ilvl w:val="3"/>
          <w:numId w:val="1"/>
        </w:numPr>
        <w:rPr/>
      </w:pPr>
      <w:bookmarkStart w:id="676" w:name="__RefHeading___Toc2361885_211673320"/>
      <w:bookmarkStart w:id="677" w:name="_Toc264"/>
      <w:bookmarkEnd w:id="675"/>
      <w:bookmarkEnd w:id="676"/>
      <w:r>
        <w:rPr>
          <w:rtl w:val="true"/>
        </w:rPr>
        <w:t>حکایت هشتم</w:t>
      </w:r>
      <w:r>
        <w:rPr>
          <w:rtl w:val="true"/>
        </w:rPr>
        <w:t xml:space="preserve">: </w:t>
      </w:r>
      <w:r>
        <w:rPr>
          <w:rtl w:val="true"/>
        </w:rPr>
        <w:t>نجات سید محمد جبل عاملی مذکور</w:t>
      </w:r>
      <w:bookmarkEnd w:id="677"/>
    </w:p>
    <w:p>
      <w:pPr>
        <w:pStyle w:val="BookText"/>
        <w:rPr/>
      </w:pPr>
      <w:r>
        <w:rPr>
          <w:rFonts w:ascii="IRNazanin" w:hAnsi="IRNazanin" w:eastAsia="IRNazanin"/>
          <w:color w:val="111111"/>
          <w:sz w:val="28"/>
          <w:sz w:val="28"/>
          <w:szCs w:val="28"/>
          <w:rtl w:val="true"/>
          <w:lang w:bidi="fa-IR"/>
        </w:rPr>
        <w:t>و نیز صالح صفی مبرور، سیّد متّقی مذکور نقل کرد که چون به مشهد مقدّس رضوی مشرّف شدم با فراوانی نعمت، آن جا بر من بسیار تنگ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روز که بنا بود زوّار از آن جا بیرون روند، چون یک قرص نان که بتوانم به آن، خود را به ایشان برسانم، نداشتم، موافقت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مطهّر،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ادای فریضه دیدم اگر خود را به زوّار نرسانم، قافله‌ای دیگر نیست و اگر به این حال بمانم، چون زمستان می‌شود، تلف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نزدیک ضریح رفتم و شکایت کردم و با خاطر افسرده بیرون رفتم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حال گرسنه بیرون می‌روم، اگر هلاک شدم مستریح می‌شوم و الّا خود را به قافله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 دروازه بیرون آمدم، از راه پویا شدم، طرفی را به من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تا غروب راه رفتم، به جایی نرسیدم؛ فهمیدم راه را 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بیابان بی پایانی رسیدم که سوای حنظل چیزی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گرسنگی و تشنگی قریب پانصد حنظل شکستم، شاید یکی از آنها هندوانه باشد،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هوا روشن بود در اطراف آن صحرا می‌گردیدم که شاید آبی یا علفی پیدا کنم تا آن که بالمرّه مأیوس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به مرگ دادم و گریه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مکان مرتفعی به نظرم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که در بلندی، چشمه آب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خداوند به جا آورده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بیاشامم و وضو گرفته، نماز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مُردم، نماز کرده باشم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نماز عشا هوا تاریک شد و تمام صحرا پر شد از جانوران و درّندگان و از اطراف صداهای غریب از آنها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آنها را می‌شناختم چون شیر و گرگ و بعضی </w:t>
      </w:r>
    </w:p>
    <w:p>
      <w:pPr>
        <w:pStyle w:val="BookText"/>
        <w:rPr/>
      </w:pPr>
      <w:r>
        <w:rPr>
          <w:rFonts w:ascii="IRNazanin" w:hAnsi="IRNazanin" w:eastAsia="IRNazanin"/>
          <w:color w:val="111111"/>
          <w:sz w:val="28"/>
          <w:sz w:val="28"/>
          <w:szCs w:val="28"/>
          <w:rtl w:val="true"/>
          <w:lang w:bidi="fa-IR"/>
        </w:rPr>
        <w:t>از دور چشمشان مانند چراغ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کردم و چون زیاده بر مردن چیزی نبود و رنج بسیار کشیده بودم، رضا به قضا داده و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بیدار شدم که هوا به واسطه طلوع ماه، روشن و صداها خاموش شده بود و من در نهایت ضعف و بی حالی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سواری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سوار، مرا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صدد دستبردی خواهد بود و من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خشم خواهد کرد، لامحاله زخمی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رسیدن،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گفتم و مطمئن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حالت ضعف، اشاره به حالت خود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جنب تو، سه عدد خربزه است، چرا نمی‌خوری؟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فحص کرده بودم و مأیوس از هندوانه به صورت حنظل، چه رسد به خربزه،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سخریّه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عقب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بوته‌ای دیدم که سه عدد خربزه بزرگ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یکی از آنها سدّ جوع خود کن و نصف یکی را صبح بخور و نصف دیگر را با خربزه صحیح دیگر همراه خود ببر و از این راه به خطّ مستقیم روانه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قریب به ظهر، نصف خربزه را بخور و خربزه دیگر را البته صرف مکن که به کارت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غروب به سیاه خیمه‌ای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 را به قافله خواهند رساند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نظر من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یکی از آن خربزه‌ها را شکستم، بسیار لطیف و شیرین بود که شاید به آن خوبی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خوردم و برخاستم و دو خربزه دیگر را برداشته، روانه شدم و طیّ مسافت می‌کردم تا ساعتی از روز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دیگر را شکسته و نصف آن را خوردم و نصف دیگر را هنگام ظهر که هوا به شدّت گرم بود، خوردم و با خربزه دیگر روانه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قریب به غروب آفتاب، از دور خیمه‌ای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خیمه مرا از دور دیدند، به سوی من دویدند و مرا به سختی و عُنف گرفته، به سوی خیمه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توهّم کرده بودند که من جاسوسم و چون غیر عربی نمی‌دانستم و آنها جز پارسی، زبانی نمی‌دانستند، هر چه فریاد می‌کردم کسی گوش به حرف من نمی‌داد تا به نزدیک بزرگ خیمه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خشم تمام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می‌آیی؟ راست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تو را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هزار حیله فی‌الجمله کیفیّت حال خود را و بیرون آمدن روز گذشته از مشهد مقدّس و گم کردن راه را ذکر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جاها که تو می‌گویی، متنفّسی عبور نمی‌کند، مگر آن که تلف خواهد شد و جانوران او را خواهد درید و علاوه، آن قدر مسافت که تو می‌گویی، مقدور کسی نیست که در این زمان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به طریق متعارف از این جا تا مشهد سه منزل است و از این راه که تو می‌گویی منزل‌ها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 و گرنه تو را با این شمشیر می‌کشم و شمشیر خود را کشید بر روی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خربزه از زیر عبای من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تفصیل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حاضرین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صحرا ابداً خربزه نیست، خصوص این قسم که ما تاکنون ندیده‌ایم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به بعضی دیگر رجوع کردند و به زبان خود گفتگوی زیادی کردند و گویا مطمئن شدند که این خَرق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آمدند و دست مرا بوسیدند و در صدر مجلس جای دادند و مرا معزّز و محترم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مرا برای تبرّک بردند و جامه‌های پاکیزه برایم آوردند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شب و دو روز مهمانداری کردند، در نهایت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ده تومان به من دادند و سه نفر با من فرستادند و مرا به قافله رساندند</w:t>
      </w:r>
      <w:r>
        <w:rPr>
          <w:rFonts w:eastAsia="IRNazanin" w:cs="IRNazanin"/>
          <w:color w:val="111111"/>
          <w:sz w:val="28"/>
          <w:szCs w:val="28"/>
          <w:rtl w:val="true"/>
          <w:lang w:bidi="fa-IR"/>
        </w:rPr>
        <w:t xml:space="preserve">. </w:t>
      </w:r>
      <w:bookmarkStart w:id="678" w:name="pg268_2331"/>
    </w:p>
    <w:p>
      <w:pPr>
        <w:pStyle w:val="Heading4"/>
        <w:numPr>
          <w:ilvl w:val="3"/>
          <w:numId w:val="1"/>
        </w:numPr>
        <w:rPr/>
      </w:pPr>
      <w:bookmarkStart w:id="679" w:name="__RefHeading___Toc2361887_211673320"/>
      <w:bookmarkStart w:id="680" w:name="_Toc265"/>
      <w:bookmarkEnd w:id="678"/>
      <w:bookmarkEnd w:id="679"/>
      <w:r>
        <w:rPr>
          <w:rtl w:val="true"/>
        </w:rPr>
        <w:t>حکایت نهم</w:t>
      </w:r>
      <w:r>
        <w:rPr>
          <w:rtl w:val="true"/>
        </w:rPr>
        <w:t xml:space="preserve">: </w:t>
      </w:r>
      <w:r>
        <w:rPr>
          <w:rtl w:val="true"/>
        </w:rPr>
        <w:t>شفای عطوه زیدی به دست آن سرور</w:t>
      </w:r>
      <w:bookmarkEnd w:id="680"/>
    </w:p>
    <w:p>
      <w:pPr>
        <w:pStyle w:val="BookText"/>
        <w:rPr/>
      </w:pPr>
      <w:r>
        <w:rPr>
          <w:rFonts w:ascii="IRNazanin" w:hAnsi="IRNazanin" w:eastAsia="IRNazanin"/>
          <w:color w:val="111111"/>
          <w:sz w:val="28"/>
          <w:sz w:val="28"/>
          <w:szCs w:val="28"/>
          <w:rtl w:val="true"/>
          <w:lang w:bidi="fa-IR"/>
        </w:rPr>
        <w:t>عالم فاضل المعی علی بن عیسی اربلی، صاحب کشف الغمه</w:t>
      </w:r>
      <w:r>
        <w:rPr>
          <w:rStyle w:val="FootnoteAnchor"/>
          <w:rtl w:val="true"/>
        </w:rPr>
        <w:footnoteReference w:id="116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 از برای من، سیّد باقی بن عطوه علوی حسنی که پدرم عطوه، زیدی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مرضی بود که اطبّا از علاجش عاجز بودند و او، از ما پسران، آزرده بود و منکر بود میل ما را به مذهب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تصدیق شما را نمی‌کنم و به مذهب شما داخل نمی‌شوم تا صاحب شما مهدی‌علیه السلام نیاید و مرا از این مرض نجات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شبی در وقت نماز خفتن، ما همه یک جا جمع بودیم که فریاد پدر را شنیدیم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تندی به نزدش رفتیم،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بدوید و صاحب خود را دریابید که همین لحظه، از پیش من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چند دویدیم، کسی را ندیدیم و برگشته 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یاعطوه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پسران تو، آمده‌ام که تو را شفا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دست دراز کرده و بر موضع الم من دست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بر خود نگاه کردم، اثری از آن کوفت ندیدم و مدّت‌های مدید زنده بود و با قوّت و توانایی، زندگانی کرد و من از غیر پسران او از جمعی کثیر، این قصّه را پرسیدم و همه به همین طریق بی‌زیاد و کم نقل کردند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بعد از نقل این حکایت و حکایت اسماعیل هرقلی که گذشت، می‌گوید</w:t>
      </w:r>
      <w:r>
        <w:rPr>
          <w:rFonts w:eastAsia="IRNazanin" w:cs="IRNazanin"/>
          <w:color w:val="111111"/>
          <w:sz w:val="28"/>
          <w:szCs w:val="28"/>
          <w:rtl w:val="true"/>
          <w:lang w:bidi="fa-IR"/>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را مردمان در راه حجاز و غیره بسیار دیده‌اند که یا راه را گم کرده بودند یا درماندگی داشتند و آن حضرت ایشان را خلاصی داده وایشان را به مطلب خود رسانیده و اگر خوف تطویل نمی‌بود، ذکر می‌کردیم</w:t>
      </w:r>
      <w:r>
        <w:rPr>
          <w:rFonts w:eastAsia="IRNazanin" w:cs="IRNazanin"/>
          <w:color w:val="111111"/>
          <w:sz w:val="28"/>
          <w:szCs w:val="28"/>
          <w:rtl w:val="true"/>
          <w:lang w:bidi="fa-IR"/>
        </w:rPr>
        <w:t xml:space="preserve">. </w:t>
      </w:r>
      <w:bookmarkStart w:id="681" w:name="pg268_2333"/>
    </w:p>
    <w:p>
      <w:pPr>
        <w:pStyle w:val="Heading4"/>
        <w:numPr>
          <w:ilvl w:val="3"/>
          <w:numId w:val="1"/>
        </w:numPr>
        <w:rPr/>
      </w:pPr>
      <w:bookmarkStart w:id="682" w:name="__RefHeading___Toc2361889_211673320"/>
      <w:bookmarkStart w:id="683" w:name="_Toc266"/>
      <w:bookmarkEnd w:id="681"/>
      <w:bookmarkEnd w:id="682"/>
      <w:r>
        <w:rPr>
          <w:rtl w:val="true"/>
        </w:rPr>
        <w:t>حکایت دهم</w:t>
      </w:r>
      <w:r>
        <w:rPr>
          <w:rtl w:val="true"/>
        </w:rPr>
        <w:t>:</w:t>
      </w:r>
      <w:r>
        <w:rPr>
          <w:rtl w:val="true"/>
        </w:rPr>
        <w:t>تشیع محمود فارسی با عنایت آن جناب‌</w:t>
      </w:r>
      <w:bookmarkEnd w:id="683"/>
    </w:p>
    <w:p>
      <w:pPr>
        <w:pStyle w:val="BookText"/>
        <w:rPr/>
      </w:pPr>
      <w:r>
        <w:rPr>
          <w:rFonts w:ascii="IRNazanin" w:hAnsi="IRNazanin" w:eastAsia="IRNazanin"/>
          <w:color w:val="111111"/>
          <w:sz w:val="28"/>
          <w:sz w:val="28"/>
          <w:szCs w:val="28"/>
          <w:rtl w:val="true"/>
          <w:lang w:bidi="fa-IR"/>
        </w:rPr>
        <w:t>سیّد جلیل و عالم نبیل، بهاءالدین علی بن عبدالحمید الحسینی النجفی النیلی، معاصر شیخ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غیبت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شیخ عالم کامل قدوه مقری حافظ محمود حاج معتمر شمس الحقّ والدین محمّد بن قارون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دعوت کردند به نزد زنی، پس رفتم به نزد او و من می‌دانستم که او زنی است مؤمنه از اهل خیر و 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او، تزویج کردند او را به محمود فارسی معروف به اخی‌بکر و او را و اقارب او را بنوبکر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فارس مشهورند به شدّت تسنّن و نصب و عداوت اهل ایمان و محمود، اشدّ ایشان بود در این باب و خداوند تبارک و تعالی توفیق داد او را برای شیعه شدن به خلاف اهلش که به مذهب خود باقی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پدر تو جوانمردی کرد و راضی شد که تو با این ناصبیان باشی؟ چه اتّفاق افتاد که شوهر تو مخالفت اهل خود کرد و مذهب ایشان را ترک کرد؟</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از برای او حکایت عجیبه‌ای است که هرگاه اهل ادب آن را بشنوند حکم می‌کنند که آن از عجایب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حکایت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که تو را خبر می‌دهد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حاضر شدیم در نزد محمود،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را بیرون آورد از ملّت اهل تو و داخل کرد در میان شیعیان؟</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واضح شد، آن را پیروی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به درستی که عادت اهل </w:t>
      </w:r>
    </w:p>
    <w:p>
      <w:pPr>
        <w:pStyle w:val="BookText"/>
        <w:rPr/>
      </w:pPr>
      <w:r>
        <w:rPr>
          <w:rFonts w:ascii="IRNazanin" w:hAnsi="IRNazanin" w:eastAsia="IRNazanin"/>
          <w:color w:val="111111"/>
          <w:sz w:val="28"/>
          <w:sz w:val="28"/>
          <w:szCs w:val="28"/>
          <w:rtl w:val="true"/>
          <w:lang w:bidi="fa-IR"/>
        </w:rPr>
        <w:t>فرس، چنان جاری شده که چون بشنوند قافله‌ای وارد می‌شود بر ایشان، بیرون می‌روند که او را پیش ملاقات کنند و دیدار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اتّفاق افتاد که ما شنیدیم قافله بزرگی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بیرون رفتم و با من کودکان بسیاری بودند، من در آن وقت، کودکی بودم نزدیک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روی نادانی کوشش کردیم و در جستجوی قافله برآمدیم و در عاقبت کار خود، اندیشه نکردیم و چنان سعی داشتیم که هرگاه کودکی از ما وامی‌ماند او را بر ضعفش سرزنش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را گم کردیم و در وادیی افتادیم که آن را نمی‌شناختیم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آن قدر خار و درختان انبوه درهم پیچیده بود که هرگز مانند آن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کردیم به راه رفتن، تا از راه رفتن بازماندیم و از تشنگی، زبان ما بر سینه ما آویزان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 کردیم به مردن و به رو درافتادیم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بودیم که ناگاه سواری دیدیم که بر اسب سپیدی سوار است و در نزدیک ما فرود آمد و فرش لطیفی در آن جا فرش کرد که مثل آن ندیده بودیم و از آن، بوی عطر به مشام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او بودیم که ناگاه سوار دیگری دیدیم که بر اسب قرمزی سوار بود و جامه‌ای سفید پوشیده بود و بر سرش عمّامه‌ای بود که برای آن دو 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آمد بر آن فرش و ایستاد و نماز کرد و آن رفیق دیگرش با او نماز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نشست برای تعقیب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ملتفت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صدای ضعیفی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عطش و خستگی، قدرت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 نیست بر تو</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سخن را فرمود، محسوسم شد که در تن خود، روح تازه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سینه به نزدیک آن جناب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خود را بر صورت و سینه من کشید و بالا برد تا حنک </w:t>
      </w:r>
    </w:p>
    <w:p>
      <w:pPr>
        <w:pStyle w:val="BookText"/>
        <w:rPr/>
      </w:pPr>
      <w:r>
        <w:rPr>
          <w:rFonts w:ascii="IRNazanin" w:hAnsi="IRNazanin" w:eastAsia="IRNazanin"/>
          <w:color w:val="111111"/>
          <w:sz w:val="28"/>
          <w:sz w:val="28"/>
          <w:szCs w:val="28"/>
          <w:rtl w:val="true"/>
          <w:lang w:bidi="fa-IR"/>
        </w:rPr>
        <w:t>من و به حنک بالایی ملصق و زبانم داخل شد در میان دهانم و آن چه در من بود از رنج و آزار همه برطرف شد و به حالت اوّلی خود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حنظل از این حنظل‌ها برای من بیار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وادی حنظل بسیاری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 بزرگی برایش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 نیمه نمود و آن را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از آن جناب گرفتم و جرأت نداشتم بر مخالفت کردن او و در نزد من چنین بود که مرا امر فرموده به خوردن صبر، چون معهود بود به نزد من، تلخی حنظل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آن چشیدم، دیدم که شیرین‌تر است از عسل و سردتر از یخ و خوشبوتر است از 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 و سیراب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 خود را بگو،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زبان شکسته ضعیفی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بر حرکت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بر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نیز به سینه، رو به آن جناب کرد و به خدمتش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نیز همان گونه کرد که با من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جای خود برخاست که سوار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قسم می‌دهیم ای آقای ما، که نعمت خود را بر ما تمام کن و ما را به اهل ما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نیزه خود دور ما خطّی کشید و با رفیقش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به رفیقم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بایستیم مقابل کوه و راه را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برخاستیم و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دیدیم دیواری در مقابل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دیگر سیر کردیم، دیوار دیگر دیدیم و هم چنین در هر چهار جانب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نشستیم و بر حال خود گریستیم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رفیقم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حنظل بیار تا بخوریم</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حنظلی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از همه چیز تلخ‌تر و قبیح‌تر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دور انداختیم و اندکی درنگ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ناگاه وحوش بسیاری به ما احاطه کردند که شمار آن را جز </w:t>
      </w:r>
    </w:p>
    <w:p>
      <w:pPr>
        <w:pStyle w:val="BookText"/>
        <w:rPr/>
      </w:pPr>
      <w:r>
        <w:rPr>
          <w:rFonts w:ascii="IRNazanin" w:hAnsi="IRNazanin" w:eastAsia="IRNazanin"/>
          <w:color w:val="111111"/>
          <w:sz w:val="28"/>
          <w:sz w:val="28"/>
          <w:szCs w:val="28"/>
          <w:rtl w:val="true"/>
          <w:lang w:bidi="fa-IR"/>
        </w:rPr>
        <w:t>خداوند کسی نمی‌دانست و هرگاه قصد می‌کردند که به ما نزدیک شوند، آن دیوار آنها را مانع می‌شد و چون می‌رفتند، دیوار برطرف می‌شد و چون عود می‌کردند، دیوار ظاهر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آسوده و مطمئن، آن شب را به سر آوردیم تا آن که صبح شد و آفتاب طلوع کرد و هوا گرم شد و تشنگی بر ما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جزع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دو سوار پیدا شدند و کردند آن چه روز گذشته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خواستند از ما مفارقت کنند، گفتیم به آن سوار که تو را به خداوند قسم می‌دهیم که ما را برسان به اهل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شما را که به زودی می‌آید نزد شما کسی که شما را می‌رساند به اهل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ما غایب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 روز شد، دیدیم مردی را از اهل فراسا که با او سه الاغ بود و می‌آمد برای بردن هیزم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را دید، ترسید و فرار کرد و خرهای خود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آواز کردیم به اسم خودش و نام خود را برای او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اهل شما عزای شما را بر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که مرا حاجتی نیست در هیزم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برخاستیم و بر آن خرها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قریه رسیدیم، پیش از ما داخل بلد شد و اهل ما را خبر کرد و ایشان به غایت خرسند و مشعوف شدند و او را اکرام کردند و بر او خلعت پوشانیدند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داخل شدیم بر اهل خانه خود، از حال ما پرسیدند، حکایت کردیم برای ایشان، آن چه را که دیده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را تکذیب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خیالاتی بوده که از جهت عطش برای شما پیدا شده</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روزگار این قصّه را از یاد من برد، چنان که گویا چیزی نبود و در خاطرم چیزی از آن نماند تا آن که به سنّ بیست سالگی رسیدم و زن گرفتم و در سلک مکاریان درآمدم و </w:t>
      </w:r>
    </w:p>
    <w:p>
      <w:pPr>
        <w:pStyle w:val="BookText"/>
        <w:rPr/>
      </w:pPr>
      <w:r>
        <w:rPr>
          <w:rFonts w:ascii="IRNazanin" w:hAnsi="IRNazanin" w:eastAsia="IRNazanin"/>
          <w:color w:val="111111"/>
          <w:sz w:val="28"/>
          <w:sz w:val="28"/>
          <w:szCs w:val="28"/>
          <w:rtl w:val="true"/>
          <w:lang w:bidi="fa-IR"/>
        </w:rPr>
        <w:t>در اهل من، سخت‌تر از من کسی نبود در عداوت با اهل ایمان، سیّما زوّار ائمّه‌علیهم السلام که به سرّ من رأی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ایشان حیوان کرایه می‌دادم به قصد اذیّت و آزردن ایشان، به آن چه از دستم برآید از دزدی و غیر آن و اعتقاد داشتم که این عمل از اعمالی است که مرا نزدیک می‌کند به خداوند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اتّفاق افتاد که مال‌های خود را کرایه دادم به جماعتی از اهل حلّه و ایشان از زیارت برمی‌گشتند و از جمله ایشان بود ابن السهیلی و ابن عرفه و ابن حارب و ابن الزهدری و غیر ایشان از اهل صلاح و رفتیم به سوی بغداد و ایشان واقف بودند بر عناد و عداوت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راه مرا تنها دیدند و پر بود دل‌های ایشان از غیظ و کینه، بر من نگذاشتند چیزی از کار قبیح، مگر آن که با من کردند و من ساکت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قدرتی نداشتم بر ایشان به جهت کثرت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بغداد شدیم آن جماعت رفتند به طرف غربی بغداد و در آن جا فرود آمدند و سینه من پر شده بود از غیظ و حقد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رفقای من آمدند، برخاستم و نزد ایشان رفتم و بر روی خود طپانچه زدم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و چه بر تو وارد شده؟ پس حکایت کردم برای ایشان، آن چه بر من وارد شده بود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شروع کردند به سبّ و لعن کردن آن جماعت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خوش‌دار که ما با آنها در راه جمع خواهیم شد، چون بیرون روند و خواهیم کرد با ایشان، شنیع‌تر از آن چه آنها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تاریکی شب عالم را فرا گرفت، سعادت مرا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خویشتن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رافضه، از دین خود برنمی‌گردند، بلکه غیر ایشان چون زاهد شوند، برمی‌گردند به دین ایشان و این نیست، مگر آن که، حقّ با ایشان است و در اندیشه ماندم و از خداوند سؤال کردم به حقّ نبیّ او، محمّدصلی الله علیه وآله وسلم که نشان دهد به من در این شب، علامتی که پی بَرَم به آن به حقّی که واجب گردانیده آن را بر بندگان خود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 خواب برد، ناگاه بهشت را دیدم که آرایش کرده‌اند و در آن درختان بزرگی بود به رنگ‌های مختلف و میوه‌ها و از سنخ درخت‌های دنیا نبود؛ زیرا که شاخه‌های آنها </w:t>
      </w:r>
    </w:p>
    <w:p>
      <w:pPr>
        <w:pStyle w:val="BookText"/>
        <w:rPr/>
      </w:pPr>
      <w:r>
        <w:rPr>
          <w:rFonts w:ascii="IRNazanin" w:hAnsi="IRNazanin" w:eastAsia="IRNazanin"/>
          <w:color w:val="111111"/>
          <w:sz w:val="28"/>
          <w:sz w:val="28"/>
          <w:szCs w:val="28"/>
          <w:rtl w:val="true"/>
          <w:lang w:bidi="fa-IR"/>
        </w:rPr>
        <w:t>سرازیر بود و ریشه‌های آنها به سمت بالا بود و چهار نهر دیدم از خمر و شیر و عسل و آب و این نهرها جاری بود و لب آب با زمین مساوی بود به نحوی که اگر موری می‌خواست از آنها بیاشامد، هر آینه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زنانی را دیدم خوش سیما و شمایل و قومی را دیدم که از آن میوه‌ها می‌خوردند و از آن نهرها می‌آشامیدند و مرا قدرتی بر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قصد می‌کردم که از آن میوه‌ها بگیرم، به سمت بالا می‌رفت و هر زمان که عزم می‌کردم از آن نهرها بنوشم، به زیر فرو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جماعت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شما می‌خورید و می‌نوشید و من نمی‌توانم؟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به نزد ما نیامدی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بودم که ناگاه فوج عظیمی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خاتون ما فاطمه زهراعلیها السلام است که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فوج‌ها از ملایکه را که در بهترین هیأت‌ها بودند و از هوا به زمین فرود می‌آمدند و ایشان به آن معظمّه احاطه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حضرت نزدیک رسید، دیدم آن سواری که ما را از عطش نجات داد، به این که حنظل به ما خورانید، رو به روی فاطمه‌علیها السلام ایستاده، چون او را دیدم، شناختم او را و به خاطرم آمد آن حکایت و شنیدم که آن قوم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محمّد بن الحسن قائم منتظر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برخاستند و سلام کردند بر فاطمه‌علیها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برخاستم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ای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که خلاص کرد این فرزند من تو را از 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سیّده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داخل شدی با شیعیان، رستگار شدی</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شدم در دین تو و دین شیعیان تو و اقرار دارم به امامت گذشتگان از فرزندان تو و آنها که باقی‌اند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را که فایز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بیدار شدم در حالتی که گریه می‌کردم و بی خود بودم، به جهت آن چه 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رفقای من به جهت گریه من به قلق افتادند و گمان کردند که این گریه من به جهت آن چیزی است که برای ایشان حکایت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که هر آینه انتقام خواهیم کشید از رافضیان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ساکت شدم تا آن که آنها ساکت شدند و صدای مؤذّن را شنیدم که آواز به اذان بلند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به جانب غربی بغداد رفتم و داخل شدم بر آن جماعت 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کردم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اهلاً و لا سهلاً، بیرون برو از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برکت ندهد در کار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 با شما و داخل شدم بر شما که بیاموزید به من احکام دین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 من مبهوت شدند و بعضی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راست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پرسیدند از من سبب این 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حکایت کردم برای ایشان آن چه را که 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راست می‌گویی، ما حال می‌رویم به سوی مشهد امام موسی بن جعفرعلیهما السلام پس با ما بیا تا در آن جا تو را شیعه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و مشغول شدم به بوسیدن دست و پای ایشان و برداشتم خورجین‌های ایشان را و دعا می‌کردم برای ایشان تا رسیدیم به حضرت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خدّام آن جا ما را استقبال کردند و در میان ایشان بود مردی علوی که از همه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کردند بر زوّار و زوّار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مقدّسه را برای ما باز کنید تا سیّد و مولای خود را زیارت کنیم</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 کرامةً ولکن با شما کسی است که اراده دارد و می‌خواهد شیعه شود و من او را در خواب دیدم که پیش روی سیّده من فاطمه‌علیها السلام ایستاده و آن مکرّمه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در نزد تو خواهد آمد مردی که اراده دارد شیعه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را برای او باز کن پیش از </w:t>
      </w:r>
    </w:p>
    <w:p>
      <w:pPr>
        <w:pStyle w:val="BookText"/>
        <w:rPr/>
      </w:pP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ببینم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از روی تعجّب به یکدیگر نظر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تأمّل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 در نظر کردن به سوی هر یکی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واللَّه آن مرد که او را 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مرا گرفت و آن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سیّد و قسم تو راست بود و این مرد راست گفت در آن چه نقل کرد و همه خرسند شدند و حمد خداوند تبارک و تعالی را به جای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 مرا گرفت و داخل کرد در حضرت شریفه و طریقه تشیّع را به من آموخت و مرا شیعه کرد و من موالات کردم آنان را که باید موالات کرد ایشان را و تبرّی جستم از آنها که باید از ایشان تبرّی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کارم تمام شد،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تو فاطمه‌علیها السلام می‌فرماید به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می‌رسد به تو پاره‌ای از مال دنیا، به او اعتنایی نکن که خداوند عوض آن را به زودی به تو برمی‌گرداند و خواهی افتاد در تنگی‌ها؛ پس استغاثه کن به ما که نجات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اسبی بود که قیمت آن دویست اشرفی بود، پس آن مُرد و خداوند عوض آن را به من داد به مثل آن و اضعاف و در تنگی‌ها افتادم، پس به ایشان استغاثه کردم و نجات یافتم و خداوند مرا فرج داد به برکت ایشان و من امروز دوست دارم هر کسی را که ایشان را دوست دارد و دشمن دارم هر کس را که ایشان را دشمن دارد و امید دارم از برکت وجود ایشان حسن عاقبت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متوسّل شدم به بعضی از شیعیان، پس این زن را به من تزویج نمودند و من اهل خود را واگذاشتم و راضی نشدم از ایشان زنی بگیرم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کتاب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برای من نقل کرد در سنه هفتصد و هشتاد و هشت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بن عبدالحمید از بزرگان علماست و از شاگردان فخرالمحقّقین پسر علاّمه است و استاد ابن‌فهد حلّی است و علما در کتب رجال و اجازات از او مدح بسیار کرده‌اند و عبدالحمید جدّ اوست و او را تصانیف رایقه بسیار است و ابن زهدری مذکور در این قصّه، شیخ جمال‌الدین است، صاحب حکایت چهل و چهارم که بیاید و او پسر شیخ نجم‌الدین جعفر بن الزهدری است و شیخ نجم‌الدین زهدری عالم فاضل معروف و معاصر فخرالمحقّقین است و شارح تردّدات کتاب شرایع محقّق که در کتب فقهیّه از او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العلما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زهدری را بعضی ضبط کرده‌اند با دوزای معجمه و کسر زای اول و فتح دال و این اشهر است و بعضی با زای معجمه در اول و رای بی نقطه در آخر</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کتاب معلوم می‌شود که او هم از علما بوده و مخفی نماند که از ملاحظه مجموع این حکایت، ظاهر می‌شود که محمود از اهل عراق عرب بوده و قصّه او در آن جا بود، نه در بلاد فارس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اصل او از فارس بود یا مراد از فارس در این جا قریه‌ای باشد از قرای عراق یا اسم قریه، فراسا باشد؛ چنان چه در موضعی از آن ذکر شده است</w:t>
      </w:r>
      <w:r>
        <w:rPr>
          <w:rFonts w:eastAsia="IRNazanin" w:cs="IRNazanin"/>
          <w:color w:val="111111"/>
          <w:sz w:val="28"/>
          <w:szCs w:val="28"/>
          <w:rtl w:val="true"/>
          <w:lang w:bidi="fa-IR"/>
        </w:rPr>
        <w:t xml:space="preserve">. </w:t>
      </w:r>
      <w:bookmarkStart w:id="684" w:name="pg268_2342"/>
    </w:p>
    <w:p>
      <w:pPr>
        <w:pStyle w:val="Heading4"/>
        <w:numPr>
          <w:ilvl w:val="3"/>
          <w:numId w:val="1"/>
        </w:numPr>
        <w:rPr/>
      </w:pPr>
      <w:bookmarkStart w:id="685" w:name="__RefHeading___Toc2361891_211673320"/>
      <w:bookmarkStart w:id="686" w:name="_Toc267"/>
      <w:bookmarkEnd w:id="684"/>
      <w:bookmarkEnd w:id="685"/>
      <w:r>
        <w:rPr>
          <w:rtl w:val="true"/>
        </w:rPr>
        <w:t>حکایت یازدهم</w:t>
      </w:r>
      <w:r>
        <w:rPr>
          <w:rtl w:val="true"/>
        </w:rPr>
        <w:t xml:space="preserve">: </w:t>
      </w:r>
      <w:r>
        <w:rPr>
          <w:rtl w:val="true"/>
        </w:rPr>
        <w:t>حکایت شیخ عبدالمحسن‌</w:t>
      </w:r>
      <w:bookmarkEnd w:id="686"/>
    </w:p>
    <w:p>
      <w:pPr>
        <w:pStyle w:val="Heading5"/>
        <w:numPr>
          <w:ilvl w:val="4"/>
          <w:numId w:val="1"/>
        </w:numPr>
        <w:rPr/>
      </w:pPr>
      <w:bookmarkStart w:id="687" w:name="__RefHeading___Toc2361893_211673320"/>
      <w:bookmarkStart w:id="688" w:name="_Toc268"/>
      <w:bookmarkEnd w:id="687"/>
      <w:r>
        <w:rPr>
          <w:rtl w:val="true"/>
        </w:rPr>
        <w:t>قسمت اول</w:t>
      </w:r>
      <w:bookmarkEnd w:id="688"/>
    </w:p>
    <w:p>
      <w:pPr>
        <w:pStyle w:val="BookText"/>
        <w:rPr/>
      </w:pPr>
      <w:r>
        <w:rPr>
          <w:rFonts w:ascii="IRNazanin" w:hAnsi="IRNazanin" w:eastAsia="IRNazanin"/>
          <w:color w:val="111111"/>
          <w:sz w:val="28"/>
          <w:sz w:val="28"/>
          <w:szCs w:val="28"/>
          <w:rtl w:val="true"/>
          <w:lang w:bidi="fa-IR"/>
        </w:rPr>
        <w:t>سیّد جلیل صاحب مقامات باهره و کرامات ظاهره رضی‌الدین علی بن طاوس در رساله مواسعه و مضایقه</w:t>
      </w:r>
      <w:r>
        <w:rPr>
          <w:rStyle w:val="FootnoteAnchor"/>
          <w:rtl w:val="true"/>
        </w:rPr>
        <w:footnoteReference w:id="1167"/>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متوجّه شدم با برادر صالح خود، محمّد بن محمّد بن محمّد قاضی آوی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اللَّه سعادته و شرف 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حلّه به سوی مشهد مولای خود، امیرالمؤمنین‌علیه السلام در روز سه شنبه هفدهم شهر جمادی الاخری سنه شش صد و چهل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اختیار فرمود برای ما که شب را به سر بریم در قریه‌ای که آن را دوره ابن سنجار می‌گفتند و اصحاب ما و چهار پایان ما نیز شب در آن جا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صبح چهارشنبه ماه مذکور از آن جا حرکت کردیم و رسیدیم به مشهد مولای ما، علی‌علیه السلام ظهر روز چهارشنبه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زیارت کردیم و شب شد و آن، شب پنج شنبه نوزدهم جمادی الاخری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نفس خود اقبالی دیدم به سوی مقدّس حضرت خداوندی و حضوری و خیر بسیاری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مشاهده نمودم علامات قبول و عنایت و رأفت و رسیدن به مأمول و مهمانی را و برادر صالح من، محمّد بن محمّد آوی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اللَّه سعادته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دست من لقمه‌ای است و من می‌گویم به او که این، از دهن مولای من، مهدی‌علیه السلام است و قدری از آن را به او دادم</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سحر آن شب شد، حسب تفضّلی که خدای تعالی با من داشت، نافله شب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روز پنج شنبه شد، داخل روضه منوّره مولای خود،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به عادتی که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وارد شد بر من از فضل خداوندی و اقبال مقدّس حضرتش و مکاشفات به حدّی که نزدیک بود بر زمین بیفتم و اعضا و قدم‌هایم به لرزه درآمد و ارتعاش هولناکی مرا دست داد، حسب عواید فضل الهی بر من و عنایت جنابش به من و آن چه نمایاند آن را به من از احسان خود برای من و مشرف شدم بر هلاکت و مفارقت از خانه رنج و مشقّت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حاضر شد در این حال محمّد بن کنیله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 به من و من قدرت نداشتم بر نظر کردن به سوی او و غیر او و نشناختم او را، بلکه بعد از آن سؤال کردم از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من شناساندند و تجدید شد در این زیارت برای من مکاشفات جلیله و بشارات جمیله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 مرا برادر صالح من، محمّد بن محمّد بن محمّد آوی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اللَّه سعادته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بشارت که دیده بود آنها را؛ از آن جمله آن که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شخصی در خواب برای او خوابی نقل می‌کند و می‌گوید به او که من دیدم گویا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و گویا من در آن حال که این خواب را برای او نقل می‌کرد، حاضر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است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برادر صالح آوی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سوار دیگر صعود کردید همگی به سوی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به او که تو می‌دانی یکی از آن دو سوارها کی بود؟</w:t>
      </w:r>
    </w:p>
    <w:p>
      <w:pPr>
        <w:pStyle w:val="BookText"/>
        <w:rPr/>
      </w:pPr>
      <w:r>
        <w:rPr>
          <w:rFonts w:ascii="IRNazanin" w:hAnsi="IRNazanin" w:eastAsia="IRNazanin"/>
          <w:color w:val="111111"/>
          <w:sz w:val="28"/>
          <w:sz w:val="28"/>
          <w:szCs w:val="28"/>
          <w:rtl w:val="true"/>
          <w:lang w:bidi="fa-IR"/>
        </w:rPr>
        <w:t>پس صاحب خواب در حال خواب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مولای من مهدی‌علیه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نجف اشرف متوجّه شدیم به جهت زیارت اول رجب به سمت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رسیدیم به آن جا شب جمعه هفدهم جمادی الاخر به حسب استخاره و در روز جمعه مذکور، حسن بن البقلی، مذکور داشت که شخصی صالح که او را عبدالمحسن می‌گویند از اهل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قرای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حلّه آمده و ذکر می‌کند که مولای ما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کرده او را در ظاهر و بیداری و او را فرستاده به نزد من به جهت پیغامی</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قاصدی نزد او فرستادم و او محفوظ بن قرا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 شد شب شنبه، بیست و یکم جمادی الاخره مذکوره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خلوت کردم با شیخ عبدالمحسن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شناختم او را که مرد صالحی است و نفس، شک نخواهد کرد در صدق حدیث او و از ما مستغنی است و از حالش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کرد که اصل او از حفص بشر است و از آن جا منتقل شده و آمده به دولاب که مقابل محوله معروف به مجاهدیّه است و معروف است به دولاب ابن ابی الحسن و حال در آن جا مقیم است و برای او کاری نیست در دولاب و زرات آن جا، بلکه او تاجر است و شغلش خریدن غلّه و غیر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کرد که او غلّه خرید از دیوان سرایر و آمد به آن جا که غلّه را قبض کند و شب را در نزد طایفه معیدیّه بر سر برد در موضع معروف به مجر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هنگام سحر شد، ناخوش داشت که از آب معیدیّه استعمال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رفت به قصد نهر و نهر در طرف شرقی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ملتفت خود نشد مگر در وقتی که خود را دید در تلّ سلام که در راه مشهد حسین‌علیه السلام یعنی کربلاست در جهت غرب و این در شب پنج شنبه نوزدهم شهر جمادی الاخر سنه شش صد و چهل و یک بود، همان شبی که گذشت شرح بعضی از آن چه خداوند تفضّل کرد به من در آن شب و در روزِ او در نزد مولای ما، امیرالمؤمنین‌علیه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نشستم به جهت بول کردن، ناگاه سواری را در نزد خود دیدم که نشنیدم از او حسّی و نه از برای اسب او حرکتی و صدایی و ماه طلوع کرده بود و لکن هوا را مه بسیاری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از او سؤال کردم از هیأت آن سوار و اسب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اسبش سرخ زیاد مایل به سیاهی بود و بر بدنش جامه‌های سفید بود و بر او عمّامه‌ای بود که حنک داشت و شمشیری حمایل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عبدالمحسن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وقت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گمان کردم که سؤال می‌کند از این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دنیا را میغ و غبار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از این سؤال نکردم، سؤال کردم از تو از حال مردم</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خوبی و ارزانی و امنیّت در وطن خود و بر مال خودند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نزد ابن طاوس و چنین و چنان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کرد برای من آن چه آن حضرت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 که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وقت نزدیک شده، پس وقت نزدیک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دلم افتاد و بر نفسم معلوم شد که او مولای ما، صاحب الزمان‌علیه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رو در افتادم و بیهوش شدم و به حالت بیهوشی بودم تا آن که صبح طالع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دانستی که اراده کرد آن جناب از ابن طاوس، مرا؟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نمی‌شناسم در بنی طاوس مگر تو را و در قلبم ندانستم مگر آن که قصد کرده بود از این رسالت به سوی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فهمیدی از کلام آن جناب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نزدیک شده، وقت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قصد کرد که وفات من نزدیک شده یا نزدیک شده ظهور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نزدیک شد، ظهور آن جناب‌علیه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آن روز متوجّه شدم به سمت کربلا، مشهد ابی عبداللَّه‌علیه السلام و عزم کردم که ملازم خانه خود شوم و عبادت کنم خدای تعالی را و پشیمان شدم که چگونه سؤال نکردم چیزهایی را که می‌خواستم سؤال کنم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از این حکایت آگاه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کسانی را که خبر داشتند از بیرون رفتن من به سمت منزل معیدیّه و گمان کردند که من راه را گم کردم و هلاک شدم، به جهت تأخیر افتادن برگشتن من به سوی ایشان و اشتغال من به غشی که مرا روی داد و چون در طول آن روز پنج شنبه می‌دیدم اثر آن غشی را که عارض من شده بود از خوف ملاقات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وصیّت کردم که این حکایت را نقل نکند هرگز برای احدی و بر او عرض کردم بعضی از چیزها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بی‌نیازم از خلق و مرا مال فراوانی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 و او برخاستیم و من برای او جامه خوابی فرستادم و شب را در نزد ما به سر برد </w:t>
      </w:r>
    </w:p>
    <w:p>
      <w:pPr>
        <w:pStyle w:val="BookText"/>
        <w:rPr/>
      </w:pPr>
      <w:r>
        <w:rPr>
          <w:rFonts w:ascii="IRNazanin" w:hAnsi="IRNazanin" w:eastAsia="IRNazanin"/>
          <w:color w:val="111111"/>
          <w:sz w:val="28"/>
          <w:sz w:val="28"/>
          <w:szCs w:val="28"/>
          <w:rtl w:val="true"/>
          <w:lang w:bidi="fa-IR"/>
        </w:rPr>
        <w:t>در محلّی از درخانه که محل سکنای من است الآن در حلّه و من با او در روزنه خلوت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نزد من برخاست و من از روزنه فرود آمدم به جهت آن که بخوابم، سؤال کردم از خدای تعالی زیادی کشف این مطلب را در همین شب در خواب که بفهمم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خواب دیدم که گویا مولای من حضرت صادق‌علیه السلام هدیه عظیمی برای من فرستاده و آن هدیه در نزد من است و من قدر آن را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خواب برخاستم و حمد خدای تعالی به جای آوردم و به آن روزنه بالا رفتم از برای نماز شب و آن شب شنبه هجدهم جمادی الآخر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فتح، ابریق را بالا آورد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کردم و دسته ابریق را گرفتم که آب بر کف خود بریزم، پس دهن ابریق را گیرنده‌ای گرفت و آن را برگرداند و مانع شد مرا از استعمال آب به جهت وضو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آب نجس باشد پس خداوند خواسته که مرا حفظ نماید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از برای خداوند بر من عطاهای بسیار است که یکی از آنها مانند این رقم است و دیده بودم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فتح را آواز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ابریق را از کجا پر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آب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برگردان و تطهیر کن و از شطّ پر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 و آب را ریخت و من صدای ابریق را می‌شنیدم و آن را پاک کرد و از شطّ پر نمود و آورد آن را، پس دسته آن را گرفتم و شروع کردم که از آن بر کف خود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گیرنده‌ای دهن ابریق را گرفت و برگرداند از من و مانع شد مرا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برگشتم و صبر کردم و مشغول شدم به خواندن بعضی از 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معاودت کردم به جانب ابریق، پس به همان نحو سابق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این قضیّه به جهت منع من است از کردن نماز شب در این شب و در خاطرم گذشت که شاید خدای تعالی اراده فرموده که جاری نماید بر من حکمی و ابتلایی در فردا و نخواسته که من امشب برای سلامتی از آن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نشستم و در قلبم غیر این، چیزی خطور نمی‌کرد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آن حال نشسته،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را دیدم که به 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عبدالمحسن </w:t>
      </w:r>
      <w:bookmarkStart w:id="689" w:name="pg268_2347"/>
    </w:p>
    <w:p>
      <w:pPr>
        <w:pStyle w:val="BookText"/>
        <w:rPr/>
      </w:pPr>
      <w:bookmarkEnd w:id="689"/>
      <w:r>
        <w:rPr>
          <w:rFonts w:ascii="IRNazanin" w:hAnsi="IRNazanin" w:eastAsia="IRNazanin"/>
          <w:color w:val="111111"/>
          <w:sz w:val="28"/>
          <w:sz w:val="28"/>
          <w:szCs w:val="28"/>
          <w:rtl w:val="true"/>
          <w:lang w:bidi="fa-IR"/>
        </w:rPr>
        <w:t>که برای رسالت آمده بود، گویا سزاوار بود که تو در پیش روی او راه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بیدار شدم و در خاطرم گذشت که من تقصیر کردم در احترام و اکرام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کردم به سوی خداوند تبارک و تعالی و کردم آن چه را که توبه کننده می‌کند از مثل این معاصی و شروع کردم در گرفتن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ابریق را نگرفت و مرا به عادت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وضو گرفتم و دو رکعت نماز کردم که فجر طالع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نافله شب را قضا کردم و فهمیدم که من وفا نکردم به ادای حقّ این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آمدم به نزد شیخ عبدالمحسن و او را ملاقات نمودم و اکرام کردم و از خاصّه مال خود، شش اشرفی برای او برداشتم و از غیر خاصّه مال خود، پانزده اشرفی از مال‌هایی که عمل می‌کردم در آن، مثل مال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خلوت کردم و آنها را بر او عرضه داشتم و معذرت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امتناع کرد از قبول کردن چیزی از آن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به قدر صد اشرفی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نگرفت چیزی از آنها را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 آن را به کسی که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شدّت امتناع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مثل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چیز می‌دهند به جهت اکرام آن که او را فرستاده، نه به جهت فقر و غنای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امتناع کرد از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پانزده اشرفی که از خاصّه مال من نیست تو را اکراه نمی‌کنم بر قبول کردن آن و اما این شش اشرفی که از خاصّه مال من است، پس ناچاری از قبول کردن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نزدیک بود که آن را قبول نکند تا آن که الزام کردم او را بر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 آن را، باز برگشت و آن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ملزم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 و من با او ناهار خوردم و در پیش روی او راه رفتم، چنان چه در خواب به آن مأمور شده بودم و او را وصیّت نمودم به کتمان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والحمدللَّه و صلّی اللَّه علی سیّد المرسلین محمّد و آله الطاهرین</w:t>
      </w:r>
      <w:r>
        <w:rPr>
          <w:rFonts w:eastAsia="IRNazanin" w:cs="IRNazanin"/>
          <w:color w:val="111111"/>
          <w:sz w:val="28"/>
          <w:szCs w:val="28"/>
          <w:rtl w:val="true"/>
          <w:lang w:bidi="fa-IR"/>
        </w:rPr>
        <w:t>.»</w:t>
      </w:r>
    </w:p>
    <w:p>
      <w:pPr>
        <w:pStyle w:val="Heading5"/>
        <w:numPr>
          <w:ilvl w:val="4"/>
          <w:numId w:val="1"/>
        </w:numPr>
        <w:rPr/>
      </w:pPr>
      <w:bookmarkStart w:id="690" w:name="__RefHeading___Toc2361895_211673320"/>
      <w:bookmarkStart w:id="691" w:name="_Toc269"/>
      <w:bookmarkEnd w:id="690"/>
      <w:r>
        <w:rPr>
          <w:rtl w:val="true"/>
        </w:rPr>
        <w:t>قسمت دوم</w:t>
      </w:r>
      <w:bookmarkEnd w:id="691"/>
    </w:p>
    <w:p>
      <w:pPr>
        <w:pStyle w:val="BookText"/>
        <w:rPr/>
      </w:pPr>
      <w:r>
        <w:rPr>
          <w:rFonts w:ascii="IRNazanin" w:hAnsi="IRNazanin" w:eastAsia="IRNazanin"/>
          <w:color w:val="111111"/>
          <w:sz w:val="28"/>
          <w:sz w:val="28"/>
          <w:szCs w:val="28"/>
          <w:rtl w:val="true"/>
          <w:lang w:bidi="fa-IR"/>
        </w:rPr>
        <w:t xml:space="preserve">و از عجیب زیادتی بیان این حال، آن که من متوجّه شدم در این هفته، روز دوشنبه سی‌ام از جمادی الآخر سنه ششصد و چهل و یک به سوی مشهد ابی‌عبداللَّه الحسین‌علیه السلام با برادر صالح خود محمّد بن 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اللَّه سعادته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حاضر شد در نزد سحر شب سه شنبه اول رجب المبارک سنه شش صد و چهل و </w:t>
      </w:r>
    </w:p>
    <w:p>
      <w:pPr>
        <w:pStyle w:val="BookText"/>
        <w:rPr/>
      </w:pPr>
      <w:r>
        <w:rPr>
          <w:rFonts w:ascii="IRNazanin" w:hAnsi="IRNazanin" w:eastAsia="IRNazanin"/>
          <w:color w:val="111111"/>
          <w:sz w:val="28"/>
          <w:sz w:val="28"/>
          <w:szCs w:val="28"/>
          <w:rtl w:val="true"/>
          <w:lang w:bidi="fa-IR"/>
        </w:rPr>
        <w:t>یک محمّد بن سوید که مقری است در بغداد و خودش ابتدا ذکر کرد که دید در خواب در شب شنبه بیست و یکم جمادی الآخر که سابقاً مذکور شد که گویا من در خانه هستم و رسولی در نزد تو آمده و می‌گویند که او از نزد صاحب‌علیه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جماعت گمان کردند که آن، رسول است از جانب صاحب خانه که برای پیغامی به نزد تو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دانستم که او از جانب صاحب الزمان‌علیه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سوید دو دست خود را شست و تطهیر نمود و برخاست و نزد رسول مولای ما، مهدی‌علیه السلام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یافت در نزد او مکتوبی را که از جانب مولای ما، مهدی‌علیه السلام بود برای من و بر آن مکتوب سه مهر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سوید مقری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آن مکتوب را تسلیم گرفتم از رسول مولای خود،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دست و آن را تسلیم تو نمودم و مقصود او من بودم و برادر صالحم محمّد آوی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حکایت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تو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بن طاوس‌رحمهم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متعجّب شدم از این که محمّد بن سوید در خواب دید در همان شب که رسول آن جناب، در نزد من بود و او را خبری نبود از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الدین محمّد بن محمّد آوی مذکور که او را سیّد علی بن طاوس به برادری اختیار فرمود نیز از کسانی است که خدمت آن حضرت مشرّف شده و نوعی از استخاره را از آن جناب روایت نموده، چنان چه علاّمه و غیره نقل کردند و خواهد آمد و آوی نسبت است به بلد آوه که آن را آبه می‌گویند و میان آوه و ساوه پنج میل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حکایت نگاه داشتن ابریق و منع سیّد از نماز شب، اشاره‌ای است به تصدیق آن چه </w:t>
      </w:r>
    </w:p>
    <w:p>
      <w:pPr>
        <w:pStyle w:val="BookText"/>
        <w:rPr/>
      </w:pPr>
      <w:r>
        <w:rPr>
          <w:rFonts w:ascii="IRNazanin" w:hAnsi="IRNazanin" w:eastAsia="IRNazanin"/>
          <w:color w:val="111111"/>
          <w:sz w:val="28"/>
          <w:sz w:val="28"/>
          <w:szCs w:val="28"/>
          <w:rtl w:val="true"/>
          <w:lang w:bidi="fa-IR"/>
        </w:rPr>
        <w:t>در اخبار معتبره رسیده که عقوبت پاره‌ای از گناهان، محروم کردن از جمله‌ای از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نماز شب، کلینی و صدوق از جناب صادق‌علیه السلام روایت کردند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مرد می‌گوید دروغی، پس محروم می‌شود به سبب آن، از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محروم شد از نماز شب، محروم می‌شود به جهت آن، از روزی</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و مراد از روزی، روزی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اسباب زندگانی جسمانی باشد از مأکول و مشروب و غیر آن وگرنه مراد، علوم و معارف و هدایات خاصّه است که قوام حیات روح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هر دو بزرگوار روایت کرده‌اند که مردی نزد امیرالمؤمنین‌علیه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محروم ماندم از 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مردی که تو را مقیّد نموده گناهان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عدةالداعی</w:t>
      </w:r>
      <w:r>
        <w:rPr>
          <w:rStyle w:val="FootnoteAnchor"/>
          <w:rtl w:val="true"/>
        </w:rPr>
        <w:footnoteReference w:id="1170"/>
      </w:r>
      <w:r>
        <w:rPr>
          <w:rFonts w:ascii="IRNazanin" w:hAnsi="IRNazanin" w:eastAsia="IRNazanin"/>
          <w:color w:val="111111"/>
          <w:sz w:val="28"/>
          <w:sz w:val="28"/>
          <w:szCs w:val="28"/>
          <w:rtl w:val="true"/>
          <w:lang w:bidi="fa-IR"/>
        </w:rPr>
        <w:t>مروی است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گاه مرتکب می‌شود بنده، گناهی را، پس فراموش می‌کند به سبب آن، علمی را که 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جعفریات مروی است که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نمی‌کنم احدی از شماها فراموش کنید چیزی از امر دین خود را مگر به جهت گناهی که به جا آورده آن را</w:t>
      </w:r>
      <w:r>
        <w:rPr>
          <w:rFonts w:eastAsia="IRNazanin" w:cs="IRNazanin"/>
          <w:color w:val="111111"/>
          <w:sz w:val="28"/>
          <w:szCs w:val="28"/>
          <w:rtl w:val="true"/>
          <w:lang w:bidi="fa-IR"/>
        </w:rPr>
        <w:t>.»</w:t>
      </w:r>
      <w:r>
        <w:rPr>
          <w:rStyle w:val="FootnoteAnchor"/>
          <w:rtl w:val="true"/>
        </w:rPr>
        <w:footnoteReference w:id="1171"/>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عدّه مروی است که خداوند، وحی کرد به داودعلیه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کمتر چیزی که خواهم کرد به بنده‌ای که عمل نمی‌کند به آن چه می‌داند از هفتاد عقوبت باطنیّه، این که بر می‌دارم از دل او حلاوت ذکر خود را</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در معانی الاخبار</w:t>
      </w:r>
      <w:r>
        <w:rPr>
          <w:rStyle w:val="FootnoteAnchor"/>
          <w:rtl w:val="true"/>
        </w:rPr>
        <w:footnoteReference w:id="1173"/>
      </w:r>
      <w:r>
        <w:rPr>
          <w:rFonts w:ascii="IRNazanin" w:hAnsi="IRNazanin" w:eastAsia="IRNazanin"/>
          <w:color w:val="111111"/>
          <w:sz w:val="28"/>
          <w:sz w:val="28"/>
          <w:szCs w:val="28"/>
          <w:rtl w:val="true"/>
          <w:lang w:bidi="fa-IR"/>
        </w:rPr>
        <w:t>مروی است از حضرت سجادعلیه السلام در خبری ولانی در تقسیم گناهان و در آن جا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گناهانی که روزی مقسوم را برگرداند، اظهار بی‌چیزی کردن و خواب ماندن و نماز عشا و صبح را از دست دادن و نعمت الهی را کوچک شمردن و از معبود خود شکایت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سیّد از عمل خود فهمید که سبب شد از برای حرمان او از نماز شب که از روزی‌های نفیسه جلیله است، داخل در این رقم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اخبار معتبره رسیده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سایل بر درِ خانه، رسول پروردگار عالم است؛ باید او را احترام و اکرام نمود</w:t>
      </w:r>
      <w:r>
        <w:rPr>
          <w:rFonts w:eastAsia="IRNazanin" w:cs="IRNazanin"/>
          <w:color w:val="111111"/>
          <w:sz w:val="28"/>
          <w:szCs w:val="28"/>
          <w:rtl w:val="true"/>
          <w:lang w:bidi="fa-IR"/>
        </w:rPr>
        <w:t>.»</w:t>
      </w:r>
      <w:r>
        <w:rPr>
          <w:rStyle w:val="FootnoteAnchor"/>
          <w:rtl w:val="true"/>
        </w:rPr>
        <w:footnoteReference w:id="1174"/>
      </w:r>
      <w:r>
        <w:rPr>
          <w:rFonts w:ascii="IRNazanin" w:hAnsi="IRNazanin" w:eastAsia="IRNazanin"/>
          <w:color w:val="111111"/>
          <w:sz w:val="28"/>
          <w:sz w:val="28"/>
          <w:szCs w:val="28"/>
          <w:rtl w:val="true"/>
          <w:lang w:bidi="fa-IR"/>
        </w:rPr>
        <w:t>و برای سلوک با او آدابی در شرع رسیده که چهل از آن را در کتاب کلمه طیّبه ضبط نمودم با آن همه مذّمت و نهی و تهدید که برای سایل و سؤال او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برای رسول خاصّ آن جناب که حقیقتاً فرستاده است از جانب حضرت پروردگار، البتّه اضعاف آن اکرام و اعزاز باید رعایت داشت و مقصّر در آن، مستحقّ محروم شدن از رسیدن نعمت نماز که معراج مؤمن است و خصوص نماز شب که اندازه ثواب آن از حدّ احصا بیرون است،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در کتاب عدّة السفر و عمدة الحضر دو رکعت نماز شکر به نحو مخصوص روایت کرده که بایست پس از ادای هر فریضه به جای آورد</w:t>
      </w:r>
      <w:r>
        <w:rPr>
          <w:rStyle w:val="FootnoteAnchor"/>
          <w:rtl w:val="true"/>
        </w:rPr>
        <w:footnoteReference w:id="1175"/>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حرمان از نعمت مذکوره یا هر نعمتی به جهت هر تقصیر و گناهی، گاهی از روی عقوبت و خزی و خذلان است و شناخته می‌شود به این که آن حرمان سبب نشود از برای تذکّر و ندامت صاحبش، مانند غالب خلایق که از بیشتر این قسم نعم جلیله به جهت بدی کردار خود محروم و هرگز ملتفت نشوند که چه کردند و چه از دست ایشان </w:t>
      </w:r>
    </w:p>
    <w:p>
      <w:pPr>
        <w:pStyle w:val="BookText"/>
        <w:rPr/>
      </w:pPr>
      <w:r>
        <w:rPr>
          <w:rFonts w:ascii="IRNazanin" w:hAnsi="IRNazanin" w:eastAsia="IRNazanin"/>
          <w:color w:val="111111"/>
          <w:sz w:val="28"/>
          <w:sz w:val="28"/>
          <w:szCs w:val="28"/>
          <w:rtl w:val="true"/>
          <w:lang w:bidi="fa-IR"/>
        </w:rPr>
        <w:t>رفته تا آن روز که بر ایشان مکشوف شود و حسرت خورند و نتوانند تدارک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از روی لطف و عنایت و آگاه کردن مرتکب جرم است به سوء کردار و بدی عاقبت آن، که زود ملتفت شود و تلافی کند و این را با آنان کنند که بنای عمل خود را بر تجاوز نکردن بر حدود الهیّه گذاشته، در جمیع حرکات و سکنات و گفتار و کردار و رفتار، ملاحظه رضای خداوند تبارک و تعالی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گاهی به جهت پاره‌ای مصالح که محلّ شرح آنها نیست، جرمی از ایشان سرزند، زود جزایش دهند و متنبّهش کنند و دستش بگیرند و پس از آن حالش بهتر از حالت سابق شود و آن انکسار و شرم و خجلت که در او پیدا شده، کارش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خبر مخاصمه جبرییل و میکاییل ظاهر می‌شود و مقام را گنجایش زیاده از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طاوس در میان علما</w:t>
      </w:r>
    </w:p>
    <w:p>
      <w:pPr>
        <w:pStyle w:val="BookText"/>
        <w:rPr/>
      </w:pPr>
      <w:r>
        <w:rPr>
          <w:rFonts w:ascii="IRNazanin" w:hAnsi="IRNazanin" w:eastAsia="IRNazanin"/>
          <w:color w:val="111111"/>
          <w:sz w:val="28"/>
          <w:sz w:val="28"/>
          <w:szCs w:val="28"/>
          <w:rtl w:val="true"/>
          <w:lang w:bidi="fa-IR"/>
        </w:rPr>
        <w:t>پوشیده نماند که بنی‌طاوس در میان علما، جماعتی بودند از افاضل آل طاوس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اشهر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جلیل رضی الدین علی بن موسی بن جعفر ابن محمّد صاحب مقامات معروفه و کتب شایعه در میان شیعه و آن چه در کتب ادعیه و زیارات و فضایل ابن طاوس گویند، مراد،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عالم نبیل، احمد که در فقه و رجال یگانه عصر بود و مراد از ابن طاوس در کتب فقهیّه و رجالیّه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غیاث الدین عبدالکریم بن احمد طاوس صاحب کتاب فرحةالغری که از اجلّا علما و یگانه روزگار بود در حفظ وجودت 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سیّد عبدالکریم رضی الدین ابی‌القاسم، علی بن عبدالکریم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الدین ابی القاسم، علی بن سیّد رضی الدین علی بن طاوس، صاحب کتاب زواید الفواید که در اسم و کنیه با پدر امجد خود شریک بود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بر برادر او سیّد جلال الدین محمّد نیز ابن طاوس اطلاق کنند و پدر امجد او </w:t>
      </w:r>
    </w:p>
    <w:p>
      <w:pPr>
        <w:pStyle w:val="BookText"/>
        <w:rPr/>
      </w:pPr>
      <w:r>
        <w:rPr>
          <w:rFonts w:ascii="IRNazanin" w:hAnsi="IRNazanin" w:eastAsia="IRNazanin"/>
          <w:color w:val="111111"/>
          <w:sz w:val="28"/>
          <w:sz w:val="28"/>
          <w:szCs w:val="28"/>
          <w:rtl w:val="true"/>
          <w:lang w:bidi="fa-IR"/>
        </w:rPr>
        <w:t>کتاب کشف المحجّه را برای او تصنیف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حکایت ورود هلاکو خان به بغداد، مذکور است که سیّد مجدالدین ابن طاوس با سدید الدین والد علامه و جمعی دیگر از علما رفتند نزد او و از برای حلّه امان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ریاض العلماء از تاریخ مولا فخرالدین تباکتی نقل کرده که سیّد مجدالدین، محمّد بن حسن بن طاوس حلّی و سدید الدین یوسف ابن مطهّر، مکتوبی فرستادند نزد هلاکو و اظهار کردند اطاعت و انقیاد را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یافتیم در اخبار علی‌علیه السلام</w:t>
      </w:r>
      <w:r>
        <w:rPr>
          <w:rStyle w:val="FootnoteAnchor"/>
          <w:rtl w:val="true"/>
        </w:rPr>
        <w:footnoteReference w:id="1176"/>
      </w:r>
      <w:r>
        <w:rPr>
          <w:rFonts w:ascii="IRNazanin" w:hAnsi="IRNazanin" w:eastAsia="IRNazanin"/>
          <w:color w:val="111111"/>
          <w:sz w:val="28"/>
          <w:sz w:val="28"/>
          <w:szCs w:val="28"/>
          <w:rtl w:val="true"/>
          <w:lang w:bidi="fa-IR"/>
        </w:rPr>
        <w:t>که تو خواهی قاهر شد بر این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کردند آن خبر مروی از علی‌علیه السلام را در خروج هلاکو و غلبه او بر بغداد</w:t>
      </w:r>
      <w:r>
        <w:rPr>
          <w:rFonts w:eastAsia="IRNazanin" w:cs="IRNazanin"/>
          <w:color w:val="111111"/>
          <w:sz w:val="28"/>
          <w:szCs w:val="28"/>
          <w:rtl w:val="true"/>
          <w:lang w:bidi="fa-IR"/>
        </w:rPr>
        <w:t>.</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پس ایشان را اکرام کرد و حلّه را امان داد و فاضل مورّخ معاصر در ناسخ التواریخ در ذکر بنی طاوس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بنی طاوس در عراق سیّد مجدالدین است، صاحب کتاب 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ذکر اخبار و آثار وارده می‌نماید و غلبه مغول را در آن بلاد و انقراض دولت بنی‌العباس را ذکر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شیخ حسن بن سلیمان حلّی تلمیذ شهید اول در کتاب مختصر</w:t>
      </w:r>
      <w:r>
        <w:rPr>
          <w:rStyle w:val="FootnoteAnchor"/>
          <w:rtl w:val="true"/>
        </w:rPr>
        <w:footnoteReference w:id="1178"/>
      </w:r>
      <w:r>
        <w:rPr>
          <w:rFonts w:ascii="IRNazanin" w:hAnsi="IRNazanin" w:eastAsia="IRNazanin"/>
          <w:color w:val="111111"/>
          <w:sz w:val="28"/>
          <w:sz w:val="28"/>
          <w:szCs w:val="28"/>
          <w:rtl w:val="true"/>
          <w:lang w:bidi="fa-IR"/>
        </w:rPr>
        <w:t>البصایر</w:t>
      </w:r>
      <w:r>
        <w:rPr>
          <w:rStyle w:val="FootnoteAnchor"/>
          <w:rtl w:val="true"/>
        </w:rPr>
        <w:footnoteReference w:id="1179"/>
      </w:r>
      <w:r>
        <w:rPr>
          <w:rFonts w:ascii="IRNazanin" w:hAnsi="IRNazanin" w:eastAsia="IRNazanin"/>
          <w:color w:val="111111"/>
          <w:sz w:val="28"/>
          <w:sz w:val="28"/>
          <w:szCs w:val="28"/>
          <w:rtl w:val="true"/>
          <w:lang w:bidi="fa-IR"/>
        </w:rPr>
        <w:t>کتاب بشارت را نسبت داده به سیّد علی بن طاوس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692" w:name="pg268_2353"/>
    </w:p>
    <w:p>
      <w:pPr>
        <w:pStyle w:val="Heading4"/>
        <w:numPr>
          <w:ilvl w:val="3"/>
          <w:numId w:val="1"/>
        </w:numPr>
        <w:rPr/>
      </w:pPr>
      <w:bookmarkStart w:id="693" w:name="__RefHeading___Toc2361897_211673320"/>
      <w:bookmarkStart w:id="694" w:name="_Toc270"/>
      <w:bookmarkEnd w:id="692"/>
      <w:bookmarkEnd w:id="693"/>
      <w:r>
        <w:rPr>
          <w:rtl w:val="true"/>
        </w:rPr>
        <w:t xml:space="preserve">حکایت دوازدهم </w:t>
      </w:r>
      <w:r>
        <w:rPr>
          <w:rtl w:val="true"/>
        </w:rPr>
        <w:t>:</w:t>
      </w:r>
      <w:r>
        <w:rPr>
          <w:rtl w:val="true"/>
        </w:rPr>
        <w:t>حکایتی از زبان ابن طاوس</w:t>
      </w:r>
      <w:bookmarkEnd w:id="694"/>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سیّد جلیل، ابن طاوس در کتاب مذکور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از کسی که اسم او را نمی‌برم، مواصلتی میان او و مولای ما،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روا بود ذکر آن، هر آینه چند جزو می‌شد که دلالت دارد بر وجود مقدّس آن جناب و حیات و معجزه او</w:t>
      </w:r>
      <w:r>
        <w:rPr>
          <w:rFonts w:eastAsia="IRNazanin" w:cs="IRNazanin"/>
          <w:color w:val="111111"/>
          <w:sz w:val="28"/>
          <w:szCs w:val="28"/>
          <w:rtl w:val="true"/>
          <w:lang w:bidi="fa-IR"/>
        </w:rPr>
        <w:t>.»</w:t>
      </w:r>
      <w:r>
        <w:rPr>
          <w:rStyle w:val="FootnoteAnchor"/>
          <w:rtl w:val="true"/>
        </w:rPr>
        <w:footnoteReference w:id="1180"/>
      </w:r>
      <w:bookmarkStart w:id="695" w:name="pg268_2354"/>
    </w:p>
    <w:p>
      <w:pPr>
        <w:pStyle w:val="Heading4"/>
        <w:numPr>
          <w:ilvl w:val="3"/>
          <w:numId w:val="1"/>
        </w:numPr>
        <w:rPr/>
      </w:pPr>
      <w:bookmarkStart w:id="696" w:name="__RefHeading___Toc2361899_211673320"/>
      <w:bookmarkStart w:id="697" w:name="_Toc271"/>
      <w:bookmarkEnd w:id="695"/>
      <w:bookmarkEnd w:id="696"/>
      <w:r>
        <w:rPr>
          <w:rtl w:val="true"/>
        </w:rPr>
        <w:t>حکایت سیزدهم</w:t>
      </w:r>
      <w:r>
        <w:rPr>
          <w:rtl w:val="true"/>
        </w:rPr>
        <w:t xml:space="preserve">: </w:t>
      </w:r>
      <w:r>
        <w:rPr>
          <w:rtl w:val="true"/>
        </w:rPr>
        <w:t>مشاهده آن سرور در حرم کاظمین‌علیه السلام‌</w:t>
      </w:r>
      <w:bookmarkEnd w:id="697"/>
    </w:p>
    <w:p>
      <w:pPr>
        <w:pStyle w:val="BookText"/>
        <w:rPr/>
      </w:pPr>
      <w:r>
        <w:rPr>
          <w:rFonts w:ascii="IRNazanin" w:hAnsi="IRNazanin" w:eastAsia="IRNazanin"/>
          <w:color w:val="111111"/>
          <w:sz w:val="28"/>
          <w:sz w:val="28"/>
          <w:szCs w:val="28"/>
          <w:rtl w:val="true"/>
          <w:lang w:bidi="fa-IR"/>
        </w:rPr>
        <w:t>سیّد معظم مذکور طاب ثراه در کتاب فرج الهموم فی معرفة نهج الحلال و الحرام من النجوم</w:t>
      </w:r>
      <w:r>
        <w:rPr>
          <w:rStyle w:val="FootnoteAnchor"/>
          <w:rtl w:val="true"/>
        </w:rPr>
        <w:footnoteReference w:id="1181"/>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که درک کردم در زمان خود جماعتی را که ذکر می‌کردند که ایشان، مشاهده نمودند مهدی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ایشان بود کسانی که حامل شده بودند از جانب آن حضرت رقعه‌ها و عریضه‌ها را که عرض شده بود بر آن جناب و از این جمله است، خبری که صدق آن را دانستم و آن چنان است که خبر داد مرا کسی که اذن نداده است که نام او را ببرم؛ پس ذکر نمود که او از خدای تعالی مسألت کرده بود که بر او تفضّل نماید به مشاهده نمودن حضرت مهدی سلام اللَّه علیه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خواب دید که او مشاهده خواهد نمود آن جناب را در وقتی که او را اشاره نمودند به آن وقت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وقت رسید، او در مشهد مطهّر مولای ما، موسی بن جعفرعلیهما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 آوازی را که شناخته بود آن را پیش از آن وقت و او مشغول بود به زیارت مولای ما، حضرت جوادعلیه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سایل مذکور، خود را نگاه داشت از مزاحمت کردن آن جناب و داخل شد در حرم منوّر و ایستاد در نزد پاهای ضریح مقدّس مولای ما، حضرت کاظم‌علیه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بیرون آمد، آن که معتقد بود که او است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بود رفیقی و این شخص مشاهده نمود آن جناب را و تکلّم نکرد با او به جهت وجوب تأدیب در حضور مقدّس آن جناب</w:t>
      </w:r>
      <w:r>
        <w:rPr>
          <w:rFonts w:eastAsia="IRNazanin" w:cs="IRNazanin"/>
          <w:color w:val="111111"/>
          <w:sz w:val="28"/>
          <w:szCs w:val="28"/>
          <w:rtl w:val="true"/>
          <w:lang w:bidi="fa-IR"/>
        </w:rPr>
        <w:t xml:space="preserve">. </w:t>
      </w:r>
      <w:bookmarkStart w:id="698" w:name="pg268_2356"/>
    </w:p>
    <w:p>
      <w:pPr>
        <w:pStyle w:val="Heading4"/>
        <w:numPr>
          <w:ilvl w:val="3"/>
          <w:numId w:val="1"/>
        </w:numPr>
        <w:rPr/>
      </w:pPr>
      <w:bookmarkStart w:id="699" w:name="__RefHeading___Toc2361901_211673320"/>
      <w:bookmarkStart w:id="700" w:name="_Toc272"/>
      <w:bookmarkEnd w:id="698"/>
      <w:bookmarkEnd w:id="699"/>
      <w:r>
        <w:rPr>
          <w:rtl w:val="true"/>
        </w:rPr>
        <w:t>حکایت چهاردهم</w:t>
      </w:r>
      <w:r>
        <w:rPr>
          <w:rtl w:val="true"/>
        </w:rPr>
        <w:t xml:space="preserve">: </w:t>
      </w:r>
      <w:r>
        <w:rPr>
          <w:rtl w:val="true"/>
        </w:rPr>
        <w:t>شیخ ورّام‌</w:t>
      </w:r>
      <w:bookmarkEnd w:id="700"/>
    </w:p>
    <w:p>
      <w:pPr>
        <w:pStyle w:val="BookText"/>
        <w:rPr/>
      </w:pPr>
      <w:r>
        <w:rPr>
          <w:rFonts w:ascii="IRNazanin" w:hAnsi="IRNazanin" w:eastAsia="IRNazanin"/>
          <w:color w:val="111111"/>
          <w:sz w:val="28"/>
          <w:sz w:val="28"/>
          <w:szCs w:val="28"/>
          <w:rtl w:val="true"/>
          <w:lang w:bidi="fa-IR"/>
        </w:rPr>
        <w:t>و نیز سیّد عظیم الشأن، مسطور در آن کتاب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جمله است خبری که حدیث کرد مرا به آن، رشید ابوالعباس بن میمون واسطی در حالی که ما می‌رفتیم به سمت سامرّه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متوجّه شد شیخ یعنی جدّ من، ورّام بن ابی فراس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حلّه به جهت تألّم و ملالتی که پیدا کرده بود از مغاری و اقامت نمودن در مشهد مقدّس در مقابر قریش، دو ماه الّا هفت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شدم من از بلد واسط به سوی سرّ من رأی و هوا به شدّت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مجتمع شدیم با شیخ ورّام در مشهد کاظمی و عزم خود را در زیارت برای او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 تو رقعه‌ای بفرستم که آن را با دکمه لباس خود ببندی یا در زیر پیراهن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جامه خود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رسیدی به قبّه شریفه، یعنی قبّه سرداب مقدّس و داخل شوی در آن جا در اول شب و کسی در نزد تو باقی نماند و آخر کسی بودی که خواستی بیرون بیایی، پس رقعه را در قبّه بگذار؛ پس چون صبح بروی به آن جا و رقعه را در آن جا نبینی، به احدی چیز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کردم آن چه را به من امر فرمود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صبح رفتم و رقعه را نیافتم و برگشتم به سوی اهل خود و شیخ پیش از من به میل خود برگشته بود به سوی اهل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حلّه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موسم زیارت آمدم و ملاقات کردم شیخ را در منزلش در حلّه فرمود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حاجت منقضی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قبل از تو به احدی نگفتم از وقت وفات شیخ تا حال که قریب سی سال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ورّام مذکور از زهّاد علما و اعیان فقهاست و از اولاد مالک اشتر است و مصنّف کتاب تنبیه الخاطر که معروف است به مجموعه ورّام و او جدّ مادری ابن طاوس است و مادر او دختر شیخ طوسی است و مادر این دختر و دختر دیگر شیخ که مادر ابن ادریس است، دختر مسعود ورّام است و هر سه از فضلا و داخل در اجازاتند و آن مسعود ورّام به این ورّام بر جماعتی مشتبه شده و در بسیاری از کتب مؤلّفه در این باب اشتباهات عجیبه در ترجمه ابن طاوس و ابن‌ادریس شده که مقام ذکر آن نیست؛ حتّی بعضی این دو عالم را پسر خاله یکدیگر شمرده و این از اغلاط فاحشه است و مخفی نیست بر آن که فی الجمله معرفتی به طبقات علما دارد</w:t>
      </w:r>
      <w:r>
        <w:rPr>
          <w:rFonts w:eastAsia="IRNazanin" w:cs="IRNazanin"/>
          <w:color w:val="111111"/>
          <w:sz w:val="28"/>
          <w:szCs w:val="28"/>
          <w:rtl w:val="true"/>
          <w:lang w:bidi="fa-IR"/>
        </w:rPr>
        <w:t xml:space="preserve">. </w:t>
      </w:r>
      <w:bookmarkStart w:id="701" w:name="pg268_2360"/>
    </w:p>
    <w:p>
      <w:pPr>
        <w:pStyle w:val="Heading4"/>
        <w:numPr>
          <w:ilvl w:val="3"/>
          <w:numId w:val="1"/>
        </w:numPr>
        <w:rPr/>
      </w:pPr>
      <w:bookmarkStart w:id="702" w:name="__RefHeading___Toc2361903_211673320"/>
      <w:bookmarkStart w:id="703" w:name="_Toc273"/>
      <w:bookmarkEnd w:id="701"/>
      <w:bookmarkEnd w:id="702"/>
      <w:r>
        <w:rPr>
          <w:rtl w:val="true"/>
        </w:rPr>
        <w:t>حکایت پانزدهم</w:t>
      </w:r>
      <w:r>
        <w:rPr>
          <w:rtl w:val="true"/>
        </w:rPr>
        <w:t xml:space="preserve">: </w:t>
      </w:r>
      <w:r>
        <w:rPr>
          <w:rtl w:val="true"/>
        </w:rPr>
        <w:t>تشرّف علامه حلّی‌</w:t>
      </w:r>
      <w:bookmarkEnd w:id="703"/>
    </w:p>
    <w:p>
      <w:pPr>
        <w:pStyle w:val="BookText"/>
        <w:rPr/>
      </w:pPr>
      <w:r>
        <w:rPr>
          <w:rFonts w:ascii="IRNazanin" w:hAnsi="IRNazanin" w:eastAsia="IRNazanin"/>
          <w:color w:val="111111"/>
          <w:sz w:val="28"/>
          <w:sz w:val="28"/>
          <w:szCs w:val="28"/>
          <w:rtl w:val="true"/>
          <w:lang w:bidi="fa-IR"/>
        </w:rPr>
        <w:t>سیّد شهید قاضی نوراللَّه شوشتری در مجالس المؤمنین</w:t>
      </w:r>
      <w:r>
        <w:rPr>
          <w:rStyle w:val="FootnoteAnchor"/>
          <w:rtl w:val="true"/>
        </w:rPr>
        <w:footnoteReference w:id="1182"/>
      </w:r>
      <w:r>
        <w:rPr>
          <w:rFonts w:ascii="IRNazanin" w:hAnsi="IRNazanin" w:eastAsia="IRNazanin"/>
          <w:color w:val="111111"/>
          <w:sz w:val="28"/>
          <w:sz w:val="28"/>
          <w:szCs w:val="28"/>
          <w:rtl w:val="true"/>
          <w:lang w:bidi="fa-IR"/>
        </w:rPr>
        <w:t>در ضمن احوالات آیةاللَّه علاّمه حلّی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مراتب عالیه که جناب شیخ به آن امتیاز دارد، آن است که بر السنه اهل ایمان اشتهار یافته که یکی از علمای اهل سنّت که در بعضی از فنون علمی استاد جناب شیخ بود، کتابی در ردّ مذهب شیعه امامیّه نوشته بود و در مجالس، آن را با مردم می‌خواند و اضلال ایشان می‌نمود و از بیم آن که مبادا کسی از علمای شیعه ردّ آن نماید، آن را به کسی نمی‌داد که بنویسد و جناب شیخ همیشه حیله می‌انگیخت که آن را به دست آرد تا ردّ آن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علاقه استاد و شاگردی را وسیله التماس عاریت کتاب مذکور کرد و چون آن شخص نخواست که یک باره دست ردّ بر سینه التماس او نهد،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کرده‌ام که این کتاب را زیاده از یک شب پیش کسی نگذارم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نیز آن قدر را غنیمت دانسته، کتاب را بگرفت و به خانه برد که در آن شب از آن جا به قدر امکان نقل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کتابت آن اشتغال نمود و نصفی از شب بگذشت، خواب بر جناب شیخ غلبه نمود؛ حضرت صاحب الامرعلیه السلام پیدا شد و با شیخ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را به من واگذار و تو خواب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شیخ از خواب بیدار شد، آن نسخه از کرامت صاحب الامرعلیه السلام تمام شده بود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 را در کشکول فاضل المعی علی بن ابراهیم مازندرانی معاصر علاّمه مجلسی‌رحمهم الله به نحو دیگر دیدم و آن چنان است که نقل کرد که آن جناب، کتابی از </w:t>
      </w:r>
    </w:p>
    <w:p>
      <w:pPr>
        <w:pStyle w:val="BookText"/>
        <w:rPr/>
      </w:pPr>
      <w:r>
        <w:rPr>
          <w:rFonts w:ascii="IRNazanin" w:hAnsi="IRNazanin" w:eastAsia="IRNazanin"/>
          <w:color w:val="111111"/>
          <w:sz w:val="28"/>
          <w:sz w:val="28"/>
          <w:szCs w:val="28"/>
          <w:rtl w:val="true"/>
          <w:lang w:bidi="fa-IR"/>
        </w:rPr>
        <w:t>بعضی از افاضل خواست که نسخه‌ای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ابا کرد از دادن و آن کتاب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اتّفاق افتاد که به او داد به شرط آن که یک شب بیشتر نزد او نماند و استنساخ آن کتاب نمی‌شد، مگر در یک سال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منزل آورد و شروع کرد در نوشتن آن در 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صفحه نوشت و ملالت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 مردی از در داخل شد به صفت اهل حجاز و سلام کرد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 تو مسطر بکش برای من این اوراق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برای او مسطر می‌کشید و آن شخص می‌نوشت و از سرعت کتابت، مسطر به او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بانگ خروس صبح برآمد، کتاب بالتمام به اتمام رسیده بود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شیخ خسته شد،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شد، کتاب را نوشته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bookmarkStart w:id="704" w:name="pg268_2365"/>
    </w:p>
    <w:p>
      <w:pPr>
        <w:pStyle w:val="Heading4"/>
        <w:numPr>
          <w:ilvl w:val="3"/>
          <w:numId w:val="1"/>
        </w:numPr>
        <w:rPr/>
      </w:pPr>
      <w:bookmarkStart w:id="705" w:name="__RefHeading___Toc2361905_211673320"/>
      <w:bookmarkStart w:id="706" w:name="_Toc274"/>
      <w:bookmarkEnd w:id="704"/>
      <w:bookmarkEnd w:id="705"/>
      <w:r>
        <w:rPr>
          <w:rtl w:val="true"/>
        </w:rPr>
        <w:t>حکایت شانزدهم</w:t>
      </w:r>
      <w:r>
        <w:rPr>
          <w:rtl w:val="true"/>
        </w:rPr>
        <w:t xml:space="preserve">: </w:t>
      </w:r>
      <w:r>
        <w:rPr>
          <w:rtl w:val="true"/>
        </w:rPr>
        <w:t>توصیه‌ای از امام به یکی از بندگان خدا</w:t>
      </w:r>
      <w:bookmarkEnd w:id="706"/>
    </w:p>
    <w:p>
      <w:pPr>
        <w:pStyle w:val="BookText"/>
        <w:rPr/>
      </w:pPr>
      <w:r>
        <w:rPr>
          <w:rFonts w:ascii="IRNazanin" w:hAnsi="IRNazanin" w:eastAsia="IRNazanin"/>
          <w:color w:val="111111"/>
          <w:sz w:val="28"/>
          <w:sz w:val="28"/>
          <w:szCs w:val="28"/>
          <w:rtl w:val="true"/>
          <w:lang w:bidi="fa-IR"/>
        </w:rPr>
        <w:t>و نیز سیّد اجلّ، علی 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فرج الهموم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 خبری که معلوم شده برای من از کسی که محقّق شده راستی او برای من در آن چه ذکر می‌کنم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مسألت کرده بودم از مولای خود، مهدی‌علیه السلام که مرا رخصت دهد در این که بوده باشم از کسانی که مشرّفند به صحبت او و خدمت آن جناب در زمان غیبتش که اقتدا کرده باشم به آنان که خدمت می‌کنند آن جناب را از بندگان و خاصانش و مطّلع نکرده بودم بر این مقصود خود احدی از عباد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حاضر شد در نزد من، ابن رشید ابوالعباس واسطی که سابقاً ذکر شد، در روز پنج شنبه، بیست و نهم رجب المرجب سنه شش صد و سی و پنج و گفت به من ابتدا از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تو، ما قصد نداریم مگر مهربانی با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توطین می‌کنی نفس خود را بر صبر، مراد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که می‌گویی آن سخن را؟</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مولای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صلوات اللَّه علیه </w:t>
      </w:r>
      <w:r>
        <w:rPr>
          <w:rFonts w:eastAsia="IRNazanin" w:cs="IRNazanin"/>
          <w:color w:val="111111"/>
          <w:sz w:val="28"/>
          <w:szCs w:val="28"/>
          <w:rtl w:val="true"/>
          <w:lang w:bidi="fa-IR"/>
        </w:rPr>
        <w:t>-.</w:t>
      </w:r>
      <w:r>
        <w:rPr>
          <w:rStyle w:val="FootnoteAnchor"/>
          <w:rtl w:val="true"/>
        </w:rPr>
        <w:footnoteReference w:id="1183"/>
      </w:r>
      <w:bookmarkStart w:id="707" w:name="pg268_2367"/>
    </w:p>
    <w:p>
      <w:pPr>
        <w:pStyle w:val="Heading4"/>
        <w:numPr>
          <w:ilvl w:val="3"/>
          <w:numId w:val="1"/>
        </w:numPr>
        <w:rPr/>
      </w:pPr>
      <w:bookmarkStart w:id="708" w:name="__RefHeading___Toc2361907_211673320"/>
      <w:bookmarkStart w:id="709" w:name="_Toc275"/>
      <w:bookmarkEnd w:id="707"/>
      <w:bookmarkEnd w:id="708"/>
      <w:r>
        <w:rPr>
          <w:rtl w:val="true"/>
        </w:rPr>
        <w:t>حکایت هفدهم</w:t>
      </w:r>
      <w:r>
        <w:rPr>
          <w:rtl w:val="true"/>
        </w:rPr>
        <w:t xml:space="preserve">: </w:t>
      </w:r>
      <w:r>
        <w:rPr>
          <w:rtl w:val="true"/>
        </w:rPr>
        <w:t>دریافت مکتوب از سائل‌</w:t>
      </w:r>
      <w:bookmarkEnd w:id="709"/>
    </w:p>
    <w:p>
      <w:pPr>
        <w:pStyle w:val="BookText"/>
        <w:rPr/>
      </w:pPr>
      <w:r>
        <w:rPr>
          <w:rFonts w:ascii="IRNazanin" w:hAnsi="IRNazanin" w:eastAsia="IRNazanin"/>
          <w:color w:val="111111"/>
          <w:sz w:val="28"/>
          <w:sz w:val="28"/>
          <w:szCs w:val="28"/>
          <w:rtl w:val="true"/>
          <w:lang w:bidi="fa-IR"/>
        </w:rPr>
        <w:t>و ایضاً سیّد عظیم الشأن مذکور در آن کتاب می‌فرماید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جمله است، حکایتی که دانسته‌ام آن را از کسی که محقّق شده در نزد من حدیث او و تصدیق کرده‌ام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به سوی مولای خود،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مکتوبی که متضمّن بود چند امر مهم را و سؤال کردم که جواب دهند از آنها به قلم شریف خود و برداشتم مکتوب را با خود به سوی سرداب شریف در 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مکتوب را در سرداب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خوف کردم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برداشتم آن را با خود و آن در شب جمعه بود و تنها در یکی از حجره‌های صحن مقدّس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نصف شب شد، خادمی با شتاب داخل 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به من مکتوب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این شکّ از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نشستم برای تطهیر نماز و طول دادم؛ پس بیرون آمدم نه خادمی را دیدم و نه مخدومی</w:t>
      </w:r>
      <w:r>
        <w:rPr>
          <w:rFonts w:eastAsia="IRNazanin" w:cs="IRNazanin"/>
          <w:color w:val="111111"/>
          <w:sz w:val="28"/>
          <w:szCs w:val="28"/>
          <w:rtl w:val="true"/>
          <w:lang w:bidi="fa-IR"/>
        </w:rPr>
        <w:t>.</w:t>
      </w:r>
      <w:r>
        <w:rPr>
          <w:rStyle w:val="FootnoteAnchor"/>
          <w:rtl w:val="true"/>
        </w:rPr>
        <w:footnoteReference w:id="1184"/>
      </w:r>
      <w:bookmarkStart w:id="710" w:name="pg268_2369"/>
    </w:p>
    <w:p>
      <w:pPr>
        <w:pStyle w:val="Heading4"/>
        <w:numPr>
          <w:ilvl w:val="3"/>
          <w:numId w:val="1"/>
        </w:numPr>
        <w:rPr/>
      </w:pPr>
      <w:bookmarkStart w:id="711" w:name="__RefHeading___Toc2361909_211673320"/>
      <w:bookmarkStart w:id="712" w:name="_Toc276"/>
      <w:bookmarkEnd w:id="710"/>
      <w:bookmarkEnd w:id="711"/>
      <w:r>
        <w:rPr>
          <w:rtl w:val="true"/>
        </w:rPr>
        <w:t>حکایت هیجدهم</w:t>
      </w:r>
      <w:r>
        <w:rPr>
          <w:rtl w:val="true"/>
        </w:rPr>
        <w:t>:</w:t>
      </w:r>
      <w:r>
        <w:rPr>
          <w:rtl w:val="true"/>
        </w:rPr>
        <w:t>شنیدن دعای قائم‌علیه السلام توسط سید ابن طاوس</w:t>
      </w:r>
      <w:r>
        <w:rPr>
          <w:rtl w:val="true"/>
        </w:rPr>
        <w:t>(</w:t>
      </w:r>
      <w:r>
        <w:rPr>
          <w:rtl w:val="true"/>
        </w:rPr>
        <w:t>ره</w:t>
      </w:r>
      <w:r>
        <w:rPr>
          <w:rtl w:val="true"/>
        </w:rPr>
        <w:t>)</w:t>
      </w:r>
      <w:bookmarkEnd w:id="712"/>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سیّد جلیل القدر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کتاب مهج الدعوات</w:t>
      </w:r>
      <w:r>
        <w:rPr>
          <w:rStyle w:val="FootnoteAnchor"/>
          <w:rtl w:val="true"/>
        </w:rPr>
        <w:footnoteReference w:id="1185"/>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بودم من در سرّ من رأی، پس شنیدم در سحر، دعای قائم‌علیه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حفظ کردم از آن جناب، دعا را از برای آن که ذکر کرده بود او را از زنده‌ها و مرده‌ها و ابقهم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واحیهم فی غرنا وملکنا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سلطاننا و دولتنا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 این قصّه در شب چهارشنبه سیزدهم ذی القعده سنه شش صد و سی و هشت</w:t>
      </w:r>
      <w:r>
        <w:rPr>
          <w:rFonts w:eastAsia="IRNazanin" w:cs="IRNazanin"/>
          <w:color w:val="111111"/>
          <w:sz w:val="28"/>
          <w:szCs w:val="28"/>
          <w:rtl w:val="true"/>
          <w:lang w:bidi="fa-IR"/>
        </w:rPr>
        <w:t xml:space="preserve">.» </w:t>
      </w:r>
      <w:bookmarkStart w:id="713" w:name="pg268_2371"/>
    </w:p>
    <w:p>
      <w:pPr>
        <w:pStyle w:val="Heading4"/>
        <w:numPr>
          <w:ilvl w:val="3"/>
          <w:numId w:val="1"/>
        </w:numPr>
        <w:rPr/>
      </w:pPr>
      <w:bookmarkStart w:id="714" w:name="__RefHeading___Toc2361911_211673320"/>
      <w:bookmarkStart w:id="715" w:name="_Toc277"/>
      <w:bookmarkEnd w:id="713"/>
      <w:bookmarkEnd w:id="714"/>
      <w:r>
        <w:rPr>
          <w:rtl w:val="true"/>
        </w:rPr>
        <w:t>حکایت نوزدهم</w:t>
      </w:r>
      <w:r>
        <w:rPr>
          <w:rtl w:val="true"/>
        </w:rPr>
        <w:t>:</w:t>
      </w:r>
      <w:r>
        <w:rPr>
          <w:rtl w:val="true"/>
        </w:rPr>
        <w:t>استماع مناجات حضرت قائم‌علیه السلام توسط سید ابن طاوس‌</w:t>
      </w:r>
      <w:bookmarkEnd w:id="715"/>
    </w:p>
    <w:p>
      <w:pPr>
        <w:pStyle w:val="BookText"/>
        <w:rPr/>
      </w:pPr>
      <w:r>
        <w:rPr>
          <w:rFonts w:ascii="IRNazanin" w:hAnsi="IRNazanin" w:eastAsia="IRNazanin"/>
          <w:color w:val="111111"/>
          <w:sz w:val="28"/>
          <w:sz w:val="28"/>
          <w:szCs w:val="28"/>
          <w:rtl w:val="true"/>
          <w:lang w:bidi="fa-IR"/>
        </w:rPr>
        <w:t>در ملحقات کتاب انیس العابدین مذکور است که نقل شده از ابن طاوس‌رحمهم الله که او شنید در سحر در سرداب مقدّس از صاحب الامرعلیه السلام که آن جناب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شیعتنا خلقت من شعاع انوارنا وبقیة طینتنا وقد فعلوا ذنوباً کثیرة اتّکالا علی حبّنا و ولایتنا فان کانت ذنوبهم بینک وبینهم، فاصفح عنهم فقد رضینا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منها فیما بینهم، فاصلح بینهم و قاصّ بها عن خمسنا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وزحزحهم عن النار ولا تجمع بینهم و بین اعدائنا فی سخطک</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اشکال در خبر انّ شیعتنا منّا</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 دعا در مصنّفات جمله‌ای از متأخّرین، از علاّمه مجلسی و معاصرین به نحو دیگر نقل شده و در رساله جنّة الماوی اشکال کردم در صحّت نسبت اصل این واقعه به جهت نبودن آن در مصنّفات صاحب واقعه و مؤلّفات متأخّرین از او و کتب علّامه مجلسی و محدّثین معاصرین او، بلکه در آن جا احتمال دادم که این کلام، مأخوذ باشد از کلام حافظ شیخ رجب برسی در مشارق الانوار</w:t>
      </w:r>
      <w:r>
        <w:rPr>
          <w:rStyle w:val="FootnoteAnchor"/>
          <w:rtl w:val="true"/>
        </w:rPr>
        <w:footnoteReference w:id="1187"/>
      </w:r>
      <w:r>
        <w:rPr>
          <w:rFonts w:ascii="IRNazanin" w:hAnsi="IRNazanin" w:eastAsia="IRNazanin"/>
          <w:color w:val="111111"/>
          <w:sz w:val="28"/>
          <w:sz w:val="28"/>
          <w:szCs w:val="28"/>
          <w:rtl w:val="true"/>
          <w:lang w:bidi="fa-IR"/>
        </w:rPr>
        <w:t>چه او بعد از نقل حکایت سابقه از مهج تا آن 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ومملکتنا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شیعیان ایشان از ایشانند و مرجع آنها به سوی ایشان است و عنایت ایشان مصروف است در آنها، پس گویا که آن جناب‌علیه السلام می‌فرماید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 شیعتنا منّا ومضافین الینا وانّهم قد اساؤا و قد قصروا و اخطأوا وَأنا </w:t>
      </w:r>
    </w:p>
    <w:p>
      <w:pPr>
        <w:pStyle w:val="BookText"/>
        <w:rPr/>
      </w:pPr>
      <w:r>
        <w:rPr>
          <w:rFonts w:ascii="IRNazanin" w:hAnsi="IRNazanin" w:eastAsia="IRNazanin"/>
          <w:color w:val="111111"/>
          <w:sz w:val="28"/>
          <w:sz w:val="28"/>
          <w:szCs w:val="28"/>
          <w:rtl w:val="true"/>
          <w:lang w:bidi="fa-IR"/>
        </w:rPr>
        <w:t>حبالهم حبّا منهم و قد تقبّلنا عنهم بذنوبهم وتحمّلنا خطایاهم لان معوّلهم علینا ورجوعهم الینا فصرنا لاختصاصهم بنا واتّکالهم علینا کانّا اصحاب الذنوب اذ العبد مضاف الی سیّده و معوّل الممالیک الی موالیهم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لهم من الذنوب ما فعلوه اتّکالاً علی حبّنا وطمعاً فی ولایتنا وتعویلاً علی شفاعتنا ولاتفضحهم بالسیئات عند اعدائنا و ولّنا امرهم فی الاخرة کما ولیتنا امرهم فی‌الدنیا وان احبطت السیّئات اعمالهم فتفضّل موازیهم بولایتنا وارفع درجاتهم بمحبّتنا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کلمات که از صاحب مشارق است و شرحی است به زعم او برای کلام آن جناب با عبارت مذکوره متقارب است و عصر او قریب عصر سیّد است و چنان چه از سیّد چنین عبارتی شایع بوده، او اولی بود به نقل آن به جهت کثرت حرص او بر این مطالب و اطّلاع او بر شواهد بر آنها، اگرچه این نسبت، بعید نیست از مقام سیّد؛ چنان چه از حکایات سابقه معلوم می‌شود و بیاید بعضی از کلمات او در باب هشتم که شایسته است هر کسی در آنها به حسرت، نظر نماید</w:t>
      </w:r>
      <w:r>
        <w:rPr>
          <w:rFonts w:eastAsia="IRNazanin" w:cs="IRNazanin"/>
          <w:color w:val="111111"/>
          <w:sz w:val="28"/>
          <w:szCs w:val="28"/>
          <w:rtl w:val="true"/>
          <w:lang w:bidi="fa-IR"/>
        </w:rPr>
        <w:t xml:space="preserve">. </w:t>
      </w:r>
      <w:bookmarkStart w:id="716" w:name="pg268_2376"/>
    </w:p>
    <w:p>
      <w:pPr>
        <w:pStyle w:val="Heading4"/>
        <w:numPr>
          <w:ilvl w:val="3"/>
          <w:numId w:val="1"/>
        </w:numPr>
        <w:rPr/>
      </w:pPr>
      <w:bookmarkStart w:id="717" w:name="__RefHeading___Toc2361913_211673320"/>
      <w:bookmarkStart w:id="718" w:name="_Toc278"/>
      <w:bookmarkEnd w:id="716"/>
      <w:bookmarkEnd w:id="717"/>
      <w:r>
        <w:rPr>
          <w:rtl w:val="true"/>
        </w:rPr>
        <w:t>حکایت بیستم</w:t>
      </w:r>
      <w:r>
        <w:rPr>
          <w:rtl w:val="true"/>
        </w:rPr>
        <w:t>:</w:t>
      </w:r>
      <w:r>
        <w:rPr>
          <w:rtl w:val="true"/>
        </w:rPr>
        <w:t>زیارت حجّت‌علیه السلام امیرالمؤمنین‌علیه السلام را در روز یکشنبه‌</w:t>
      </w:r>
      <w:bookmarkEnd w:id="718"/>
    </w:p>
    <w:p>
      <w:pPr>
        <w:pStyle w:val="BookText"/>
        <w:rPr/>
      </w:pPr>
      <w:r>
        <w:rPr>
          <w:rFonts w:ascii="IRNazanin" w:hAnsi="IRNazanin" w:eastAsia="IRNazanin"/>
          <w:color w:val="111111"/>
          <w:sz w:val="28"/>
          <w:sz w:val="28"/>
          <w:szCs w:val="28"/>
          <w:rtl w:val="true"/>
          <w:lang w:bidi="fa-IR"/>
        </w:rPr>
        <w:t>و نیز سیّد مؤیّد مذکوررحمهم الله در کتاب جمال الاسبوع</w:t>
      </w:r>
      <w:r>
        <w:rPr>
          <w:rStyle w:val="FootnoteAnchor"/>
          <w:rtl w:val="true"/>
        </w:rPr>
        <w:footnoteReference w:id="1188"/>
      </w:r>
      <w:r>
        <w:rPr>
          <w:rFonts w:ascii="IRNazanin" w:hAnsi="IRNazanin" w:eastAsia="IRNazanin"/>
          <w:color w:val="111111"/>
          <w:sz w:val="28"/>
          <w:sz w:val="28"/>
          <w:szCs w:val="28"/>
          <w:rtl w:val="true"/>
          <w:lang w:bidi="fa-IR"/>
        </w:rPr>
        <w:t>روایت کرده از شخصی که مشاهده نمود حضرت صاحب الزمان‌علیه السلام را که زیارت می‌کرد امیرالمؤمنین‌علیه السلام را به این زیارت و این مشاهده در بیداری بود نه در خواب، در روز یک شنبه که آن روز، روز امیرالمؤمنین‌علیه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الشّجرة النبویّة والدوحة الهاشمیّة المضیئة المثمرة بالنبوّة المونعة 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علی ضجیعیک آدم و نوح‌علیهما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علی اهل بیتک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علی الملائکة المحدّقین بک والحافّین بقبرک یامولای یا امیرالمؤمنین هذا یوم الأحد وهو یومک وباسمک وانا ضیفک فیه و جارک فأضفنی یامولای واجرنی فانّک کریم تحبّ الضیافة ومأمور</w:t>
      </w:r>
      <w:r>
        <w:rPr>
          <w:rStyle w:val="FootnoteAnchor"/>
          <w:rtl w:val="true"/>
        </w:rPr>
        <w:footnoteReference w:id="1189"/>
      </w:r>
      <w:r>
        <w:rPr>
          <w:rFonts w:ascii="IRNazanin" w:hAnsi="IRNazanin" w:eastAsia="IRNazanin"/>
          <w:color w:val="111111"/>
          <w:sz w:val="28"/>
          <w:sz w:val="28"/>
          <w:szCs w:val="28"/>
          <w:rtl w:val="true"/>
          <w:lang w:bidi="fa-IR"/>
        </w:rPr>
        <w:t>بالاجارة فافعل ما رغبت الیک فیه ورجوته منک بمنزلتک وآل بیتک عنداللَّه ومنزلته عندکم و بحقّ ابن عمّک رسول‌اللَّه‌صلی الله علیه وآله وسلم و علیکم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نسبت هر روز از ایام هفته به یکی از ائمه‌علیهم السلام</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ایّام هفته به حجج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اعمال و اورادی که باید متوسّل شد به آنها در نزد ایشان به جهت رسیدن به منافع داخلیه و خارجیه، دنیویّه و اخرویّه و دفع کردن بلاهای آسمانی و زمینی و شرور شیاطین انسی و جنّی مختلف رسیده، اما در زیارات و توسّل به سلام و ثناگویی و مدحت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نحوی </w:t>
      </w:r>
    </w:p>
    <w:p>
      <w:pPr>
        <w:pStyle w:val="BookText"/>
        <w:rPr/>
      </w:pPr>
      <w:r>
        <w:rPr>
          <w:rFonts w:ascii="IRNazanin" w:hAnsi="IRNazanin" w:eastAsia="IRNazanin"/>
          <w:color w:val="111111"/>
          <w:sz w:val="28"/>
          <w:sz w:val="28"/>
          <w:szCs w:val="28"/>
          <w:rtl w:val="true"/>
          <w:lang w:bidi="fa-IR"/>
        </w:rPr>
        <w:t>است که سیّد ابن طاوس در کتاب جمال الاسبوع</w:t>
      </w:r>
      <w:r>
        <w:rPr>
          <w:rStyle w:val="FootnoteAnchor"/>
          <w:rtl w:val="true"/>
        </w:rPr>
        <w:footnoteReference w:id="1190"/>
      </w:r>
      <w:r>
        <w:rPr>
          <w:rFonts w:ascii="IRNazanin" w:hAnsi="IRNazanin" w:eastAsia="IRNazanin"/>
          <w:color w:val="111111"/>
          <w:sz w:val="28"/>
          <w:sz w:val="28"/>
          <w:szCs w:val="28"/>
          <w:rtl w:val="true"/>
          <w:lang w:bidi="fa-IR"/>
        </w:rPr>
        <w:t>ذکر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منسوب است به رسول خداصلی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شنبه به امیرالمؤمنین‌علیه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به امام حسن و سیّد الشهداعلیهما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شنبه به حضرت سجّاد و امام محمّد باقر و امام جعفر صادق‌علیهم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چهارشنه به حضرت کاظم و امام رضا و امام محمّد تقی و امام علی‌النقی‌علیهم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شنبه به امام حسن عسکری‌علیه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منسوب است به امام عصر،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اسم اوست و آن روزی است که ظاهر خواهد شد در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روز، زیارتی ذکر نموده و در هر یک از آنها اشاره شده به این مطلب که امروز، روز شماست و من در این روز مهمان شما هستم و پناه به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ضیافت کنید و پناه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ترتیب، مطابق است با دو روایت که هر دو از حضرت هادی، امام علی‌النقی‌علیه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صدوق از صقر بن ابی دلف نقل نموده و دیگری را قطب راوندی از ابی سلمان بن ارومه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ول صفر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روایت کرده شده از پیغمبرصلی الله علیه وآله وسلم نمی‌دانم معنی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است آن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حضرت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مکنید با روزها که دشمنی خواهند کرد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معنای آن؟</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روزها ماییم، مادامی که برپاست آسمان‌ها و زمین‌هایش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شنبه اسم رسول خداست صلی الله علیه وآله وسلم</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همان نسق ذکر نمود تا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جمعه اسم پسرِ پسر من است و به سوی او </w:t>
      </w:r>
    </w:p>
    <w:p>
      <w:pPr>
        <w:pStyle w:val="BookText"/>
        <w:rPr/>
      </w:pPr>
      <w:r>
        <w:rPr>
          <w:rFonts w:ascii="IRNazanin" w:hAnsi="IRNazanin" w:eastAsia="IRNazanin"/>
          <w:color w:val="111111"/>
          <w:sz w:val="28"/>
          <w:sz w:val="28"/>
          <w:szCs w:val="28"/>
          <w:rtl w:val="true"/>
          <w:lang w:bidi="fa-IR"/>
        </w:rPr>
        <w:t>جمع می‌شوند گروه 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معنی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دشمنی نکنید با ایشان در دنیا که دشمنی می‌کنند با شما در آخرت</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در خبر دوم بعد از سؤال از حدیث مذکور،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درستی که از برای حدیث رسول خداصلی الله علیه وآله وسلم تأویلی است؛ اما شنبه، پس رسول خداست‌صلی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از این خبر می‌شود فهمید که کنایه بودن اسامی ایّام هفته از آن نام‌های مبارکه، منافات ندارد که ظاهر آن نیز مراد باشد که تفأل بد کردن به روزی و تطیّر به آن و دشنام دادن او، سبب شود از برای تأثیر بدی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علّامه مجلسی احتمال داده و آن بعید است، چه مکرّر خود مذمّت می‌فرمودند بعضی از این ایّام را، یا آن که دشمنی کردن به روز، عمل بد کردن و معصیت نمودن در اوست؛ پس او دشمنی خواهد کرد به این که شهادت دهد بر آن عمل بد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صباح صحیفه کامله</w:t>
      </w:r>
      <w:r>
        <w:rPr>
          <w:rStyle w:val="FootnoteAnchor"/>
          <w:rtl w:val="true"/>
        </w:rPr>
        <w:footnoteReference w:id="1193"/>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یوم حادث جدید و هو علینا شاهد عتید ان احسنا ودّعنا بحمد وان اسائنا فارقنا بذم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شارحین صحیفه در این عبارت تأویلات بعیده کرده‌اند که ذکر آن مناسب نیست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که در این دو خبر از صدّیقه طاهره‌علیها السلام ذکری نشد، ولکن ابن طاوس بعد از زیارت امیرالمؤمنین‌علیه السلام در یک شنبه، زیارتی برای آن معظّمه ذکر نموده</w:t>
      </w:r>
      <w:r>
        <w:rPr>
          <w:rStyle w:val="FootnoteAnchor"/>
          <w:rtl w:val="true"/>
        </w:rPr>
        <w:footnoteReference w:id="1194"/>
      </w:r>
      <w:r>
        <w:rPr>
          <w:rFonts w:ascii="IRNazanin" w:hAnsi="IRNazanin" w:eastAsia="IRNazanin"/>
          <w:color w:val="111111"/>
          <w:sz w:val="28"/>
          <w:sz w:val="28"/>
          <w:szCs w:val="28"/>
          <w:rtl w:val="true"/>
          <w:lang w:bidi="fa-IR"/>
        </w:rPr>
        <w:t>و محتمل است که از خبری دیگر استفاده فرموده و ما ان‌شاء اللَّه در باب یازدهم زیارت حضرت حجّت‌علیه السلام را در روز جمعه ذکر خواهیم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کیفیت نماز هدیه به رسول خدا صلی الله علیه وآله و ائمه اطهار علیه السلام</w:t>
      </w:r>
    </w:p>
    <w:p>
      <w:pPr>
        <w:pStyle w:val="BookText"/>
        <w:rPr/>
      </w:pPr>
      <w:r>
        <w:rPr>
          <w:rFonts w:ascii="IRNazanin" w:hAnsi="IRNazanin" w:eastAsia="IRNazanin"/>
          <w:color w:val="111111"/>
          <w:sz w:val="28"/>
          <w:sz w:val="28"/>
          <w:szCs w:val="28"/>
          <w:rtl w:val="true"/>
          <w:lang w:bidi="fa-IR"/>
        </w:rPr>
        <w:t xml:space="preserve">اما در توسّل به حضرت رسول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نماز و بردن هدیه نماز در نزد ایشان، پس تقسیم آن به حسب ایّام هفته به روایت شیخ طوسی در مصباح،</w:t>
      </w:r>
      <w:r>
        <w:rPr>
          <w:rStyle w:val="FootnoteAnchor"/>
          <w:rtl w:val="true"/>
        </w:rPr>
        <w:footnoteReference w:id="1195"/>
      </w:r>
      <w:r>
        <w:rPr>
          <w:rFonts w:ascii="IRNazanin" w:hAnsi="IRNazanin" w:eastAsia="IRNazanin"/>
          <w:color w:val="111111"/>
          <w:sz w:val="28"/>
          <w:sz w:val="28"/>
          <w:szCs w:val="28"/>
          <w:rtl w:val="true"/>
          <w:lang w:bidi="fa-IR"/>
        </w:rPr>
        <w:t>چنین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می‌کند از روز جمعه و هشت رکعت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را هدیه می‌کند از برای رسول خداصلی الله علیه وآله وسلم و چهار رکعت برای فاطمه زهراعلیها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شنبه چهار رکعت برای امیرالمؤمنین‌علیه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یک شنبه چهار رکعت برای حضرت حسن مجتبی‌علیه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 چهار رکعت برای سیّدالشّهداعلیه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سه‌شنبه چهار رکعت برای حضرت سجادعلیه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چهارشنبه چهار رکعت برای حضرت باقرعلیه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 شنبه چهار رکعت برای حضرت صادق‌علیه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هشت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چهار برای رسول خداصلی الله علیه وآله وسلم و چهار برای صدیقه طاهره‌علیها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شنبه چهار رکعت برای امام موسی‌علیه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ترتیب تا روز پنج شنبه چهار رکعت برای حضرت حجّت‌علیه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اعمال نفیسه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دیگر که در آن ذکر این نماز هدیه شده،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ثواب نماز خود را، چه فریضه چه نافله، قرار دهد برای رسول خدا و امیرالمؤمنین و اوصیای 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مضاعف می‌کند ثواب نماز او را اضعاف مضاعفه تا نفس قطع شود و به او می‌گویند پیش از آن که روحش از بدنش مفارقت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خوش باد و چشمت روشن به آن چه مهیّا کرده آن را خدای تعالی برای تو و گوارا باد برای </w:t>
      </w:r>
    </w:p>
    <w:p>
      <w:pPr>
        <w:pStyle w:val="BookText"/>
        <w:rPr/>
      </w:pPr>
      <w:r>
        <w:rPr>
          <w:rFonts w:ascii="IRNazanin" w:hAnsi="IRNazanin" w:eastAsia="IRNazanin"/>
          <w:color w:val="111111"/>
          <w:sz w:val="28"/>
          <w:sz w:val="28"/>
          <w:szCs w:val="28"/>
          <w:rtl w:val="true"/>
          <w:lang w:bidi="fa-IR"/>
        </w:rPr>
        <w:t>تو آن چه که رسیدی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آن است که در این نمازها، تسبیح رکوع و سجود را سه مرتبه بگوید و پس از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وصلّی اللَّه علی محمّد وآله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هر دو رکعت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السّلام ومنک السّلام و الیک یعود السّلام حیّنا ربّنا منک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هذه الرکعات هدیة منّی الی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آن حجّت را برد که هدیه برای اوست؛ فصلّ علی محمّد وآل محمّد و بلّغه ایّاها و اعطنی افضل املی و رجائی فیک و فی رسولک صلواتک علیه و آله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دعا کن، هرچه را که 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از برای ایّام ماه نیز تقسیمی است منسوب به ایشان که در هر روز باید خوانده شود و تسبیحی که مختص است به آن حجّت که آن روز منسوب به اوست و سیّد فضل‌اللَّه راوندی در کتاب دعوات</w:t>
      </w:r>
      <w:r>
        <w:rPr>
          <w:rStyle w:val="FootnoteAnchor"/>
          <w:rtl w:val="true"/>
        </w:rPr>
        <w:footnoteReference w:id="1196"/>
      </w:r>
      <w:r>
        <w:rPr>
          <w:rFonts w:ascii="IRNazanin" w:hAnsi="IRNazanin" w:eastAsia="IRNazanin"/>
          <w:color w:val="111111"/>
          <w:sz w:val="28"/>
          <w:sz w:val="28"/>
          <w:szCs w:val="28"/>
          <w:rtl w:val="true"/>
          <w:lang w:bidi="fa-IR"/>
        </w:rPr>
        <w:t>آن تسبیح‌ها را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حضرت حجّت‌علیه السلام که در هیجدهم هر ماه تا آخر ماه باید خوانده شود</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تسبیح حضرت حجّت‌علیه السلام از روز هیجدهم ماه است تا آخر ماه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عدد خلقه سبحان اللَّه رضای نفسه سبحان اللَّه مداد کلماته سبحان اللَّه زنة عرشه و الحمدللَّه مثل ذلک</w:t>
      </w:r>
      <w:r>
        <w:rPr>
          <w:rFonts w:eastAsia="IRNazanin" w:cs="IRNazanin"/>
          <w:color w:val="111111"/>
          <w:sz w:val="28"/>
          <w:szCs w:val="28"/>
          <w:rtl w:val="true"/>
          <w:lang w:bidi="fa-IR"/>
        </w:rPr>
        <w:t xml:space="preserve">.» </w:t>
      </w:r>
      <w:bookmarkStart w:id="719" w:name="pg268_2386"/>
    </w:p>
    <w:p>
      <w:pPr>
        <w:pStyle w:val="Heading4"/>
        <w:numPr>
          <w:ilvl w:val="3"/>
          <w:numId w:val="1"/>
        </w:numPr>
        <w:rPr/>
      </w:pPr>
      <w:bookmarkStart w:id="720" w:name="__RefHeading___Toc2361915_211673320"/>
      <w:bookmarkStart w:id="721" w:name="_Toc279"/>
      <w:bookmarkEnd w:id="719"/>
      <w:bookmarkEnd w:id="720"/>
      <w:r>
        <w:rPr>
          <w:rtl w:val="true"/>
        </w:rPr>
        <w:t>حکایت بیست و یکم</w:t>
      </w:r>
      <w:r>
        <w:rPr>
          <w:rtl w:val="true"/>
        </w:rPr>
        <w:t>:</w:t>
      </w:r>
      <w:r>
        <w:rPr>
          <w:rtl w:val="true"/>
        </w:rPr>
        <w:t>استخاره با تسبیح که امام عصرعلیه السلام تعلیم فرمود</w:t>
      </w:r>
      <w:bookmarkEnd w:id="721"/>
    </w:p>
    <w:p>
      <w:pPr>
        <w:pStyle w:val="BookText"/>
        <w:rPr/>
      </w:pPr>
      <w:r>
        <w:rPr>
          <w:rFonts w:ascii="IRNazanin" w:hAnsi="IRNazanin" w:eastAsia="IRNazanin"/>
          <w:color w:val="111111"/>
          <w:sz w:val="28"/>
          <w:sz w:val="28"/>
          <w:szCs w:val="28"/>
          <w:rtl w:val="true"/>
          <w:lang w:bidi="fa-IR"/>
        </w:rPr>
        <w:t>آیةاللَّه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منهاج الصلاح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نوعی دیگر از استخاره است که روایت کردم آن را از والد فقیه خود، سدید الدین، یوسف بن علی بن المطهّررحمهم الله از سیّد رضی‌الدین محمّد آوی حسینی‌رحمهم الله از صاحب الامرعلیه السلام و آن چنین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بخواند فاتحة الکتاب را ده مرتبه و اقلّ آن سه مرتبه و پست‌تر از آن یک مرتبه، آن گاه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 مرتبه، آن گاه بخواند این دعا را سه 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استخیرک بعلمک بعواقب الامور و استشیرک لحسن ظنّی بک فی المأمول والمحذور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الامر الفلانی قد نیطت بالبرکة اعجازه وبوادیه و حفّت بالکرامة ایّامه و لیالیه فخرلی فیه خیرة تردّ شموسه ذلولاً وتقعص</w:t>
      </w:r>
      <w:r>
        <w:rPr>
          <w:rStyle w:val="FootnoteAnchor"/>
          <w:rtl w:val="true"/>
        </w:rPr>
        <w:footnoteReference w:id="1197"/>
      </w:r>
      <w:r>
        <w:rPr>
          <w:rFonts w:ascii="IRNazanin" w:hAnsi="IRNazanin" w:eastAsia="IRNazanin"/>
          <w:color w:val="111111"/>
          <w:sz w:val="28"/>
          <w:sz w:val="28"/>
          <w:szCs w:val="28"/>
          <w:rtl w:val="true"/>
          <w:lang w:bidi="fa-IR"/>
        </w:rPr>
        <w:t>ایّامه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اما امر فائتمر و اما نهی فانتهی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استخیرک برحمتک خیرة فی 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یک قبضه بردارد از قطعه تسبیح و در خاطر بگذارند حاجت خود را و بیرون بیاورد، اگر عدد آن قطعه جفت است، پس او افعل است یعنی بکن و اگر فرد است، لاتفعل است، یعنی مکن یا به عکس، یعنی این علامت خوبی و بدی بسته است به قرار داد، استخاره کننده</w:t>
      </w:r>
      <w:r>
        <w:rPr>
          <w:rFonts w:eastAsia="IRNazanin" w:cs="IRNazanin"/>
          <w:color w:val="111111"/>
          <w:sz w:val="28"/>
          <w:szCs w:val="28"/>
          <w:rtl w:val="true"/>
          <w:lang w:bidi="fa-IR"/>
        </w:rPr>
        <w:t>.»</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اگر طاق می‌ماند خوب است و اگر جفت می‌ماند بد است و والد مجروررحمه الله به این روش اکثر اوقات در اموری که در آن استعجالی بود استخاره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نورالله قلبه مرحوم مؤلّف</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شهید اول در ذکری</w:t>
      </w:r>
      <w:r>
        <w:rPr>
          <w:rStyle w:val="FootnoteAnchor"/>
          <w:rtl w:val="true"/>
        </w:rPr>
        <w:footnoteReference w:id="1199"/>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اقسام استخاره، استخاره به عدد است و این قسم مشهور نبود در عصرهای گذشته، پیش از زمان سیّد کبیر عابد رضی‌الدین محمّد آوی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حسینی، مجاور مشهد مقدّس غروی‌رضی الله عنه و من روایت می‌کنم یا اذن دارم در روایت این استخاره از او و سایر مرویّات او از جمله از مشایخ خود از شیخ کبیر فاضل جمال الدین ابن المطهّر از والدش از سیّد رضی از صاحب الامرعلیه السلام</w:t>
      </w:r>
      <w:r>
        <w:rPr>
          <w:rFonts w:eastAsia="IRNazanin" w:cs="IRNazanin"/>
          <w:color w:val="111111"/>
          <w:sz w:val="28"/>
          <w:szCs w:val="28"/>
          <w:rtl w:val="true"/>
          <w:lang w:bidi="fa-IR"/>
        </w:rPr>
        <w:t>.</w:t>
      </w:r>
      <w:r>
        <w:rPr>
          <w:rStyle w:val="FootnoteAnchor"/>
          <w:rtl w:val="true"/>
        </w:rPr>
        <w:footnoteReference w:id="1200"/>
      </w:r>
      <w:bookmarkStart w:id="722" w:name="pg268_2390"/>
    </w:p>
    <w:p>
      <w:pPr>
        <w:pStyle w:val="Heading4"/>
        <w:numPr>
          <w:ilvl w:val="3"/>
          <w:numId w:val="1"/>
        </w:numPr>
        <w:rPr/>
      </w:pPr>
      <w:bookmarkStart w:id="723" w:name="__RefHeading___Toc2361917_211673320"/>
      <w:bookmarkStart w:id="724" w:name="_Toc280"/>
      <w:bookmarkEnd w:id="722"/>
      <w:bookmarkEnd w:id="723"/>
      <w:r>
        <w:rPr>
          <w:rtl w:val="true"/>
        </w:rPr>
        <w:t>حکایت بیست و دوم</w:t>
      </w:r>
      <w:r>
        <w:rPr>
          <w:rtl w:val="true"/>
        </w:rPr>
        <w:t>:</w:t>
      </w:r>
      <w:r>
        <w:rPr>
          <w:rtl w:val="true"/>
        </w:rPr>
        <w:t>سیّد رضی الدین محمّد آوی حسینی‌</w:t>
      </w:r>
      <w:bookmarkEnd w:id="724"/>
    </w:p>
    <w:p>
      <w:pPr>
        <w:pStyle w:val="BookText"/>
        <w:rPr/>
      </w:pPr>
      <w:r>
        <w:rPr>
          <w:rFonts w:ascii="IRNazanin" w:hAnsi="IRNazanin" w:eastAsia="IRNazanin"/>
          <w:color w:val="111111"/>
          <w:sz w:val="28"/>
          <w:sz w:val="28"/>
          <w:szCs w:val="28"/>
          <w:rtl w:val="true"/>
          <w:lang w:bidi="fa-IR"/>
        </w:rPr>
        <w:t xml:space="preserve">علّامه‌رحمه الله در کتاب منهاج الصلاح در شرح دعای عبرات فرموده که او مروی است از جانب صادق، جعفر بن محمّدعلیهما السلام و از برای این دعا از طرف سیّد سعید رضی‌الدین محمّد بن محمّد بن محمّد آوی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است معروفه به خطّ بعضی از فضلا در حاشیه این موضع از 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حکایت را چنین نقل کرده از مولی السعید فخرالدین محمّد پسر شیخ اجل جمال‌الدین، یعنی علّامه که او از والدش روایت نموده از جدّش شیخ فقیه سدیدالدین یوسف از سیّد رضی مذکور که او محبوس بود در نزد امیری از امرای سلطان جرماغون، مدّت طویلی در نهایت سختی و تنگی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خواب خود دید خلف صالح منتظر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 در خلاص شدن من از این گروه ظلمه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دعای عبرات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دعای عبرات؟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دعا در مصباح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مصباح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کن در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یافت دعا را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خواب خود بیدار شد و نماز صبح را کرد و مصباح را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ورقه‌ای یافت در میان اوراق آن، که آن دعا نوشته بود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چهل مرتبه آن دعا را خواند و آن امیر را دو زن بود یکی از آن دو عاقله و مدبّره و آن امیر بر او اعتماد داشت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امیر نزد او آمد در نوبه‌اش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به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گرفته‌ای یک از اولاد امیرالمؤمنین‌علیه السلام را؟ </w:t>
      </w:r>
    </w:p>
    <w:p>
      <w:pPr>
        <w:pStyle w:val="BookText"/>
        <w:rPr/>
      </w:pP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سؤال کردی از این مطلب؟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شخصی را و گویا نور آفتاب می‌درخشید از رخسار او؛ پس حلق مرا میان دو انگشت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می‌بینم شوهرت را که گرفت یکی از فرزندان مرا و در طعام و شراب بر او تنگ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 بن ابی طالب، بگو به او اگر او را رها نکرد، هر آینه خراب خواهم کرد خانه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خواب منتشر شد و به سلطان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مرا علمی به این مطلب نیست و از نوّاب خود جستجو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محبوس است در نزد شما؟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علوی که امر کردی به گرفتن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کنید و اسبی به او بدهید که بر آن سوار شود و راه را به او دلالت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خود برود</w:t>
      </w:r>
      <w:r>
        <w:rPr>
          <w:rFonts w:eastAsia="IRNazanin" w:cs="IRNazanin"/>
          <w:color w:val="111111"/>
          <w:sz w:val="28"/>
          <w:szCs w:val="28"/>
          <w:rtl w:val="true"/>
          <w:lang w:bidi="fa-IR"/>
        </w:rPr>
        <w:t>.»</w:t>
      </w:r>
      <w:r>
        <w:rPr>
          <w:rStyle w:val="FootnoteAnchor"/>
          <w:rtl w:val="true"/>
        </w:rPr>
        <w:footnoteReference w:id="1201"/>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اجلّ، علی بن طاوس در آخر مهج الدعوات</w:t>
      </w:r>
      <w:r>
        <w:rPr>
          <w:rStyle w:val="FootnoteAnchor"/>
          <w:rtl w:val="true"/>
        </w:rPr>
        <w:footnoteReference w:id="1202"/>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این جمله است دعایی که مرا خبر داد صدیق من و برادر و دوست من، محمّد بن محمّد قاضی آوی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اللَّه جلّ جلاله سعادته و شرف خاتمته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او حدیث عجیبی و سبب غریبی نقل کرد و آن، این بود که برای او حادثه‌ای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یافت این دعا را در اوراقی که نگذاشته بود آن دعا را در آن، در میان کتب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نسخه برداشت از آن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نسخه را برداشت، آن اصل که در میان کتب خود یافته بود، مفقود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سیّد دعا را نقل کرد و پس از آن سند دیگر برای دعا ذکر نمود با اصل دعا و میان آن دو نسخه، اختلاف بسیار است چنان چه میان نسخه سیّد و علّامه نیز اختلاف بسیار است و ما تیمّناً به ذکر نسخه اولی سیّد قناعت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عبرات که امام عصرعلیه السلام به سید رضی الدین آوی داد</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اللَّهُمَّ إِنِّی أَسْأَلُکَ یَا رَاحِمَ الْعَبَرَاتِ وَ یَا کَاشِفَ الْکُرُبَاتِ أَنْتَ الَّذِی تَقْشَعُ سَحَائِبَ الْمِحَنِ وَ قَدْ أَمْسَتْ ثِقَالًا وَ تَجْلُو ضَبَابَ الْإِحَنِ وَ قَدْ سَحَبَتْ أَذْیَالًا وَ تَجْعَلُ زَرْعَهَا هَشِیماً وَ عِظَامَهَا رَمِیماً وَ تَرُدُّ الْمَغْلُوبَ غَالِباً وَ الْمَطْلُوبَ طَالِباً إِلَهِی فَکَمْ مِنْ عَبْدٍ نَادَاکَ أَنِّی مَغْلُوبٌ فَانْتَصِرْ فَفَتَحْتَ لَهُ مِنْ نَصْرِکَ أَبْوَابَ السَّمَاءِ بِمَاءٍ مُنْهَمِرٍ وَ فَجَّرْتَ لَهُ مِنْ عَوْنِکَ عُیُوناً فَالْتَقَی مَاءُ فَرَجِهِ عَلَی أَمْرٍ قَدْ قُدِرَ وَ حَمَلْتَهُ مِنْ کِفَایَتِکَ عَلَی ذَاتِ أَلْوَاحٍ وَ دُسُرٍ یَا رَبِّ إِنِّی مَغْلُوبٌ فَانْتَصِرْ یَا رَبِّ إِنِّی مَغْلُوبٌ فَانْتَصِرْ یَا رَبِّ إِنِّی مَغْلُوبٌ فَانْتَصِرْ فَصَلِّ عَلَی مُحَمَّدٍ وَ آلِ مُحَمَّدٍ وَ افْتَحْ لِی مِنْ نَصْرِکَ أَبْوابَ السَّماءِ بِماءٍ مُنْهَمِرٍ وَ فَجِّرْ لِی مِنْ عَوْنِکَ عُیُوناً لِیَلْتَقِیَ مَاءُ فَرَجِی عَلی أَمْرٍ قَدْ قُدِرَ وَ احْمِلْنِی یَا رَبِّ مِنْ کِفَایَتِکَ عَلی ذاتِ أَلْواحٍ وَ دُسُرٍ یَا مَنْ إِذَا وَلَجَ الْعَبْدُ فِی لَیْلٍ مِنْ حَیْرَتِهِ یَهِیمُ فَلَمْ یَجِدْ لَهُ صَرِیخاً یُصْرِخُهُ مِنْ وَلِیٍّ وَ لَا حَمِیمٍ صَلِّ عَلَی مُحَمَّدٍ وَ آلِ مُحَمَّدٍ وَ جُدْ یَا رَبِّ مِنْ مَعُونَتِکَ صَرِیخاً مُعِیناً وَ وَلِیّاً یَطْلُبُهُ حَثِیثاً یُنَجِّیهِ مِنْ ضَیْقِ أَمْرِهِ وَ حَرَجِهِ وَ یُظْهِرُ لَهُ الْمُهِمَّ مِنْ أَعْلَامِ فَرَجِهِ اللَّهُمَّ فَیَا مَنْ قُدْرَتُهُ قَاهِرَةٌ وَ آیَاتُهُ بَاهِرَةٌ وَ نَقِمَاتُهُ قَاصِمَةٌ لِکُلِّ جُبَارٍ دَامِغَةٌ لِکُلِّ کَفُورٍ خَتَّارٍ صَلِّ یَا رَبِّ عَلَی مُحَمَّدٍ وَ آلِ مُحَمَّدٍ وَ انْظُرْ إِلَیَّ یَا رَبِّ نَظْرَةً مِنْ نَظَرَاتِکَ رَحِیمَةً تَجْلُو بِهَا عَنِّی ظُلْمَةً وَاقِفَةً مُقِیمَةً مِنْ عَاهَةٍ جَفَّتْ مِنْهَا الضُّرُوعُ وَ قَلَفَتْ مِنْهَا الزُّرُوعُ وَ اشْتَمَلَ بِهَا عَلَی الْقُلُوبِ الْیَأْسُ وَ جَرَتْ بِسَبَبِهَا الْأَنْفَاسُ اللَّهُمَّ صَلِّ عَلَی مُحَمَّدٍ وَ آلِ مُحَمَّدٍ وَ حِفْظاً حِفْظاً لِغَرَائِسَ غَرَسَتْهَا یَدُ الرَّحْمَنِ وَ شَرَّبَهَا مِنْ مَاءِ الْحَیَوَانِ أَنْ تَکُونَ بِیَدِ الشَّیْطَانِ تُجَزُّ وَ بِفَأْسِهِ تُقْطَعُ وَ تُحَزُّ إِلَهِی مَنْ أَوْلَی مِنْکَ أَنْ یَکُونَ عَنْ حَمَاکَ حَارِساً وَ مَانِعاً إِلَهِی إِنَّ الْأَمْرَ قَدْ هَالَ فَهَوِّنْهُ وَ خَشُنَ فَأَلِنْهُ وَ إِنَّ الْقُلُوبَ کَاعَتْ فَطَنِّهَا وَ النُّفُوسُ ارْتَاعَتْ فَسَکِّنْهَا إِلَهِی تَدَارَکْ أَقْدَاماً قَدْ زَلَّتْ وَ أَفْهَاماً فِی مَهَامِهِ الْحَیْرَةِ ضَلَّتْ أَجْحَفَ الضُّرُّ بِالْمَضْرُورِ فِی دَاعِیَةِ الْوَیْلِ وَ الثُّبُورِ فَهَلْ یَحْسُنُ مِنْ فَضْلِکَ أَنْ تَجْعَلَهُ فَرِیسَةً لِلْبَلَاءِ وَ هُوَ لَکَ رَاجٍ أَمْ هَلْ یُحْمَلُ مِنْ عَدْلِکَ أَنْ یَخُوضَ لُجَّةَ الْغَمَّاءِ وَ هُوَ إِلَیْکَ لَاجٍ مَوْلَایَ لَئِنْ کُنْتُ لَا أَشُقُّ عَلَی نَفْسِی فِی التُّقَی وَ لَا أَبْلُغُ فِی </w:t>
      </w:r>
    </w:p>
    <w:p>
      <w:pPr>
        <w:pStyle w:val="BookText"/>
        <w:rPr/>
      </w:pPr>
      <w:r>
        <w:rPr>
          <w:rFonts w:ascii="Amiri" w:hAnsi="Amiri" w:eastAsia="Amiri" w:cs="Amiri"/>
          <w:color w:val="111111"/>
          <w:sz w:val="28"/>
          <w:sz w:val="28"/>
          <w:szCs w:val="28"/>
          <w:rtl w:val="true"/>
          <w:lang w:bidi="ar-SA"/>
        </w:rPr>
        <w:t>حَمْلِ أَعْبَاءِ الطَّاعَةِ مَبْلَغَ الرِّضَا وَ لَا أَنْتَظِمُ فِی سِلْکِ قَوْمٍ رَفَضُوا الدُّنْیَا فَهُمْ خُمُصُ الْبُطُونِ عُمْشُ الْعُیُونِ مِنَ الْبُکَاءِ بَلْ أَتَیْتُکَ یَا رَبِّ بِضَعْفٍ مِنَ الْعَمَلِ وَ ظَهْرٍ ثَقِیلٍ بِالْخَطَاءِ وَ الزَّلَلِ وَ نَفَسٍ لِلرَّاحَةِ مُعْتَادَةٍ وَ لِدَوَاعِی التَّسْوِیفِ مُنْقَادَةٍ أَ مَا یَکْفِیکَ یَا رَبِّ وَسِیلَةً إِلَیْکَ وَ ذَرِیعَةً لَدَیْکَ أَنِّی لِأَوْلِیَائِکَ مُوَالٍ وَ فِی مَحَبَّتِکَ مُغَالٍ أَ مَا یَکْفِینِی أَنْ أَرُوحَ فِیهِمْ</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مَظْلُوماً وَ أَغْدُوَ مَکْظُوماً وَ أَقْضِیَ بَعْدَ هُمُومٍ هُمُوماً وَ بَعْدَ رُجُومٍ رُجُوماً أَ مَا عِنْدَکَ یَا رَبِّ بِهَذِهِ حُرْمَةٌ لَا تُضَیَّعُ وَ ذِمَّةٌ بِأَدْنَاهَا یُقْتَنَعُ فَلِمَ لَا یَمْنَعُنِی یَا رَبِّ وَ هَا أَنَا ذَا غَرِیقٌ وَ تَدَعُنِی بِنَارِ عَدُوِّکَ حَرِیقٌ أَ تَجْعَلُ أَوْلِیَاءَکَ لِأَعْدَائِکَ مَصَائِدَ وَ تُقَلِّدُهُمْ مِنْ خَسْفِهِمْ قَلَائِدَ وَ أَنْتَ مَالِکُ نُفُوسِهِمْ لَوْ قَبَضْتَهَا جَمَدُوا وَ فِی قَبْضَتِکَ مَوَادُّ أَنْفَاسِهِمْ لَوْ قَطَعْتَهَا خَمَدُوا وَ مَا یَمْنَعُکَ یَا رَبِّ أَنْ تَکُفَّ بَأْسَهُمْ وَ تَنْزِعَ عَنْهُمْ مِنْ حِفْظِکَ لِبَاسَهُمْ وَ تُعْرِیَهُمْ مِنْ سَلَامَةٍ بِهَا فِی أَرْضِکَ یَسْرَحُونَ وَ فِی مَیَدَانِ الْبَغْیِ عَلَی عِبَادِکَ یَمْرَحُونَ اللَّهُمَّ صَلِّ عَلَی مُحَمَّدٍ وَ آلِ مُحَمَّدٍ وَ أَدْرِکْنِی وَ لَمَّا یُدْرِکْنِی الْغَرَقُ وَ تَدَارَکْنِی وَ لَمَّا غُیِّبَ شَمْسِی لِلشَّفَقِ إِلَهِی کَمْ مِنْ خَائِفٍ الْتَجَأَ إِلَی سُلْطَانٍ فَ‌آبَ عَنْهُ مَحْفُوفاً بِأَمْنٍ وَ أَمَانٍ أَ فَأَقْصِدُ یَا رَبِّ بِأَعْظَمَ مِنْ سُلْطَانِکَ سُلْطَاناً أَمْ أَوْسَعَ مِنْ إِحْسَانِکَ إِحْسَاناً أَمْ أَکْثَرَ مِنِ اقْتِدَارِکَ اقْتِدَاراً أَمْ أَکْرَمَ مِنِ انْتِصَارِکَ انْتِصَاراً اللَّهُمَّ أَیْنَ کِفَایَتُکَ الَّتِی هِیَ نُصْرَةُ الْمُسْتَغِیثِینَ مِنَ الْأَنَامِ وَ أَیْنَ عِنَایَتُکَ الَّتِی هِیَ جُنَّةُ الْمُسْتَهْدَفِینَ لِجَوْرِ الْأَیَّامِ إِلَیَّ إِلَیَّ بِهَا یَا رَبِّ نَجِّنِی مِنَ الْقَوْمِ الظَّالِمِینَ إِنِّی مَسَّنِیَ الضُّرُّ وَ أَنْتَ أَرْحَمُ الرَّاحِمِینَ مَوْلَایَ تَرَی تَحَیُّرِی فِی أَمْرِی وَ تَقَلُّبِی فِی ضُرِّی وَ انْطِوَایَ عَلَی حُرْقَةِ قَلْبِی وَ حَرَارَةِ صَدْرِی فَصَلِّ یَا رَبِّ عَلَی مُحَمَّدٍ وَ آلِ مُحَمَّدٍ وَ جُدْ لِی یَا رَبِّ بِمَا أَنْتَ أَهْلُهُ فَرَجاً وَ مَخْرَجاً وَ یَسِّرْ لِی یَا رَبِّ نَحْوَ الْیُسْرَی مَنْهَجاً وَ اجْعَلْ لِی یَا رَبِّ مَنْ نَصَبَ حِبَالًا لِی لِیَصْرَعَنِی بِهَا صَرِیعَ مَا مَکَرَهُ وَ مَنْ حَفَرَ لِیَ الْبِئْرَ لِیُوقِعَنِی فِیهَا وَاقِعاً فِیمَا حَفَرَهُ وَ اصْرِفِ اللَّهُمَّ عَنِّی شَرَّهُ وَ مَکْرَهُ وَ فَسَادَهُ وَ ضَرَّهُ مَا تَصْرِفُهُ عَمَّنْ قَادَ نَفْسَهُ لِدِینِ الدَّیَّانِ وَ مُنَادٍ یُنَادِی لِلْإِیمَانِ إِلَهِی عَبْدُکَ عَبْدُکَ أَجِبْ دَعْوَتَهُ وَ ضَعِیفُکَ ضَعِیفُکَ فَرِّجْ غُمَّتَهُ فَقَدِ انْقَطَعَ کُلُّ حَبْلٍ إِلَّا حَبْلُکَ وَ تَقَلَّصَ کُلُّ ظِلٍّ إِلَّا ظِلُّکَ مَوْلَایَ دَعْوَتِی هَذِهِ إِنْ رَدَدْتَهَا أَیْنَ تُصَادِفُ مَوْضِعَ الْإِجَابَةِ وَ یجعلنی مَخِیلَتِی إِنْ کَذَّبْتَهَا أَیْنَ تُلَاقِی مَوْضِعَ الْإِجَابَةِ فَلَا تَرُدَّ عَنْ بَابِکَ مَنْ لَا یَعْرِفُ غَیْرَهُ بَاباً وَ لَا یَمْتَنِعُ دُونَ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جِنَابِکَ مَنْ لَا یَعْرِفُ سِوَاهُ جِنَاباً وَ یَسْجُدُ وَ یَقُولُ إِلَهِی إِنَّ وَجْهاً إِلَیْکَ بِرَغْبَتِهِ تَوَجَّهَ فَالرَّاغِبُ خَلِیقٌ بِأَنْ تُجِیبَهُ وَ إِنَّ جَبِیناً لَکَ بِابْتِهَالِهِ سَجَدَ حَقِیقٌ أَنْ یَبْلُغَ مَا قَصَدَ وَ إِنَّ خَدّاً إِلَیْکَ بِمَسْأَلَتِهِ یُعَفِّرُ جَدِیرٌ بِأَنْ یَفُوزَ بِمُرَادِهِ وَ یَظْفَرَ وَ هَا أَنَا ذَا یَا إِلَهِی قَدْ تَرَی تَعْفِیرَ خَدِّی وَ ابْتِهَالِی وَ اجْتِهَادِی فِی مَسْأَلَتِکَ وَ جِدِّی فَتَلَقَّ یَا رَبِّ رَغَبَاتِی بِرَأْفَتِکَ قَبُولًا وَ سَهِّلْ إِلَیَّ طَلِبَاتِی بِرَأْفَتِکَ وُصُولًا وَ ذَلِّلْ لِی قُطُوفَ ثَمَرَاتِ إِجَابَتِکَ تَذْلِیلًا إِلَهِی لَا رُکْنَ أَشَدُّ مِنْکَ فَ آوِی إِلی رُکْنٍ شَدِیدٍ وَ قَدْ أَوَیْتُ إِلَیْکَ وَ عَوَّلْتُ فِی قَضَاءِ حَوَائِجِی عَلَیْکَ وَ لَا قَوْلَ أَسَدُّ مِنْ دُعَائِکَ فَأَسْتَظْهِرَ بِقَوْلٍ سَدِیدٍ وَ قَدْ دَعَوْتُکَ کَمَا أَمَرْتَ فَاسْتَجِبْ لِی بِفَضْلِکَ کَمَا وَعَدْتَ فَهَلْ بَقِیَ یَا رَبِّ إِلَّا أَنْ تُجِیبَ وَ تَرْحَمَ مِنِّی الْبُکَاءَ وَ النَّحِیبَ یَا مَنْ لَا إِلَهَ سِوَاهُ وَ یَا مَنْ یُجِیبُ الْمُضْطَرَّ إِذَا دَعَاهُ رَبِّ انْصُرْنِی عَلَی الْقَوْمِ الظَّالِمِینَ وَ افْتَحْ لِی وَ أَنْتَ خَیْرُ الْفاتِحِینَ وَ الْطُفْ بِی یَا رَبِّ وَ بِجَمِیعِ الْمُؤْمِنِینَ وَ الْمُؤْمِنَاتِ بِرَحْمَتِکَ یَا أَرْحَمَ الرَّاحِمِین</w:t>
      </w:r>
      <w:r>
        <w:rPr>
          <w:rFonts w:eastAsia="Amiri" w:cs="Amiri" w:ascii="Amiri" w:hAnsi="Amiri"/>
          <w:color w:val="111111"/>
          <w:sz w:val="28"/>
          <w:szCs w:val="28"/>
          <w:rtl w:val="true"/>
          <w:lang w:bidi="ar-SA"/>
        </w:rPr>
        <w:t xml:space="preserve">. </w:t>
      </w:r>
      <w:bookmarkStart w:id="725" w:name="pg268_2401"/>
    </w:p>
    <w:p>
      <w:pPr>
        <w:pStyle w:val="Heading4"/>
        <w:numPr>
          <w:ilvl w:val="3"/>
          <w:numId w:val="1"/>
        </w:numPr>
        <w:rPr/>
      </w:pPr>
      <w:bookmarkStart w:id="726" w:name="__RefHeading___Toc2361919_211673320"/>
      <w:bookmarkStart w:id="727" w:name="_Toc281"/>
      <w:bookmarkEnd w:id="725"/>
      <w:bookmarkEnd w:id="726"/>
      <w:r>
        <w:rPr>
          <w:rtl w:val="true"/>
        </w:rPr>
        <w:t>حکایت بیست و سوم</w:t>
      </w:r>
      <w:r>
        <w:rPr>
          <w:rtl w:val="true"/>
        </w:rPr>
        <w:t>:</w:t>
      </w:r>
      <w:r>
        <w:rPr>
          <w:rtl w:val="true"/>
        </w:rPr>
        <w:t>دعای خلاصی از بلا که آن جناب به محمد بن علی حسینی یاد داد</w:t>
      </w:r>
      <w:bookmarkEnd w:id="727"/>
    </w:p>
    <w:p>
      <w:pPr>
        <w:pStyle w:val="BookText"/>
        <w:rPr/>
      </w:pPr>
      <w:r>
        <w:rPr>
          <w:rFonts w:ascii="IRNazanin" w:hAnsi="IRNazanin" w:eastAsia="IRNazanin"/>
          <w:color w:val="111111"/>
          <w:sz w:val="28"/>
          <w:sz w:val="28"/>
          <w:szCs w:val="28"/>
          <w:rtl w:val="true"/>
          <w:lang w:bidi="fa-IR"/>
        </w:rPr>
        <w:t>سیّد جلیل علی بن طاوس در مهج الدعوات</w:t>
      </w:r>
      <w:r>
        <w:rPr>
          <w:rStyle w:val="FootnoteAnchor"/>
          <w:rtl w:val="true"/>
        </w:rPr>
        <w:footnoteReference w:id="1203"/>
      </w:r>
      <w:r>
        <w:rPr>
          <w:rFonts w:ascii="IRNazanin" w:hAnsi="IRNazanin" w:eastAsia="IRNazanin"/>
          <w:color w:val="111111"/>
          <w:sz w:val="28"/>
          <w:sz w:val="28"/>
          <w:szCs w:val="28"/>
          <w:rtl w:val="true"/>
          <w:lang w:bidi="fa-IR"/>
        </w:rPr>
        <w:t>نقل فرموده از بعضی از کتب قدما که او روایت نموده از ابی علی احمد بن محمّد بن الحسین و اسحاق بن جعفر بن محمّد علوی عریضی در حرّان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محمّد بن علی علوی حسینی که ساکن بود در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گرفت مرا امری عظیم و همّی شدید از طرف والی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ترسیدم از او بر جان خود و نزد احمد بن طولون از من سخن چینی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آمدم از مصر به قصد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حجاز رفتم به سوی عراق و قصد کردم مرقد مولی و پدر خود، حسین بن علی‌علیهما السلام را که پناه برم به قبر منوّرش از سطوت آن که از او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ماندم در حایر، پانزده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می‌کردم و تضرّع می‌نمودم در شب و روز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نمودار شد برای من قیّم زمان و ولیّ رحمن و من در میان بیداری و خواب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حسین‌علیه السلام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از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قصد نموده که مرا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 آوردم به سیّد خود و شکایت کردم نزد او، از این قصد بزرگی که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نخواندی خداوند و پروردگار خود و پروردگار پدران خود را به دعاهایی که خواندند آن را گذشتگان از پیغمبران؟ پس به تحقیق که بودند در سختی، پس خداوند برطرف نمود خداوند بلا را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بخوانم او را؟</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شب جمعه شود، غسل کن و نماز شب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سجده شکر رفتی، </w:t>
      </w:r>
    </w:p>
    <w:p>
      <w:pPr>
        <w:pStyle w:val="BookText"/>
        <w:rPr/>
      </w:pPr>
      <w:r>
        <w:rPr>
          <w:rFonts w:ascii="IRNazanin" w:hAnsi="IRNazanin" w:eastAsia="IRNazanin"/>
          <w:color w:val="111111"/>
          <w:sz w:val="28"/>
          <w:sz w:val="28"/>
          <w:szCs w:val="28"/>
          <w:rtl w:val="true"/>
          <w:lang w:bidi="fa-IR"/>
        </w:rPr>
        <w:t>بخوان این دعا را در حالتی که زانوی خود را بر زمین چسبانده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دعا را برای من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جناب را که در مثل آن وقت، نزد من آمد و من در میان خواب و بیداری بودم و پنج شب پی در پی چنین نزد من آمد و آن کلام و دعا را بر من مکرّر می‌نمود تا آن که آن را حفظ نمودم و منقطع شد آمدنش در شب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غسل کردم و جامه خود را تغییر دادم و خود را خوشبو نمودم و نماز شب به جای آوردم و سجده شکر کردم و به زانو در افتادم و خدای عزّوجلّ را خواندم به این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شب شنبه نزد من آمد و فرمود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تو مستجاب شد،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تو کشته شد بعد از فراغ تو از دعا در نزد آن که سعایت تو را در نزدش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صبح شد، وداع کردم سیّد خود را و بیرون رفتم و متوجّه مصر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اردن رسیدم در سیرم به سوی مصر، دیدم مردی از همسایگان خود را در مصر و او مردی بود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مرا خبر داد که خصم مرا، احمد بن طولون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حبس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کرد در حالتی که سرش از قفا بریده شده بود و گفت این در شب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نمود که او را در نیل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خبر دادند مرا اهل و برادران شیعه من، این که کشته شدن او بعد از فراغ من بود از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مولایم به من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قصّه را به سند دیگر از ابوالحسن علی بن حماد مصری با اختلافی فی‌الجمله نقل نمود و آخر آن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رسیدم به بعضی از منازل، ناگاه قاصدی از اولاد خود را دیدم که با او خطوطی به این مضمون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تو فرار کردی از او، جمع نمود قومی را و برای ایشان، سفره مهیّا نمود، پس خوردند و آشامیدند و متفرّق شدند و خوابید او و غلامانش در همان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صبح کردند مردم و نشنیدند برای او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لحاف را از روی او برداشتند که دیدند مذبوح شده از قفا و خونش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سیّد دعا را نقل نمود و پس از آن از علی بن حماد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دعا را از ابوالحسن علی علوی عریضی گرفتم و شرط کرد بر من که ندهم آن را به مخالفی و ندهم </w:t>
      </w:r>
    </w:p>
    <w:p>
      <w:pPr>
        <w:pStyle w:val="BookText"/>
        <w:rPr/>
      </w:pPr>
      <w:r>
        <w:rPr>
          <w:rFonts w:ascii="IRNazanin" w:hAnsi="IRNazanin" w:eastAsia="IRNazanin"/>
          <w:color w:val="111111"/>
          <w:sz w:val="28"/>
          <w:sz w:val="28"/>
          <w:szCs w:val="28"/>
          <w:rtl w:val="true"/>
          <w:lang w:bidi="fa-IR"/>
        </w:rPr>
        <w:t>آن را، مگر به کسی که مذهبش را بدانم که او از اولیای آل محمّدعلیهم السلام است و در نزد من بود، من و برادرانم آن را می‌خواندیم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وارد شد بر من در بصره، بعضی از قضات اهواز و او مخالف بود و بر من حقّ احسان داشت و به او محتاج بودم در بلد او و در نزد او منزل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سلطان، او را گرفت و از او نوشته گرفت که بیست هزار درهم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رقّت کردم و رحم نمودم و این دعا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پس هفته تمام نشد که سلطان او را ابتدا رها کرد و از آن نوشته چیزی از او نگرفت و او را به بلد خود با اکرام برگرداند و تا ابلّه، او را مشایعت کردم و برگشتم به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چند روز گذشت، دعا را طلب کردم، نیافتم و در تمام کتب خود تفتیش کردم، اثری از آن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 کردم دعا را از ابی مختار حسینی و در نزد او نیز، نسخه‌ای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کتب خود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پیوسته در کتب خود جستجو می‌کردم از آن تا بیست سال و آن را نیافتم و دانستم که عقوبتی است از جانب خدای عزّوجلّ؛ چون آن را به مخالف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بیست سال گذشت آن را در میان کتب خود یافتم و حال آن که دفعات چند که احصا نشود، در آن‌ها تفتیش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یاد کردم که ندهم آن را مگر به کسی که به دین او وثوق پیدا کنم که از معتقدین ولایت آل محمّدعلیهم السلام است، بعد از آن که عهد بگیرم از او که ندهد آن را مگر به آن که مستحق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دعا طولانی بود و از وضع کتاب خارج و در بسیاری از کتب دعا موجود، لهذا نقل نکردم</w:t>
      </w:r>
      <w:r>
        <w:rPr>
          <w:rFonts w:eastAsia="IRNazanin" w:cs="IRNazanin"/>
          <w:color w:val="111111"/>
          <w:sz w:val="28"/>
          <w:szCs w:val="28"/>
          <w:rtl w:val="true"/>
          <w:lang w:bidi="fa-IR"/>
        </w:rPr>
        <w:t>.</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پوشیده نماند که مأخذ این دعا که معروف است به دعای علوی مصری کتاب مهج الدعوات</w:t>
      </w:r>
      <w:r>
        <w:rPr>
          <w:rStyle w:val="FootnoteAnchor"/>
          <w:rtl w:val="true"/>
        </w:rPr>
        <w:footnoteReference w:id="1205"/>
      </w:r>
      <w:r>
        <w:rPr>
          <w:rFonts w:ascii="IRNazanin" w:hAnsi="IRNazanin" w:eastAsia="IRNazanin"/>
          <w:color w:val="111111"/>
          <w:sz w:val="28"/>
          <w:sz w:val="28"/>
          <w:szCs w:val="28"/>
          <w:rtl w:val="true"/>
          <w:lang w:bidi="fa-IR"/>
        </w:rPr>
        <w:t>سیّد است و قبل از آن در کتاب دعایی دیده نشده و اول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من ذا الّذی دعاک فلم تجبه ومن ذا الّذی سئلک فلم تعطه</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رساله ملحقات مصباح کفعمی که معروف است و غالباً با نسخه مصباح است و مؤلّفش معلوم نیست، مذکور است به این مضمون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دعایی است جلیل القدر از برای دفع شرّ اعدا و برای آن قصّه غریبه عجیبه طولانی است که مقام را وسعت شرح آن نیست و بالجمله آن دعایی است برای آن چه ذکر شد و صحیح است استناد آن به سوی سیّد اوصیا و امام اتقیا، امیرالمؤمنین علی بن ابی طالب‌علیه السلام و به سوی کسی که او را تجربه نمود، پس به صحّت رسید در نزد او تأثیر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آدابی ذکر نمود که قبل از شروع در آن باید خواند از سوره‌ها و آیات و دعای معروف</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کن در دعا با خضوع و خشوع و تضّرع و رقّت قلب و نیّت صدق و پس از تفحّص تاکنون معلوم نشد که مستند و مأخذ مؤلّف در آن نسبت و این آداب چیست و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تعالی العالم</w:t>
      </w:r>
      <w:r>
        <w:rPr>
          <w:rFonts w:eastAsia="IRNazanin" w:cs="IRNazanin"/>
          <w:color w:val="111111"/>
          <w:sz w:val="28"/>
          <w:szCs w:val="28"/>
          <w:rtl w:val="true"/>
          <w:lang w:bidi="fa-IR"/>
        </w:rPr>
        <w:t xml:space="preserve">» </w:t>
      </w:r>
      <w:bookmarkStart w:id="728" w:name="pg268_2410"/>
    </w:p>
    <w:p>
      <w:pPr>
        <w:pStyle w:val="Heading4"/>
        <w:numPr>
          <w:ilvl w:val="3"/>
          <w:numId w:val="1"/>
        </w:numPr>
        <w:rPr/>
      </w:pPr>
      <w:bookmarkStart w:id="729" w:name="__RefHeading___Toc2361921_211673320"/>
      <w:bookmarkStart w:id="730" w:name="_Toc282"/>
      <w:bookmarkEnd w:id="728"/>
      <w:bookmarkEnd w:id="729"/>
      <w:r>
        <w:rPr>
          <w:rtl w:val="true"/>
        </w:rPr>
        <w:t>حکایت بیست و چهارم</w:t>
      </w:r>
      <w:r>
        <w:rPr>
          <w:rtl w:val="true"/>
        </w:rPr>
        <w:t>:</w:t>
      </w:r>
      <w:r>
        <w:rPr>
          <w:rtl w:val="true"/>
        </w:rPr>
        <w:t>دعای امام عصرعلیه السلام که برای نجات تعلیم فرمود</w:t>
      </w:r>
      <w:bookmarkEnd w:id="730"/>
    </w:p>
    <w:p>
      <w:pPr>
        <w:pStyle w:val="BookText"/>
        <w:rPr/>
      </w:pPr>
      <w:r>
        <w:rPr>
          <w:rFonts w:ascii="IRNazanin" w:hAnsi="IRNazanin" w:eastAsia="IRNazanin"/>
          <w:color w:val="111111"/>
          <w:sz w:val="28"/>
          <w:sz w:val="28"/>
          <w:szCs w:val="28"/>
          <w:rtl w:val="true"/>
          <w:lang w:bidi="fa-IR"/>
        </w:rPr>
        <w:t xml:space="preserve">شیخ جلیل القدر فضل بن حسن الطبرسی، صاحب تفسیر مجمع البیان در کتاب کنوز النجاح نقل کرده که این دعا را حضرت صاحب‌الزمان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نمود در خواب به ابی‌الحسن، محمّد بن احمد بن ابی اللیث‌رحمهم الله در شهر بغداد در مقابر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ابی‌الحسن مذکور از ترس کشته شدن به مقابر قریش گریخته و پناه برده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برکت خواندن این دعا از کشته شدن نجات یافته است و ابوالحسن مذکور گفته است که آن حضرت به من تعلیم نمود که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عظم البلاء و برح الخفاء وانقطع الرجاء وانکشف الغطاء وضاقت الارض ومنعت السماء والیک یا ربّ‌المشتکی و علیک المعوّل فی الشدّة والرخاء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فصلّ علی محمّد و آل محمّد اولی الامر الّذین فرضت علینا طاعتهم فعرفتنا بذلک منزلتهم ففرّج عنّا بحقّهم فرجاً عاجلاً قریباً کلمح البصر او هو اقرب یا محمّد یا علی اکفیانی فانّکما کافیای وانصرانی فانّکما ناصرای یا مولای یا صاحب‌الزمان الغوث الغوث ادرکنی ادرکنی ادرکنی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راوی گفته است که در وقت گفتن یا صاحب‌الزمان، حضرت اشاره به سینه مبارک خود نمود</w:t>
      </w:r>
      <w:r>
        <w:rPr>
          <w:rFonts w:eastAsia="IRNazanin" w:cs="IRNazanin"/>
          <w:color w:val="111111"/>
          <w:sz w:val="28"/>
          <w:szCs w:val="28"/>
          <w:rtl w:val="true"/>
          <w:lang w:bidi="fa-IR"/>
        </w:rPr>
        <w:t>.</w:t>
      </w:r>
      <w:r>
        <w:rPr>
          <w:rStyle w:val="FootnoteAnchor"/>
          <w:rtl w:val="true"/>
        </w:rPr>
        <w:footnoteReference w:id="1206"/>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مراد حضرت از این اشاره این باشد که در وقت گفتن یا صاحب‌الزمان، مرا باید قصد نمود و این دعا با اختلافی در چند موضع گذشت در ذیل حکایت اول در تعقیب نماز آن حضرت</w:t>
      </w:r>
      <w:r>
        <w:rPr>
          <w:rFonts w:eastAsia="IRNazanin" w:cs="IRNazanin"/>
          <w:color w:val="111111"/>
          <w:sz w:val="28"/>
          <w:szCs w:val="28"/>
          <w:rtl w:val="true"/>
          <w:lang w:bidi="fa-IR"/>
        </w:rPr>
        <w:t xml:space="preserve">. </w:t>
      </w:r>
      <w:bookmarkStart w:id="731" w:name="pg268_2412"/>
    </w:p>
    <w:p>
      <w:pPr>
        <w:pStyle w:val="Heading4"/>
        <w:numPr>
          <w:ilvl w:val="3"/>
          <w:numId w:val="1"/>
        </w:numPr>
        <w:rPr/>
      </w:pPr>
      <w:bookmarkStart w:id="732" w:name="__RefHeading___Toc2361923_211673320"/>
      <w:bookmarkStart w:id="733" w:name="_Toc283"/>
      <w:bookmarkEnd w:id="731"/>
      <w:bookmarkEnd w:id="732"/>
      <w:r>
        <w:rPr>
          <w:rtl w:val="true"/>
        </w:rPr>
        <w:t>حکایت بیست و پنجم</w:t>
      </w:r>
      <w:r>
        <w:rPr>
          <w:rtl w:val="true"/>
        </w:rPr>
        <w:t>:</w:t>
      </w:r>
      <w:r>
        <w:rPr>
          <w:rtl w:val="true"/>
        </w:rPr>
        <w:t>دعای امام عصرعلیه السلام که مریض باید با تربت بشوید و بخورد</w:t>
      </w:r>
      <w:bookmarkEnd w:id="733"/>
    </w:p>
    <w:p>
      <w:pPr>
        <w:pStyle w:val="BookText"/>
        <w:rPr/>
      </w:pPr>
      <w:r>
        <w:rPr>
          <w:rFonts w:ascii="IRNazanin" w:hAnsi="IRNazanin" w:eastAsia="IRNazanin"/>
          <w:color w:val="111111"/>
          <w:sz w:val="28"/>
          <w:sz w:val="28"/>
          <w:szCs w:val="28"/>
          <w:rtl w:val="true"/>
          <w:lang w:bidi="fa-IR"/>
        </w:rPr>
        <w:t>شیخ متبحّر صالح، شیخ ابراهیم کفعمی در کتاب بلد الامین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از حضرت مهدی‌علیه السلام هرکس بنویسد این دعا را در ظرف تازه با تربت حسین‌علیه السلام و بشوید و بخورد آن را، شفا می‌یابد از مرض خود</w:t>
      </w:r>
      <w:r>
        <w:rPr>
          <w:rFonts w:eastAsia="IRNazanin" w:cs="IRNazanin"/>
          <w:color w:val="111111"/>
          <w:sz w:val="28"/>
          <w:szCs w:val="28"/>
          <w:rtl w:val="true"/>
          <w:lang w:bidi="fa-IR"/>
        </w:rPr>
        <w:t>.</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دواء والحمدللَّه شفاء و لا اله الاّ اللَّه کفاءً هو الشافی شفاءً و هو الکافی کفاءً اذهب البأس بربّ الناس شفاءً لایغادره سقم وصلّی اللَّه علی محمّد و آله النجباء</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دیدم به خطّ سیّد زین الدین علی بن الحسین حسینی که این دعا را آموخت به مردی که مجاور بود در حایر یعنی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مشرفه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مهدی‌علیه السلام در خواب خود و به مرضی مبتلا بود، پس شکایت کرد به سوی 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فرمود به نوشتن این دعا و شستن آن و خوردنش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کرد آن چه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 الحال از آن مرض عافیت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والحمدللَّه</w:t>
      </w:r>
      <w:r>
        <w:rPr>
          <w:rFonts w:eastAsia="IRNazanin" w:cs="IRNazanin"/>
          <w:color w:val="111111"/>
          <w:sz w:val="28"/>
          <w:szCs w:val="28"/>
          <w:rtl w:val="true"/>
          <w:lang w:bidi="fa-IR"/>
        </w:rPr>
        <w:t xml:space="preserve">» </w:t>
      </w:r>
      <w:bookmarkStart w:id="734" w:name="pg268_2414"/>
    </w:p>
    <w:p>
      <w:pPr>
        <w:pStyle w:val="Heading4"/>
        <w:numPr>
          <w:ilvl w:val="3"/>
          <w:numId w:val="1"/>
        </w:numPr>
        <w:rPr/>
      </w:pPr>
      <w:bookmarkStart w:id="735" w:name="__RefHeading___Toc2361925_211673320"/>
      <w:bookmarkStart w:id="736" w:name="_Toc284"/>
      <w:bookmarkEnd w:id="734"/>
      <w:bookmarkEnd w:id="735"/>
      <w:r>
        <w:rPr>
          <w:rtl w:val="true"/>
        </w:rPr>
        <w:t>حکایت بیست و ششم</w:t>
      </w:r>
      <w:r>
        <w:rPr>
          <w:rtl w:val="true"/>
        </w:rPr>
        <w:t xml:space="preserve">: </w:t>
      </w:r>
      <w:r>
        <w:rPr>
          <w:rtl w:val="true"/>
        </w:rPr>
        <w:t>دعای حضرت حجت‌علیه السلام که در سحر و صبح و شام سه مرتبه باید خواند</w:t>
      </w:r>
      <w:bookmarkEnd w:id="736"/>
    </w:p>
    <w:p>
      <w:pPr>
        <w:pStyle w:val="BookText"/>
        <w:rPr/>
      </w:pPr>
      <w:r>
        <w:rPr>
          <w:rFonts w:ascii="IRNazanin" w:hAnsi="IRNazanin" w:eastAsia="IRNazanin"/>
          <w:color w:val="111111"/>
          <w:sz w:val="28"/>
          <w:sz w:val="28"/>
          <w:szCs w:val="28"/>
          <w:rtl w:val="true"/>
          <w:lang w:bidi="fa-IR"/>
        </w:rPr>
        <w:t>سیّد مؤیّد جلیل سیّد علی خان مدنی شیرازی صاحب شرح صحیفه و صمدیّه و غیره در کتاب کلم الطیب و الغیث الصیب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به خطّ بعضی از اصحاب خود از سادات اجلّای صلحای ثقات که صورت آن، این بود که شنیدم در ماه رجب سنه هزار و نود و سه از برادر فی‌اللَّه المولی الصدوق، جامع کمالات انسیه و صفات قدسیّه، امیراسماعیل بن حسین بیک بن علی بن سلیمان جابری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اناراللَّه تعالی برهانه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شیخ صالح متّقی متورّع شیخ حاجی علیا مکّی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مبتلا شدم به تنگی و سختی و مناقصه با خصما تا آن که بر جان خود ترسیدم از کشته شدن و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یافتم این دعای مسطور را بعد در جیب خود، بدون آن که کسی آن را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تعجّب کردم از این امر و متحیّر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خواب دیدم گوینده‌ای را که در زیّ صلحا و زهاد بود می‌گوید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عطا نمودیم دعای فلانی را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 آن را که نجات خواهی یافت از تنگی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نشد برای من که گوینده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تعجّبم زیاد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دفعه دیگر حجّت منتظرعلیه السلام را دیدم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آن دعایی را که داده بودم به تو و بیاموز آن را به هر کس که خواستی</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تجربه کردم آن دعا را چند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فرج را به زودی و بعد از مدّتی آن دعا گم شد و چندی مفقود بود و من تأسّف می‌خوردم بر فوت آن و استغفار می‌کردم از بدی عمل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نزد من آمد و گفت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دعا از تو مفقود شد در فلان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خاطرم نیامد که من به آن مکان 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را گرفتم و سجده شکر برای خدای تعالی به جا آوردم و آن دعا این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أَسْأَلُکَ مَدَداً رُوحَانِیّاً تُقَوِّی بِهِ قُوَی الْکُلِّیَّةِ وَ الْجُزْئِیَّةِ حَتَّی أَقْهِرَ عبادی نَفْسِی کل نفس قاهرة فَتَنْقَبِضَ لِی إِشَارَةُ رَقَائِقِهَا انْقِبَاضاً تَسْقُطُ بِهِ قُوَاهَا حَتَّی لَا یَبْقَی فِی الْکَوْنِ ذُو رُوحٍ إِلَّا وَ نَارُ قَهْرِی قَدْ أَحْرَقَتْ ظُهُورَهُ یَا شَدِیدُ یَا شَدِیدُ یَا ذَا الْبَطْشِ الشَّدِیدِ یَا قَهَّارُ أَسْأَلُکَ بِمَا أَوْدَعْتَهُ عِزْرَائِیلَ مِنْ أَسْمَائِکَ الْقَهْرِیَّةِ فَانْفَعَلَتْ لَهُ النُّفُوسُ بِالْقَهْرِ أَنْ تُودِعَنِی هَذَا السِّرَّ فِی هَذِهِ السَّاعَةِ حَتَّی أُلَیِّنَ بِهِ کُلَّ صَعْبٍ وَ أُذَلِّلَ بِهِ کُلَّ مَنِیعٍ بِقُوَّتِکَ یَا ذَا الْقُوَّةِ الْمَتِینَ</w:t>
      </w:r>
      <w:r>
        <w:rPr>
          <w:rFonts w:eastAsia="Amiri" w:cs="Amiri" w:ascii="Amiri" w:hAnsi="Amiri"/>
          <w:color w:val="111111"/>
          <w:sz w:val="28"/>
          <w:szCs w:val="28"/>
          <w:rtl w:val="true"/>
          <w:lang w:bidi="ar-SA"/>
        </w:rPr>
        <w:t>.»</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می‌خوانی این را در سحر، سه مرتبه اگر ممکن شود و در صبح، سه مرتبه و در شام، سه مرتبه</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سخت شود کار، بر آن که این دعا را می‌خواند، بگوید بعد از خواندن آن، سی دفعه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رحمن یا رحیم یا ارحم الراحمین اسئلک اللطف بما جرت به المقادیر</w:t>
      </w:r>
      <w:r>
        <w:rPr>
          <w:rFonts w:eastAsia="IRNazanin" w:cs="IRNazanin"/>
          <w:color w:val="111111"/>
          <w:sz w:val="28"/>
          <w:szCs w:val="28"/>
          <w:rtl w:val="true"/>
          <w:lang w:bidi="fa-IR"/>
        </w:rPr>
        <w:t xml:space="preserve">.» </w:t>
      </w:r>
      <w:bookmarkStart w:id="737" w:name="pg268_2418"/>
    </w:p>
    <w:p>
      <w:pPr>
        <w:pStyle w:val="Heading4"/>
        <w:numPr>
          <w:ilvl w:val="3"/>
          <w:numId w:val="1"/>
        </w:numPr>
        <w:rPr/>
      </w:pPr>
      <w:bookmarkStart w:id="738" w:name="__RefHeading___Toc2361927_211673320"/>
      <w:bookmarkStart w:id="739" w:name="_Toc285"/>
      <w:bookmarkEnd w:id="737"/>
      <w:bookmarkEnd w:id="738"/>
      <w:r>
        <w:rPr>
          <w:rtl w:val="true"/>
        </w:rPr>
        <w:t>حکایت بیست و هفتم</w:t>
      </w:r>
      <w:r>
        <w:rPr>
          <w:rtl w:val="true"/>
        </w:rPr>
        <w:t>:</w:t>
      </w:r>
      <w:r>
        <w:rPr>
          <w:rtl w:val="true"/>
        </w:rPr>
        <w:t>دعای منسوب به حضرت حجت‌علیه السلام‌</w:t>
      </w:r>
      <w:bookmarkEnd w:id="739"/>
    </w:p>
    <w:p>
      <w:pPr>
        <w:pStyle w:val="BookText"/>
        <w:rPr/>
      </w:pPr>
      <w:r>
        <w:rPr>
          <w:rFonts w:ascii="IRNazanin" w:hAnsi="IRNazanin" w:eastAsia="IRNazanin"/>
          <w:color w:val="111111"/>
          <w:sz w:val="28"/>
          <w:sz w:val="28"/>
          <w:szCs w:val="28"/>
          <w:rtl w:val="true"/>
          <w:lang w:bidi="fa-IR"/>
        </w:rPr>
        <w:t>عالم فاضل متبحّر نقّاد، میرزا عبداللَّه اصفهانی معروف به افندی در جلد پنجم کتاب ریاض العلماء و حیاض الفضلا در احوالات شیخ ابن جواد نعمانی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کسانی است که دیده است قائم‌علیه السلام را و روایت نموده از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منقول از خطّ شیخ زین‌الدین علی بن الحسن بن محمّد خازن حایری تلمیذ شهید که به درستی و تحقیق که دیده است ابن ابی الجواد نعمانی مولای ما، مهدی‌علیه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مقامی است در نعمانیه و مقامی است در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وقت تشریف دارید در هر یک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می‌باشم در شب سه شنبه و روز سه شنبه در نعمانیه و روز جمعه و شب جمعه می‌باشم در حلّه ولکن اهل حلّه به آداب، رفتار نمی‌کنند در مقام من و نیست مردی که داخل شود در مقام من به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کند و سلام کند بر من و بر ائمّه‌علیهم السلام و صلوات بفرستد بر من و بر ایشان دوازده مرتبه؛ آن گاه دو رکعت نماز به جای آرد با دو سوره و با خدای تعالی مناجات کند در آن دو رکعت، مگر آن که خدای تعالی عطا فرماید به او آن چه را که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فرما به من این مناجات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قد اخذ التأدیب منّی حتّی مسّنی الضرّ و انت ارحم‌الراحمین و ان کان مااقترفته من الذنوب استحق به اضعاف اضعاف ما ادبتنی به وانت حلیم ذو اناة تعفو عن‌کثیر حتی یسبق عفوک و رحمتک و عذابک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مرتبه این دعا را بر من تکرار فرمود تا آن که فهمیدم، یعنی حفظ نمودم آن را</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نعمانیه بلدی است از عراق، مابین واسط و بغداد و ظاهراً از اهل آن بلد باشد شیخ جلیل ابوعبداللَّه محمّد بن محمّد بن ابراهیم بن جعفر کاتب شهیر به نعمانی، </w:t>
      </w:r>
    </w:p>
    <w:p>
      <w:pPr>
        <w:pStyle w:val="BookText"/>
        <w:rPr/>
      </w:pPr>
      <w:r>
        <w:rPr>
          <w:rFonts w:ascii="IRNazanin" w:hAnsi="IRNazanin" w:eastAsia="IRNazanin"/>
          <w:color w:val="111111"/>
          <w:sz w:val="28"/>
          <w:sz w:val="28"/>
          <w:szCs w:val="28"/>
          <w:rtl w:val="true"/>
          <w:lang w:bidi="fa-IR"/>
        </w:rPr>
        <w:t>معروف به ابن ابی زینب تلمیذ شیخ کلینی و صاحب تفسیر مختصر که در انواع آیات است و کتاب غیبت که از کتب مشروحه مفصّله معتبره است؛ چنان چه شیخ مفید در ارشاد اشاره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آن که مساجد و مشاهد و مقابر صلحاو امامزادگان از نعمت‌های بزرگ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در جمله‌ای از اماکن، محلّ مخصوصی است معروف به مقام آن جناب،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وادی‌السلام و مسجد سهله و حلّه و خارج قم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کسی در آن موضع به شرف حضور مشرّف یا از آن جناب معجزه‌ای در آن جا ظاهر شده و از این جهت داخل شده در اماکن شریفه متبرّکه و محلّ انس و تردّد ملائکه و قلّت شیاطین در آن جا و این خود یکی از اسباب قریبه اجابت دعا و قبول عبادات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اخبار رسیده که خداوند را مکان هایی است که دوست می دارد عبادت کرده شود در آن جا و وجود امثال این اماکن چون مساجد و مشاهد ائمّه‌علیهم السلام و مقابر امامزادگان و صلحا و ابرار در اطراف بلاد از الطاف غیبیّه الهیّه است برای بندگان درمانده و مضطرّ و مریض و مقروض و مظلوم و هراسان و محتاج و نظایر ایشان از صاحبان هموم مفرّق قلوب و مشتّت خاطر و مخلّ حواس که به آن جا پناه برند و تضرّع نمایند و به وسیله صاحب آن مقام از خداوند تعالی مسألت کنند و دوای درد خود را بخواهند و شفا طلبند و دفع شرّ اشرار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شده که به سرعت، مقرون به اجابت شده، با مرض رفتند و با عافیت برگشتند و مظلوم رفتند و مغبوط برگشتند و با حال پریشان رفتند و آسوده خاطر مراجعت نمودند و البته هر چه در آداب و احترام آن جا بکوشند، خیر در آن جا بیشتر بینند و محتمل است همه آن مواضع داخل باشد در جمله آن جاهایی که خدای تعالی امر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 مقام آنها بلند باشد و نام خدای تعالی در آن جا مذکور شود</w:t>
      </w:r>
      <w:r>
        <w:rPr>
          <w:rFonts w:eastAsia="IRNazanin" w:cs="IRNazanin"/>
          <w:color w:val="111111"/>
          <w:sz w:val="28"/>
          <w:szCs w:val="28"/>
          <w:rtl w:val="true"/>
          <w:lang w:bidi="fa-IR"/>
        </w:rPr>
        <w:t>.»</w:t>
      </w:r>
      <w:r>
        <w:rPr>
          <w:rStyle w:val="FootnoteAnchor"/>
          <w:rtl w:val="true"/>
        </w:rPr>
        <w:footnoteReference w:id="1209"/>
      </w:r>
      <w:r>
        <w:rPr>
          <w:rFonts w:ascii="IRNazanin" w:hAnsi="IRNazanin" w:eastAsia="IRNazanin"/>
          <w:color w:val="111111"/>
          <w:sz w:val="28"/>
          <w:sz w:val="28"/>
          <w:szCs w:val="28"/>
          <w:rtl w:val="true"/>
          <w:lang w:bidi="fa-IR"/>
        </w:rPr>
        <w:t>و مدح فرمود از کسانی که در بامداد و پسین در آن جا تسبیح حقّ تعالی گویند و این مقام را گنجایش شرح بیش از این نیست</w:t>
      </w:r>
      <w:r>
        <w:rPr>
          <w:rFonts w:eastAsia="IRNazanin" w:cs="IRNazanin"/>
          <w:color w:val="111111"/>
          <w:sz w:val="28"/>
          <w:szCs w:val="28"/>
          <w:rtl w:val="true"/>
          <w:lang w:bidi="fa-IR"/>
        </w:rPr>
        <w:t xml:space="preserve">. </w:t>
      </w:r>
      <w:bookmarkStart w:id="740" w:name="pg268_2422"/>
    </w:p>
    <w:p>
      <w:pPr>
        <w:pStyle w:val="Heading4"/>
        <w:numPr>
          <w:ilvl w:val="3"/>
          <w:numId w:val="1"/>
        </w:numPr>
        <w:rPr/>
      </w:pPr>
      <w:bookmarkStart w:id="741" w:name="__RefHeading___Toc2361929_211673320"/>
      <w:bookmarkStart w:id="742" w:name="_Toc286"/>
      <w:bookmarkEnd w:id="740"/>
      <w:bookmarkEnd w:id="741"/>
      <w:r>
        <w:rPr>
          <w:rtl w:val="true"/>
        </w:rPr>
        <w:t>حکایت بیست و هشتم</w:t>
      </w:r>
      <w:r>
        <w:rPr>
          <w:rtl w:val="true"/>
        </w:rPr>
        <w:t>:</w:t>
      </w:r>
      <w:r>
        <w:rPr>
          <w:rtl w:val="true"/>
        </w:rPr>
        <w:t>دعایی که حضرت حجّت‌علیه السلام در ماه رجب در مسجد صعصعه خواندند</w:t>
      </w:r>
      <w:bookmarkEnd w:id="742"/>
    </w:p>
    <w:p>
      <w:pPr>
        <w:pStyle w:val="BookText"/>
        <w:rPr/>
      </w:pPr>
      <w:r>
        <w:rPr>
          <w:rFonts w:ascii="IRNazanin" w:hAnsi="IRNazanin" w:eastAsia="IRNazanin"/>
          <w:color w:val="111111"/>
          <w:sz w:val="28"/>
          <w:sz w:val="28"/>
          <w:szCs w:val="28"/>
          <w:rtl w:val="true"/>
          <w:lang w:bidi="fa-IR"/>
        </w:rPr>
        <w:t>سیّد جلیل علی بن طاوس در کتاب اقبال</w:t>
      </w:r>
      <w:r>
        <w:rPr>
          <w:rStyle w:val="FootnoteAnchor"/>
          <w:rtl w:val="true"/>
        </w:rPr>
        <w:footnoteReference w:id="1210"/>
      </w:r>
      <w:r>
        <w:rPr>
          <w:rFonts w:ascii="IRNazanin" w:hAnsi="IRNazanin" w:eastAsia="IRNazanin"/>
          <w:color w:val="111111"/>
          <w:sz w:val="28"/>
          <w:sz w:val="28"/>
          <w:szCs w:val="28"/>
          <w:rtl w:val="true"/>
          <w:lang w:bidi="fa-IR"/>
        </w:rPr>
        <w:t>نقل کرده از محمّد بن ابی الرواد رواسی که او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رفت با محمّد بن جعفر دهّان به سوی مسجد سهله در روزی از روزهای ماه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ببر به مسجد صعصعه که او مسجد مبارکی است و امیرالمؤمنین‌علیه السلام در آن جا نماز کرده و حجج‌علیهم السلام قدم های شریفه خود را در آن جا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میل کردیم به سوی آن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نمازگزاردن بودیم که دیدیم مردی را که از شتر خود فرود آمد و در زیر سایه، زانوی او را عقال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داخل شد و دو رکعت نماز کرد و طول داد آن دو رکعت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دست‌های خود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یا ذا المنن السابغة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چه بیاید؛ آن گاه برخاست و رفت نزد شتر خود و بر او سوار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جعفر دهّان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برنخیزیم و نرویم نزد او؟ پس سؤال کنیم از او که او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برخاستیم و به نزد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خداوند قسم می‌دهیم که تو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قسم می‌دهم به خداوند که مرا کی پنداشتید؟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جعفر 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کردیم تو را خضر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چنین گمان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که خضری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که من هر آینه آن کسی هستم که خضر محتاج است به دیدن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که منم امام زمان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بن مشهدی در مزار کبیر</w:t>
      </w:r>
      <w:r>
        <w:rPr>
          <w:rStyle w:val="FootnoteAnchor"/>
          <w:rtl w:val="true"/>
        </w:rPr>
        <w:footnoteReference w:id="1211"/>
      </w:r>
      <w:r>
        <w:rPr>
          <w:rFonts w:ascii="IRNazanin" w:hAnsi="IRNazanin" w:eastAsia="IRNazanin"/>
          <w:color w:val="111111"/>
          <w:sz w:val="28"/>
          <w:sz w:val="28"/>
          <w:szCs w:val="28"/>
          <w:rtl w:val="true"/>
          <w:lang w:bidi="fa-IR"/>
        </w:rPr>
        <w:t>خود و شیخ شهید اول در مزار</w:t>
      </w:r>
      <w:r>
        <w:rPr>
          <w:rStyle w:val="FootnoteAnchor"/>
          <w:rtl w:val="true"/>
        </w:rPr>
        <w:footnoteReference w:id="1212"/>
      </w:r>
      <w:r>
        <w:rPr>
          <w:rFonts w:ascii="IRNazanin" w:hAnsi="IRNazanin" w:eastAsia="IRNazanin"/>
          <w:color w:val="111111"/>
          <w:sz w:val="28"/>
          <w:sz w:val="28"/>
          <w:szCs w:val="28"/>
          <w:rtl w:val="true"/>
          <w:lang w:bidi="fa-IR"/>
        </w:rPr>
        <w:t>، نقل کردند از علی بن محمّد بن عبدالرحمن شوشتری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گذشتم به قبیله بنی رواس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برادران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می‌بردی ما را به سوی مسجد صعصعه که نماز می‌کردیم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رجب است و مستحب است در آن، زیارت این مواضع مشرّفه که موالی‌علیهم السلام قدم‌های خود را در آن جا گذاردند و نماز کردند در آن و مسجد صعصعه، یکی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او میل کردیم به سوی مسجد که ناگاه دیدیم شتری را که زانویش بسته و پالانش بر پشتش گذاشته که در دَرِ مسجد فرو خوابانیده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داخل شدیم، ناگاه مردی را دیدیم که بر بدنش جامه‌های حجازی بود و بر او، عمّامه‌ای بود مانند عمّامه اهل حجاز و نشسته و می‌خواند این دعا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رفیقم حفظ کردیم و آن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یا ذا المنن السابغة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سجده طولانی کرد و برخاست و بر شتر سوار شد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من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او خضر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ما را که با او سخن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زبان ما را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بیرون رفتیم و ملاقات کردیم ابن ابی‌الرواد رواسی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صعصعه و آن خبر را برای او نقل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سوار می‌آید به مسجد صعصعه در هر دو روز و سه روز و تکلّم نمی‌کند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او؟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گمان کردید او را؟</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کردیم خضر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واللَّه نمی‌دانم او را مگر کسی که خضر محتاج است به مشاهده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با رشد و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رفیقم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واللَّه صاحب‌الزمان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دو واقعه است و دو مرتبه این دعا را در آن مسجد در ایّام رجب از آن جناب شنیدند و رواسی با علی بن محمّد شوشتری به نحوی که حضرت با او مکالمه نمود، او نیز رفتار نمود و علمای اعلام این دعا را در کتاب های مزار از آداب مسجد صعصعه شمردند در کتب ادعیه و اعمال سال از جمله ادعیه ماه رجب دانستند و این حکایت را گاهی در آن جا و گاهی در این جا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احتمال دادند که خواندن آن جناب، این دعا را در آن جا به جهت خصوصیّت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اعمال مسجد خواهد بود و محتمل است که به جهت خصوصیّت زمان باشد، پس از ادعیه ماه رجب باشد و لهذا در هر دو جا ذکر فرموده‌اند و اول، به نظر اقوی است؛ اگر چه احتمال می‌رود که از ادعیه مطلقه باشد و اختصاصی به زمان یا مکان نداشته باشد و دعا این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یَا ذَا الْمِنَنِ السَّابِغَةِ وَ الآْلَاءِ الْوَازِعَةِ وَ الرَّحْمَةِ الْوَاسِعَةِ وَ الْقُدْرَةِ الْجَامِعَةِ وَ النِّعَمِ الْجَسِیمَةِ وَ الْمَوَاهِبِ الْعَظِیمَةِ وَ الْأَیَادِی الْجَمِیلَةِ وَ الْعَطَایَا الْجَزِیلَةِ یَا مَنْ لَا یُنْعَتُ بِتَمْثِیلٍ وَ لَا یُمَثَّلُ بِنَظِیرٍ وَ لَا یُغْلَبُ بِظَهِیرٍ یَا مَنْ خَلَقَ فَرَزَقَ وَ أَلْهَمَ فَأَنْطَقَ وَ ابْتَدَعَ فَشَرَعَ وَ عَلَا فَارْتَفَعَ وَ قَدَّرَ فَأَحْسَنَ وَ صَوَّرَ فَأَتْقَنَ وَ احْتَجَّ فَأَبْلَغَ وَ أَنْعَمَ فَأَسْبَغَ وَ أَعْطَی فَأَجْزَلَ وَ مَنَحَ فَأَفْضَلَ یَا مَنْ سَمَا فِی الْعِزِّ فَفَاتَ خَوَاطِرَ الْأَبْصَارِ وَ دَنَا فِی اللُّطْفِ فَجَازَ هَوَاجِسَ الْأَفْکَارِ یَا مَنْ تَوَحَّدَ بِالْمُلْکِ فَلَا نِدَّ لَهُ فِی مَلَکُوتِ سُلْطَانِهِ وَ تَفَرَّدَ بِالْکِبْرِیَاءِ وَ الآْلَاءِ فَلَا ضِدَّ لَهُ فِی جَبَرُوتِ شَأْنِهِ یَا مَنْ حَارَتْ فِی کِبْرِیَاءِ هَیْبَتِهِ دَقَائِقُ لَطَائِفِ الْأَوْهَامِ وَ انْحَسَرَتْ دُونَ إِدْرَاکِ عَظَمَتِهِ خَطَائِفُ أَبْصَارِ الْأَنَامِ یَا مَنْ عَنَتِ الْوُجُوهُ لِهَیْبَتِهِ وَ خَضَعَتِ الرِّقَابُ لِعَظَمَتِهِ وَ وَجِلَتِ الْقُلُوبُ مِنْ خِیفَتِهِ أَسْأَلُکَ بِهَذِهِ الْمِدْحَةِ الَّتِی لَا تَنْبَغِی إِلَّا لَکَ وَ بِمَا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وَأَیْتَ بِهِ عَلَی نَفْسِکَ لِدَاعِیکَ مِنَ الْمُؤْمِنِینَ وَ بِمَا ضَمِنْتَ الْإِجَابَةَ فِیهِ عَلَی نَفْسِکَ لِلدَّاعِینَ یَا أَسْمَعَ السَّامِعِینَ وَ یَا أَبْصَرَ الْمُبْصِرِینَ وَ یَا أَنْظَرَ النَّاظِرِینَ وَ یَا أَسْرَعَ الْحَاسِبِینَ وَ یَا أَحْکَمَ الْحَاکِمِینَ وَ یَا أَرْحَمَ الرَّاحِمِینَ صَلِّ عَلَی مُحَمَّدٍ خَاتَمِ النَّبِیِّینَ وَ عَلَی أَهْلِ بَیْتِهِ الطَّاهِرِینَ الْأَخْیَارِ وَ أَنْ تَقْسِمَ لِی فِی شَهْرِنَا هَذَا خَیْرَ مَا قَسَمْتَ وَ أَنْ تَحْتِمَ لِی فِی قَضَائِکَ خَیْرَ مَا حَتَمْتَ وَ تَخْتِمَ لِی بِالسَّعَادَةِ فِیمَنْ خَتَمْتَ وَ أَحْیِنِی مَا أَحْیَیْتَنِی مَوْفُوراً وَ أَمِتْنِی مَسْرُوراً وَ مَغْفُوراً وَ تَوَلَّ أَنْتَ نَجَاتِی مِنْ مُسَاءَلَةِ الْبَرْزَخِ وَ ادْرَأْ عَنِّی مُنْکَراً وَ نَکِیراً وَ أَرِ عَیْنِی مُبَشِّراً وَ بَشِیراً وَ اجْعَلْ لِی إِلَی رِضْوَانِکَ وَ جِنَانِکَ مَصِیراً وَ عَیْشاً قَرِیراً وَ مُلْکاً کَبِیراً وَ صَلَّی اللَّهُ عَلَی مُحَمَّدٍ وَ آلِهِ بُکْرَةً وَ أَصِیلًا یَا أَرْحَمَ الرَّاحِمِینَ یَا أَرْحَمَ الرَّاحِمِین</w:t>
      </w:r>
      <w:r>
        <w:rPr>
          <w:rFonts w:eastAsia="Amiri" w:cs="Amiri" w:ascii="Amiri" w:hAnsi="Amiri"/>
          <w:color w:val="111111"/>
          <w:sz w:val="28"/>
          <w:szCs w:val="28"/>
          <w:rtl w:val="true"/>
          <w:lang w:bidi="ar-SA"/>
        </w:rPr>
        <w:t>.»</w:t>
      </w:r>
      <w:r>
        <w:rPr>
          <w:rStyle w:val="FootnoteAnchor"/>
          <w:rtl w:val="true"/>
        </w:rPr>
        <w:footnoteReference w:id="1213"/>
      </w:r>
      <w:bookmarkStart w:id="743" w:name="pg268_2430"/>
    </w:p>
    <w:p>
      <w:pPr>
        <w:pStyle w:val="Heading4"/>
        <w:numPr>
          <w:ilvl w:val="3"/>
          <w:numId w:val="1"/>
        </w:numPr>
        <w:rPr/>
      </w:pPr>
      <w:bookmarkStart w:id="744" w:name="__RefHeading___Toc2361931_211673320"/>
      <w:bookmarkStart w:id="745" w:name="_Toc287"/>
      <w:bookmarkEnd w:id="743"/>
      <w:bookmarkEnd w:id="744"/>
      <w:r>
        <w:rPr>
          <w:rtl w:val="true"/>
        </w:rPr>
        <w:t>حکایت بیست و نهم</w:t>
      </w:r>
      <w:r>
        <w:rPr>
          <w:rtl w:val="true"/>
        </w:rPr>
        <w:t>:</w:t>
      </w:r>
      <w:r>
        <w:rPr>
          <w:rtl w:val="true"/>
        </w:rPr>
        <w:t>حکایت امیر اسحاق استرابادی و نجات او توسط آن سرور</w:t>
      </w:r>
      <w:bookmarkEnd w:id="745"/>
    </w:p>
    <w:p>
      <w:pPr>
        <w:pStyle w:val="BookText"/>
        <w:rPr/>
      </w:pPr>
      <w:r>
        <w:rPr>
          <w:rFonts w:ascii="IRNazanin" w:hAnsi="IRNazanin" w:eastAsia="IRNazanin"/>
          <w:color w:val="111111"/>
          <w:sz w:val="28"/>
          <w:sz w:val="28"/>
          <w:szCs w:val="28"/>
          <w:rtl w:val="true"/>
          <w:lang w:bidi="fa-IR"/>
        </w:rPr>
        <w:t>قصه امیر اسحاق استرآبادی و این قصّه را علّامه مجلسی در بحار</w:t>
      </w:r>
      <w:r>
        <w:rPr>
          <w:rStyle w:val="FootnoteAnchor"/>
          <w:rtl w:val="true"/>
        </w:rPr>
        <w:footnoteReference w:id="1214"/>
      </w:r>
      <w:r>
        <w:rPr>
          <w:rFonts w:ascii="IRNazanin" w:hAnsi="IRNazanin" w:eastAsia="IRNazanin"/>
          <w:color w:val="111111"/>
          <w:sz w:val="28"/>
          <w:sz w:val="28"/>
          <w:szCs w:val="28"/>
          <w:rtl w:val="true"/>
          <w:lang w:bidi="fa-IR"/>
        </w:rPr>
        <w:t>نقل کرده از والد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به خطّ والد ایشان، جناب آخوند ملامحمّدتقی‌رحمهم الله دیدم در پشت دعای معروف به حرز یمانی، مبسوطتراز آن چه در آن جااست، با اجازه برای بعضی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ماترجمه صورت آن رانقل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الحمدللَّه ربّ العالمین والصلوة علی اشرف المرسلین محمّد و 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تحقیق که التماس کرد از من سیّد نجیب ادیب حبیب زبده سادات عظام و نقبای کرام، امیر محمّد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ادام‌اللَّه تعالی تأییده بجاه محمّد و آله الاقدسین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اجازه دهم برای او حرز یمانی را که منسوب به امیرالمؤمنین و امام‌المتّقین و خیرالخلایق بعد سیّدالنبیّین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علیهما ما دامت الجنّة ماوی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اجازه دادم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تأییده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روایت کند آن دعا را از من به اسناد من از سیّد عابد زاهد،بدل امیر اسحاق استرآبادی که مدفون است به قرب سیّد شباب اهل الجنّة اجمعین، کربلا از مولای ما و مولی الثقلین، خلیفةاللَّه تعالی صاحب العصر والزمان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 علی آبائه الاقدسین </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مانده شدم در راه مکّه و پس افتادم از قافله و مأیوس شدم از حیات و بر پشت خوابیدم، مانند محتضر و شروع کردم در خواندن شهادت که ناگاه دیدم بالای سر خود، مولای ما و مولی العالمین، خلیفةاللَّه علی الناس اجمعین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ای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برخاستم و من تشنه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سیراب نمود و مرا به ردیف خود سوار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کردم در خواندن این حرز و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می‌کرد آن را تا آن که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خود را دیدم در 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مرکب فرود آمدم و آن جناب غایب شد و قافله بعد از نُه روز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کرد بین اهل مکّه، که من به طیّ الارض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را پنهان نمودم بعد از ادای مناسک حجّ و این سیّد حجّ کرده پیاده، چهل مرتبه و چون مشرّف شدم در اصفهان به خدمت او در زمانی که از کربلا آمده بود به قصد زیارت مولی الکونین، الامام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ذمّه او مهر زوجه‌اش بود هفت تومان و این مقدار داشت که در نزد کسی بود از سکنه مشهد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خواب دید که اجلش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بودم در کربلا، پنجاه سال برای این که در آن جا بمیرم و می‌ترسم که مرا مرگ در رسد در غیر آن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مطّلع شد بر حال او بعضی از اخوان ما، آن مبلغ را ادا نمود و فرستاد با او بعضی از اخوان فی اللَّه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سیّد رسید به کربلا و دین خود را ادا نمود، مریض شد و در روز نهم فوت شد و در منزل خود دفن شد و دیدم امثال این کرامات را از او در مدّت اقامت او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من از برای این دعا، اجازات بسیار است و اقتصار کردم بر همان و مَرْجوُّ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تأییده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فراموش نکند در مظانّ اجابت دعوات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التماس می‌کنم از او که نخواند این دعا را مگر از برای خداوند تبارک و تعالی و نخواند آن را برای هلاک کردن دشمن خود، اگر ایمان دارد، هر چند فاسق باشد یا ظالم و این که نخواند برای جمع دنیای 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سزاوار است که بوده باشد خواندن آن، از برای تقرّب به سوی خداوند تبارک و تعالی و برای دفع ضرر شیاطین انس و جنّ از او و از جمیع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است او را نیّت قربت در این مطلب، وگرنه پس اولی ترک جمیع مطالب است غیر از قرب از جناب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شأنه نمقه بیمناه الداثره احوج المربوبین الی رحمة ربّه </w:t>
      </w:r>
    </w:p>
    <w:p>
      <w:pPr>
        <w:pStyle w:val="BookText"/>
        <w:rPr/>
      </w:pPr>
      <w:r>
        <w:rPr>
          <w:rFonts w:ascii="IRNazanin" w:hAnsi="IRNazanin" w:eastAsia="IRNazanin"/>
          <w:color w:val="111111"/>
          <w:sz w:val="28"/>
          <w:sz w:val="28"/>
          <w:szCs w:val="28"/>
          <w:rtl w:val="true"/>
          <w:lang w:bidi="fa-IR"/>
        </w:rPr>
        <w:t>الغنی محمّد تقی بن مجلسی الاصفهانی حامداً للَّه تعالی ومصلیّا علی سیّد الانبیاء و اوصیائه النجباء الاصفیاء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العلما المحدّثین، شیخ ابوالحسن شریف، تلمیذ علّامه مجلسی در اواخر مجلّد اول ضیاء العالمین این حکایت را از استادش از والدش نقل کرده تا ورود سیّد به مکّه،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شیخ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نسخه دعا را از او گرفتم بر تصحیح امام‌علیه السلام و اجازه داد به من روایت کردن آن را از امام‌علیه السلام و او نیز به فرزند خود اجازه داد که شیخ مذکور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دعا از جمله اجازات شیخ من بود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چهل سال است که می‌خوانم آن را و از آن خیر بسیار دیدم</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قصّه خواب سیّد را نقل کرد که به او در خواب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تعجیل کن به رفتن به کربلا را که مرگ تو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به نحو مذکور موجود است در جلد ثانی نوزدهم بحارالانوار</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bookmarkStart w:id="746" w:name="pg268_2436"/>
    </w:p>
    <w:p>
      <w:pPr>
        <w:pStyle w:val="Heading4"/>
        <w:numPr>
          <w:ilvl w:val="3"/>
          <w:numId w:val="1"/>
        </w:numPr>
        <w:rPr/>
      </w:pPr>
      <w:bookmarkStart w:id="747" w:name="__RefHeading___Toc2361933_211673320"/>
      <w:bookmarkStart w:id="748" w:name="_Toc288"/>
      <w:bookmarkEnd w:id="746"/>
      <w:bookmarkEnd w:id="747"/>
      <w:r>
        <w:rPr>
          <w:rtl w:val="true"/>
        </w:rPr>
        <w:t>حکایت سی ام</w:t>
      </w:r>
      <w:r>
        <w:rPr>
          <w:rtl w:val="true"/>
        </w:rPr>
        <w:t>:</w:t>
      </w:r>
      <w:r>
        <w:rPr>
          <w:rtl w:val="true"/>
        </w:rPr>
        <w:t>دعای فرج که امام عصرعلیه السلام تعلیم فرمود</w:t>
      </w:r>
      <w:bookmarkEnd w:id="748"/>
    </w:p>
    <w:p>
      <w:pPr>
        <w:pStyle w:val="BookText"/>
        <w:rPr/>
      </w:pPr>
      <w:r>
        <w:rPr>
          <w:rFonts w:ascii="IRNazanin" w:hAnsi="IRNazanin" w:eastAsia="IRNazanin"/>
          <w:color w:val="111111"/>
          <w:sz w:val="28"/>
          <w:sz w:val="28"/>
          <w:szCs w:val="28"/>
          <w:rtl w:val="true"/>
          <w:lang w:bidi="fa-IR"/>
        </w:rPr>
        <w:t>سیّد رضی الدین علی بن طاوس در کتاب فرج المهموم</w:t>
      </w:r>
      <w:r>
        <w:rPr>
          <w:rStyle w:val="FootnoteAnchor"/>
          <w:rtl w:val="true"/>
        </w:rPr>
        <w:footnoteReference w:id="1216"/>
      </w:r>
      <w:r>
        <w:rPr>
          <w:rFonts w:ascii="IRNazanin" w:hAnsi="IRNazanin" w:eastAsia="IRNazanin"/>
          <w:color w:val="111111"/>
          <w:sz w:val="28"/>
          <w:sz w:val="28"/>
          <w:szCs w:val="28"/>
          <w:rtl w:val="true"/>
          <w:lang w:bidi="fa-IR"/>
        </w:rPr>
        <w:t>و علّامه مجلسی در بحار</w:t>
      </w:r>
      <w:r>
        <w:rPr>
          <w:rStyle w:val="FootnoteAnchor"/>
          <w:rtl w:val="true"/>
        </w:rPr>
        <w:footnoteReference w:id="1217"/>
      </w:r>
      <w:r>
        <w:rPr>
          <w:rFonts w:ascii="IRNazanin" w:hAnsi="IRNazanin" w:eastAsia="IRNazanin"/>
          <w:color w:val="111111"/>
          <w:sz w:val="28"/>
          <w:sz w:val="28"/>
          <w:szCs w:val="28"/>
          <w:rtl w:val="true"/>
          <w:lang w:bidi="fa-IR"/>
        </w:rPr>
        <w:t>نقل کردند از کتاب دلایل</w:t>
      </w:r>
      <w:r>
        <w:rPr>
          <w:rStyle w:val="FootnoteAnchor"/>
          <w:rtl w:val="true"/>
        </w:rPr>
        <w:footnoteReference w:id="1218"/>
      </w:r>
      <w:r>
        <w:rPr>
          <w:rFonts w:ascii="IRNazanin" w:hAnsi="IRNazanin" w:eastAsia="IRNazanin"/>
          <w:color w:val="111111"/>
          <w:sz w:val="28"/>
          <w:sz w:val="28"/>
          <w:szCs w:val="28"/>
          <w:rtl w:val="true"/>
          <w:lang w:bidi="fa-IR"/>
        </w:rPr>
        <w:t>شیخ ابی جعفر محمّد بن جریر طبری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ابوجعفر محمّد بن هارون بن موسی التلعکبری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ابوالحسین بن ابی البغل کاتب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عهده گرفتم کاری را از جانب اب منصور بن صالحان و واقع شد میان من و او مطلبی که باعث شد بر پنهان کردن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جستجوی من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پنهان و هراسان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قصد کردم، رفتن به مقابر قریش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مرقد منوّر حضرت کاظم‌علیه السلام را در شب جمعه و عزم کردم که شب را در آن جا به سر آورم برای دعا و مسألت و در آن شب باران و باد بود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خواهش نمودم از ابی جعفر قیّم که درهای روضه منوّره را ببندد و سعی کند در این که آن موضع شریف خالی باشد که خلوت کنم برای آن چه می‌خواهم از دعا و مسألت و ایمن باشم از دخول انسانی که ایمن نبودم از او و خایف بودم از ملاقات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کرد و درها را بست و شب نصف شد و باد و باران آن قدر آمد که قطع نمود تردّد خلق را از آن موضع و ماندم و دعا می‌کردم و زیارت می‌نمودم و نماز به جای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بودم که ناگاه شنیدم صدای پایی، از سمت مولایم، موسی‌علیه السلام و دیدم مردی را که زیارت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 بر آدم و اولوا العزم‌علیهم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 ائمّه‌علیهم السلام یک یک از ایشان، تا </w:t>
      </w:r>
    </w:p>
    <w:p>
      <w:pPr>
        <w:pStyle w:val="BookText"/>
        <w:rPr/>
      </w:pPr>
      <w:r>
        <w:rPr>
          <w:rFonts w:ascii="IRNazanin" w:hAnsi="IRNazanin" w:eastAsia="IRNazanin"/>
          <w:color w:val="111111"/>
          <w:sz w:val="28"/>
          <w:sz w:val="28"/>
          <w:szCs w:val="28"/>
          <w:rtl w:val="true"/>
          <w:lang w:bidi="fa-IR"/>
        </w:rPr>
        <w:t>رسید به صاحب‌الزمان‌علیه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ذکر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از این عمل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او فراموش کرده یا نمی‌شناسد یا این مذهبی است برای این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فارغ شد از زیارت خود، دو رکعت نماز خواند و رو کرد به سوی مرقد مولای ما، ابی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زیارت کرد مثل آن زیارت و آن سلام و دو رکعت نماز کرد و من از او خایف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را نمی‌شناختم و دیدم که جوانی است کامل در جوانی، معدود از رجال و بر بدنش جامه سفید است و عمّامه دارد که حنک گذاشته بود برای او به طرفی از آن و ردایی بر کتف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ابوالحسین بن ابی البغل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تو از دعای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آن دعا ای سیّد من؟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می‌گزاری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یامن اظهر الجمیل و ستر القبیح یامن لم یؤاخذ بالجریرة ولم‌یهتک السّتر یا عظیم المنّ یا کریم الصفح یا حسن التجاوز یا واسع المغفرة یا باسط الیدین بالرحمة یا منتهی کل نجوی ویا غایة کل شکوی یا عون کل مستعین یا مبتدءاً بالنعم قبل استحقاقها یا ربّاه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منتهی غایة ربّاه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اسئلک بحق هذه الاسماء وبحق محمّد و آله الطاهرین‌علیهم السلام، الا ما کشفت کربی و نفسّت همّی و فرّجت غمی واصلحت 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کن بعد از این هر چه را که خواستی و بطلب حاجت خود را، آن گاه می‌گذاری روی راست خود را بر زمین و بگو صد مرتبه در سجود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یا علی یا علی یا محمّد اکفیانی فانّکما کافیای وانصرانی فانّکما ناصرای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می‌گذاری روی چپ خود بر زمین و می‌گویی صد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بسیار مکرّر می‌کنی و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 الغوث 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منقطع شود نفس و بر می‌داری سر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خدای تعالی به کرم خود بر می‌آورد حاجت تو را ان‌شاء اللَّه تعالی</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مشغول شدم به نماز و دعا،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فارغ شدم، بیرون رفتم به نزد ابی جعفر که سؤال کنم از او، از حال این مرد که چگونه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درهای بسته را که به حالت خود باقی است و مقفّل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کردم از این و گفتم شاید دری در این </w:t>
      </w:r>
    </w:p>
    <w:p>
      <w:pPr>
        <w:pStyle w:val="BookText"/>
        <w:rPr/>
      </w:pPr>
      <w:r>
        <w:rPr>
          <w:rFonts w:ascii="IRNazanin" w:hAnsi="IRNazanin" w:eastAsia="IRNazanin"/>
          <w:color w:val="111111"/>
          <w:sz w:val="28"/>
          <w:sz w:val="28"/>
          <w:szCs w:val="28"/>
          <w:rtl w:val="true"/>
          <w:lang w:bidi="fa-IR"/>
        </w:rPr>
        <w:t>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ابی جعفر قیّم رساندم و او نیز به نزد من آمد از اطاق زیت یعنی حجره که محل روغن چراغ روضه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از او از حال آن مرد و کیفیّت دخول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درها مقفّل است؛ چنان که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نکردم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خبر دادم او را بدان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مولای ما صاحب‌الزمان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که من مکرّر مشاهده نمودم آن جناب را در مثل چنین شبی، در وقت خالی شدن روضه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تأسّف خوردم بر آن چه فوت شد از من و بیرون رفتم در نزدیک طلوع فجر و رفتم به کرخ در موضعی که پنهان بودم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چاشت نرسید که اصحاب ابن صالحان جویای ملاقات من شدند و از اصدقای من سؤال می‌کردند از حال من و با ایشان بود امانی از وزیر و رقعه‌ای به خطّ او که در آن بود هر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حاضر شدم نزد او با امینی از اصدقای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مرا چسبید و در آغوش گرفت به نحوی که معهود نبودم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تو را به آن جا کشاند که شکایت کنی از من به سوی صاحب‌الزمان‌علیه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دعایی بود و سؤالی از آن جناب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در خواب دیدم مولای خود، صاحب‌الزمان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یعنی شب جمعه که مرا امر کرد به هر نیکی و درشتی کرد به من به نحوی که ترسیدم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 شهادت می‌دهم که ایشان حقّند و منتهای حقّ</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شب گذشته مولای خود را در بیداری و فرمود به من چنین و چنان و شرح کردم آن چه را که دیده بودم در آن مشهد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تعجب کرد از این و صادر شد از او بالنّسبه به من اموری بزرگ و نیکو در این باب و رسیدم از جانب او به مقصدی که گمان آن را نداشتم به برکت مولای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فرج که رسول خداصلی الله علیه وآله به امیرالمؤمنین‌علیه السلام تعلیم فرمود</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دعاست که مسمّی است به دعای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مذکور در این حکایت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است مروی در کتاب شریف جعفریّات</w:t>
      </w:r>
      <w:r>
        <w:rPr>
          <w:rStyle w:val="FootnoteAnchor"/>
          <w:rtl w:val="true"/>
        </w:rPr>
        <w:footnoteReference w:id="1219"/>
      </w:r>
      <w:r>
        <w:rPr>
          <w:rFonts w:ascii="IRNazanin" w:hAnsi="IRNazanin" w:eastAsia="IRNazanin"/>
          <w:color w:val="111111"/>
          <w:sz w:val="28"/>
          <w:sz w:val="28"/>
          <w:szCs w:val="28"/>
          <w:rtl w:val="true"/>
          <w:lang w:bidi="fa-IR"/>
        </w:rPr>
        <w:t>از امیرالمؤمنین‌علیه السلام که آن جناب آمد نزد حضرت رسول‌صلی الله علیه وآله وسلم و شکایت نمود برای حاجتی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نیاموزم تو را کلماتی که هدیه آورد آنها را جبرییل برای من؟ و آن نوزده حرف است که نوشته شده بر پیشانی جبرییل از آنها چهار و چهار نوشته شده بر پیشانی میکاییل و چهار نوشته شده بر پیشانی اسرافیل و چهار نوشته شده بر دور کرسی و سه حول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نکرده به آن کلمات، مکروبی و نه درمانده‌ای و نه مهمومی و نه مغمومی و نه کسی که می‌ترسد از سلطانی یا شیطانی مگر آن که کفایت کند او را خدای عزّوجلّ و آن کلمات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عماد من لا عماد له ویا سند من لا سند له ویا ذخر من لا ذخر له و یا حرز من لا حرز له و یا فخر من لا فخر له ویا رکن من لا رکن له یا عظیم الرجاء یاعزّ الضعفاء یا منقذ الغرقی یا منجی الهلکی یا محسن یا مجمل یا منعم یا مفضل اسئل اللَّه الّذی لا اله الاّ انت الّذی سجد لک سواد اللیل وضوء النهار و شعاع الشمس و نور القمر و دویّ الماء و حفیف الشجر یا اللَّه و یا رحمن یا ذالجلال و الاکرام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می‌نامید این دعا را به دعای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فرج که رسول خداصلی الله علیه وآله برای دفع هموم و تنگی روزی به مردی تعلیم فرمود</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کفعمی در جنّة الواقیة روایت کرده که مردی آمد خدمت رسول خداصلی الله علیه وآله وسلم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من غنی بودم، پس فقیر شدم و صحیح بودم، پس مریض شدم و در نزد مردم مقبول بودم، پس مبغوض شدم و خفیف بودم بر دل‌های </w:t>
      </w:r>
    </w:p>
    <w:p>
      <w:pPr>
        <w:pStyle w:val="BookText"/>
        <w:rPr/>
      </w:pPr>
      <w:r>
        <w:rPr>
          <w:rFonts w:ascii="IRNazanin" w:hAnsi="IRNazanin" w:eastAsia="IRNazanin"/>
          <w:color w:val="111111"/>
          <w:sz w:val="28"/>
          <w:sz w:val="28"/>
          <w:szCs w:val="28"/>
          <w:rtl w:val="true"/>
          <w:lang w:bidi="fa-IR"/>
        </w:rPr>
        <w:t>ایشان، پس سنگین شدم و من فرحناک بودم، پس جمع شد بر من هموم و زمین بر من تنگ شده به آن فراخیش و در درازی روز می‌گردم در طلب رزق، پس نمی‌یابم چیزی که به آن قوت کنم؛ گویا اسم من محو شده از دیوان 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نبی‌صلی الله علیه وآله وسلم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استعمال می‌کنی میراث هموم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میراث 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عمّامه سر می‌بندی در حال نشستن و زیر جامه می‌پوشی در حال ایستادن یا ناخن خود را می‌گیری با دندان یا رخسار خود را می‌مالی با دامنت یا بول می‌کنی در آب ایستاده یا می‌خوابی به روی خود در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 از این‌ها چیزی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 تعالی بپرهیز و ضمیر خود را خالص کن و بخوان این دعا را و او است دعای 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الهی طموح الامال قد خابت الّا لدیک و معاکف الهمم قد تقطعت الّا علیک و مذاهب العقول قد سمت الّا الیک فالیک الرجاء والیک الملتجا یا اکرم مقصود ویا اجود مسئول هربت الیک بنفسی یا ملجأ الهاربین باثقال الذنوب احملها علی ظهری و ما اجد لی الیک شافعاً سوی معرفتی بانّک اقرب من رجاء الطالبون و لجأ الیه المضطرون وامّل ما لدیه الراغبون یا من فتق العقول بمعرفته واطلق الالسن بحمده وجعل ما امتنّ به علی عباده کفاءً لتأدیة حقّه صلّ علی محمّد و آله ولا تجعل للهموم علی عقلی سبیلاً ولا للباطل علی عملی دلیلاً وافتح لی بخیر الدنیا یا ولی الخیر</w:t>
      </w:r>
      <w:r>
        <w:rPr>
          <w:rFonts w:eastAsia="IRNazanin" w:cs="IRNazanin"/>
          <w:color w:val="111111"/>
          <w:sz w:val="28"/>
          <w:szCs w:val="28"/>
          <w:rtl w:val="true"/>
          <w:lang w:bidi="fa-IR"/>
        </w:rPr>
        <w:t>.»</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اندکی که رفتیم سواری از طرف مشهد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ما رسید از حال جنازه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گذشت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این مبلغ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اسبش نیکو و بر آن، پالان فخری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جنازه را بر آن گذاشت و محکم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به او، آن مبلغ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مشهد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روانه شد و به او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 نشود تا ما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میّت را غسل نداده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او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دیگر، روز پنج شنبه بود که وارد مشهد شدیم؛ چون به صحن مقدّس داخل شدیم، دیدیم آن میّت غسل داده و کفن کرده، در ایوان مطهّر گذاشته شده و تمام رختش در بالای سرش و کسی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تحقیق کردیم، معلوم شد در همان روز که جنازه را به او دادیم، وارد مشهد مقدّس شده و دیگر اثری از او ظاهر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مرحوم مؤلّف</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متبحر سیّد علی خان در کلم الطیّب از جدّ خود نقل کرده که این دعای فرج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یا ودود یا ودود یا ذا العرش المجید یا فعّالاً لِما یرید اسئلک بنور وجهک الّذی ملأ ارکان عرشک وبقدرتک الّتی قدرت بها علی جمیع خلقک و برحمتک الّتی وسعت کلّ شی لا اله الّا انت یا مبدی یا معید لا اله الاّ انت یا اله البشر یا عظیم الخطر </w:t>
      </w:r>
    </w:p>
    <w:p>
      <w:pPr>
        <w:pStyle w:val="BookText"/>
        <w:rPr/>
      </w:pPr>
      <w:r>
        <w:rPr>
          <w:rFonts w:ascii="IRNazanin" w:hAnsi="IRNazanin" w:eastAsia="IRNazanin"/>
          <w:color w:val="111111"/>
          <w:sz w:val="28"/>
          <w:sz w:val="28"/>
          <w:szCs w:val="28"/>
          <w:rtl w:val="true"/>
          <w:lang w:bidi="fa-IR"/>
        </w:rPr>
        <w:t>منک الطلب والیک الهرب وقع بالفرج یا مغیث اغثنی یا مغیث اغثنی، یا مغیث اغثنی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فرج که مروی است در کتاب مفاتیح النجاة محقّق سبزواری و اول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یَا اللَّهُ یَا اللَّهُ یَا اللَّهُ یَا مَنْ عَلَا فَقَهَرَ وَ یَا مَنْ بَطَنَ فَخَبَرَ</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طولانی است</w:t>
      </w:r>
      <w:r>
        <w:rPr>
          <w:rFonts w:eastAsia="IRNazanin" w:cs="IRNazanin"/>
          <w:color w:val="111111"/>
          <w:sz w:val="28"/>
          <w:szCs w:val="28"/>
          <w:rtl w:val="true"/>
          <w:lang w:bidi="fa-IR"/>
        </w:rPr>
        <w:t xml:space="preserve">. </w:t>
      </w:r>
      <w:bookmarkStart w:id="749" w:name="pg268_2448"/>
    </w:p>
    <w:p>
      <w:pPr>
        <w:pStyle w:val="Heading4"/>
        <w:numPr>
          <w:ilvl w:val="3"/>
          <w:numId w:val="1"/>
        </w:numPr>
        <w:rPr/>
      </w:pPr>
      <w:bookmarkStart w:id="750" w:name="__RefHeading___Toc2361935_211673320"/>
      <w:bookmarkStart w:id="751" w:name="_Toc289"/>
      <w:bookmarkEnd w:id="749"/>
      <w:bookmarkEnd w:id="750"/>
      <w:r>
        <w:rPr>
          <w:rtl w:val="true"/>
        </w:rPr>
        <w:t>حکایت سی و یکم</w:t>
      </w:r>
      <w:r>
        <w:rPr>
          <w:rtl w:val="true"/>
        </w:rPr>
        <w:t>:</w:t>
      </w:r>
      <w:r>
        <w:rPr>
          <w:rtl w:val="true"/>
        </w:rPr>
        <w:t>تشرف حاج علی بغدادی خدمت آن جناب‌</w:t>
      </w:r>
      <w:bookmarkEnd w:id="751"/>
    </w:p>
    <w:p>
      <w:pPr>
        <w:pStyle w:val="Heading5"/>
        <w:numPr>
          <w:ilvl w:val="4"/>
          <w:numId w:val="1"/>
        </w:numPr>
        <w:rPr/>
      </w:pPr>
      <w:bookmarkStart w:id="752" w:name="__RefHeading___Toc2361937_211673320"/>
      <w:bookmarkStart w:id="753" w:name="_Toc290"/>
      <w:bookmarkEnd w:id="752"/>
      <w:r>
        <w:rPr>
          <w:rtl w:val="true"/>
        </w:rPr>
        <w:t>قسمت اول</w:t>
      </w:r>
      <w:bookmarkEnd w:id="753"/>
    </w:p>
    <w:p>
      <w:pPr>
        <w:pStyle w:val="BookText"/>
        <w:rPr/>
      </w:pPr>
      <w:r>
        <w:rPr>
          <w:rFonts w:ascii="IRNazanin" w:hAnsi="IRNazanin" w:eastAsia="IRNazanin"/>
          <w:color w:val="111111"/>
          <w:sz w:val="28"/>
          <w:sz w:val="28"/>
          <w:szCs w:val="28"/>
          <w:rtl w:val="true"/>
          <w:lang w:bidi="fa-IR"/>
        </w:rPr>
        <w:t xml:space="preserve">قضیّه صالح صفی متّقی حاجی علی بغدادی موجود در تاریخ تألیف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مناسبتی با حکایت سابقه دارد و اگر نبود در این کتاب شریف، مگر این حکایت متقنه صحیحه که در آن فواید بسیار است و در این نزدیکی‌ها واقع شده، هر آینه کافی بود در شرافت و نفاست آن و شرح آن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ماه رجب سال گذشته که مشغول تألیف رساله جنّة المأوی بودم، عازم نجف اشرف شدم به جهت زیارت مبعث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کاظمین شدم و خدمت جناب عالم عامل و فقیه کامل، سیّد سند و حبر معتمد آقا سیّد محمّد بن العالم الاوحد، سیّد احمد بن العالم الجلیل والموحد النبیل سیّد حیدر الکاظمینی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و او از تلامذه خاتم‌المجتهدین و فخر الاسلام و المسلمین الیه ریاسة الامامیه فی العلم و العمل استاد اعظم شیخ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تعالی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اتقیای علمای آن بلده شریفه و از صلحای ائمّه جماعت صحن و حرم شریف و ملاذ طلّاب و غربا و 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جدّش از علمای معروفین و تصانیف جدّش سیّد حیدر در اصول و فقه و غیره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حکایت صحیحه‌ای در این باب، دیده یا شنیده،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قضیّه را نقل نمود و خود، سابقاً شنیده بودم ولکن ضبط اصل و سند آن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مستدعی شدم که آن را به خطّ خود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است شنیدم و می‌ترسم در آن زیاد و کمی شود، باید او را ملاقات کنم 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بنویسم و لکن ملاقات او و تلقّی از او صعب، چه او از زمان وقوع این قضیّه، انسش با مردم کم شده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مسکنش بغداد و چون به زیارت مشرّف می‌شود به جایی نمی‌رود و بعد از قضای وطر </w:t>
      </w:r>
    </w:p>
    <w:p>
      <w:pPr>
        <w:pStyle w:val="BookText"/>
        <w:rPr/>
      </w:pPr>
      <w:r>
        <w:rPr>
          <w:rFonts w:ascii="IRNazanin" w:hAnsi="IRNazanin" w:eastAsia="IRNazanin"/>
          <w:color w:val="111111"/>
          <w:sz w:val="28"/>
          <w:sz w:val="28"/>
          <w:szCs w:val="28"/>
          <w:rtl w:val="true"/>
          <w:lang w:bidi="fa-IR"/>
        </w:rPr>
        <w:t>از زیارت بر می‌گردد و گاه شود که در سال یک دفعه یا دو دفعه در عبور ملاقات می‌شود و علاوه بنایش بر کتمان است، مگر برای بعضی از خواص از کسانی که ایمن است از نشر و اذاعه آن، از خوف استهزای مخالفین مجاورین که منکرند ولایت مهدی‌علیه السلام و غیبت او را و خوف نسبت دادن عوام او را به فخر و تنزیه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مراجعت حقیر از نجف، مستدعیم که به هر قسم است او را دیده و قصّه را پرسیده که حاجت، بزرگ و وقت 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ایشان مفارقت کردم و به قدر دو یا سه ساعت بعد، جناب ایشان برگشتند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اعجب قضایا آن که چون به منزل خود رفتم، بدون فاصله، کسی آمد که جنازه‌ای از بغداد آوردند و در صحن گذاشتند و منتظرند که بر آن نماز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رفتم و نماز کردم، حاجی مزبور را در مشیّعین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گوشه‌ای بردم و بعد از امتناع به هر قسم بود، قضیّه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نعمت سنیّه، خدای را 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قضیّه را نوشتند و در جنّة المأوی ثبت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با جمعی از علمای کرام و سادات عظام به زیارت کاظمین‌علیهما السلام مشرّف شدیم و از آن جا به بغداد رفتیم به جهت زیارت نوّاب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ادای زیارت، خدمت جناب عالم عامل و سیّد فاضل، آقا سیّد حسین کاظمینی، برادر جناب آقا سیّد محمّد مذکور که ساکن است در بغداد و مدار اور شرعیّه شیعیان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است، مشرّف و مستدعی شدیم که حاجی علی مذکور را احضار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حضور، مستدعی شدیم که در مجلس قضیّه را نقل کند، ابا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اصرار، راضی شد در غیر آن مجلس، به جهت حضور جماعتی از اهل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خلوتی رفتیم و نقل کرد و فی‌الجمله اختلافی در دو سه موضوع داشت که خود معتذر شد که به سبب طول مدّت است و از سیمای او آثار صدق و صلاح به نحوی لایح و هویدا بود که تمام حاضرین با تمام مداقه که در امور دینیّه و دنیویّه دارند، قطع به صدق واقعه پیدا کردند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ذمّه من هشتاد تومان مال امام‌علیه السلام جمع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رفتم به نجف اشرف، بیست تومان از آن را دادم به جناب علم الهدی و التقی شیخ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تومان به جناب شیخ محمّد حسین مجتهد کاظمینی و بیست تومان به جناب شیخ محمّد حسن شروق و باقی ماند در ذمّه، من بیست تومان که قصد داشتم در مراجعت بدهم به جناب شیخ محمّد حسن کاظمینی آل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مراجعت کردم به بغداد، خوش داشتم که تعجیل کنم در ادای آن چه باقی بود در ذمّه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پنج شنبه بود که مشرّف شدم به زیارت امامین هماین کاظمین‌علیهما السلام و پس از آن رفتم خدمت جناب شیخ سلمه اللَّه و قدری از آن بیست تومان را دادم و باقی را وعده کردم که بعد از فروش بعضی از اجناس به تدریج بر من حواله کنند که به اهلش برسانم و عزم کردم بر مراجعت به بغداد در عصر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خواهش کرد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متعذر شدم که باید مزد عمله کارخانه شعربافی که دارم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رسم چنین بود که مزد هفته را در عصر پنج شنبه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ثلث از راه را تقریباً طی کردم، سیّد جلیلی را دیدم که از طرف بغداد رو به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شد، سلام کرد و دست‌های خود را گشود برای مصافحه و معانقه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اهلاً و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بغل گرفت و معانقه کردیم و هر دو یکدیگر را بوسیدیم و بر سر، عمّامه سبز روشنی داشت و بر رخسار مبارکش خال سیاه بزرگی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به کجا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کاظمین‌علیهما السلام را زیارت کردم و برمی‌گردم به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شب جمعه است،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متمکّن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تا شهادت دهم برای تو که از موالیان جدّ من امیرالمؤمنین‌علیه السلام و از موالیان مایی و شیخ شهادت دهد؛ زیرا که خدای تعالی امر فرموده که دو شاهد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اشاره بود به مطلبی که در خاطر داشتم که از جانب شیخ خواهش کنم نوشته به من دهد که من از موالیان اهل بیتم‌علیهم السلام و آن را در کفن خود بگذارم</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می‌دانی و چگونه شهادت می‌دهی؟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حقّ او را به او می‌رسانند، چگونه آن رساننده 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رساندی به وکیل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تو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تو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جناب آقا سیّد محمّد گفته بود که در خاطرم، خطور کرد که این سیّد جلیل مرا به اسم خواند با آن که من او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مرا می‌شناسد و من او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نفس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از حقّ سادات از من چیزی می‌خواهد و خوش دارم که از مال امام‌علیه السلام چیزی به او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از حقّ شما چیزی مانده بود؛ رجوع کردم در امر آن به جناب شیخ محمّد حسن برای آن که ادا کنم حقّ شما، یعنی سادات را به اذن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روی من تبسّمی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رساندی بعضی از حقّ ما را به سوی وکلای ما در 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ادا کردم، قبول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خاطرم گذشت که این سیّد می‌گوید بالنسبه به علمای اعلام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نظرم بزرگ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وکلایند در قبض حقوق سادات و مرا غفلت گرفت،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 جدّم را زیارت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برگشتم و دست راست او در دست چپ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راه افتادیم، دیدم در طرف راست ما، نهر آب سفید صاف جاری است و درختان لیمو و نارنج و انار و انگور و غیر آن همه با ثمر در یک وقت با آن که موسم آنها نبود بر بالای سر ما سایه انداخته‌اند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نهر و این درخت‌ها چیست؟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موالیان ما که زیارت کند جدّ ما را و زیارت کند ما را، این‌ها با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سؤالی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عبدالرزاق مرحوم، مردی بود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او رفتم،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طول عمر خود، روزها را روزه باشد و شب‌ها را به عبادت به سر برد و چهل حجّ و چهل عمره به جای آرد و در میان صفا و مروه بمیرد و از موالیان امیرالمؤمنین‌علیه السلام نباشد، برای او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حال یکی از خویشان خود پرسیدم که او از موالیان امیرالمؤمنین‌علیه السلام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هر که متعلّق است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مسأله‌ای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 تعزیه حسین‌علیه السلام می‌خوانند که سلیمان اعمش، آمد نزد شخصی و از زیارت سیّدالشهداعلیه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خواب دید هودجی را میان زمین و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در آن هودج؟</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و خدیجه کبری‌علیهما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حسین‌علیه السلام در امشب که شب جمعه است و دید رقعه‌های را که از هودج می‌ریزد و در آن مکتوب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 من النار لزّوار الحسین‌علیه السلام فی لیلة الجمعة امان من النار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راست و تمام است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می‌گویند هرکس زیارت کند حسین‌علیه السلام را در شب جمعه، پس برای او امان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از چشمان مبارکش جاری شد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هزار و دویست و شصت و نه حضرت رضاعلیه السلام را زیارت کردیم و در درّوت یکی از عرب‌های شروقیه را که از بادیه نشینان طرف شرقی نجف اشرف اند، ملاقات کردیم و او را ضیافت کردیم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ولایت 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است، امروز پانزده روز است که من از مال مولای خود، حضرت رضاعلیه السلام 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 دارد منکر و نکیر که در قبر نزد من بیایند؟ گوشت و خون من از طعام آن حضرت روییده در مهمان خانه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است که علی بن موسی‌الرضاعلیه السلام می‌آید و او را از منکر و نکیر خلاص می‌کند؟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آری،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من ضامن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کوچکی است، می‌خواهم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من از حضرت رضاعلیه السلام مقبول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است،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محمّد حسین بزاز باشی پسر مرحوم حاجی احمد بزّاز باشی، زیارتش قبول است یا نه؟ و او با من رفیق و شریک در مخارج بود در راه مشهد رضاعلیه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صالح، زیارتش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که از اهل بغداد و همسفر ما بود، زیارتش قبول است؟</w:t>
      </w:r>
    </w:p>
    <w:p>
      <w:pPr>
        <w:pStyle w:val="BookText"/>
        <w:rPr/>
      </w:pPr>
      <w:r>
        <w:rPr>
          <w:rFonts w:ascii="IRNazanin" w:hAnsi="IRNazanin" w:eastAsia="IRNazanin"/>
          <w:color w:val="111111"/>
          <w:sz w:val="28"/>
          <w:sz w:val="28"/>
          <w:szCs w:val="28"/>
          <w:rtl w:val="true"/>
          <w:lang w:bidi="fa-IR"/>
        </w:rPr>
        <w:t>پس ساکت شد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578</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شنیدی یا نه؟ زیارت او قبول است یا نه؟</w:t>
      </w:r>
    </w:p>
    <w:p>
      <w:pPr>
        <w:pStyle w:val="BookText"/>
        <w:rPr/>
      </w:pPr>
      <w:r>
        <w:rPr>
          <w:rFonts w:ascii="IRNazanin" w:hAnsi="IRNazanin" w:eastAsia="IRNazanin"/>
          <w:color w:val="111111"/>
          <w:sz w:val="28"/>
          <w:sz w:val="28"/>
          <w:szCs w:val="28"/>
          <w:rtl w:val="true"/>
          <w:lang w:bidi="fa-IR"/>
        </w:rPr>
        <w:t>جوابی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مذکور نقل کرد که ایشان چند نفر بودند از اهل مترفین بغداد که در بین سفر پیوسته به لهو و لعب مشغول بودند و آن شخص مادر خود را نیز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رسیدیم در راه به موضعی از جادّه وسیعه که در دو طرف آن بساتین و مواجه بلده شریفه کاظمین است و موضعی از آن جادّه، که متّصل است به بساتین از طرف راست آن که از بغداد می‌آید و آن مال بعضی از ایتام سادات بود که حکومت به جور، آن را داخل در جادّه کرد و اهل تقوا و ورع سکنه این دو بلد، همیشه کناره می‌کردند از راه رفتن در آن قطعه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آن جناب را که در آن قطعه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مال بعضی از ایتام سادات است، تصرّف در آن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موضع مال جدّ ما، امیرالمؤمنین‌علیه السلام و ذریّه او و اولاد ماست، حلال است برای موالیان ما تصرّف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قرب آن مکان، در طرف راست، باغی است مال شخصی که او را حاجی میرزا هادی می‌گفتند و از متموّلین معروفین عجم بود که در بغداد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که می‌گویند زمین باغ حاجی میرزا هادی، مال حضرت موسی بن جعفرعلیهما السلام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داری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جواب اعراض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رسیدیم به ساقیه آب که از شطّ دجله می‌کشند برای مزارع و بساتین آن حدود و از جادّه می‌گذرد و آن جا دو راه می‌شود به سمت بلد، یکی راه سلطانی است و دیگری راه سادات و آن جناب میل کرد به راه 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از این راه، یعنی راه سلطانی،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همین راه خود می‌رویم</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آمدیم و چند قدمی نرفتیم که خود را در صحن مقدّس در نزد کفش‌داری دیدیم و </w:t>
      </w:r>
      <w:bookmarkStart w:id="754" w:name="pg268_2463"/>
    </w:p>
    <w:p>
      <w:pPr>
        <w:pStyle w:val="BookText"/>
        <w:rPr/>
      </w:pPr>
      <w:bookmarkEnd w:id="754"/>
      <w:r>
        <w:rPr>
          <w:rFonts w:ascii="IRNazanin" w:hAnsi="IRNazanin" w:eastAsia="IRNazanin"/>
          <w:color w:val="111111"/>
          <w:sz w:val="28"/>
          <w:sz w:val="28"/>
          <w:szCs w:val="28"/>
          <w:rtl w:val="true"/>
          <w:lang w:bidi="fa-IR"/>
        </w:rPr>
        <w:t>هیچ کوچه و بازاری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ایوان شدیم از طرف باب المراد که از سمت شرقی و طرف پایین پاست و در درِ رواق مطهّر، مکث نفرمود و اذن دخول نخواند و داخل شد و بر درِ حرم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قاری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ءَادخل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سلام کردند بر هر یک از ائمّه‌علیهم السلام تا رسیدند در سلام، به حضرت عسکری‌علیه السلام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 محمّد الحسن العسکری</w:t>
      </w:r>
      <w:r>
        <w:rPr>
          <w:rFonts w:eastAsia="IRNazanin" w:cs="IRNazanin"/>
          <w:color w:val="111111"/>
          <w:sz w:val="28"/>
          <w:szCs w:val="28"/>
          <w:rtl w:val="true"/>
          <w:lang w:bidi="fa-IR"/>
        </w:rPr>
        <w:t>.»</w:t>
      </w:r>
    </w:p>
    <w:p>
      <w:pPr>
        <w:pStyle w:val="Heading5"/>
        <w:numPr>
          <w:ilvl w:val="4"/>
          <w:numId w:val="1"/>
        </w:numPr>
        <w:rPr/>
      </w:pPr>
      <w:bookmarkStart w:id="755" w:name="__RefHeading___Toc2361939_211673320"/>
      <w:bookmarkStart w:id="756" w:name="_Toc291"/>
      <w:bookmarkEnd w:id="755"/>
      <w:r>
        <w:rPr>
          <w:rtl w:val="true"/>
        </w:rPr>
        <w:t>قسمت دوم</w:t>
      </w:r>
      <w:bookmarkEnd w:id="756"/>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خود را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نمی‌شناسم؟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کن بر امام زمان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حجّة اللَّه یا صاحب‌الزمان یا ابن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زیارت امین الله بر همه زیارات و جواز شریک کردن دو امام در زیارت امین الله</w:t>
      </w:r>
    </w:p>
    <w:p>
      <w:pPr>
        <w:pStyle w:val="BookText"/>
        <w:rPr/>
      </w:pPr>
      <w:r>
        <w:rPr>
          <w:rFonts w:ascii="IRNazanin" w:hAnsi="IRNazanin" w:eastAsia="IRNazanin"/>
          <w:color w:val="111111"/>
          <w:sz w:val="28"/>
          <w:sz w:val="28"/>
          <w:szCs w:val="28"/>
          <w:rtl w:val="true"/>
          <w:lang w:bidi="fa-IR"/>
        </w:rPr>
        <w:t>داخل شدیم در حرم مطهّر و ضریح مقدّس را چسبیدیم و بوسیدیم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قاری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بخوانم برای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زیارت را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زیارت که افضل است، مرا به آن زیارت ده</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امین‌اللَّه، افضل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مشغول شدند به خواندن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علیکما یا امینی اللَّه فی ارضه وحجّتیه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چراغ‌های حرم را در این حال روشن کردند، پس شمع‌ها را دیدم روشن است ولکن حرم روشن و منوّر است به نوری دیگر، مانند نور آفتاب و شمع‌ها مانند چراغی بودند که روز در آفتاب روشن کنند و مرا چنان غفلت گرفته بود که هیچ ملتفت این آیات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زیارت فارغ شد، از سمت پایین پا آمدند به پشت سر و در طرف شرقی ایستادند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زیارت می‌کنی جدّم حسین‌علیه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زیارت می‌کنم، شب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زیارت وارث را خواندند و مؤذّن‌ها از اذان مغرب فارغ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کن و ملحق شو به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تشریف آورد در مسجد پشت سر حرم مطهّر و جماعت در آن جا منعقد بود و خود به انفراد ایستادند در طرف راست امام جماعت، محاذی او و من داخل شدم در صف اول و برایم مکانی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فارغ شدم،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آمدم و در حرم تفحّص کردم، او را ندیدم و قصد داشتم او را ملاقات کنم و چند قرانی به او بدهم و شب، او را نگاه دارم که مهمان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خاطرم آمد که این سیّد کی بود؟ آیات و معجزات گذشته را ملتفت شدم از انقیاد من امر او را در مراجعت با آن شغل مهم که در بغداد داشتم و خواندن مرا به اسم با آن که او را ندیده بودم و گفتن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موالیان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نهر جاری و درختان میوه‌دار در غیر 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این‌ها از آن چه گذشت که سبب شد برای یقین من به این که او حضرت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پرسیدن از من، بعد از سلام بر حضرت عسکری‌علیه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خود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 سلام کردم، تبسّم کرد و جواب داد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آمدم در نزد کفشدار و از حال جنابش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سیّد رفیق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آمدم به خانه مهماندار خود و شب را به سر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رفتم به نزد جناب شیخ محمّد حسن و آن چه دیده بودم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را بر دهان خود گذاشت و نهی نمود از اظهار این قصّه و افشای این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موفّق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مخفی می‌داشتم و به احدی اظهار ننمودم تا آن که یک ماه از این قضیّه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حرم مطهّر بودم، سیّد جلیلی را دیدم که آمد نزدیک من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به قصّه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اعاده کرد آن کلام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انکار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نظرم ناپدید شد و دیگر او را ندیدم</w:t>
      </w:r>
      <w:r>
        <w:rPr>
          <w:rFonts w:eastAsia="IRNazanin" w:cs="IRNazanin"/>
          <w:color w:val="111111"/>
          <w:sz w:val="28"/>
          <w:szCs w:val="28"/>
          <w:rtl w:val="true"/>
          <w:lang w:bidi="fa-IR"/>
        </w:rPr>
        <w:t>.</w:t>
      </w:r>
      <w:r>
        <w:rPr>
          <w:rStyle w:val="FootnoteAnchor"/>
          <w:rtl w:val="true"/>
        </w:rPr>
        <w:footnoteReference w:id="1221"/>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علی مذکور پسر حاجی قاسم بغدادی است و از تجّار و 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هرکس از علما و سادات عظام کاظمین و بغداد که از حال او جویا شدم، مدح کردند او را به خیر و صلاح و صدق و امانت و مجانبت از عادات سوء اهل عصر و خود در مشاهده و مکالمه با او آثار این اوصاف را در او مشاهده نمودم و پیوسته در اثنای کلام تأسّف می‌خورد از نشناختن آن جناب به نحوی که معلوم بود آثار صدق و اخلاص و محبّت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له</w:t>
      </w:r>
      <w:r>
        <w:rPr>
          <w:rFonts w:eastAsia="IRNazanin" w:cs="IRNazanin"/>
          <w:color w:val="111111"/>
          <w:sz w:val="28"/>
          <w:szCs w:val="28"/>
          <w:rtl w:val="true"/>
          <w:lang w:bidi="fa-IR"/>
        </w:rPr>
        <w:t>»</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اما خبری که در زیارت ابی عبداللَّه‌علیه السلام وارد شده در شب جمعه به نحوی که سؤال کرد از صحّت آن، خبری است که شیخ محمّد بن المشهدی در مزار کبیر</w:t>
      </w:r>
      <w:r>
        <w:rPr>
          <w:rStyle w:val="FootnoteAnchor"/>
          <w:rtl w:val="true"/>
        </w:rPr>
        <w:footnoteReference w:id="1223"/>
      </w:r>
      <w:r>
        <w:rPr>
          <w:rFonts w:ascii="IRNazanin" w:hAnsi="IRNazanin" w:eastAsia="IRNazanin"/>
          <w:color w:val="111111"/>
          <w:sz w:val="28"/>
          <w:sz w:val="28"/>
          <w:szCs w:val="28"/>
          <w:rtl w:val="true"/>
          <w:lang w:bidi="fa-IR"/>
        </w:rPr>
        <w:t>خود روایت کرده از اعمش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منزل کرده بودم در کوفه و مرا همسایه‌ای بود که بسیار اوقات با او می‌نشستم و شب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 زیارت حسین‌علیه السلام؟</w:t>
      </w:r>
    </w:p>
    <w:p>
      <w:pPr>
        <w:pStyle w:val="BookText"/>
        <w:rPr/>
      </w:pPr>
      <w:r>
        <w:rPr>
          <w:rFonts w:ascii="IRNazanin" w:hAnsi="IRNazanin" w:eastAsia="IRNazanin"/>
          <w:color w:val="111111"/>
          <w:sz w:val="28"/>
          <w:sz w:val="28"/>
          <w:szCs w:val="28"/>
          <w:rtl w:val="true"/>
          <w:lang w:bidi="fa-IR"/>
        </w:rPr>
        <w:t>پس گفت به 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و هر بدعتی ضلالت و هر ضلالتی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از نزد او برخاستم و پر شده بودم از غضب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سحر شود، می‌آیم نزد او و فضایلی از امیرالمؤمنین‌علیه السلام برای او نقل می‌کنم که چشمش گرم شود و این کنایه است از حزن و اندوه و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رفتم نزد او و دَرِ خانه او را 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آوازی از پشت در برآمد که او از اول شب، قصد زیارت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شتاب بیرون رفتم و آمدم به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شیخ را دیدم که سر به سجده گذاشته و از سجده و رکوع ملالتی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دیروز می‌گفتی زیارت بدعت است و هر بدعتی، ضلالت و هر ضلالتی در آتش و امروز زیارت می‌کنی آن جناب را</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ملامت مکن زیرا که من برای اهل بیت‌علیهم السلام امامتی </w:t>
      </w:r>
    </w:p>
    <w:p>
      <w:pPr>
        <w:pStyle w:val="BookText"/>
        <w:rPr/>
      </w:pPr>
      <w:r>
        <w:rPr>
          <w:rFonts w:ascii="IRNazanin" w:hAnsi="IRNazanin" w:eastAsia="IRNazanin"/>
          <w:color w:val="111111"/>
          <w:sz w:val="28"/>
          <w:sz w:val="28"/>
          <w:szCs w:val="28"/>
          <w:rtl w:val="true"/>
          <w:lang w:bidi="fa-IR"/>
        </w:rPr>
        <w:t>ثابت نکرده بودم تا این که این شب شد، پس خوابی دیدم که مرا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 ای شیخ؟</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مردی را که نه زیاد طویل بود و نه زیاد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نیستم که وصف نمایم حسن و بهای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گروهی بودند که گرداگرد او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او سواری بود بر اسبی که برای او چند دم بود و بر سرش تاجی بود که برای آن تاج، چهار رکن بود؛ در هر رکنی جوهری بود که روشن می‌کرد مسافت سه روز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عبداللَّه بن عبدالمطلب‌صلی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او علی ابن ابی طالب‌علیه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نظر انداختم، ناگاه ناقه‌ای را دیدم از نور که برای آن هودجی بود که پرواز می‌کرد میان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کیست این ناقه؟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خدیجه دختر خویلد و فاطمه، دختر محمّدصلی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قصد دارند بروند؟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ایشان می‌روند به زیارت کشته شده به ظلم، شهید در کربلا حسین بن علی‌علیهما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متوجّه هودج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رقعه‌هایی که می‌ریزد از بالا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امان است از جانب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برای زوّار حسین بن علی در شب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هاتفی ندا کرد ما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ما و شیعیان ما در درجه عالیّه‌ایم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مفارقت نمی‌کنم این مکان را تا روحم از جسدم مفارقت کند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طریحی آخر این خبر را چنین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رقعه‌هایی نوشته از بالا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این رقعه‌ها؟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رقعه‌هایی است که در آن، امان آتش است از برای زوّار حسین‌علیه السلام در شب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طلب کردم از او رقعه‌ای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می‌گویی زیارت آن جناب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تو نخواهی یافت آن را تا آن که زیارت کنی حسین‌علیه السلام را و اعتقاد کنی به فضل و شرافت او</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خواب برخاستم هراسان و قصد نمودم در همان وقت و ساعت زیارت سیّد خودم، حسین‌علیه السلام را و من توبه کردم به سوی خداوند تبارک و تعالی</w:t>
      </w:r>
      <w:r>
        <w:rPr>
          <w:rFonts w:eastAsia="IRNazanin" w:cs="IRNazanin"/>
          <w:color w:val="111111"/>
          <w:sz w:val="28"/>
          <w:szCs w:val="28"/>
          <w:rtl w:val="true"/>
          <w:lang w:bidi="fa-IR"/>
        </w:rPr>
        <w:t xml:space="preserve">. </w:t>
      </w:r>
      <w:bookmarkStart w:id="757" w:name="pg268_2474"/>
    </w:p>
    <w:p>
      <w:pPr>
        <w:pStyle w:val="Heading4"/>
        <w:numPr>
          <w:ilvl w:val="3"/>
          <w:numId w:val="1"/>
        </w:numPr>
        <w:rPr/>
      </w:pPr>
      <w:bookmarkStart w:id="758" w:name="__RefHeading___Toc2361941_211673320"/>
      <w:bookmarkStart w:id="759" w:name="_Toc292"/>
      <w:bookmarkEnd w:id="757"/>
      <w:bookmarkEnd w:id="758"/>
      <w:r>
        <w:rPr>
          <w:rtl w:val="true"/>
        </w:rPr>
        <w:t>حکایت سی و دوم</w:t>
      </w:r>
      <w:r>
        <w:rPr>
          <w:rtl w:val="true"/>
        </w:rPr>
        <w:t>:</w:t>
      </w:r>
      <w:r>
        <w:rPr>
          <w:rtl w:val="true"/>
        </w:rPr>
        <w:t>ملاقات مرد بقال با آن جناب‌</w:t>
      </w:r>
      <w:bookmarkEnd w:id="759"/>
    </w:p>
    <w:p>
      <w:pPr>
        <w:pStyle w:val="BookText"/>
        <w:rPr/>
      </w:pPr>
      <w:r>
        <w:rPr>
          <w:rFonts w:ascii="Amiri" w:hAnsi="Amiri" w:eastAsia="Amiri" w:cs="Amiri"/>
          <w:color w:val="111111"/>
          <w:sz w:val="28"/>
          <w:sz w:val="28"/>
          <w:szCs w:val="28"/>
          <w:rtl w:val="true"/>
          <w:lang w:bidi="ar-SA"/>
        </w:rPr>
        <w:t xml:space="preserve">و نیز سیّد مؤیّد مذکور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ایده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دادند شفاهاً و کتابتاً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زمانی که مجاور بودم در نجف اشرف به جهت تحصیل علوم دینیّه و این در حدود سنه هزار و دویست و هفتاد و پنج بود، می‌شنیدم از جماعتی از اهل علم و غیر ایشان از اهل دیانت که ذکر می‌کردند مردی را که شغلش فروختن بقولات و غیره بود که او دیده است مولای ما، امام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جویا شدم که شخص او را بشناسم، پس شناختم او را و یافتم که مرد صالح متدیّنی است و خوش داشتم که با او در مکان خلوتی مجتمع شوم که از او مستفسر شوم کیفیّت ملاقا</w:t>
      </w:r>
      <w:r>
        <w:rPr>
          <w:rFonts w:eastAsia="IRNazanin" w:cs="IRNazanin"/>
          <w:color w:val="111111"/>
          <w:sz w:val="28"/>
          <w:szCs w:val="28"/>
          <w:lang w:bidi="fa-IR"/>
        </w:rPr>
        <w:t>ʠ</w:t>
      </w:r>
      <w:r>
        <w:rPr>
          <w:rFonts w:ascii="IRNazanin" w:hAnsi="IRNazanin" w:eastAsia="IRNazanin"/>
          <w:color w:val="111111"/>
          <w:sz w:val="28"/>
          <w:sz w:val="28"/>
          <w:szCs w:val="28"/>
          <w:rtl w:val="true"/>
          <w:lang w:bidi="fa-IR"/>
        </w:rPr>
        <w:t>و دیدنش، حجّت 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مقدّمات مودّت با او پیش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که به او می‌رسیدم سلام می‌کردم و از بقولات و امثال آن که می‌فروخت می‌خریدم؛ تا آن که میان من و او رشته مودّتی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جهت شنیدن آن خبر شریف بود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اتّفاق افتاد برای من که رفتم به مسجد سهله در شب چهارشنبه، به جهت نماز معروف به نماز استجاره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در مسجد رسیدم، شخص مذکور را دیدم که در آن جا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فرصت غنیمت کردم و از او خواهش کردم که امشب را نزد من بیتوته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بود تا آن گاه که فارغ شدیم از اعمال موظّفه در آن مسجد شریف و رفتیم به مسجد اعظم مسجد کوفه، به قاعده متعارفه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مسجد سهله به جهت نبودن این بناهای جدیده و خادم و آب، جای اقامت نبود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آن مسجد رسیدیم و پاره‌ای اعمال آن را به جای آوردیم، در منزل مستقر </w:t>
      </w:r>
    </w:p>
    <w:p>
      <w:pPr>
        <w:pStyle w:val="BookText"/>
        <w:rPr/>
      </w:pPr>
      <w:r>
        <w:rPr>
          <w:rFonts w:ascii="IRNazanin" w:hAnsi="IRNazanin" w:eastAsia="IRNazanin"/>
          <w:color w:val="111111"/>
          <w:sz w:val="28"/>
          <w:sz w:val="28"/>
          <w:szCs w:val="28"/>
          <w:rtl w:val="true"/>
          <w:lang w:bidi="fa-IR"/>
        </w:rPr>
        <w:t>شدیم، سؤال کردم او را از خبر معهود و خواهش نمودم که قصّه خود را به تفصیل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می‌شنیدم از اهل معرفت و دیانت که هر کس ملازمت عمل استجاره داشته باشد در مسجد سهله، در چهل شب چهارشنبه، پی در پی، به نیّت دیدن امام منتظرعلیه السلام موفّق می‌شود از برای رؤیت آن جناب و این که این مطلب مکرّر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نفسم شایق شد به سوی کردن این کار و قصد کردم ملازمت عمل استجاره را در هر شب چهارشنبه و مرا مانع نبود از کردن این کار، شدّت گرما و سرما و باران و غیر آن؛ تا این که قریب یک سال بر من گذشت و من ملازم بودم عمل استجاره را و بیتوته می‌کردم در مسجد کوفه به قاعده متعارفه تا آن که عصر سه شنبه بیرون آمدم از نجف اشرف، پیاده، به عادتی که داشتم و موسم زمستان بود و ابرها متراکم و هوا تاریک و کم کم باران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کردن حجّت‌علیه السلام در مقام منسوب به آن جناب در مسجد سهله</w:t>
      </w:r>
    </w:p>
    <w:p>
      <w:pPr>
        <w:pStyle w:val="BookText"/>
        <w:rPr/>
      </w:pPr>
      <w:r>
        <w:rPr>
          <w:rFonts w:ascii="IRNazanin" w:hAnsi="IRNazanin" w:eastAsia="IRNazanin"/>
          <w:color w:val="111111"/>
          <w:sz w:val="28"/>
          <w:sz w:val="28"/>
          <w:szCs w:val="28"/>
          <w:rtl w:val="true"/>
          <w:lang w:bidi="fa-IR"/>
        </w:rPr>
        <w:t>پس متوجّه مسجد شدم و مطمئن بودم آمدن مردم را به آن جا حسب عادت مستمره، تا این که رسیدم به مسجد هنگامی که آفتاب غروب کرده بود و تاریکی سخت عالم را فرو گرفته بود با رعد و برق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خوف بر من مستولی شد و از تنهایی ترس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مسجد احدی را ندیدم، حتّی خادم مقررّی که در شب‌های چهارشنبه به آن جا می‌آمد، آن شب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غایت متوحّش شدم و در نفس خود گفتم که سزاوار این است که نماز مغرب را به جای آورم و عمل استجاره، را به تعجیل بکنم و بروم به مسجد کوفه؛ پس نفس خود را به این ساکن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برخاستم و نماز مغرب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عمل استجاره را کردم از نماز و دعا و آن را حفظ داشتم و در بین نماز استجاره ملتفت مقام شریف شدم که معروف است به مقام صاحب‌الزمان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سمت قبله مکان نمازکنندگان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در آن جا روشنایی کاملی و شنیدم از آن مکان قرائت نمازگزاری</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نفسم مطمئن شد و دلم مسرور و کمال اطمینان پیدا کردم و گمان کردم که در آن </w:t>
      </w:r>
    </w:p>
    <w:p>
      <w:pPr>
        <w:pStyle w:val="BookText"/>
        <w:rPr/>
      </w:pPr>
      <w:r>
        <w:rPr>
          <w:rFonts w:ascii="IRNazanin" w:hAnsi="IRNazanin" w:eastAsia="IRNazanin"/>
          <w:color w:val="111111"/>
          <w:sz w:val="28"/>
          <w:sz w:val="28"/>
          <w:szCs w:val="28"/>
          <w:rtl w:val="true"/>
          <w:lang w:bidi="fa-IR"/>
        </w:rPr>
        <w:t>مکان شریف بعضی از زوّار هستند که من مطّلع نشدم بر ایشان هنگامی که داخل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استجاره را با اطمینان خاطر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متوجّه مقام شریف شدم و داخل شدم در آن جا؛ پس روشنایی عظیمی در آن جا دیدم و چشمم به چراغی و شمعی نیفتاد ولکن غافل بودم در تفکّر در این مطلب و دیدم در آن جا سیّد جلیل مهیبی به هیأت اهل علم، ایستاده، نماز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دلم مایل شد به سوی او و گمان کردم که او یکی از زوّار غرباست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چون در او تأمّل کردم فی الجمله دانستم که او از سکنه نجف اشرف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کردم در خواندن زیارت امام عصرعلیه السلام که از وظایف مقررّه آن مقام است و نماز زیارت 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فارغ شدم اراده کردم که از او خواهش کنم که برویم به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بزرگی و هیبت او مرا مانع شد و من نظر می‌کنم به خارج مقام، پس می‌بینم شدّت ظلمت را و می‌شنوم صدای رعد و باران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روی مبارک خود، ملتفت من شد و به مهربانی و تبسّم فرمود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که برویم به مسجد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ما اهل نجف چنین است که چون مشرّف شدیم به عمل این مسجد، می‌رویم به مسجد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آن جناب بیرون رفتیم و من به وجودش مسرور و به حسن صحبتش خرسند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می‌رفتیم در روشنایی و هوای نیک و زمین خشک که چیزی به پا نمی‌چسبید و من غافل بودم از حال باران و تاریکی که می‌دیدم آن را تا رسیدیم به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بود و من در غایت سرور و امنیّت بودم به جهت مصاحبت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تاریکی داشتم و نه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بیرون مسجد را زدم و آن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در را می‌کوبد؟</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در این تاریک و شدّت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سهله</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خادم در را باز کرد، ملتفت شدم به سوی آن سیّد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ندیدم و دنیا را </w:t>
      </w:r>
    </w:p>
    <w:p>
      <w:pPr>
        <w:pStyle w:val="BookText"/>
        <w:rPr/>
      </w:pPr>
      <w:r>
        <w:rPr>
          <w:rFonts w:ascii="IRNazanin" w:hAnsi="IRNazanin" w:eastAsia="IRNazanin"/>
          <w:color w:val="111111"/>
          <w:sz w:val="28"/>
          <w:sz w:val="28"/>
          <w:szCs w:val="28"/>
          <w:rtl w:val="true"/>
          <w:lang w:bidi="fa-IR"/>
        </w:rPr>
        <w:t>دیدم در نهایت تاریکی و به شدّت باران بر ما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مشغول شدم به فریاد کردن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برگشتم به پشت سر خود و فریاد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اصلاً از آن جناب ندیدم و در آن زمان اندک سرما و باران و هوا مرا اذیّت کرد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داخل مسجد شدم و از حالت غفلت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گویا در خواب بودم و مشغول شدم به ملامت کردن نفس بر غفلتش از آن آیات ظاهره که دیده بودم و متذکّر شدم آن کرامات را از روشنایی عظیم در مقام شریف با آن که چراغی در آن جا ندیدم و اگر بیست چراغ هم در آن جا بود وفا نمی‌کرد به آن ضیاء و روشنایی و نامیدن آن سیّد جلیل، مرا به اسمم با آن که او را نمی‌شناختم و ندیده بودم و به خاطر آوردم که چون در مقام، نظر به فضای مسجد می‌کردم، تاریکی زیادی می‌دیدم و صدای رعد و باران می‌شنیدم و چون بیرون آمدم از مقام به مصاحبت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می‌رفتیم در روشنایی به نحوی که زیر پای خود را می‌دیدیم و زمین خشک بود و هوا ملایم طبع تا رسیدیم به در مسجد و از آن وقت که مفارقت فرمود تاریکی هوا و سردی و باران دیدم و غیر این‌ها از آن چه سبب شد که قطع کردم بر این که آن جناب همان است که من این عمل استجاره را برای مشاهده جمالش می‌کردم و گرما و سرما را در راه جنابش متحمل می‌شدم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5"/>
      </w:r>
      <w:bookmarkStart w:id="760" w:name="pg268_2482"/>
    </w:p>
    <w:p>
      <w:pPr>
        <w:pStyle w:val="Heading4"/>
        <w:numPr>
          <w:ilvl w:val="3"/>
          <w:numId w:val="1"/>
        </w:numPr>
        <w:rPr/>
      </w:pPr>
      <w:bookmarkStart w:id="761" w:name="__RefHeading___Toc2361943_211673320"/>
      <w:bookmarkStart w:id="762" w:name="_Toc293"/>
      <w:bookmarkEnd w:id="760"/>
      <w:bookmarkEnd w:id="761"/>
      <w:r>
        <w:rPr>
          <w:rtl w:val="true"/>
        </w:rPr>
        <w:t>حکایت سی و سوم</w:t>
      </w:r>
      <w:r>
        <w:rPr>
          <w:rtl w:val="true"/>
        </w:rPr>
        <w:t xml:space="preserve">: </w:t>
      </w:r>
      <w:r>
        <w:rPr>
          <w:rtl w:val="true"/>
        </w:rPr>
        <w:t>نماز کردن شیخ قصّار خلف آن سرور</w:t>
      </w:r>
      <w:bookmarkEnd w:id="762"/>
    </w:p>
    <w:p>
      <w:pPr>
        <w:pStyle w:val="BookText"/>
        <w:rPr/>
      </w:pPr>
      <w:r>
        <w:rPr>
          <w:rFonts w:ascii="IRNazanin" w:hAnsi="IRNazanin" w:eastAsia="IRNazanin"/>
          <w:color w:val="111111"/>
          <w:sz w:val="28"/>
          <w:sz w:val="28"/>
          <w:szCs w:val="28"/>
          <w:rtl w:val="true"/>
          <w:lang w:bidi="fa-IR"/>
        </w:rPr>
        <w:t>شیخ جلیل و امیر زاهد، ورّام بن ابی فراس، در آخر مجلّد دوم کتاب تنبیه الخاطر</w:t>
      </w:r>
      <w:r>
        <w:rPr>
          <w:rStyle w:val="FootnoteAnchor"/>
          <w:rtl w:val="true"/>
        </w:rPr>
        <w:footnoteReference w:id="1226"/>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سیّد شریف، ابوالحسن علی بن ابراهیم العریضی العلوی الحسینی،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علی بن علی بن نما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ابومحمّد الحسن بن علی بن حمزه اقساسی در خانه شریف علی بن جعفر بن علی المداینی العلوی که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کوفه شیخی بود قصار که به زهد نامیده می‌شد و منخرط بود در سلک عزلت گیرندگان و منقطع شده بود برای عبادت و پیروی می‌کرد آثار صالحین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اتّفاق افتاد که روزی در مجلس پدرم بودم و این شیخ برای او نقل می‌کرد و او متوجّه شده بود به سوی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مسجد جعفی بودم و آن مسجد قدیمی است در پشت کوفه و شب نصف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در مکان خلوتی بودم برای عبادت که ناگاه دیدم سه نفر می‌آیند، پس داخل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وسط فضای مسجد رسیدند، یکی از ایشان نشست، پس دست مالید به طرف راست و چپ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به جنبش آمد و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وضوی کاملی گرفت از آن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اشاره فرمود به آن دو شخص دیگر به گرفتن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وضو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مقدّم ایستاد و با آنها نماز جماعت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ایشان به جماعت، نماز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داد و از نماز فارغ شد، حال او مرا به شگفت آورد و کار او را بزرگ شمردم، از بیرون آوردن آب</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سؤال کردم از شخصی، از آن دو نفر که در طرف راست من بود از حال آن مرد و گفتم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کیست؟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است، فرزند حسن‌علیه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آن جناب رفتم و دست‌های مبارکش را بوسیدم و گفتم به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 شریف عمر بن حمزه، آیا او بر حقّ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هست که هدایت بیابد، جز آن که آن نخواهد مُرد تا این که مرا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خبر را ما از آن شیخ، تازه و طُرفه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طولانی گذشت و شریف عُمر، وفات کرد و منتشر نشد که او، آن جناب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با شیخ زاهد مجتمع شدیم، من به خاطر آوردم او را حکایتی که ذکر کرده بود آن را و گفتم به او مثل کسی که بر او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نبودی که ذکر کردی که این شریف عمر نمی‌میرد تا این که ببیند صاحب الامرعلیه السلام را که اشاره نموده بودی به او؟</w:t>
      </w:r>
    </w:p>
    <w:p>
      <w:pPr>
        <w:pStyle w:val="BookText"/>
        <w:rPr/>
      </w:pPr>
      <w:r>
        <w:rPr>
          <w:rFonts w:ascii="IRNazanin" w:hAnsi="IRNazanin" w:eastAsia="IRNazanin"/>
          <w:color w:val="111111"/>
          <w:sz w:val="28"/>
          <w:sz w:val="28"/>
          <w:szCs w:val="28"/>
          <w:rtl w:val="true"/>
          <w:lang w:bidi="fa-IR"/>
        </w:rPr>
        <w:t>پس گفت به 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عالم شدی که او آن جناب را ندیده؟</w:t>
      </w:r>
    </w:p>
    <w:p>
      <w:pPr>
        <w:pStyle w:val="BookText"/>
        <w:rPr/>
      </w:pPr>
      <w:r>
        <w:rPr>
          <w:rFonts w:ascii="IRNazanin" w:hAnsi="IRNazanin" w:eastAsia="IRNazanin"/>
          <w:color w:val="111111"/>
          <w:sz w:val="28"/>
          <w:sz w:val="28"/>
          <w:szCs w:val="28"/>
          <w:rtl w:val="true"/>
          <w:lang w:bidi="fa-IR"/>
        </w:rPr>
        <w:t>آن گاه بعد از آن، مجتمع شدیم با شریف ابوالمناقب، فرزند شریف عمر بن حمزه و در میان آوردیم صحبت والد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شبی در نزد والد خود بودیم و او در مرضی بود که در آن مرض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قوّتش ساقط و صدایش پست شده بود و درها بسته بود بر روی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شخصی را دیدم که داخل شد بر ما که ترسیدیم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دانستیم دخول او را و غفلت کردیم که از او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 در جنب والد من و برای او آهسته سخن می‌گفت و پدرم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برخاست چون از انظار ما غایب شد، پدرم خود را به مشقّت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نشانیدیم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خود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شخص که در نزد من بود؟</w:t>
      </w:r>
    </w:p>
    <w:p>
      <w:pPr>
        <w:pStyle w:val="BookText"/>
        <w:rPr/>
      </w:pP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از همان جا که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طلب کنید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اثر او رفتیم، پس درها را دیدیم بسته و اثری از او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برگشتیم به سوی او، پس او را خبر دادیم از حال آن شخص و این که او را نیافتیم و ما سؤال کردیم از پدر، از </w:t>
      </w:r>
    </w:p>
    <w:p>
      <w:pPr>
        <w:pStyle w:val="BookText"/>
        <w:rPr/>
      </w:pPr>
      <w:r>
        <w:rPr>
          <w:rFonts w:ascii="IRNazanin" w:hAnsi="IRNazanin" w:eastAsia="IRNazanin"/>
          <w:color w:val="111111"/>
          <w:sz w:val="28"/>
          <w:sz w:val="28"/>
          <w:szCs w:val="28"/>
          <w:rtl w:val="true"/>
          <w:lang w:bidi="fa-IR"/>
        </w:rPr>
        <w:t>حال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برگشت به حالت سنگینی که از مرض داشت و بیهوش شد</w:t>
      </w:r>
      <w:r>
        <w:rPr>
          <w:rFonts w:eastAsia="IRNazanin" w:cs="IRNazanin"/>
          <w:color w:val="111111"/>
          <w:sz w:val="28"/>
          <w:szCs w:val="28"/>
          <w:rtl w:val="true"/>
          <w:lang w:bidi="fa-IR"/>
        </w:rPr>
        <w:t>.</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حسن بن حمزه اقساسی، معروف به عزّالدین اقساسی از اجلّه سادات و شرفا و علما و ادبای کوفه و شاعر ماهری بود و ناصرباللَّه عباسی او را نقیب سادات کرده بود و او بود که وقتی با مستنصر باللَّه عباسی به زیارت جناب سلمان رفتند، پس مستنصر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غلات شیعه در سخنان خود که علی بن ابیطالب‌علیه السلام در یک شب سیر نمود از مدینه تا به مداین و غسل داد سلمان را و در همان شب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جواب این ابیات را انشا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انکرت لیلة اذ صار الوصی الی أرض المداین لمّا انّ لها طلباً</w:t>
      </w:r>
    </w:p>
    <w:p>
      <w:pPr>
        <w:pStyle w:val="BookText"/>
        <w:rPr/>
      </w:pPr>
      <w:r>
        <w:rPr>
          <w:rFonts w:ascii="IRNazanin" w:hAnsi="IRNazanin" w:eastAsia="IRNazanin"/>
          <w:color w:val="111111"/>
          <w:sz w:val="28"/>
          <w:sz w:val="28"/>
          <w:szCs w:val="28"/>
          <w:rtl w:val="true"/>
          <w:lang w:bidi="fa-IR"/>
        </w:rPr>
        <w:t>وغسّل الطهر سلماناً وعاد الی</w:t>
      </w:r>
    </w:p>
    <w:p>
      <w:pPr>
        <w:pStyle w:val="BookText"/>
        <w:rPr/>
      </w:pPr>
      <w:r>
        <w:rPr>
          <w:rFonts w:ascii="IRNazanin" w:hAnsi="IRNazanin" w:eastAsia="IRNazanin"/>
          <w:color w:val="111111"/>
          <w:sz w:val="28"/>
          <w:sz w:val="28"/>
          <w:szCs w:val="28"/>
          <w:rtl w:val="true"/>
          <w:lang w:bidi="fa-IR"/>
        </w:rPr>
        <w:t>عرایض یثرب والاصباح ما وجبا</w:t>
      </w:r>
    </w:p>
    <w:p>
      <w:pPr>
        <w:pStyle w:val="BookText"/>
        <w:rPr/>
      </w:pPr>
      <w:r>
        <w:rPr>
          <w:rFonts w:ascii="IRNazanin" w:hAnsi="IRNazanin" w:eastAsia="IRNazanin"/>
          <w:color w:val="111111"/>
          <w:sz w:val="28"/>
          <w:sz w:val="28"/>
          <w:szCs w:val="28"/>
          <w:rtl w:val="true"/>
          <w:lang w:bidi="fa-IR"/>
        </w:rPr>
        <w:t>وقلت ذلک من قول الغلاة وما</w:t>
      </w:r>
    </w:p>
    <w:p>
      <w:pPr>
        <w:pStyle w:val="BookText"/>
        <w:rPr/>
      </w:pPr>
      <w:r>
        <w:rPr>
          <w:rFonts w:ascii="IRNazanin" w:hAnsi="IRNazanin" w:eastAsia="IRNazanin"/>
          <w:color w:val="111111"/>
          <w:sz w:val="28"/>
          <w:sz w:val="28"/>
          <w:szCs w:val="28"/>
          <w:rtl w:val="true"/>
          <w:lang w:bidi="fa-IR"/>
        </w:rPr>
        <w:t>ذنب الغلاة اذا لم یوردواکذبا</w:t>
      </w:r>
    </w:p>
    <w:p>
      <w:pPr>
        <w:pStyle w:val="BookText"/>
        <w:rPr/>
      </w:pPr>
      <w:r>
        <w:rPr>
          <w:rFonts w:ascii="IRNazanin" w:hAnsi="IRNazanin" w:eastAsia="IRNazanin"/>
          <w:color w:val="111111"/>
          <w:sz w:val="28"/>
          <w:sz w:val="28"/>
          <w:szCs w:val="28"/>
          <w:rtl w:val="true"/>
          <w:lang w:bidi="fa-IR"/>
        </w:rPr>
        <w:t>فآصف قبل ردّ الطرف من سبأ</w:t>
      </w:r>
    </w:p>
    <w:p>
      <w:pPr>
        <w:pStyle w:val="BookText"/>
        <w:rPr/>
      </w:pPr>
      <w:r>
        <w:rPr>
          <w:rFonts w:ascii="IRNazanin" w:hAnsi="IRNazanin" w:eastAsia="IRNazanin"/>
          <w:color w:val="111111"/>
          <w:sz w:val="28"/>
          <w:sz w:val="28"/>
          <w:szCs w:val="28"/>
          <w:rtl w:val="true"/>
          <w:lang w:bidi="fa-IR"/>
        </w:rPr>
        <w:t>بعرش أبلقیس وافی بخرق الحجبا</w:t>
      </w:r>
    </w:p>
    <w:p>
      <w:pPr>
        <w:pStyle w:val="BookText"/>
        <w:rPr/>
      </w:pPr>
      <w:r>
        <w:rPr>
          <w:rFonts w:ascii="IRNazanin" w:hAnsi="IRNazanin" w:eastAsia="IRNazanin"/>
          <w:color w:val="111111"/>
          <w:sz w:val="28"/>
          <w:sz w:val="28"/>
          <w:szCs w:val="28"/>
          <w:rtl w:val="true"/>
          <w:lang w:bidi="fa-IR"/>
        </w:rPr>
        <w:t>فانت فی آصف لم تغل فیه بلی</w:t>
      </w:r>
    </w:p>
    <w:p>
      <w:pPr>
        <w:pStyle w:val="BookText"/>
        <w:rPr/>
      </w:pPr>
      <w:r>
        <w:rPr>
          <w:rFonts w:ascii="IRNazanin" w:hAnsi="IRNazanin" w:eastAsia="IRNazanin"/>
          <w:color w:val="111111"/>
          <w:sz w:val="28"/>
          <w:sz w:val="28"/>
          <w:szCs w:val="28"/>
          <w:rtl w:val="true"/>
          <w:lang w:bidi="fa-IR"/>
        </w:rPr>
        <w:t>فی حیدر أنا غال انّ ذا عجبا</w:t>
      </w:r>
    </w:p>
    <w:p>
      <w:pPr>
        <w:pStyle w:val="BookText"/>
        <w:rPr/>
      </w:pPr>
      <w:r>
        <w:rPr>
          <w:rFonts w:ascii="IRNazanin" w:hAnsi="IRNazanin" w:eastAsia="IRNazanin"/>
          <w:color w:val="111111"/>
          <w:sz w:val="28"/>
          <w:sz w:val="28"/>
          <w:szCs w:val="28"/>
          <w:rtl w:val="true"/>
          <w:lang w:bidi="fa-IR"/>
        </w:rPr>
        <w:t>ان کان احمد خیر المرسلین فذا</w:t>
      </w:r>
    </w:p>
    <w:p>
      <w:pPr>
        <w:pStyle w:val="BookText"/>
        <w:rPr/>
      </w:pPr>
      <w:r>
        <w:rPr>
          <w:rFonts w:ascii="IRNazanin" w:hAnsi="IRNazanin" w:eastAsia="IRNazanin"/>
          <w:color w:val="111111"/>
          <w:sz w:val="28"/>
          <w:sz w:val="28"/>
          <w:szCs w:val="28"/>
          <w:rtl w:val="true"/>
          <w:lang w:bidi="fa-IR"/>
        </w:rPr>
        <w:t>خیرالوصیّین او کلّ الحدیث هبا</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جعفی از مساجد مبارکه معروفه کوفه است و حضرت امیرالمؤمنین‌علیه السلام در آن جا چهار رکعت نماز کرد و تسبیح زهراعلیها السلام فرستاد و مناجاتی طولانی پس از آن کرد که در کتب مزار موجود و در صحیفه ثانیه علویّه ذکر نمودم و حال از آن مسجد اثری نیست</w:t>
      </w:r>
      <w:r>
        <w:rPr>
          <w:rFonts w:eastAsia="IRNazanin" w:cs="IRNazanin"/>
          <w:color w:val="111111"/>
          <w:sz w:val="28"/>
          <w:szCs w:val="28"/>
          <w:rtl w:val="true"/>
          <w:lang w:bidi="fa-IR"/>
        </w:rPr>
        <w:t xml:space="preserve">. </w:t>
      </w:r>
      <w:bookmarkStart w:id="763" w:name="pg268_2488"/>
    </w:p>
    <w:p>
      <w:pPr>
        <w:pStyle w:val="Heading4"/>
        <w:numPr>
          <w:ilvl w:val="3"/>
          <w:numId w:val="1"/>
        </w:numPr>
        <w:rPr/>
      </w:pPr>
      <w:bookmarkStart w:id="764" w:name="__RefHeading___Toc2361945_211673320"/>
      <w:bookmarkStart w:id="765" w:name="_Toc294"/>
      <w:bookmarkEnd w:id="763"/>
      <w:bookmarkEnd w:id="764"/>
      <w:r>
        <w:rPr>
          <w:rtl w:val="true"/>
        </w:rPr>
        <w:t>حکایت سی و چهارم</w:t>
      </w:r>
      <w:r>
        <w:rPr>
          <w:rtl w:val="true"/>
        </w:rPr>
        <w:t xml:space="preserve">: </w:t>
      </w:r>
      <w:r>
        <w:rPr>
          <w:rtl w:val="true"/>
        </w:rPr>
        <w:t>رؤیت ثائر باللَّه و استبصار وی‌</w:t>
      </w:r>
      <w:bookmarkEnd w:id="765"/>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محدّث جلیل، منتجب الدین علی بن عبیداللَّه بن حسن بن حسین بن حسن بن حسین برادر صدوق‌رحمهم الله صاحب اربعین معروف در کتاب منتجب که در ذکر علمای متأخّر از عهد شیخ طوسی است تا عصر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ثائر باللَّه بن المهدی بن ثائر باللَّه حسنی جیلی، زیدی بود و مدّعی شد امامت زیدیه را و در جیلان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مستبصر شد و مذهب امامیّه را اختیار نمود و برای اوست روایت احادیث و مدّعی بود که او مشاهده کرده حضرت صاحب الامرعلیه السلام را و از آن جناب روایت می‌کرد</w:t>
      </w:r>
      <w:r>
        <w:rPr>
          <w:rFonts w:eastAsia="IRNazanin" w:cs="IRNazanin"/>
          <w:color w:val="111111"/>
          <w:sz w:val="28"/>
          <w:szCs w:val="28"/>
          <w:rtl w:val="true"/>
          <w:lang w:bidi="fa-IR"/>
        </w:rPr>
        <w:t>.</w:t>
      </w:r>
      <w:r>
        <w:rPr>
          <w:rStyle w:val="FootnoteAnchor"/>
          <w:rtl w:val="true"/>
        </w:rPr>
        <w:footnoteReference w:id="1228"/>
      </w:r>
      <w:bookmarkStart w:id="766" w:name="pg268_2490"/>
    </w:p>
    <w:p>
      <w:pPr>
        <w:pStyle w:val="Heading4"/>
        <w:numPr>
          <w:ilvl w:val="3"/>
          <w:numId w:val="1"/>
        </w:numPr>
        <w:rPr/>
      </w:pPr>
      <w:bookmarkStart w:id="767" w:name="__RefHeading___Toc2361947_211673320"/>
      <w:bookmarkStart w:id="768" w:name="_Toc295"/>
      <w:bookmarkEnd w:id="766"/>
      <w:bookmarkEnd w:id="767"/>
      <w:r>
        <w:rPr>
          <w:rtl w:val="true"/>
        </w:rPr>
        <w:t>حکایت سی و پنجم</w:t>
      </w:r>
      <w:r>
        <w:rPr>
          <w:rtl w:val="true"/>
        </w:rPr>
        <w:t xml:space="preserve">: </w:t>
      </w:r>
      <w:r>
        <w:rPr>
          <w:rtl w:val="true"/>
        </w:rPr>
        <w:t>ابوالمظفّر یا ابوالفرج حمدانی‌</w:t>
      </w:r>
      <w:bookmarkEnd w:id="768"/>
    </w:p>
    <w:p>
      <w:pPr>
        <w:pStyle w:val="BookText"/>
        <w:rPr/>
      </w:pPr>
      <w:r>
        <w:rPr>
          <w:rFonts w:ascii="IRNazanin" w:hAnsi="IRNazanin" w:eastAsia="IRNazanin"/>
          <w:color w:val="111111"/>
          <w:sz w:val="28"/>
          <w:sz w:val="28"/>
          <w:szCs w:val="28"/>
          <w:rtl w:val="true"/>
          <w:lang w:bidi="fa-IR"/>
        </w:rPr>
        <w:t>نیز در آن جا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ثقه ابوالمظفر و در بعضی نسخ ابوالفرج علی بن حسین بن حمدانی، ثقه است و شاخص و محل نظر طایفه امامیّه بود در مذهب و او از سفرای امام صاحب الامرعلیه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نمود شیخ مفید، ابو عبداللَّه محمّد بن محمّد بن نعمان حارثی بغدادی‌رحمهم الله را و نشست در مجلس درس سیّد مرتضی و شیخ موفق ابی جعفر طوسی و قرائت کرد بر شیخ مفید و قرائت ننمود بر آن دو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والد از والد خود از او مؤلفات او رارحمهم الله یعنی روایات و کتب او را؛ به این طریق اجازه دارم که روایت نمایم و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 کتاب السنه، کتاب الزاهد فی الاخبار، کتاب المنهاج، کتاب الفرایض</w:t>
      </w:r>
      <w:r>
        <w:rPr>
          <w:rFonts w:eastAsia="IRNazanin" w:cs="IRNazanin"/>
          <w:color w:val="111111"/>
          <w:sz w:val="28"/>
          <w:szCs w:val="28"/>
          <w:rtl w:val="true"/>
          <w:lang w:bidi="fa-IR"/>
        </w:rPr>
        <w:t>.</w:t>
      </w:r>
      <w:r>
        <w:rPr>
          <w:rStyle w:val="FootnoteAnchor"/>
          <w:rtl w:val="true"/>
        </w:rPr>
        <w:footnoteReference w:id="1229"/>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آن است که مراد او از نشستن شیخ مذکور در مجلس درس سیّد و شیخ، نیابت کردن او بود از ایشان در تدریس و تعلیم، نه استفاده؛ چنان چه از کلام اخیر معلوم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769" w:name="pg268_2491"/>
    </w:p>
    <w:p>
      <w:pPr>
        <w:pStyle w:val="Heading4"/>
        <w:numPr>
          <w:ilvl w:val="3"/>
          <w:numId w:val="1"/>
        </w:numPr>
        <w:rPr/>
      </w:pPr>
      <w:bookmarkStart w:id="770" w:name="__RefHeading___Toc2361949_211673320"/>
      <w:bookmarkStart w:id="771" w:name="_Toc296"/>
      <w:bookmarkEnd w:id="769"/>
      <w:bookmarkEnd w:id="770"/>
      <w:r>
        <w:rPr>
          <w:rtl w:val="true"/>
        </w:rPr>
        <w:t>حکایت سی و ششم</w:t>
      </w:r>
      <w:r>
        <w:rPr>
          <w:rtl w:val="true"/>
        </w:rPr>
        <w:t xml:space="preserve">: </w:t>
      </w:r>
      <w:r>
        <w:rPr>
          <w:rtl w:val="true"/>
        </w:rPr>
        <w:t>علی بن یونس عاملی‌</w:t>
      </w:r>
      <w:bookmarkEnd w:id="771"/>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عظیم الشأن، زین الدین علی بن یونس عاملی بیاضی</w:t>
      </w:r>
      <w:r>
        <w:rPr>
          <w:rStyle w:val="FootnoteAnchor"/>
          <w:rtl w:val="true"/>
        </w:rPr>
        <w:footnoteReference w:id="1230"/>
      </w:r>
      <w:r>
        <w:rPr>
          <w:rFonts w:ascii="IRNazanin" w:hAnsi="IRNazanin" w:eastAsia="IRNazanin"/>
          <w:color w:val="111111"/>
          <w:sz w:val="28"/>
          <w:sz w:val="28"/>
          <w:szCs w:val="28"/>
          <w:rtl w:val="true"/>
          <w:lang w:bidi="fa-IR"/>
        </w:rPr>
        <w:t>در کتاب صراط المستقیم الی مستحقّ التقدیم</w:t>
      </w:r>
      <w:r>
        <w:rPr>
          <w:rStyle w:val="FootnoteAnchor"/>
          <w:rtl w:val="true"/>
        </w:rPr>
        <w:footnoteReference w:id="1231"/>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جماعتی که زیاده از چهل نفر مرد بودند، بیرون رفتیم به قصد زیارت قاسم بن موسی الکاظم‌علیه السلام و رسیدیم به آن جا که میان ما و مزار شریف او به قدر میلی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سواری را دیدیم که پیدا شده، گمان کردیم که او اراده گرفتن اموال 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پنهان کردیم آن چه را که بر او می‌ترسیدیم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رسیدیم، آثار اسبش را دیدیم و او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کردیم در دور قبّه، احدی را ندیدیم، تعجّب کردیم از این اختفا با مسطّح بودن زمین و حضور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ممتنع نیست که او امام عصرعلیه السلام باشد یا یکی از ابدال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دلالت کردن امثال این حکایت بر وجود مبارک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ابدال نیز بیان خواهد شد و قاسم مذکور در هشت فرسخی حلّه مدفون است و پیوسته علما و اخیار به زیارت او می‌روند و حدیثی در السنه معروف است قریب به این مضمون که جناب رضاعلیه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قادر نیست به زیارت من، پس زیارت کند برادرم قاسم را</w:t>
      </w:r>
      <w:r>
        <w:rPr>
          <w:rFonts w:eastAsia="IRNazanin" w:cs="IRNazanin"/>
          <w:color w:val="111111"/>
          <w:sz w:val="28"/>
          <w:szCs w:val="28"/>
          <w:rtl w:val="true"/>
          <w:lang w:bidi="fa-IR"/>
        </w:rPr>
        <w:t>.»</w:t>
      </w:r>
      <w:r>
        <w:rPr>
          <w:rStyle w:val="FootnoteAnchor"/>
          <w:rtl w:val="true"/>
        </w:rPr>
        <w:footnoteReference w:id="1232"/>
      </w:r>
      <w:r>
        <w:rPr>
          <w:rFonts w:ascii="IRNazanin" w:hAnsi="IRNazanin" w:eastAsia="IRNazanin"/>
          <w:color w:val="111111"/>
          <w:sz w:val="28"/>
          <w:sz w:val="28"/>
          <w:szCs w:val="28"/>
          <w:rtl w:val="true"/>
          <w:lang w:bidi="fa-IR"/>
        </w:rPr>
        <w:t>و این خبر را ندیدم ولکن در اصول کافی خبری است که دلالت می‌کند بر عظمت شأن و بزرگی مقام او تا آن جا که عقل، تصوّر نمی‌کند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الاسلام در باب اشاره و نص بر حضرت علی بن موسی‌الرضاعلیه السلام خبری طولانی نقل کرده از یزید بن سلیط از حضرت کاظم در راه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مذکور است که 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دهم تو را ای ابا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از منزلم، پس وصی قرار دادم پسرم، فلان را، یعنی جناب رضاعلیه السلام را و شریک کردم با او پسران خود را در ظاهر و وصیّت کردم به او 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کردم تنها او را و اگر امر، راجع به سوی من بود، هر آینه قرار می‌دادم امامت را در قاسم، پسرم به جهت محبّت من او را و مهربانی من بر او ولکن این امر راجع به سوی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آن را هر کجا که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والحمدللَّه</w:t>
      </w:r>
      <w:r>
        <w:rPr>
          <w:rFonts w:eastAsia="Amiri" w:cs="Amiri" w:ascii="Amiri" w:hAnsi="Amiri"/>
          <w:color w:val="111111"/>
          <w:sz w:val="28"/>
          <w:szCs w:val="28"/>
          <w:rtl w:val="true"/>
          <w:lang w:bidi="ar-SA"/>
        </w:rPr>
        <w:t xml:space="preserve">» </w:t>
      </w:r>
      <w:bookmarkStart w:id="772" w:name="pg268_2495"/>
    </w:p>
    <w:p>
      <w:pPr>
        <w:pStyle w:val="Heading4"/>
        <w:numPr>
          <w:ilvl w:val="3"/>
          <w:numId w:val="1"/>
        </w:numPr>
        <w:rPr/>
      </w:pPr>
      <w:bookmarkStart w:id="773" w:name="__RefHeading___Toc2361951_211673320"/>
      <w:bookmarkStart w:id="774" w:name="_Toc297"/>
      <w:bookmarkEnd w:id="772"/>
      <w:bookmarkEnd w:id="773"/>
      <w:r>
        <w:rPr>
          <w:rtl w:val="true"/>
        </w:rPr>
        <w:t>حکایت سی و هفتم</w:t>
      </w:r>
      <w:r>
        <w:rPr>
          <w:rtl w:val="true"/>
        </w:rPr>
        <w:t xml:space="preserve">: </w:t>
      </w:r>
      <w:r>
        <w:rPr>
          <w:rtl w:val="true"/>
        </w:rPr>
        <w:t>قصه جزیره خضراء</w:t>
      </w:r>
      <w:bookmarkEnd w:id="774"/>
    </w:p>
    <w:p>
      <w:pPr>
        <w:pStyle w:val="Heading5"/>
        <w:numPr>
          <w:ilvl w:val="4"/>
          <w:numId w:val="1"/>
        </w:numPr>
        <w:rPr/>
      </w:pPr>
      <w:bookmarkStart w:id="775" w:name="__RefHeading___Toc2361953_211673320"/>
      <w:bookmarkStart w:id="776" w:name="_Toc298"/>
      <w:bookmarkEnd w:id="775"/>
      <w:r>
        <w:rPr>
          <w:rtl w:val="true"/>
        </w:rPr>
        <w:t>قصه جزیره خضراء</w:t>
      </w:r>
      <w:r>
        <w:rPr/>
        <w:t>1</w:t>
      </w:r>
      <w:r>
        <w:rPr>
          <w:rtl w:val="true"/>
        </w:rPr>
        <w:t>(</w:t>
      </w:r>
      <w:r>
        <w:rPr/>
        <w:t>1</w:t>
      </w:r>
      <w:r>
        <w:rPr>
          <w:rtl w:val="true"/>
        </w:rPr>
        <w:t>)</w:t>
      </w:r>
      <w:bookmarkEnd w:id="776"/>
    </w:p>
    <w:p>
      <w:pPr>
        <w:pStyle w:val="BookText"/>
        <w:rPr/>
      </w:pPr>
      <w:r>
        <w:rPr>
          <w:rFonts w:ascii="IRNazanin" w:hAnsi="IRNazanin" w:eastAsia="IRNazanin"/>
          <w:color w:val="111111"/>
          <w:sz w:val="28"/>
          <w:sz w:val="28"/>
          <w:szCs w:val="28"/>
          <w:rtl w:val="true"/>
          <w:lang w:bidi="fa-IR"/>
        </w:rPr>
        <w:t>قصّه جزیره خضرا و بحر ابیض به نحوی که در رساله مخصوصه ثبت شده و در خزانه امیرالمؤمنین‌علیه السلام یافت شده به خطّ عامل فاضل، فضل بن یحیی بن علی مؤلّف آن 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اول آن حکایت را به نحوی که علّامه مجلسی‌رحمه الله و غیره از آن رساله نقل کردند،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شواهد و قراین بر صدق آن و تصریحات علمای اعلام را بر اعتبار آن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رساله مذکوره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پس به تحقیق که یافتم در خزانه امیرالمؤمنین‌علیه السلام به خطّ شیخ امام فاضل و عالم عامل، فضل بن شیخ یحیی بن علی الطبسی</w:t>
      </w:r>
      <w:r>
        <w:rPr>
          <w:rStyle w:val="FootnoteAnchor"/>
          <w:rtl w:val="true"/>
        </w:rPr>
        <w:footnoteReference w:id="1234"/>
      </w:r>
      <w:r>
        <w:rPr>
          <w:rFonts w:ascii="IRNazanin" w:hAnsi="IRNazanin" w:eastAsia="IRNazanin"/>
          <w:color w:val="111111"/>
          <w:sz w:val="28"/>
          <w:sz w:val="28"/>
          <w:szCs w:val="28"/>
          <w:rtl w:val="true"/>
          <w:lang w:bidi="fa-IR"/>
        </w:rPr>
        <w:t xml:space="preserve">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که صورت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چنین می‌گوید بنده نیازمند به سوی عفو خداوند سبحانه، فضل بن یحیی بن علی طبسی کوفی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شنیده بودم از دو شیخ فاضلان عالمان عاملان، شیخ شمس‌الدین بن نجیح حلّی و شیخ جلال الدین عبداللَّه ابن حوام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روحهما و نوّر ضریحهما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منوّر حسین‌علیه السلام در نیمه ماه شعبان سنه شش صد و نود و نه از هجرت که روایت کرده‌اند از شیخ صالح با ورع، شیخ زین الدین علی بن فاضل مازندرانی، مجاور نجف اشرف که حکایت کرد برای ایشان این قصّه را، آن گاه که مجتمع شده بودند با او در مشهد امامین هم امین‌علیهما السلام در 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نقل کرد برای ایشان، آن چه دیده بود در بحر ابیض و جزیره خضرا</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شوق تمامی در من پیدا شد برای دیدن شیخ زین‌الدین مذکور و از خداوند تبارک و تعالی سؤال کردم که ملاقات او راس برای من آسان گرداند که این خبر را بشنوم از دهان او و </w:t>
      </w:r>
    </w:p>
    <w:p>
      <w:pPr>
        <w:pStyle w:val="BookText"/>
        <w:rPr/>
      </w:pPr>
      <w:r>
        <w:rPr>
          <w:rFonts w:ascii="IRNazanin" w:hAnsi="IRNazanin" w:eastAsia="IRNazanin"/>
          <w:color w:val="111111"/>
          <w:sz w:val="28"/>
          <w:sz w:val="28"/>
          <w:szCs w:val="28"/>
          <w:rtl w:val="true"/>
          <w:lang w:bidi="fa-IR"/>
        </w:rPr>
        <w:t>واسطه از میان ساقط شود و عزم نمودم بر حرکت کردن به سوی سرّ من رأی که در آن جا او را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اتّفاق افتاد که شیخ مذکور به طرف حلّه آمد در ماه شوّال سال مذکور به مشهد مقدّس غروی یعنی مشهد حضرت امیرالمؤمنین‌علیه السلام رود، به قاعده معهوده در آن جا اقامت نماید</w:t>
      </w:r>
      <w:r>
        <w:rPr>
          <w:rFonts w:eastAsia="IRNazanin" w:cs="IRNazanin"/>
          <w:color w:val="111111"/>
          <w:sz w:val="28"/>
          <w:szCs w:val="28"/>
          <w:rtl w:val="true"/>
          <w:lang w:bidi="fa-IR"/>
        </w:rPr>
        <w:t>.</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یکی از متوطّنان حلّه که او سیّد فخرالدّین حسن بن علی بن موسوی مازندرانی بود که به دیدن من آمده بود، در اثنای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زین‌الدین علی بن فاضل مشارالیه، در خانه او که در آخر بلده حلّه واقع است،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استماع این خبر مسرّت اثر، چندان شادی و فرح، رخ نمود که گویا می‌پریدم و اصلاً توقّف ننمودم و در خدمت سیّد فخرالدین مذکور و مصاحبت او روانه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سیّد داخل خانه شدم و به خدمت شیخ علی بن فاضل رسیدم و بر او سلام کردم و دست او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حال مرا از سیّد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فضل بن شیخ یحیی طبسی 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و دوست شماست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 از جا برخاست و مرا در مجلس خود نشانید و مرا ترحیب کرد و از احوال پدر و برادر من، صلاح‌الدین، پرسید؛ زیرا که او، ایشان را پیش‌تر می‌شناخت و من در آن اوقات نبودم، بلکه در بلده واسط بودم و در آن جا مشغول طلب علم بودم در پیش شیخ عالم کامل، ابواسحاق ابراهیم بن محمّد واسطی امامی مذهب، که خدا او را با ائمّه طاهرین محشور </w:t>
      </w:r>
    </w:p>
    <w:p>
      <w:pPr>
        <w:pStyle w:val="BookText"/>
        <w:rPr/>
      </w:pPr>
      <w:r>
        <w:rPr>
          <w:rFonts w:ascii="IRNazanin" w:hAnsi="IRNazanin" w:eastAsia="IRNazanin"/>
          <w:color w:val="111111"/>
          <w:sz w:val="28"/>
          <w:sz w:val="28"/>
          <w:szCs w:val="28"/>
          <w:rtl w:val="true"/>
          <w:lang w:bidi="fa-IR"/>
        </w:rPr>
        <w:t>گرداند و به نزد او درس می‌خواندم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شیخ علی مذکور سخن گفتم و از سخنان او، مطّلع بر فضل او گردیدم و دانستم که در بسیاری علوم اطّلاع دارد، از علوم فقه و حدیث و عربیّت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آن چه را از دو مرد فاضل عالم عامل، شیخ شمس‌الدین و شیخ جلال‌الدین حلّی از اهل حلّه 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شیخ علی مذکور، مجموع قصّه را از اول تا آخر در حضور سیّد حسن مازندرانی صاحب خانه و در حضور جماعتی از علمای حلّه و اطراف که به دیدن شیخ علی مذکور آمده بودند، در روز پانزدهم ماه شوال در سال شش صد و نود و نه نقل کرد و این صورت چیزی است که از لفظ او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اطال اللَّه 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می‌شود که در آن الفاظی که نقل کردم، تغییری حاصل شود، لکن معنی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سال در دمشق به طلب علم مشغول بودم در نزد شیخ عبدالرحیم حنفی، خدا او را هدایت کند در پیش او علم اصول و عربیّت را می‌خواندم و علم قرائت را پیش شیخ زین‌الدین علی مغربی اندلسی مالکی می‌خواندم؛ زیرا که او عالم فاضل و عارف بود به قواعد قرّای سبعه و در بسیاری از علوم مانند علم صرف و نحو و منطق و معانی و کلام و اصول، معرفت داشت و نرم طبیعت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کردن معانده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تعصّب مذهب نمی‌کشید، از نیک ذاتی که داشت و هر وقت که ذکر شیعه جاری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امامیّه چنین گفته‌اند، به خلاف سایر مدرّسین، وقتی که ذکر شیعه می‌شد،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رافضه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عدم تعصّب شیخ اندلسی مالکی، تردّد نزد غیر او را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نزد او آن علوم مذکوره را می‌خواندم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اتّفاق افتاد که شیخ مذکور از دمشق شام عازم سفر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محبّتی که با من داشت، بر من گران شد مفارقت او و بر او نیز چنین حالتی طاری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کرد که مرا با خود ببرد و نزد او جماعتی از غربا مثل من بودند که نزد او تحصیل علوم می‌کردند و اکثر ایشان همراه او روانه شدند، تا آن که به مصر رسیدیم و وارد شهری از شهرهای مصر گردیدیم که آن را قاهره می‌گویند و از بزرگترین شهرهای مصر است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مسجد ازهر آن ساکن و مدّتی در آن جا درس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فضلای مصر از </w:t>
      </w:r>
    </w:p>
    <w:p>
      <w:pPr>
        <w:pStyle w:val="BookText"/>
        <w:rPr/>
      </w:pPr>
      <w:r>
        <w:rPr>
          <w:rFonts w:ascii="IRNazanin" w:hAnsi="IRNazanin" w:eastAsia="IRNazanin"/>
          <w:color w:val="111111"/>
          <w:sz w:val="28"/>
          <w:sz w:val="28"/>
          <w:szCs w:val="28"/>
          <w:rtl w:val="true"/>
          <w:lang w:bidi="fa-IR"/>
        </w:rPr>
        <w:t>قدوم او مطلّع گردیدند، همه ایشان به دیدن او آمدند، از برای منتفع گردیدن ایشان به علوم او، نزد او می‌آمدند، تا نُه ماه در آن جا ماند و ما با او بودیم به احسن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قافله‌ای از اندلس وارد شدند و با مردی از ایشان، نامه‌ای از والد شیخ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مریض است به مرض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دارد که فرزند خود را ببیند پیش از آن که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تحریص به رفتن و ترک تأخیر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نامه به شیخ رسید، از آن بلیّه گریست و عازم سفر جزیره اندلس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بعضی از شاگردان او به رفاقت او عازم اندلس گردیدند که من یکی از آنها بودم؛ زیرا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هدایت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دوستی شدید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روانه شدیم و چون به اول قریه آن جزیره رسیدیم، تب شدیدی عارض من شد و مانع حرکت 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شیخ آن حالت را در من مشاهده نمود، به حال من رقّت کرد 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گران است مفارقت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خطیب آن قریه که رسیدیم به او ده درهم داد و به او امر فرمود که متوجّه احوال من باشد و اگر خدا مرا از آن مرض عافیت بخشید، به او ملحق شوم و چنین معاهده نمود که خدا او را به نور هدایت راهنمایی فرماید و خود، متوجّه اندلس شد و از آن جا تا بلد او، از راه ساحل دریا مسافت پنج روز 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تا سه روز در آن قریه بیمار بودم و از شدّت تب، قدرت بر حرکت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آخر روز سوم، تب من قطع شد و از منزل بیرون رفتم و در کوچه‌های آن قریه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قافله‌ای را دیدم که از بعضی از کوه‌های کنار دریای غربی آمدند و پشم و روغن و سایر امتعه با خود آوردند</w:t>
      </w:r>
      <w:r>
        <w:rPr>
          <w:rFonts w:eastAsia="IRNazanin" w:cs="IRNazanin"/>
          <w:color w:val="111111"/>
          <w:sz w:val="28"/>
          <w:szCs w:val="28"/>
          <w:rtl w:val="true"/>
          <w:lang w:bidi="fa-IR"/>
        </w:rPr>
        <w:t>.</w:t>
      </w:r>
      <w:r>
        <w:rPr>
          <w:rStyle w:val="FootnoteAnchor"/>
          <w:rtl w:val="true"/>
        </w:rPr>
        <w:footnoteReference w:id="1236"/>
      </w:r>
      <w:r>
        <w:rPr>
          <w:rFonts w:ascii="IRNazanin" w:hAnsi="IRNazanin" w:eastAsia="IRNazanin"/>
          <w:color w:val="111111"/>
          <w:sz w:val="28"/>
          <w:sz w:val="28"/>
          <w:szCs w:val="28"/>
          <w:rtl w:val="true"/>
          <w:lang w:bidi="fa-IR"/>
        </w:rPr>
        <w:t>پس دیدم که کسی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زمین بربر از نزدیکی جزیره رافضه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شنیدم شوق رافضیان، مرا باعث شد که به سوی ایشان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تا آن قریه، مسافت بیست و پنج روز است و از این جا تا مسافت دو روز آب و آبادانی ندارد و بعد از آن دیگر قریه‌ها به یکدیگر متّصل 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مردی از ایشان، حماری به سه درهم کرایه کردم و از برای قطع آن مسافت غیر </w:t>
      </w:r>
    </w:p>
    <w:p>
      <w:pPr>
        <w:pStyle w:val="BookText"/>
        <w:rPr/>
      </w:pPr>
      <w:r>
        <w:rPr>
          <w:rFonts w:ascii="IRNazanin" w:hAnsi="IRNazanin" w:eastAsia="IRNazanin"/>
          <w:color w:val="111111"/>
          <w:sz w:val="28"/>
          <w:sz w:val="28"/>
          <w:szCs w:val="28"/>
          <w:rtl w:val="true"/>
          <w:lang w:bidi="fa-IR"/>
        </w:rPr>
        <w:t>معموره و چون به قریه‌های معموره رسیدم، پیاده راه می‌رفتم از قریه‌ای به قریه دیگر به اختیار خود تا آن که به اول آن اماکن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تا جزیره روافض، مسافت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مکث نکردم و رفتم تا آن که به آن جزیره رسیدم که دیدم شهری است که در چهار جانب آن دیوار است و برج‌های محکم و بلند دارد و با این، در کنار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 بزرگ آن که آن را دروازه بربر می‌گفتند، داخل شدم و در کوچه‌های آن مرور می‌کردم و از مسجد قریه سؤال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نشان دادند و داخل مسجد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مسجد بزرگی یافتم که در جانب غربی آن بلاد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جانب مسجد نشستم تا آن که قدری استراحت کنم؛ ناگاه دیدم مؤذّن اذان ظهر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صدای بلند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و چون از اذان فارغ شد، دعای تعجیل فرج از برای حضرت صاحب‌الامر و الزمان‌علیه السلام کرد؛ پس مرا گریه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مردم فوج فوج داخل شدند و به سوی چشمه آبی که در زیر درختِ جانب شرقی مسجد بود، می‌رفتند و وضو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نگاه می‌کردم و شاد می‌شدم به سبب آن که می‌دیدم وضو را به نحوی می‌ساختند که از ائمّه‌علیهم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وضو فارغ گردیدند، مرد خوشرویی که صاحب سکینه و وقار بود، پیش رفت و داخل محراب شد و اقامه نماز فرمود و مردم در عقب او به استقامت صف بسته و او پیش نمازی ایشان کرد و نماز کاملی با ارکان منقوله از ائمّه‌علیهم السلام بر وجه نیکو به عمل آوردند، فریضه و نافله و تعقیب و تسبیح؛ و من از شدّت تعب سفر نتوانستم که نماز ظهر را با ایشان به 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نماز فارغ شدند، مرا دیدند که نماز نکردم با جماعت؛ ایشان این را بر من انکار کردند و همه ایشان متوجّه من شدند و از حال من سؤال کردند که از اهل کجایی؟ و چه مذهب داری؟</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احوال خود را به ایشان خبر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عراقم و مذهب آن است که من مردی ام از مسلمانان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ان لااله الاّ اللَّه وحده لاشریک له و اشهد ان </w:t>
      </w:r>
    </w:p>
    <w:p>
      <w:pPr>
        <w:pStyle w:val="BookText"/>
        <w:rPr/>
      </w:pPr>
      <w:r>
        <w:rPr>
          <w:rFonts w:ascii="IRNazanin" w:hAnsi="IRNazanin" w:eastAsia="IRNazanin"/>
          <w:color w:val="111111"/>
          <w:sz w:val="28"/>
          <w:sz w:val="28"/>
          <w:szCs w:val="28"/>
          <w:rtl w:val="true"/>
          <w:lang w:bidi="fa-IR"/>
        </w:rPr>
        <w:t>محمّداً عبده و رسوله ارسله بالهدی و دین الحق لیظهره علی الدین کلّه ولو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شهادت به تو فایده ندارد، مگر نگاه داشتن خون تو؛ چرا آن شهادت دیگر را نمی‌گویی؟ تا آن که داخل بهشت گردی بی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آن شهادت دیگر؟ مرا راهنمایی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نماز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دیگر</w:t>
      </w:r>
      <w:r>
        <w:rPr>
          <w:rStyle w:val="FootnoteAnchor"/>
          <w:rtl w:val="true"/>
        </w:rPr>
        <w:footnoteReference w:id="1237"/>
      </w:r>
      <w:r>
        <w:rPr>
          <w:rFonts w:ascii="IRNazanin" w:hAnsi="IRNazanin" w:eastAsia="IRNazanin"/>
          <w:color w:val="111111"/>
          <w:sz w:val="28"/>
          <w:sz w:val="28"/>
          <w:szCs w:val="28"/>
          <w:rtl w:val="true"/>
          <w:lang w:bidi="fa-IR"/>
        </w:rPr>
        <w:t>آن است که گواهی دهی که حضرت امیرالمؤمنین و پادشاه متّقیان و قاید و پیشوای دست و پا سفیدان، علی بن ابی طالب‌علیه السلام با یازده فرزند امام از فرزندان آن حضرت‌علیهم السلام اوصیای رسول خدای عزّ و عَلا و خلفای آن جناب، بعد از او، بلافصل که خداوند طاعت ایشان را بر بندگان خود واجب کرده است و ایشان را صاحب امر و نهی قرار داده است و حجّت‌های خود گردانیده است بر خلق در زمین خود و امان از برای آفریده‌های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صادق امین، محمّدصلی الله علیه وآله وسلم رسول ربّ العالمین، خبر داده است خلق را به امامت ایشان از جانب حقّ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 معراج ندای عزّوعلا را مشافهتاً شنیده است که تصریح به امامت ایشان فرموده است، در شبی که او را از آسمان‌های هفت گانه بالا برده است و به مرتبه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 قَوْسَیْنِ اَوْ اَدْنی </w:t>
      </w:r>
      <w:r>
        <w:rPr>
          <w:rStyle w:val="FootnoteAnchor"/>
          <w:rtl w:val="true"/>
        </w:rPr>
        <w:footnoteReference w:id="1238"/>
      </w:r>
      <w:r>
        <w:rPr>
          <w:rFonts w:ascii="IRNazanin" w:hAnsi="IRNazanin" w:eastAsia="IRNazanin"/>
          <w:color w:val="111111"/>
          <w:sz w:val="28"/>
          <w:sz w:val="28"/>
          <w:szCs w:val="28"/>
          <w:rtl w:val="true"/>
          <w:lang w:bidi="fa-IR"/>
        </w:rPr>
        <w:t>رسانده است و هر یک از امامان را بعد از دیگری در آن جا نام برده است که صلوات و سلام خدا بر همه ایشان باد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این کلام را از ایشان شنیدم، حمد خداوند سبحانه را به جای آوردم و شادی بسیار برای من حاصل شد و از شادی، تعب سفر از من زایل شد و من به ایشان خبر دادم که من بر مذهب ایشانم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روی مهربانی متوجّه من گردیدند و در جانب مسجد برای من جایی تعیین نمودند و پیوسته متوجّه احوال من بودند و در عزّت و احترام من می‌کوشیدند تا مادامی که نزد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نماز ایشان شب و روز از من مفارقت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کیفیت معاش اهل آن بلد را از ایشان سؤال کردم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ایشان از کجا می‌آید؛ </w:t>
      </w:r>
      <w:bookmarkStart w:id="777" w:name="pg268_2508"/>
    </w:p>
    <w:p>
      <w:pPr>
        <w:pStyle w:val="BookText"/>
        <w:rPr/>
      </w:pPr>
      <w:bookmarkEnd w:id="777"/>
      <w:r>
        <w:rPr>
          <w:rFonts w:ascii="IRNazanin" w:hAnsi="IRNazanin" w:eastAsia="IRNazanin"/>
          <w:color w:val="111111"/>
          <w:sz w:val="28"/>
          <w:sz w:val="28"/>
          <w:szCs w:val="28"/>
          <w:rtl w:val="true"/>
          <w:lang w:bidi="fa-IR"/>
        </w:rPr>
        <w:t>زیرا که من مزرعه از برای ایشان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اهل این بلد از جانب جزیره خضرا و بحر ابیض که از جزیره‌های اولاد حضرت صاحب الامرعلیه السلام است،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چند مدّت می‌آید؟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این سال آمده، مرتبه دیگرش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باقی است تا وقت آمدن ایشان؟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سبب طول آن مدّت، محزون شدم و چهل روز نزد ایشان ماندم و شب و روز خدا را می‌خواندم که ایشان را زودتر بیاورد، با آن که نزد ایشان معزّز و محترم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چهلم، سینه من تنگ شد و به سمت کنار دریا بیرون رفتم و به سمت غربی که گفتند از آن جانب می‌آید کشتی،</w:t>
      </w:r>
      <w:r>
        <w:rPr>
          <w:rStyle w:val="FootnoteAnchor"/>
          <w:rtl w:val="true"/>
        </w:rPr>
        <w:footnoteReference w:id="1239"/>
      </w:r>
      <w:r>
        <w:rPr>
          <w:rFonts w:ascii="IRNazanin" w:hAnsi="IRNazanin" w:eastAsia="IRNazanin"/>
          <w:color w:val="111111"/>
          <w:sz w:val="28"/>
          <w:sz w:val="28"/>
          <w:szCs w:val="28"/>
          <w:rtl w:val="true"/>
          <w:lang w:bidi="fa-IR"/>
        </w:rPr>
        <w:t>نظر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 شبحی دیدم که حرکت می‌کرد و از بزرگ اهل بلد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دریا مرغ سفیدی هست؟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آیا چیزی دیدی؟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شاد شدند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کشتی‌ها از بلاد فرزند امام است که در هر سال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اندک زمانی کشتی‌ها آمدند و بر حرف ایشان، این وقت آمدن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کشتی بزرگ ایشان پیشتر آمد و آن کشتی‌های دیگر نیز آمدند و همه آن‌ها هفت کشتی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کشتی بزرگ مرد معتدل القامت خوشروی نیکو هیأتی بیرون آمد و داخل مسجد شد و وضوی کامل که از اهل بیت‌علیهم السلام منقول است ساخت و نماز ظهر و عصر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 به سوی من التفات کرد و مرا سلام کرد و من جواب سلام او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که چه چیز است اسم تو؟ گمان می‌کنم که اسم تو علی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78" w:name="__RefHeading___Toc2361955_211673320"/>
      <w:bookmarkStart w:id="779" w:name="_Toc299"/>
      <w:bookmarkEnd w:id="778"/>
      <w:r>
        <w:rPr>
          <w:rtl w:val="true"/>
        </w:rPr>
        <w:t xml:space="preserve">قصه جزیره خضراء </w:t>
      </w:r>
      <w:r>
        <w:rPr>
          <w:rtl w:val="true"/>
        </w:rPr>
        <w:t>(</w:t>
      </w:r>
      <w:r>
        <w:rPr/>
        <w:t>2</w:t>
      </w:r>
      <w:r>
        <w:rPr>
          <w:rtl w:val="true"/>
        </w:rPr>
        <w:t>)</w:t>
      </w:r>
      <w:bookmarkEnd w:id="779"/>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به نحوی سخن می‌گفت که گویا مرا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است اسم پدر تو؟ گویا که فاضل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من شک نداشتم که او از شام تا مصر رفیق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چه می‌دانستی اسم مرا و اسم پدر مرا؟ آیا با ما بودی از وقتی که از شام به مصر می‌رفتیم؟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تا اندلس با ما رفیق بودی؟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حقّ مولای من صاحب الامرعلیه السلام با تو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اسم مرا و پدر مرا؟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در شهر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دادند به صفت و اصل تو و اسم و هیأت تو و اسم پدر تو و من رفیق توام و مأمورم که تو را با خود به جزیره خضرا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سخن او شاد گردیدم که اسم من در میان ایشان مذکور است و عادت او چنین بود که هر وقتی که می‌آمد در نزد ایشان زیاده از سه روز نمی‌ماند و در این مرتبه یک هفته در میان ایشان مکث نمود و آن اجناسی را که آورده بود، تحویل اهل آنها نمود و خطوط از ایشان گرفت، چنان چه عادت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عازم سفر گردید و مرا با خود برداشت و تا شانزده روز به دریا سیر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شانزدهم دیدم که آب دریا سفید است و من بسیار بر آن آب نظر می‌کردم و شیخ محمّد، صاحب کشتی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بر این آب بسیار نظر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نظر می‌کنم که این آب، به رنگ آب دریا نیست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بحر ابیض، یعنی دریای سفید و در این جاست جزیره خضرا و این آب، اطراف جزیره را مانند سور و دیوار احاطه کرده است از هر جانب آن و به حکم خدای تبارک و تعالی، کشتی دشمنان و سنّیان، چون داخل این آب شود، غرق گردد، هر چند که آن </w:t>
      </w:r>
    </w:p>
    <w:p>
      <w:pPr>
        <w:pStyle w:val="BookText"/>
        <w:rPr/>
      </w:pPr>
      <w:r>
        <w:rPr>
          <w:rFonts w:ascii="IRNazanin" w:hAnsi="IRNazanin" w:eastAsia="IRNazanin"/>
          <w:color w:val="111111"/>
          <w:sz w:val="28"/>
          <w:sz w:val="28"/>
          <w:szCs w:val="28"/>
          <w:rtl w:val="true"/>
          <w:lang w:bidi="fa-IR"/>
        </w:rPr>
        <w:t>کشتی‌ها در نهایت استحکام باشند و این به برکت مولا و امام ما حضرت صاحب الامر و الزمان‌علیه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 آب آشامیدم و آن را مانند آب فرات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آب سفید گذشتیم و به جزیره خضرا رسیدیم که خدا همیشه آن را آبادان دارد به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کشتی بزرگ بیرون آمدیم و داخل جزیره شدیم و در آن جزیره، قلعه‌ها و دیوارها و برج‌های واسعه دیدیم که در کنار آن، دریا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 و درختان بسیار در آن بود بر انواع فواکه و اثمار و در آن بازارها و حمام‌های متعدّده بود و اهل آن در نیکوترین زی و بها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من از شادی پرواز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مرا به منزل خود برد و استراحت کردیم و از آن جا مرا به مسجد جامع بزرگ برد و در آن مسجد، جماعت بسیار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ایشان شخصی را دیدم که نشسته بود با سکینه و وقاری که وصف نتوانم نمود و مردم او را سیّد شمس الدین محمّد عالم می‌گفتند و قرآن و فقه و اقسام علوم عربیّت و اصول دین را نزد او فرا می‌گرفتند و فروع را، او از جانب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 و قضیّه، قضیّه و حکم، حکم به ایشان خبر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در حضور او رسیدم، برای من جا گشود و مرا در حوالی خود جای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احوال من سؤال فرمود و گزارش راه را از من پرسید و به من فهمانید که همه احوال مرا به او خبر دادند و این که شیخ محمّد، رفیق من که مرا آورده است، به امر سیّد شمس الدین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عمر او را طولانی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یکی از زاویه‌های مسجد جای برای من مقرّر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تو است، هر وقت که راحت و خلوت خواسته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برخاستم و به آن موضع رفتم و تا عصر در آن جا راحت کردم و آن کسی که موکّل من بود، به سوی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حرکت مکن تا آن که سیّد و اصحاب او نزد تو آیند؛ برای آن که با تو شام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اطاعت کردم</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اندک زمانی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اصحابش آمدند و نشستند و سفره و زاد </w:t>
      </w:r>
    </w:p>
    <w:p>
      <w:pPr>
        <w:pStyle w:val="BookText"/>
        <w:rPr/>
      </w:pPr>
      <w:r>
        <w:rPr>
          <w:rFonts w:ascii="IRNazanin" w:hAnsi="IRNazanin" w:eastAsia="IRNazanin"/>
          <w:color w:val="111111"/>
          <w:sz w:val="28"/>
          <w:sz w:val="28"/>
          <w:szCs w:val="28"/>
          <w:rtl w:val="true"/>
          <w:lang w:bidi="fa-IR"/>
        </w:rPr>
        <w:t>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خوردن فارغ شدیم، با سیّد به مسجد رفتیم برای نماز 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هر دو نماز فارغ شدیم، سیّد به منزل خود رفت و من به جای خود برگشتم و تا هیجده روز در آن جا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اول جمعه‌ای که با او نماز کردم، دیدم که سیّد دو رکعت نماز جمعه را به نیّت وجوب کرد و چون از نماز فارغ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نماز جمعه را دو رکعت کردی به نیّت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برای آن که شرطهای آن همه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امام‌علیه السلام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وقت دیگر در خلوت 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امام‌علیه السلام حاضر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ولکن من نایب خاصّ آن حضرتم و به امر آن حضرت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را دیده‌ای؟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ولکن پدرم مرا حدیث کرد که او سخن امام‌علیه السلام را می‌شنید و شخص او را نمی‌دید و جدّ من سخن امام می‌شنید و شخص او را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بعضی می‌بینند و بعضی نمی‌بینند؟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خود را به هر یک از بندگان خود که می‌خواهد می‌دهد و این از حکمت‌های بالغه و عظمت‌های قاهره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حق تعالی جمعی از خلق خود را برگزیده است و ایشان را به نبوّت و رسالت و وصایت، مخصوص گردانیده است و ایشان را علامت‌ها از برای خلق خود قرار داده</w:t>
      </w:r>
      <w:r>
        <w:rPr>
          <w:rStyle w:val="FootnoteAnchor"/>
          <w:rtl w:val="true"/>
        </w:rPr>
        <w:footnoteReference w:id="1240"/>
      </w:r>
      <w:r>
        <w:rPr>
          <w:rFonts w:ascii="IRNazanin" w:hAnsi="IRNazanin" w:eastAsia="IRNazanin"/>
          <w:color w:val="111111"/>
          <w:sz w:val="28"/>
          <w:sz w:val="28"/>
          <w:szCs w:val="28"/>
          <w:rtl w:val="true"/>
          <w:lang w:bidi="fa-IR"/>
        </w:rPr>
        <w:t xml:space="preserve">و حجّت‌ها از برای برایای خود گردانیده و ایشان را وسیله قرار داده است بین ایشان و بین خود، تا آن که هر که هلاک گردد، با بیّنه و دلیل هلاک گردد و هر که زنده گردد و هدایت یابد، به دلیل و بیّنه زنده گردد و زمین را از حجّت خالی نمی‌گرداند، از برای لطفی که </w:t>
      </w:r>
    </w:p>
    <w:p>
      <w:pPr>
        <w:pStyle w:val="BookText"/>
        <w:rPr/>
      </w:pPr>
      <w:r>
        <w:rPr>
          <w:rFonts w:ascii="IRNazanin" w:hAnsi="IRNazanin" w:eastAsia="IRNazanin"/>
          <w:color w:val="111111"/>
          <w:sz w:val="28"/>
          <w:sz w:val="28"/>
          <w:szCs w:val="28"/>
          <w:rtl w:val="true"/>
          <w:lang w:bidi="fa-IR"/>
        </w:rPr>
        <w:t>نسبت به بندگان خود دارد و ناچار است از برای هر حجّت از سفیر و واسطه که از جانب او به خلق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به خارج شهر برد و به جانب باغستان‌ها روانه شد و چون نظر کردم، نهرهای جاری و بساتین کثیره دیدم که مشتمل بود به انواع فواکه و میوه‌های نیکو و شیرین از انگور و انارو امرود</w:t>
      </w:r>
      <w:r>
        <w:rPr>
          <w:rStyle w:val="FootnoteAnchor"/>
          <w:rtl w:val="true"/>
        </w:rPr>
        <w:footnoteReference w:id="1241"/>
      </w:r>
      <w:r>
        <w:rPr>
          <w:rFonts w:ascii="IRNazanin" w:hAnsi="IRNazanin" w:eastAsia="IRNazanin"/>
          <w:color w:val="111111"/>
          <w:sz w:val="28"/>
          <w:sz w:val="28"/>
          <w:szCs w:val="28"/>
          <w:rtl w:val="true"/>
          <w:lang w:bidi="fa-IR"/>
        </w:rPr>
        <w:t>و غیر آنها که در عراق عجم و عرب و شامات به آن خوبی، میوه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آن که سیر می‌کردم از باغی به باغی دیگر، ناگاه مرد خوشرویی که دو برد سفید از پشم در بر داشت به ما مرور نمود و چون نزدیک رسید، بر ما سلام کرد و برگشت و مرا از هیأت او خوش آمد و به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مرد؟</w:t>
      </w:r>
    </w:p>
    <w:p>
      <w:pPr>
        <w:pStyle w:val="BookText"/>
        <w:rPr/>
      </w:pPr>
      <w:r>
        <w:rPr>
          <w:rFonts w:ascii="IRNazanin" w:hAnsi="IRNazanin" w:eastAsia="IRNazanin"/>
          <w:color w:val="111111"/>
          <w:sz w:val="28"/>
          <w:sz w:val="28"/>
          <w:szCs w:val="28"/>
          <w:rtl w:val="true"/>
          <w:lang w:bidi="fa-IR"/>
        </w:rPr>
        <w:t>سیّد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بلند را می‌بینی؟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آن، جای نیکویی هست و چشمه‌ای در آن جا از زیر درخت جاری می‌شود و از برای آن درخت شاخه‌های بسیار هست و در پیش آن درخت، قبّه‌ای هست که به آجر بنا کرده‌اند و این مرد با رفیق دیگر، خادم آن قبّه‌اند و من در هر بامداد روز جمعه به آن مکان می‌روم و در آن جا امام‌علیه السلام را زیارت می‌کنم و دو رکعت نماز به جا می‌آورم و ورقه‌ای در آن جا می‌یابم که در آن ورقه نوشته است، آن چه را که به آن محتاجم از محاکمه میان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در آن ورقه هست به آن عمل می‌کنم، از جمعه تا جمعه دیگر و سزاوار است از برای تو که به آن مکان روی و امام‌علیه السلام را زیارت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به آن مکان رفتم و آن قبّه را به آن نحو دیدم که وصف کرده بود و دو خادم را در آن جا دیدم و آن که مرا با سیّد دیده بود، تکریم نمود و آن دیگری مرا انکار نمود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رفیق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با سیّد شمس الدین عالم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نیز به من التفات کرد و هر دوی ایشان با من سخن گفتند و از برای من نان و انگور آوردند و من از آن غذا خوردم و </w:t>
      </w:r>
    </w:p>
    <w:p>
      <w:pPr>
        <w:pStyle w:val="BookText"/>
        <w:rPr/>
      </w:pPr>
      <w:r>
        <w:rPr>
          <w:rFonts w:ascii="IRNazanin" w:hAnsi="IRNazanin" w:eastAsia="IRNazanin"/>
          <w:color w:val="111111"/>
          <w:sz w:val="28"/>
          <w:sz w:val="28"/>
          <w:szCs w:val="28"/>
          <w:rtl w:val="true"/>
          <w:lang w:bidi="fa-IR"/>
        </w:rPr>
        <w:t>از آب آن چشمه آشامیدم و وضو ساختم و دو رکعت نماز به جا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دو خادم،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امام‌علیه السلام را دیده‌اید؟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آن حضرت ممکن نیست و ما اذن نداریم که خبر دهیم به احدی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ایشان طلب کردم که از برای من دعا کنند و ایشان از برای من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ایشان برگشتم و از کوه فرود آمدم و داخل شهر شدم و به دَرِ خانه سیّد شمس الدین عالم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خانه شیخ محمّدی رفته است که تو با او آمدی در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شیخ محمّد رفتم و رفتن خود را به آن کوه و انکار احد خادمین و سایر گذشته‌ها را برای او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آن خادم، تو را برای آن بود که از برای احدی غیر سیّد شمس الدین و امثال او رخصت نیست که به آن کوه بالا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احوال سیّد شمس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از فرزندان فرزند امام‌علیه السلام است و میان سیّد و میان امام‌علیه السلام پنج پدر، فاصله است و او نایب خاصّ آن حضرت است به امری که از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صالح، زین الدین علی ابن فاضل مازندرانی، مجاور غروی یعنی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مشرّف او باد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سیّد شمس الدین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طولانی گرداند بقای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گرفتم که بعضی از مسایل را که محتاجم، از او فراگیرم و قرآن مجید را نزد او بخوانم و بعضی از علوم مشکله دینیّه و غیر آن را از او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تو را ناچار است به این؛ اول ابتدا به خواندن قرآن عظیم نما و چون می‌خواندم به مواضع مختلفه آن می‌رسیدم، می‌گفتم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در این جا چنین گفته است و کسایی چنین خوانده است و عاصم به این نحو قایل شده است و ابوعمرو بن کثیر چنین گفته است</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اینها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قرآن بر هفت </w:t>
      </w:r>
    </w:p>
    <w:p>
      <w:pPr>
        <w:pStyle w:val="BookText"/>
        <w:rPr/>
      </w:pPr>
      <w:r>
        <w:rPr>
          <w:rFonts w:ascii="IRNazanin" w:hAnsi="IRNazanin" w:eastAsia="IRNazanin"/>
          <w:color w:val="111111"/>
          <w:sz w:val="28"/>
          <w:sz w:val="28"/>
          <w:szCs w:val="28"/>
          <w:rtl w:val="true"/>
          <w:lang w:bidi="fa-IR"/>
        </w:rPr>
        <w:t>حرف نازل شده است، پیش از هجرت از مکّه تا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چون رسول خداصلی الله علیه وآله وسلم حجّة الوداع را به جای آورد، روح الامین جبرییل‌علیه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بخوان بر من تا آن که به تو بشناسانم اوایل سوره و اواخر آن را و شأن نزول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حاضر شد نزد آن حضرت، امیرالمؤمنین علی ابن ابی‌طالب‌علیه السلام و فرزندان او، حضرت امام حسن و امام حسین‌علیهما السلام و ابی بن کعب و عبد اللَّه بن مسعود و حذیفة بن الیمان و جابر بن عبداللَّه انصاری و ابو سعید خدری و حسّان بن ثابت و جماعت دیگر از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رسالت‌صلی الله علیه وآله وسلم قرآن را از اول تا آخر خواند و هر جای آن که اختلاف بود، جبرییل برای حضرت رسول‌صلی الله علیه وآله وسلم بیان می‌کرد و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پوستی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جمیع قرآن به قرائت حضرت امیرالمؤمنین و وصیّ رسول ربّ العالمین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بعض آیات با بعض دیگر، مربوط به ما قبل و مابعد آن نیست و فهم من از آن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امر چنین است که می‌گویی و باعث این امر است که چون سیّد بشیر محمّد بن عبداللَّه‌صلی الله علیه وآله وسلم از دار فانی به دار باقی رحلت فرمود، کردند آن دو بت قریش، آن چه را که کردند، از غصب خلافت ظاهریّه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قرآن را جمع کرد و در میان جامه‌ای گذاشته و به سوی ایشان آورد در مسجد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کتاب خداوند سبحانه که رسول خداصلی الله علیه وآله وسلم مرا امر کرده است که آن را بر شما عرض کنم و حجّت را بر شما تمام کنم که در روز قیامت در وقتی که من و شما را بر خدا عرض کنند برای شما عذری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این امّت و نمرود این امّت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محتاج به قرآن تو نیستیم</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که حبیب من محمّدصلی الله علیه وآله وسلم مرا به این سخن تو خبر داده است که تو خواهی چنین گفت و من خواستم حجّت را بر شما تمام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حضرت امیرالمؤمنین‌علیه السلام با آن قرآن به سوی منزل خود برگشت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که خداوندی غیر تو نیست و تویی خداوند یکتا که شریک از برای تو نیست و ردّ کننده‌ای نیست از آن چه در سابق علم تو بود و مانعی از برای حکمت تو نیست و تو شاهد من باشی بر ایشان در روزی که بر تو عرض کرده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پسر ابوقحافه در میان مردم ندا کرد که هر که در نزد او آیه‌ای از قرآن یا سوره‌ای باشد، باید آن را نزد ما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ابو عبیده بن الجرّاح و عثمان و سعد بن ابی وقّاص و معاویه بن ابی سفیان و عبدالرحمن بن عوف و طلحه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سعید خدری و حسّان بن ثابت و جماعت مسلمانان به نزد او آمدند و این قرآن را جمع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مثالب و مطاعن و اعمال شنیعه که بعد از حضرت رسول‌صلی الله علیه وآله وسلم از ایشان صادر شد و آن اعمال قبیح در قرآن بود، آنها را انداختند و از قرآن بیرون کردند و از این جهت، این آیات با هم مربوط نیستند</w:t>
      </w:r>
      <w:r>
        <w:rPr>
          <w:rFonts w:eastAsia="IRNazanin" w:cs="IRNazanin"/>
          <w:color w:val="111111"/>
          <w:sz w:val="28"/>
          <w:szCs w:val="28"/>
          <w:rtl w:val="true"/>
          <w:lang w:bidi="fa-IR"/>
        </w:rPr>
        <w:t>.</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 xml:space="preserve">قرآنی که حضرت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 به خطّ خود محفوظ است نزد صاحب الامرعلیه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قرآن هر چیزی است، حتّی ارش خراشی که در بدن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قرآن، پس شکّ و شبهه‌ای نیست که این کلام الهی است و چنین به ما رسیده است از حضرت صاحب الامرعلیه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فاضل علی بن فاضل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شمس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بسیار فرا گرفتم که آنها زیاده از نود مسأله است و من آنها را در مجلّدی جمع کردم و آن را فواید شمسیّه نامیدم و مطّلع نمی‌گردانم بر آنها، مگر مؤمنان خالص را و تو زود است که آن را ببینی</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جمعه دوم که جمعه وسط ماه بوده است از نماز فارغ شدیم و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780" w:name="pg268_2524"/>
    </w:p>
    <w:p>
      <w:pPr>
        <w:pStyle w:val="BookText"/>
        <w:rPr/>
      </w:pPr>
      <w:bookmarkEnd w:id="780"/>
      <w:r>
        <w:rPr>
          <w:rFonts w:ascii="IRNazanin" w:hAnsi="IRNazanin" w:eastAsia="IRNazanin"/>
          <w:color w:val="111111"/>
          <w:sz w:val="28"/>
          <w:sz w:val="28"/>
          <w:szCs w:val="28"/>
          <w:rtl w:val="true"/>
          <w:lang w:bidi="fa-IR"/>
        </w:rPr>
        <w:t>مجلس نشست که از برای مؤمنان افاده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هرج و مرج و غوغای عظیمی از خارج مسجد به گوشم رسید و سیّد را از آن امر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امرای عسکر ما هستند که در هر جمعه وسط ماه سوار می‌شوند و منتظر فرج‌اند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اذن گرفتم که بیرون روم و به ایشان نظر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و به ایشان 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ایشان جماعت بسیارند و همه ایشان تسبیح و تحمید و تهلیل می‌گویند و دعا می‌کنند از برای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خدا و نصیحت کننده از برای خدا، یعنی حضرت م ح م د بن الحسن مهدی خلف صالح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مسجد برگشتم به نزد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عسکر را؟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شمردی ایشان را؟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ایشان سیصد ناصر است و سیزده ناصر دیگر باقی است و خدا تعجیل نماید فرج را از برای ولیّ خود به مشیّت خود؛ به درستی که او جواد و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فرج خواهد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این نزد خدای تعالی است و این معلّق به مشیّت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 است که خود امام‌علیه السلام این را نمی‌داند و از برای این، آیات و علامات چند هست که دلالت بر خروج آن جناب می‌کند</w:t>
      </w:r>
      <w:r>
        <w:rPr>
          <w:rFonts w:eastAsia="IRNazanin" w:cs="IRNazanin"/>
          <w:color w:val="111111"/>
          <w:sz w:val="28"/>
          <w:szCs w:val="28"/>
          <w:rtl w:val="true"/>
          <w:lang w:bidi="fa-IR"/>
        </w:rPr>
        <w:t>.</w:t>
      </w:r>
    </w:p>
    <w:p>
      <w:pPr>
        <w:pStyle w:val="Heading5"/>
        <w:numPr>
          <w:ilvl w:val="4"/>
          <w:numId w:val="1"/>
        </w:numPr>
        <w:rPr/>
      </w:pPr>
      <w:bookmarkStart w:id="781" w:name="__RefHeading___Toc2361957_211673320"/>
      <w:bookmarkStart w:id="782" w:name="_Toc300"/>
      <w:bookmarkEnd w:id="781"/>
      <w:r>
        <w:rPr>
          <w:rtl w:val="true"/>
        </w:rPr>
        <w:t xml:space="preserve">قصه جزیره خضراء </w:t>
      </w:r>
      <w:r>
        <w:rPr>
          <w:rtl w:val="true"/>
        </w:rPr>
        <w:t>(</w:t>
      </w:r>
      <w:r>
        <w:rPr/>
        <w:t>3</w:t>
      </w:r>
      <w:r>
        <w:rPr>
          <w:rtl w:val="true"/>
        </w:rPr>
        <w:t>)</w:t>
      </w:r>
      <w:bookmarkEnd w:id="782"/>
    </w:p>
    <w:p>
      <w:pPr>
        <w:pStyle w:val="BookText"/>
        <w:rPr/>
      </w:pPr>
      <w:r>
        <w:rPr>
          <w:rFonts w:ascii="IRNazanin" w:hAnsi="IRNazanin" w:eastAsia="IRNazanin"/>
          <w:color w:val="111111"/>
          <w:sz w:val="28"/>
          <w:sz w:val="28"/>
          <w:szCs w:val="28"/>
          <w:rtl w:val="true"/>
          <w:lang w:bidi="fa-IR"/>
        </w:rPr>
        <w:t>از جمله آنها، سخن گفتن ذوالفقار است و از غلاف بیرون آید و سخن گوید به زبان عربی ظاهر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ولیّ خدا به اسم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 به من دشمنان خدا را و دیگر از علامات سه نداست که همه خلق آن را خواهند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اول آن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أَزِفَتْ الْآزِفَةُ</w:t>
      </w:r>
      <w:r>
        <w:rPr>
          <w:rFonts w:eastAsia="IRNazanin" w:cs="IRNazanin"/>
          <w:color w:val="111111"/>
          <w:sz w:val="28"/>
          <w:szCs w:val="28"/>
          <w:rtl w:val="true"/>
          <w:lang w:bidi="fa-IR"/>
        </w:rPr>
        <w:t>»</w:t>
      </w:r>
      <w:r>
        <w:rPr>
          <w:rStyle w:val="FootnoteAnchor"/>
          <w:rtl w:val="true"/>
        </w:rPr>
        <w:footnoteReference w:id="1243"/>
      </w:r>
      <w:r>
        <w:rPr>
          <w:rFonts w:ascii="IRNazanin" w:hAnsi="IRNazanin" w:eastAsia="IRNazanin"/>
          <w:color w:val="111111"/>
          <w:sz w:val="28"/>
          <w:sz w:val="28"/>
          <w:szCs w:val="28"/>
          <w:rtl w:val="true"/>
          <w:lang w:bidi="fa-IR"/>
        </w:rPr>
        <w:t>ای گروه مؤمنان</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ندای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لعنة اللَّه علی الظالمین لآل محمّدعلیهم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ظالمانی که ظلم به </w:t>
      </w:r>
    </w:p>
    <w:p>
      <w:pPr>
        <w:pStyle w:val="BookText"/>
        <w:rPr/>
      </w:pPr>
      <w:r>
        <w:rPr>
          <w:rFonts w:ascii="IRNazanin" w:hAnsi="IRNazanin" w:eastAsia="IRNazanin"/>
          <w:color w:val="111111"/>
          <w:sz w:val="28"/>
          <w:sz w:val="28"/>
          <w:szCs w:val="28"/>
          <w:rtl w:val="true"/>
          <w:lang w:bidi="fa-IR"/>
        </w:rPr>
        <w:t>آل محمّد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علامت سوم آن است که بدنی در پیش چشمه آفتاب ظاهر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حضرت صاحب الامر، م ح م د بن الحسن مهدی را فرستاده است و اوست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او را بشنوید و امر او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ما حدیثی از حضرت صاحب الامرعلیه السلام روایت کرده‌اند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غیبت کبری گوید که من آن حضرت را دیدم، به تحقیق که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چگونه در میان شما کسی است که می‌گوید که من آن حضرت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سخن را فرمود در آن زمان به سبب بسیاری دشمنان از اهل بیت و خویشان خود و غیر ایشان از فراعنه زمان از خلفای بنی عباس؛ حتّی آن که شیعیان در آن زمان یکدیگر را منع می‌کردند از ذکر کردن احوال او و اکنون زمان، طولانی گردیده است و دشمنان از او مأیوس گردیدند و بلاد ما از آن ظالمان و ظلم ایشان دور است و به برکت آن حضرت، دشمنان نمی‌توانند که به ما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 سیّد شمس الدین چنین مفهوم می‌شود که بعضی از اهل آن ولایت در غیبت کبری امام‌علیه السلام را گاهی 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حدیثی از امام‌علیه السلام روایت کرده‌اند که آن حضرت خمس را بر شیعیان خود مباح فرموده، آیا شما در این باب روایتی از او ذکر کرده‌اید؟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حضرت رخصت داده است و خمس را مباح کرده است از برای شیعیان خود از فرزند علی‌علیه السلام و فرمود که بر ایشان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شیعیان از آن، کنیز و غلام بخرند از سنّی عامّه؟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سنّی عامّه و غیر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معامله کنید با آن چیزی که ایشان معامله می‌کنند و این دو مسأله، زیاده بر آن نود مسأله است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قائم‌علیه السلام از مکّه بیرون می‌آید، در ما بین رکن و مقام </w:t>
      </w:r>
    </w:p>
    <w:p>
      <w:pPr>
        <w:pStyle w:val="BookText"/>
        <w:rPr/>
      </w:pPr>
      <w:r>
        <w:rPr>
          <w:rFonts w:ascii="IRNazanin" w:hAnsi="IRNazanin" w:eastAsia="IRNazanin"/>
          <w:color w:val="111111"/>
          <w:sz w:val="28"/>
          <w:sz w:val="28"/>
          <w:szCs w:val="28"/>
          <w:rtl w:val="true"/>
          <w:lang w:bidi="fa-IR"/>
        </w:rPr>
        <w:t>در سال طاق، پس باید که مؤمنان انتظار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در جوار شما باشم تا آن که خدا آن حضرت را اذن دهد بر ظاهر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پیشتر مرا امر کرده است که تو را برگردانم به سوی وطن تو و ممکن نیست از برای من و تو، مخالفت آن حضرت؛ به درستی که تو صاحب عیالی و مدت مدیدی هست که از ایشان غایب گردیده‌ای و جایز نیست از برای تو زیاده از این، از ایشان دوری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از این سخن متأثر گردیدم و گریستم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در امر من رجوع به آن حضرت نمایی و التماس کنی، شاید که مرا رخصت ماندن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در امر تو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اذن می‌دهی که آن چه را دیدم، حکایت 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حکایت کنی از برای مؤمنان تا آن که مطمئن گردد دل‌های ایشان، مگر فلان و فلان امر، و تعیین نمود چند چیز را که آنها را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نظر کردن به سوی جمال و بهای آن حضرت در این زمان؟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بدان ای برادر که هر مؤمن مخلص را ممکن است که امام‌علیه السلام را ببیند و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جمله بندگان مخلص آن حضرت هستم و آن جناب را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دیدی آن حضرت را 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وقتی که به سرّ من رأی می‌رفتی و آن اول مرتبه رفتن تو بود به سوی سرّ من رأی و رفیقان تو پیش رفتند و تو در عقب 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نهری رسید که آب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سواری را دیدی، بر اسب شهبا سوار بود و در دست او نیزه بلندی بود که سر آن، آهن دمشقی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دیدی ؛ ترسیدی از برای رخت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تو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رفیقان تو انتظار تو می‌برند در زیر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خاطر آورده است، و اللَّه به آن چه بوده است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فرمودی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دیگر، وقتی بود که از دمشق بیرون آمده بودی و به سوی مصر می‌رفتی با شیخ اندلسی خود و از قافله باز ماندی و در آن وقت بسیار 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سواره‌ای برخوردی که بر اسبی سوار بود که پیشانی و دست و پای آن اسب، سفید بود و در دست آن سوار، نیزه‌ای بود و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مترس و برو به سوی قریه‌ای که به جانب راست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نزد ایشان بخواب و ایشان را به مذهب خود خبر ده و از ایشان تقیّه مکن که ایشان با اهل قریه‌ای چند که در جنوب دمشق است، همه مؤمنان مخلص‌اند و دوست، دوستان علی بن ابی‌طالب و ائمّه معصومین‌علیهم السلام از ذرّیه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فاضل، آیا چنین بود؟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به نزد اهل قریه رفتم و شب نزد ایشان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عزّت نمودند و ایشان را از مذهب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بی‌تقیّه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مذهب امیرالمؤمنین و وصیّ رسول رب العالمین علی بن ابی‌طالب و ائمّه طاهرین‌علیهم السلام از ذرّیه اوییم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این مذهب را قایل شده‌اید؟ و کی به شما رسانده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عثمان، او را از مدینه دور کرده بود و به شام فرستاده بود، معاویه او را به زمین ما فرستاده، پس این برکت از او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خواستم که به قافله رفقای خود ملحق گردم، دو نفر همراه من کردند و مرا به قافله رسانیدند بعد از آن که مذهب خود را به ایشان خبر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امام‌علیه السلام حجّ می‌کند در هر مدّتی بعد از مدّتی؟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دنیا از برای مؤمن یک 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خواهد بود از برای کسی که دنیا به پا نمی‌شود، مگر به برکت وجود او و وجود آبای اوعلیهم السلام؟</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می‌کند در هر سال و زیارت می‌کند پدران بزرگوار را در عراق و مدینه و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مشرفها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زمین ما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سیّد شمس الدین مرا تحریص کرد که زود برگردم به سوی عراق و در بلاد مغرب اقامت ننمایم و به من گفته است که بر دراهم ایشان این کلمات نوشته است</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ولی اللَّه، محمّد بن الحسن قائم به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خدایی مگر خدای یگانه و محمّدصلی الله علیه وآله وسلم رسول و فرستاده خداست و علی، ولی و </w:t>
      </w:r>
    </w:p>
    <w:p>
      <w:pPr>
        <w:pStyle w:val="BookText"/>
        <w:rPr/>
      </w:pPr>
      <w:r>
        <w:rPr>
          <w:rFonts w:ascii="IRNazanin" w:hAnsi="IRNazanin" w:eastAsia="IRNazanin"/>
          <w:color w:val="111111"/>
          <w:sz w:val="28"/>
          <w:sz w:val="28"/>
          <w:szCs w:val="28"/>
          <w:rtl w:val="true"/>
          <w:lang w:bidi="fa-IR"/>
        </w:rPr>
        <w:t>دوستدار خداست و محمّد بن الحسن‌علیه السلام به پا دارنده امر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پنج درهم از آن دراهم را به من عطا نمود و من از برای برکت، آنها را نگاه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آن کشتی‌هایی که آمده بودم، برگردانید تا آن که رسیدم به آن بلده از بربر که اول مرتبه به آن جا داخل شده بودم و گندم و جویی به من داده بود و من آنها را در آن بلد به صد و چهل اشرفی فروختم و متوجّه طرابلس که یکی از شهرهای مغرب بود، گردیدم و از راه اندلس نرفتم؛ برای امتثال امر سیّد شمس الدین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عمر او را طولانی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با حاجِّ مغربی به مکّه رفتم و حجّ کردم و به عراق برگشتم و می‌خواهم که در مدّت عمر خود، در نجف بمانم تا آن که مرگ، مرا در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زین الدین علی بن فاضل مازندرانی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که در آن جا احدی از علمای امامیّه را نام برند، مگر پنج نفر که ایشان سیّد مرتضی موسوی و شیخ ابو جعفر طوسی و محمّد بن یعقوب کلینی و ابن بابویه و شیخ ابوالقاسم جعفر بن اسماعیل</w:t>
      </w:r>
      <w:r>
        <w:rPr>
          <w:rStyle w:val="FootnoteAnchor"/>
          <w:rtl w:val="true"/>
        </w:rPr>
        <w:footnoteReference w:id="1244"/>
      </w:r>
      <w:r>
        <w:rPr>
          <w:rFonts w:ascii="Amiri" w:hAnsi="Amiri" w:eastAsia="Amiri" w:cs="Amiri"/>
          <w:color w:val="111111"/>
          <w:sz w:val="28"/>
          <w:sz w:val="28"/>
          <w:szCs w:val="28"/>
          <w:rtl w:val="true"/>
          <w:lang w:bidi="ar-SA"/>
        </w:rPr>
        <w:t xml:space="preserve">یعنی محقق حلّی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شیخ مذکور، شیخ علی بن فاضل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وقتی که در آن بقعه مقدّسه بودم تا این وقت که در حلّه برای شما نقل می‌کنم، مدّت هشت سال و نیم شد و چون شیخ علی بن فاضل از حلّه بیرون رفت، شنیدم که چند وقتی در مسجد سهله اقامت نمود، به سبب وعده‌ای که به او شده بود و مولد و موطن شیخ علی بن فاضل از اقلیم مازندران از بلده‌ای بود که او را بریم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الهادی</w:t>
      </w:r>
      <w:r>
        <w:rPr>
          <w:rFonts w:eastAsia="IRNazanin" w:cs="IRNazanin"/>
          <w:color w:val="111111"/>
          <w:sz w:val="28"/>
          <w:szCs w:val="28"/>
          <w:rtl w:val="true"/>
          <w:lang w:bidi="fa-IR"/>
        </w:rPr>
        <w:t>.</w:t>
      </w:r>
      <w:r>
        <w:rPr>
          <w:rStyle w:val="FootnoteAnchor"/>
          <w:rtl w:val="true"/>
        </w:rPr>
        <w:footnoteReference w:id="1245"/>
      </w:r>
      <w:bookmarkStart w:id="783" w:name="pg268_2534"/>
    </w:p>
    <w:p>
      <w:pPr>
        <w:pStyle w:val="Heading5"/>
        <w:numPr>
          <w:ilvl w:val="4"/>
          <w:numId w:val="1"/>
        </w:numPr>
        <w:rPr/>
      </w:pPr>
      <w:bookmarkStart w:id="784" w:name="__RefHeading___Toc2361959_211673320"/>
      <w:bookmarkStart w:id="785" w:name="_Toc301"/>
      <w:bookmarkEnd w:id="783"/>
      <w:bookmarkEnd w:id="784"/>
      <w:r>
        <w:rPr>
          <w:rtl w:val="true"/>
        </w:rPr>
        <w:t>در بیان اعتبار حکایت جزیره خضرا</w:t>
      </w:r>
      <w:bookmarkEnd w:id="785"/>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بحار و فاضل خبیر میرزا عبداللَّه اصفهانی در ریاض العلما نقل نمودند از رساله جزیره خضرا که صاحب رساله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به خطّ شیخ فاضل، فضل بن یحیی در خزانه حضرت امیرالمؤمنین‌علیه السلام و اشاره نکردند به اسم یابنده و جامع حکایت و به همین قدر اکتفا نمودند در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فاضل صالح، آخوند ملّا کاظم هزار جریبی، تلمیذ استاد اکبر علّامه بهبهانی در کتاب مناقب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منقول است از خطّ شیخ اجلّ افضل، اعلم اعمل، عمدة الفقهاء و المجتهدین مجدّد مراسم ائمّه طاهرین‌علیهم السلام محمّد بن مکّی مشهور به شهید، به نقل جمعی از مؤمنان تقیِ ثقه معتمد به لفظ عربی و ترجمه آن به فارسی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بزرگوار، شهید سعید، مشار الیه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پیشوای دانا، فضل بن یحیی، 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معلوم می‌شود که صاحب رساله، شهید است و مؤیّد این کلام که باید مؤلّف آن شهید باشد یا نظیر آن از کسانی که در نقل ایشان مجال سخنی نباشد، آن که میر محمّد لوحی معاصر علّامه مجلسی در کتاب کفایة المهتدی فی معرفة المهدی‌علیه السلام با آن که در نقل علّامه مذکور و فهم آن جناب طعن بسیاری زده و ایراد کرده، با این حال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موضعی از کتاب که این کمترین، خبر معتبر مدینة الشیعة و جزیره اخضر و بحر ابیض را که در آن مذکور است که حضرت صاحب الزمان‌علیه السلام را چند فرزند است، با این حدیث صحیح در کتاب ریاض المؤمنین توفیق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اگر اعتبار صاحب آن رساله مبیّن و معلوم نبود و راه طعنی، هر چند جزئی، باشد، داشت، برای او میدان وسیعی بود در طعن و ایراد بر علّامه مذکور که چنین قصّه طولانی بی پا را در کتابی که مجمع اخبار معتبره است، نقل کرده است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جلیل و حبر نبیل شیخ اسد اللَّه کاظمینی در اول مقابیس، در ضمن مناقب محقّق </w:t>
      </w:r>
    </w:p>
    <w:p>
      <w:pPr>
        <w:pStyle w:val="BookText"/>
        <w:rPr/>
      </w:pPr>
      <w:r>
        <w:rPr>
          <w:rFonts w:ascii="IRNazanin" w:hAnsi="IRNazanin" w:eastAsia="IRNazanin"/>
          <w:color w:val="111111"/>
          <w:sz w:val="28"/>
          <w:sz w:val="28"/>
          <w:szCs w:val="28"/>
          <w:rtl w:val="true"/>
          <w:lang w:bidi="fa-IR"/>
        </w:rPr>
        <w:t>صاحب شرایع،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العلما، حکیم الفقها، شمس الفضلا، بدر العرفا، المنوه باسمه و علمه فی قصّة جزیرة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القناع، در ضمن شواهد بر امکان رؤیت در غیبت کبری و تلقّی حکمی از آن جناب،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قصّه جزیره خضرا معروفه که مذکور است در بحار و تفسیر الائمّه‌علیهم السلام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ثالث، قاضی نور اللَّه‌رحمه الله در کتاب مجالس المؤمنین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و مؤالف، بنا بر روایات صحیحه صریحه متّفق‌اند بر آن که در زمان ظهور، تمام دفاین و گنج‌ها که از نظر مستور و در تحت زمین‌ها مدفون است، بر روی زمین می‌آید و بر صاحب الامرعلیه السلام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ظلمه و جبابره روی زمین، مقهور او خواهند گردید و ملک عالم به قبضه اقتدار و حوزه اختیار آن حضرت در خواهد آمد و جهان به نور عدل و داد آن حضرت، منوّر خواهد شد و جمیع این امور به تمکین و قدرتی است که حضرت ربّ العزّة آن قدرت به آن حضرت ارزانی فرموده که به آن تواند جایی چند، به تصرّف خود در آورد که احدی را بی اشاره علیّه آن حضرت به آن راه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مَحال</w:t>
      </w:r>
      <w:r>
        <w:rPr>
          <w:rStyle w:val="FootnoteAnchor"/>
          <w:rtl w:val="true"/>
        </w:rPr>
        <w:footnoteReference w:id="1247"/>
      </w:r>
      <w:r>
        <w:rPr>
          <w:rFonts w:ascii="IRNazanin" w:hAnsi="IRNazanin" w:eastAsia="IRNazanin"/>
          <w:color w:val="111111"/>
          <w:sz w:val="28"/>
          <w:sz w:val="28"/>
          <w:szCs w:val="28"/>
          <w:rtl w:val="true"/>
          <w:lang w:bidi="fa-IR"/>
        </w:rPr>
        <w:t>مناسب حال در آن جا به جهت خود و ملازمان خاصّ و محرمان سراپرده اختصاص، ترتیب فرماید و به لوازم مراسم هر امری چنان که مقتضای مصلحت دینی و صواب دید یقینی آن حضرت باشد، در آن جا قیام و اقدام نماید؛ چنان که از قصّه مشهور بحر ابیض و جزیره اخضر مستفاد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کلام شریف، معلوم می‌شود که این قصّه در آن طبقه، معروف و مشهور بوده و محتمل است که به سند دیگر نیز به دست ایشان آمده باشد و در تاریخ جهان آرا که از تواریخ معتبره است و در ریاض العلما و غیره، از آن نقل می‌کنند،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اخضر و بحر ابیض جزیره‌ای است در سرزمین ولایت بربر، میان دریای اندلس که آن حضرت و اولاد و اصحاب او در آن جا می‌باشند و معمور و آبادان است و در ساحل آن </w:t>
      </w:r>
      <w:bookmarkStart w:id="786" w:name="pg268_2538"/>
    </w:p>
    <w:p>
      <w:pPr>
        <w:pStyle w:val="BookText"/>
        <w:rPr/>
      </w:pPr>
      <w:bookmarkEnd w:id="786"/>
      <w:r>
        <w:rPr>
          <w:rFonts w:ascii="IRNazanin" w:hAnsi="IRNazanin" w:eastAsia="IRNazanin"/>
          <w:color w:val="111111"/>
          <w:sz w:val="28"/>
          <w:sz w:val="28"/>
          <w:szCs w:val="28"/>
          <w:rtl w:val="true"/>
          <w:lang w:bidi="fa-IR"/>
        </w:rPr>
        <w:t>دریا، موضعی است به شکل جزیره که اندلسیان، آن را جزیره رفضه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آن ساحل، همگی شیعه امامیّه‌اند و مایحتاج ایشان را از راه جزیره اخضر، که مقام آن حضرت است در سالی دوبار، دلیل ناحیه، به کشتی‌ها از راه بحر ابیض که محیط به آن ناحیه مقدّسه است، می‌آورد و بر اهل آن جزیره قسمت می‌کند و مراجعت می‌نماید</w:t>
      </w:r>
      <w:r>
        <w:rPr>
          <w:rFonts w:eastAsia="IRNazanin" w:cs="IRNazanin"/>
          <w:color w:val="111111"/>
          <w:sz w:val="28"/>
          <w:szCs w:val="28"/>
          <w:rtl w:val="true"/>
          <w:lang w:bidi="fa-IR"/>
        </w:rPr>
        <w:t>.</w:t>
      </w:r>
    </w:p>
    <w:p>
      <w:pPr>
        <w:pStyle w:val="Heading5"/>
        <w:numPr>
          <w:ilvl w:val="4"/>
          <w:numId w:val="1"/>
        </w:numPr>
        <w:rPr/>
      </w:pPr>
      <w:bookmarkStart w:id="787" w:name="__RefHeading___Toc2361961_211673320"/>
      <w:bookmarkStart w:id="788" w:name="_Toc302"/>
      <w:bookmarkEnd w:id="787"/>
      <w:r>
        <w:rPr>
          <w:rtl w:val="true"/>
        </w:rPr>
        <w:t>احوال فضل بن یحیی راوی قصه جزیره خضرا</w:t>
      </w:r>
      <w:bookmarkEnd w:id="788"/>
    </w:p>
    <w:p>
      <w:pPr>
        <w:pStyle w:val="BookText"/>
        <w:rPr/>
      </w:pPr>
      <w:r>
        <w:rPr>
          <w:rFonts w:ascii="IRNazanin" w:hAnsi="IRNazanin" w:eastAsia="IRNazanin"/>
          <w:color w:val="111111"/>
          <w:sz w:val="28"/>
          <w:sz w:val="28"/>
          <w:szCs w:val="28"/>
          <w:rtl w:val="true"/>
          <w:lang w:bidi="fa-IR"/>
        </w:rPr>
        <w:t>پوشیده نماند که اسم والد محقّق،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یحیی بن سعید هذلی حلّی است و در قصّه مذکوره تحریف شده یا آن که اسماعیل نام شخص جلیلی باشد از اجداد او که در آن جا او را به این جدّش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فضل بن یحیی، راوی اصل حکایت، پس او از معروفین علماست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در امل الآمل</w:t>
      </w:r>
      <w:r>
        <w:rPr>
          <w:rStyle w:val="FootnoteAnchor"/>
          <w:rtl w:val="true"/>
        </w:rPr>
        <w:footnoteReference w:id="1248"/>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مجدالدین، فضل بن یحیی بن المظفر الطبیبی کاتب، در واسط، فاضل و عالم و جلیل است؛ روایت می‌کند کتاب کشف الغمّه را از مؤلّفش علی بن عیسی اربلی و آن را به خط خود نوشته و با او مقابله کرده و از او شنیده و از علی بن عیسی برای او اجازه‌ای است به سنه شش صد و نود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سماع کردند، یعنی آن کتاب را از او شنیدند جماعتی که ذکر کردیم ایشان را در محلّ خود و ایشان دوازده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میرزا عبداللَّه اصفهانی در ریاض العلما</w:t>
      </w:r>
      <w:r>
        <w:rPr>
          <w:rStyle w:val="FootnoteAnchor"/>
          <w:rtl w:val="true"/>
        </w:rPr>
        <w:footnoteReference w:id="1249"/>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نسخه کهنه‌ای از کشف الغمّه دیدم که فضل مذکور مقابله کرده با شیخ مذکور در سنه شش صد و نود و نه در واسط، صورت خط مأمون را در ولایت عهد خود از برای حضرت رضاعلیه السلام و آن چه حضرت در پشت آن نوشته بود با خط خود مأمون و خط حضرت‌علیه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کلام در این حکایت و شبهه استبعاد چنین بلاد عظیمه در سطح زمین و عدم اطّلاع احدی بر آن، با این همه تردّد و سیر، گذشت در ذیل حکایت دوم که بودن آنها و</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bookmarkStart w:id="789" w:name="pg268_2540"/>
    </w:p>
    <w:p>
      <w:pPr>
        <w:pStyle w:val="BookText"/>
        <w:rPr/>
      </w:pPr>
      <w:bookmarkEnd w:id="789"/>
      <w:r>
        <w:rPr>
          <w:rFonts w:ascii="IRNazanin" w:hAnsi="IRNazanin" w:eastAsia="IRNazanin"/>
          <w:color w:val="111111"/>
          <w:sz w:val="28"/>
          <w:sz w:val="28"/>
          <w:szCs w:val="28"/>
          <w:rtl w:val="true"/>
          <w:lang w:bidi="fa-IR"/>
        </w:rPr>
        <w:t>محجوب بودنش از انظار خلایق با عموم قدرت خدای تعالی بعدی ندارد اعجب نیست از، سدّ اسکندر ذوالقرنین و کهف اصحاب کهف که موجود است در زمین به صریح قرآن و کسی خبر ندارد</w:t>
      </w:r>
      <w:r>
        <w:rPr>
          <w:rFonts w:eastAsia="IRNazanin" w:cs="IRNazanin"/>
          <w:color w:val="111111"/>
          <w:sz w:val="28"/>
          <w:szCs w:val="28"/>
          <w:rtl w:val="true"/>
          <w:lang w:bidi="fa-IR"/>
        </w:rPr>
        <w:t>.</w:t>
      </w:r>
    </w:p>
    <w:p>
      <w:pPr>
        <w:pStyle w:val="Heading5"/>
        <w:numPr>
          <w:ilvl w:val="4"/>
          <w:numId w:val="1"/>
        </w:numPr>
        <w:rPr/>
      </w:pPr>
      <w:bookmarkStart w:id="790" w:name="__RefHeading___Toc2361963_211673320"/>
      <w:bookmarkStart w:id="791" w:name="_Toc303"/>
      <w:bookmarkEnd w:id="790"/>
      <w:r>
        <w:rPr>
          <w:rtl w:val="true"/>
        </w:rPr>
        <w:t>مدینه مهدی فاطمی‌</w:t>
      </w:r>
      <w:bookmarkEnd w:id="791"/>
    </w:p>
    <w:p>
      <w:pPr>
        <w:pStyle w:val="BookText"/>
        <w:rPr/>
      </w:pPr>
      <w:r>
        <w:rPr>
          <w:rFonts w:ascii="IRNazanin" w:hAnsi="IRNazanin" w:eastAsia="IRNazanin"/>
          <w:color w:val="111111"/>
          <w:sz w:val="28"/>
          <w:sz w:val="28"/>
          <w:szCs w:val="28"/>
          <w:rtl w:val="true"/>
          <w:lang w:bidi="fa-IR"/>
        </w:rPr>
        <w:t>در مجلّد سما و عالم بحار نقل کرده از کتاب قسمت اقالیم ارض و بلدان آن، که تألیف یکی از علمای اهل سنّت است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مهدی، شهری است نیکو و محکم بنا کرده آن را، مهدی فاطمی و برای آن قلعه‌ای قرار داد و از برای آن، درهایی از آهن قرار داد که آهن هر دری زیاده است از صد قنطار و چون آن را بنا نمود و محکم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ایمن شدم بر فاطمیّین</w:t>
      </w:r>
      <w:r>
        <w:rPr>
          <w:rFonts w:eastAsia="IRNazanin" w:cs="IRNazanin"/>
          <w:color w:val="111111"/>
          <w:sz w:val="28"/>
          <w:szCs w:val="28"/>
          <w:rtl w:val="true"/>
          <w:lang w:bidi="fa-IR"/>
        </w:rPr>
        <w:t>.</w:t>
      </w:r>
      <w:r>
        <w:rPr>
          <w:rStyle w:val="FootnoteAnchor"/>
          <w:rtl w:val="true"/>
        </w:rPr>
        <w:footnoteReference w:id="1250"/>
      </w:r>
    </w:p>
    <w:p>
      <w:pPr>
        <w:pStyle w:val="Heading5"/>
        <w:numPr>
          <w:ilvl w:val="4"/>
          <w:numId w:val="1"/>
        </w:numPr>
        <w:rPr/>
      </w:pPr>
      <w:bookmarkStart w:id="792" w:name="__RefHeading___Toc2361965_211673320"/>
      <w:bookmarkStart w:id="793" w:name="_Toc304"/>
      <w:bookmarkEnd w:id="792"/>
      <w:r>
        <w:rPr>
          <w:rtl w:val="true"/>
        </w:rPr>
        <w:t>ذکر مدینه عجیبه در بریّه مملکت اندلس</w:t>
      </w:r>
      <w:bookmarkEnd w:id="793"/>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مقدم احمد بن محمّد بن عیاش در اول جزو کتاب مقتضب الاثر</w:t>
      </w:r>
      <w:r>
        <w:rPr>
          <w:rStyle w:val="FootnoteAnchor"/>
          <w:rtl w:val="true"/>
        </w:rPr>
        <w:footnoteReference w:id="1251"/>
      </w:r>
      <w:r>
        <w:rPr>
          <w:rFonts w:ascii="IRNazanin" w:hAnsi="IRNazanin" w:eastAsia="IRNazanin"/>
          <w:color w:val="111111"/>
          <w:sz w:val="28"/>
          <w:sz w:val="28"/>
          <w:szCs w:val="28"/>
          <w:rtl w:val="true"/>
          <w:lang w:bidi="fa-IR"/>
        </w:rPr>
        <w:t>روایت کرده به اسناد خود از شعبی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عبدالملک بن مروان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موسی بن نصر 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عامل عبدالملک بود در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به من که به من رسیده که شهری است از مس که بنا کرده آن را نبی اللَّه، سلیمان بن داودعلیهما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جنّ را که بنا کنند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جمع شدند عفریته‌هایی از جنّ در بنای آن و آن شهر از چشمه مسی است که نرم کرد آن را خدای تعالی از برای سلیمان بن داود و رسیده به من که آن شهر در بیابان اندلس ست و به درستی که در او است از گنج‌هایی که پنهان نموده آنها را در آن جا سلیمان و به تحقیق که من اراده کرده‌ام که به دست آورم مسافرت به سوی آن را پس خبر داد مرا دانای خبیر به آن راه، که آن مشکل است و مسافت آن طی نمی‌شود، مگر به استعدادی از مرکوب و توشه بسیار با دوری راه و صعوبت آن و این که احدی در هّم </w:t>
      </w:r>
    </w:p>
    <w:p>
      <w:pPr>
        <w:pStyle w:val="BookText"/>
        <w:rPr/>
      </w:pPr>
      <w:r>
        <w:rPr>
          <w:rFonts w:ascii="IRNazanin" w:hAnsi="IRNazanin" w:eastAsia="IRNazanin"/>
          <w:color w:val="111111"/>
          <w:sz w:val="28"/>
          <w:sz w:val="28"/>
          <w:szCs w:val="28"/>
          <w:rtl w:val="true"/>
          <w:lang w:bidi="fa-IR"/>
        </w:rPr>
        <w:t>آن مدینه نیفتاد، مگر آن که واماند از رسیدن به آن جا، مگر دارا پسر 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اسکندر او را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من طی نمودم زمین و همه اقالیم او را و به زیر فرمان من درآمدند اهل آنها و هیچ موضعی از زمین نماند، مگر آن که آن را به زیر قدم خود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زمین از اندلس را که دارا پسر دارا به آن جا رسید و به درستی که من سزاوارترم به توجه به سوی آن مکان تا آن که مانده نشوم از مقصدی که او به آن جا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اسکندر مشغول تهیه شد و مهیّا شد برای خروج یک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گمان کرد که مستعد شده برای این سفر و چند نفر پیش فرستاده بود که تحقیق کنند و آنها به او خبر دادند که پیش از رسیدن به آن جا موانعی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عبدالملک نوشت به موسی بن نصر و امر نمود او را به استعداد و گذاشتن کسی به جای خود، برای عملی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مستعد شد و بیرون رفت و به آن جا رسید و آن را دید و احوال آن جا را ذکر نمود و پس از مراجعت، کیفیّت آن جا را به عبدالملک نوشت و در آخر مکتوب، نوشت که چون روزها گذشت و توشه‌ها تمام شد، رسیدیم به دریاچه‌ای که اشجار داشت و آبش مشروب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قلعه آن شهر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محلّی از آن قلعه کتابتی دیدیم که به عربی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خواندم و امر کردم که آن را نسخه کردند و آن کتابت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لیعلم المرء ذوالعزّ المنیع ومن یرجو الخلود وما حیّ بمخلود</w:t>
      </w:r>
    </w:p>
    <w:p>
      <w:pPr>
        <w:pStyle w:val="BookText"/>
        <w:rPr/>
      </w:pPr>
      <w:r>
        <w:rPr>
          <w:rFonts w:ascii="IRNazanin" w:hAnsi="IRNazanin" w:eastAsia="IRNazanin"/>
          <w:color w:val="111111"/>
          <w:sz w:val="28"/>
          <w:sz w:val="28"/>
          <w:szCs w:val="28"/>
          <w:rtl w:val="true"/>
          <w:lang w:bidi="fa-IR"/>
        </w:rPr>
        <w:t>لو ان خلقاً ینال الخلد فی مهل</w:t>
      </w:r>
    </w:p>
    <w:p>
      <w:pPr>
        <w:pStyle w:val="BookText"/>
        <w:rPr/>
      </w:pPr>
      <w:r>
        <w:rPr>
          <w:rFonts w:ascii="IRNazanin" w:hAnsi="IRNazanin" w:eastAsia="IRNazanin"/>
          <w:color w:val="111111"/>
          <w:sz w:val="28"/>
          <w:sz w:val="28"/>
          <w:szCs w:val="28"/>
          <w:rtl w:val="true"/>
          <w:lang w:bidi="fa-IR"/>
        </w:rPr>
        <w:t>لنال ذاک سلیمان بن داود</w:t>
      </w:r>
    </w:p>
    <w:p>
      <w:pPr>
        <w:pStyle w:val="BookText"/>
        <w:rPr/>
      </w:pPr>
      <w:r>
        <w:rPr>
          <w:rFonts w:ascii="IRNazanin" w:hAnsi="IRNazanin" w:eastAsia="IRNazanin"/>
          <w:color w:val="111111"/>
          <w:sz w:val="28"/>
          <w:sz w:val="28"/>
          <w:szCs w:val="28"/>
          <w:rtl w:val="true"/>
          <w:lang w:bidi="fa-IR"/>
        </w:rPr>
        <w:t>سألت له القطر عین القطر فائضة</w:t>
      </w:r>
    </w:p>
    <w:p>
      <w:pPr>
        <w:pStyle w:val="BookText"/>
        <w:rPr/>
      </w:pPr>
      <w:r>
        <w:rPr>
          <w:rFonts w:ascii="IRNazanin" w:hAnsi="IRNazanin" w:eastAsia="IRNazanin"/>
          <w:color w:val="111111"/>
          <w:sz w:val="28"/>
          <w:sz w:val="28"/>
          <w:szCs w:val="28"/>
          <w:rtl w:val="true"/>
          <w:lang w:bidi="fa-IR"/>
        </w:rPr>
        <w:t>بالقطر منه عطاء غیر مصدود</w:t>
      </w:r>
    </w:p>
    <w:p>
      <w:pPr>
        <w:pStyle w:val="BookText"/>
        <w:rPr/>
      </w:pPr>
      <w:r>
        <w:rPr>
          <w:rFonts w:ascii="IRNazanin" w:hAnsi="IRNazanin" w:eastAsia="IRNazanin"/>
          <w:color w:val="111111"/>
          <w:sz w:val="28"/>
          <w:sz w:val="28"/>
          <w:szCs w:val="28"/>
          <w:rtl w:val="true"/>
          <w:lang w:bidi="fa-IR"/>
        </w:rPr>
        <w:t>فقال للجنّ ابنوا لی به اثراً</w:t>
      </w:r>
    </w:p>
    <w:p>
      <w:pPr>
        <w:pStyle w:val="BookText"/>
        <w:rPr/>
      </w:pPr>
      <w:r>
        <w:rPr>
          <w:rFonts w:ascii="IRNazanin" w:hAnsi="IRNazanin" w:eastAsia="IRNazanin"/>
          <w:color w:val="111111"/>
          <w:sz w:val="28"/>
          <w:sz w:val="28"/>
          <w:szCs w:val="28"/>
          <w:rtl w:val="true"/>
          <w:lang w:bidi="fa-IR"/>
        </w:rPr>
        <w:t>یبقی الی الحشر لایبلی و لایؤدی</w:t>
      </w:r>
    </w:p>
    <w:p>
      <w:pPr>
        <w:pStyle w:val="BookText"/>
        <w:rPr/>
      </w:pPr>
      <w:r>
        <w:rPr>
          <w:rFonts w:ascii="Amiri" w:hAnsi="Amiri" w:eastAsia="Amiri" w:cs="Amiri"/>
          <w:color w:val="111111"/>
          <w:sz w:val="28"/>
          <w:sz w:val="28"/>
          <w:szCs w:val="28"/>
          <w:rtl w:val="true"/>
          <w:lang w:bidi="ar-SA"/>
        </w:rPr>
        <w:t>فصیروه صفاحاً ثمّ هیل له</w:t>
      </w:r>
    </w:p>
    <w:p>
      <w:pPr>
        <w:pStyle w:val="BookText"/>
        <w:rPr/>
      </w:pPr>
      <w:r>
        <w:rPr>
          <w:rFonts w:ascii="IRNazanin" w:hAnsi="IRNazanin" w:eastAsia="IRNazanin"/>
          <w:color w:val="111111"/>
          <w:sz w:val="28"/>
          <w:sz w:val="28"/>
          <w:szCs w:val="28"/>
          <w:rtl w:val="true"/>
          <w:lang w:bidi="fa-IR"/>
        </w:rPr>
        <w:t>الی السماء باحکام و تجوید</w:t>
      </w:r>
    </w:p>
    <w:p>
      <w:pPr>
        <w:pStyle w:val="BookText"/>
        <w:rPr/>
      </w:pPr>
      <w:r>
        <w:rPr>
          <w:rFonts w:ascii="IRNazanin" w:hAnsi="IRNazanin" w:eastAsia="IRNazanin"/>
          <w:color w:val="111111"/>
          <w:sz w:val="28"/>
          <w:sz w:val="28"/>
          <w:szCs w:val="28"/>
          <w:rtl w:val="true"/>
          <w:lang w:bidi="fa-IR"/>
        </w:rPr>
        <w:t>وافرغ القطر فوق السور منصلتا</w:t>
      </w:r>
    </w:p>
    <w:p>
      <w:pPr>
        <w:pStyle w:val="BookText"/>
        <w:rPr/>
      </w:pPr>
      <w:r>
        <w:rPr>
          <w:rFonts w:ascii="IRNazanin" w:hAnsi="IRNazanin" w:eastAsia="IRNazanin"/>
          <w:color w:val="111111"/>
          <w:sz w:val="28"/>
          <w:sz w:val="28"/>
          <w:szCs w:val="28"/>
          <w:rtl w:val="true"/>
          <w:lang w:bidi="fa-IR"/>
        </w:rPr>
        <w:t>فصار اصلب من صماء صیخود</w:t>
      </w:r>
    </w:p>
    <w:p>
      <w:pPr>
        <w:pStyle w:val="BookText"/>
        <w:rPr/>
      </w:pPr>
      <w:r>
        <w:rPr>
          <w:rFonts w:ascii="IRNazanin" w:hAnsi="IRNazanin" w:eastAsia="IRNazanin"/>
          <w:color w:val="111111"/>
          <w:sz w:val="28"/>
          <w:sz w:val="28"/>
          <w:szCs w:val="28"/>
          <w:rtl w:val="true"/>
          <w:lang w:bidi="fa-IR"/>
        </w:rPr>
        <w:t>وبث فیه کنوز الارض قاطبة</w:t>
      </w:r>
    </w:p>
    <w:p>
      <w:pPr>
        <w:pStyle w:val="BookText"/>
        <w:rPr/>
      </w:pPr>
      <w:r>
        <w:rPr>
          <w:rFonts w:ascii="IRNazanin" w:hAnsi="IRNazanin" w:eastAsia="IRNazanin"/>
          <w:color w:val="111111"/>
          <w:sz w:val="28"/>
          <w:sz w:val="28"/>
          <w:szCs w:val="28"/>
          <w:rtl w:val="true"/>
          <w:lang w:bidi="fa-IR"/>
        </w:rPr>
        <w:t>وسوف یظهر یوماً غیر محدود</w:t>
      </w:r>
    </w:p>
    <w:p>
      <w:pPr>
        <w:pStyle w:val="BookText"/>
        <w:rPr/>
      </w:pPr>
      <w:r>
        <w:rPr>
          <w:rFonts w:ascii="IRNazanin" w:hAnsi="IRNazanin" w:eastAsia="IRNazanin"/>
          <w:color w:val="111111"/>
          <w:sz w:val="28"/>
          <w:sz w:val="28"/>
          <w:szCs w:val="28"/>
          <w:rtl w:val="true"/>
          <w:lang w:bidi="fa-IR"/>
        </w:rPr>
        <w:t>وصار فی بطن قعر الارض مضطجعاً</w:t>
      </w:r>
    </w:p>
    <w:p>
      <w:pPr>
        <w:pStyle w:val="BookText"/>
        <w:rPr/>
      </w:pPr>
      <w:r>
        <w:rPr>
          <w:rFonts w:ascii="IRNazanin" w:hAnsi="IRNazanin" w:eastAsia="IRNazanin"/>
          <w:color w:val="111111"/>
          <w:sz w:val="28"/>
          <w:sz w:val="28"/>
          <w:szCs w:val="28"/>
          <w:rtl w:val="true"/>
          <w:lang w:bidi="fa-IR"/>
        </w:rPr>
        <w:t>مصمداً بطوابیق الجلامید</w:t>
      </w:r>
    </w:p>
    <w:p>
      <w:pPr>
        <w:pStyle w:val="BookText"/>
        <w:rPr/>
      </w:pPr>
      <w:r>
        <w:rPr>
          <w:rFonts w:ascii="IRNazanin" w:hAnsi="IRNazanin" w:eastAsia="IRNazanin"/>
          <w:color w:val="111111"/>
          <w:sz w:val="28"/>
          <w:sz w:val="28"/>
          <w:szCs w:val="28"/>
          <w:rtl w:val="true"/>
          <w:lang w:bidi="fa-IR"/>
        </w:rPr>
        <w:t>لم یبق من بعده للملک سابقة</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یضمن رمسآغیر اخدود </w:t>
      </w:r>
    </w:p>
    <w:p>
      <w:pPr>
        <w:pStyle w:val="BookText"/>
        <w:rPr/>
      </w:pPr>
      <w:r>
        <w:rPr>
          <w:rFonts w:ascii="IRNazanin" w:hAnsi="IRNazanin" w:eastAsia="IRNazanin"/>
          <w:color w:val="111111"/>
          <w:sz w:val="28"/>
          <w:sz w:val="28"/>
          <w:szCs w:val="28"/>
          <w:rtl w:val="true"/>
          <w:lang w:bidi="fa-IR"/>
        </w:rPr>
        <w:t>هذا الیعلم ان الملک منقطع</w:t>
      </w:r>
    </w:p>
    <w:p>
      <w:pPr>
        <w:pStyle w:val="BookText"/>
        <w:rPr/>
      </w:pPr>
      <w:r>
        <w:rPr>
          <w:rFonts w:ascii="IRNazanin" w:hAnsi="IRNazanin" w:eastAsia="IRNazanin"/>
          <w:color w:val="111111"/>
          <w:sz w:val="28"/>
          <w:sz w:val="28"/>
          <w:szCs w:val="28"/>
          <w:rtl w:val="true"/>
          <w:lang w:bidi="fa-IR"/>
        </w:rPr>
        <w:t>الا من اللَّه ذی النعماء والجود</w:t>
      </w:r>
    </w:p>
    <w:p>
      <w:pPr>
        <w:pStyle w:val="BookText"/>
        <w:rPr/>
      </w:pPr>
      <w:r>
        <w:rPr>
          <w:rFonts w:ascii="IRNazanin" w:hAnsi="IRNazanin" w:eastAsia="IRNazanin"/>
          <w:color w:val="111111"/>
          <w:sz w:val="28"/>
          <w:sz w:val="28"/>
          <w:szCs w:val="28"/>
          <w:rtl w:val="true"/>
          <w:lang w:bidi="fa-IR"/>
        </w:rPr>
        <w:t>حتّی اذا ولدت عدنان صاحبها</w:t>
      </w:r>
    </w:p>
    <w:p>
      <w:pPr>
        <w:pStyle w:val="BookText"/>
        <w:rPr/>
      </w:pPr>
      <w:r>
        <w:rPr>
          <w:rFonts w:ascii="IRNazanin" w:hAnsi="IRNazanin" w:eastAsia="IRNazanin"/>
          <w:color w:val="111111"/>
          <w:sz w:val="28"/>
          <w:sz w:val="28"/>
          <w:szCs w:val="28"/>
          <w:rtl w:val="true"/>
          <w:lang w:bidi="fa-IR"/>
        </w:rPr>
        <w:t>من هاشم کان منها خیر مولود</w:t>
      </w:r>
    </w:p>
    <w:p>
      <w:pPr>
        <w:pStyle w:val="BookText"/>
        <w:rPr/>
      </w:pPr>
      <w:r>
        <w:rPr>
          <w:rFonts w:ascii="Amiri" w:hAnsi="Amiri" w:eastAsia="Amiri" w:cs="Amiri"/>
          <w:color w:val="111111"/>
          <w:sz w:val="28"/>
          <w:sz w:val="28"/>
          <w:szCs w:val="28"/>
          <w:rtl w:val="true"/>
          <w:lang w:bidi="ar-SA"/>
        </w:rPr>
        <w:t>وخصّه اللَّه بالایات منبعثا</w:t>
      </w:r>
    </w:p>
    <w:p>
      <w:pPr>
        <w:pStyle w:val="BookText"/>
        <w:rPr/>
      </w:pPr>
      <w:r>
        <w:rPr>
          <w:rFonts w:ascii="IRNazanin" w:hAnsi="IRNazanin" w:eastAsia="IRNazanin"/>
          <w:color w:val="111111"/>
          <w:sz w:val="28"/>
          <w:sz w:val="28"/>
          <w:szCs w:val="28"/>
          <w:rtl w:val="true"/>
          <w:lang w:bidi="fa-IR"/>
        </w:rPr>
        <w:t>الی الخلیقة منها البیض والسود</w:t>
      </w:r>
    </w:p>
    <w:p>
      <w:pPr>
        <w:pStyle w:val="BookText"/>
        <w:rPr/>
      </w:pPr>
      <w:r>
        <w:rPr>
          <w:rFonts w:ascii="IRNazanin" w:hAnsi="IRNazanin" w:eastAsia="IRNazanin"/>
          <w:color w:val="111111"/>
          <w:sz w:val="28"/>
          <w:sz w:val="28"/>
          <w:szCs w:val="28"/>
          <w:rtl w:val="true"/>
          <w:lang w:bidi="fa-IR"/>
        </w:rPr>
        <w:t>له مقالید اهل الارض قاطبة</w:t>
      </w:r>
    </w:p>
    <w:p>
      <w:pPr>
        <w:pStyle w:val="BookText"/>
        <w:rPr/>
      </w:pPr>
      <w:r>
        <w:rPr>
          <w:rFonts w:ascii="IRNazanin" w:hAnsi="IRNazanin" w:eastAsia="IRNazanin"/>
          <w:color w:val="111111"/>
          <w:sz w:val="28"/>
          <w:sz w:val="28"/>
          <w:szCs w:val="28"/>
          <w:rtl w:val="true"/>
          <w:lang w:bidi="fa-IR"/>
        </w:rPr>
        <w:t>والاوصیاء له اهل المقالید</w:t>
      </w:r>
    </w:p>
    <w:p>
      <w:pPr>
        <w:pStyle w:val="BookText"/>
        <w:rPr/>
      </w:pPr>
      <w:r>
        <w:rPr>
          <w:rFonts w:ascii="Amiri" w:hAnsi="Amiri" w:eastAsia="Amiri" w:cs="Amiri"/>
          <w:color w:val="111111"/>
          <w:sz w:val="28"/>
          <w:sz w:val="28"/>
          <w:szCs w:val="28"/>
          <w:rtl w:val="true"/>
          <w:lang w:bidi="ar-SA"/>
        </w:rPr>
        <w:t>هم الخلائف اثنا عشرة حججا</w:t>
      </w:r>
    </w:p>
    <w:p>
      <w:pPr>
        <w:pStyle w:val="BookText"/>
        <w:rPr/>
      </w:pPr>
      <w:r>
        <w:rPr>
          <w:rFonts w:ascii="IRNazanin" w:hAnsi="IRNazanin" w:eastAsia="IRNazanin"/>
          <w:color w:val="111111"/>
          <w:sz w:val="28"/>
          <w:sz w:val="28"/>
          <w:szCs w:val="28"/>
          <w:rtl w:val="true"/>
          <w:lang w:bidi="fa-IR"/>
        </w:rPr>
        <w:t>من بعده الاوصیاء السادة الصید</w:t>
      </w:r>
    </w:p>
    <w:p>
      <w:pPr>
        <w:pStyle w:val="BookText"/>
        <w:rPr/>
      </w:pPr>
      <w:r>
        <w:rPr>
          <w:rFonts w:ascii="Amiri" w:hAnsi="Amiri" w:eastAsia="Amiri" w:cs="Amiri"/>
          <w:color w:val="111111"/>
          <w:sz w:val="28"/>
          <w:sz w:val="28"/>
          <w:szCs w:val="28"/>
          <w:rtl w:val="true"/>
          <w:lang w:bidi="ar-SA"/>
        </w:rPr>
        <w:t>حتّی یقوم بامر اللَّه قائمهم</w:t>
      </w:r>
    </w:p>
    <w:p>
      <w:pPr>
        <w:pStyle w:val="BookText"/>
        <w:rPr/>
      </w:pPr>
      <w:r>
        <w:rPr>
          <w:rFonts w:ascii="IRNazanin" w:hAnsi="IRNazanin" w:eastAsia="IRNazanin"/>
          <w:color w:val="111111"/>
          <w:sz w:val="28"/>
          <w:sz w:val="28"/>
          <w:szCs w:val="28"/>
          <w:rtl w:val="true"/>
          <w:lang w:bidi="fa-IR"/>
        </w:rPr>
        <w:t>من السماء اذا ما باسمه نودی</w:t>
      </w:r>
    </w:p>
    <w:p>
      <w:pPr>
        <w:pStyle w:val="BookText"/>
        <w:rPr/>
      </w:pPr>
      <w:r>
        <w:rPr>
          <w:rFonts w:ascii="IRNazanin" w:hAnsi="IRNazanin" w:eastAsia="IRNazanin"/>
          <w:color w:val="111111"/>
          <w:sz w:val="28"/>
          <w:sz w:val="28"/>
          <w:szCs w:val="28"/>
          <w:rtl w:val="true"/>
          <w:lang w:bidi="fa-IR"/>
        </w:rPr>
        <w:t>چون عبدالملک آن مکتوب را خواند و خبر داد او را طالب بن مدرک، که رسول او بود، به سوی عامل مغرب به آن چه خود مشاهده کرده بود از این قصّه و در نزد عبدالملک بود محمّد بن شهاب 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در این امر عجیب؟</w:t>
      </w:r>
    </w:p>
    <w:p>
      <w:pPr>
        <w:pStyle w:val="BookText"/>
        <w:rPr/>
      </w:pP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و گمان می‌کنم که جنّیانی موکّل بودند بر آن چه در آن مدینه است که حافظ باشند برای آنها و به خیال هر که خواست، به آن جا بالا رود تصرف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مکتوب و ابیات از تخیّلات بود و واقعیّتی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امر آن که به اسم او ندا کنند از آسمان، چیزی می‌دانی؟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 خود را از این، ای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باز دارم از این و این بزرگ‌ترین مقصود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بگو، البتّه سخت‌تر چیزی که نزد تو است، مرا بد آید یا خوش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علی بن الحسین که این مهدی‌علیه السلام از فرزندان فاطمه، دختر رسول خداست‌صلی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شما دروغ گفتید و پیوسته می‌لغزید در سخنان خود، این مهدی مردی است از ما</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پس روایت کردم آن را برای تو، از علی بن الحسین‌علیهما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خواستی، سؤال کن از او و بر من ملامتی نیست در آن چه برای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دروغ گفت، ضرر آن بر خود اوست و اگر راست گفت، خواهد رسید به شما، پاره‌ای از آن چه به شما </w:t>
      </w:r>
    </w:p>
    <w:p>
      <w:pPr>
        <w:pStyle w:val="BookText"/>
        <w:rPr/>
      </w:pPr>
      <w:r>
        <w:rPr>
          <w:rFonts w:ascii="IRNazanin" w:hAnsi="IRNazanin" w:eastAsia="IRNazanin"/>
          <w:color w:val="111111"/>
          <w:sz w:val="28"/>
          <w:sz w:val="28"/>
          <w:szCs w:val="28"/>
          <w:rtl w:val="true"/>
          <w:lang w:bidi="fa-IR"/>
        </w:rPr>
        <w:t>وعده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حاجتی نیست به سوی سؤال از پسر ابی تراب، 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کن بعضی از این سخنان را که نشنود آن را از تو احدی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باد بر من این معاهده، یعنی عهد کردم به کسی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سال‌های طولانی است که اندلس در دست فرنگیان است و با آن همه اهتمام بر اطّلاع بر اوضاع ارض و تمکّن بر آن، خبری از این مدینه ندارند و ملّیّین، خصوصاً اهل اسلام، که به برکت وجود خاتم النّبیّین‌صلی الله علیه وآله وسلم و تزکیه و تکمیل آن جناب، عباد را در مراتب توحید ذات و صفات و افعال حضرت باری و نمایاندن صنایع عجیبه و آثار غریبه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امم، اکمل و اعلم شده‌اند، راه استبعادی ندارند، بلکه اهل سنّت و مخالفین ما که امثال حکایات سابقه را، اسباب طعن و سخریّه جماعت امامیّه قرار دادند، سزاوارترند به قبول کردن این رقم اخبار که مؤیّد است صحت بعضی از امثله که برای دعاوی خود آرند، اگرچه تأییدی نکنند اصل مذهب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 مستقر شده مذهب اهل سنّت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مقام بیان عموم قدرت خداوند عزّوجل و تأثیر نداشتن هیچ سببی و مؤثری جز اراده و مشیّت از حضرت 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جایز است در پیش روی ما کوه‌های بلندی باشد که ارتفاع آن از زمین باشد تا آسمان و آن متلألأ باشد به رنگ‌های گوناگون و حاجبی نباشد میان ما و آنها و نور خورشید بر آنها تابیده باشد و آنها به سبب تابش شعاع آفتاب، درخشنده باشند و چشمِ صاحب چشم هم سالم و در آن عیبی و آفتی نباشد و میان او و آن کوه‌ها کمتر از یک وجب باشد و با این حال آن کوه‌ها را نمی‌بیند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در بیابانی که خالی باشد از آدمی که طول و عرض آن صد فرسخ باشد در صد فرسخ و آن بیابان پر باشد از خلایقی که ندانند شمارش را احدی و ایشان مشغول باشند به محاربه و مجادله و مسابقه و تیراندازی و حمله کردن بر یکدیگر به شمشیرها و اسبانی که سوارند بر آنها که حصر ندارند و انسانی سیر کند در طول و عرض آن بیابان با استقامت یا اعوجاج و بر خط راست یا مستدیر به نحوی که سیر او احاطه کند بر </w:t>
      </w:r>
      <w:bookmarkStart w:id="794" w:name="pg268_2549"/>
    </w:p>
    <w:p>
      <w:pPr>
        <w:pStyle w:val="BookText"/>
        <w:rPr/>
      </w:pPr>
      <w:bookmarkEnd w:id="794"/>
      <w:r>
        <w:rPr>
          <w:rFonts w:ascii="IRNazanin" w:hAnsi="IRNazanin" w:eastAsia="IRNazanin"/>
          <w:color w:val="111111"/>
          <w:sz w:val="28"/>
          <w:sz w:val="28"/>
          <w:szCs w:val="28"/>
          <w:rtl w:val="true"/>
          <w:lang w:bidi="fa-IR"/>
        </w:rPr>
        <w:t>تمام قطعات آن بیابان و اسب خود را بتازد در آن‌جا با این حال نشنود هیچ حسّی و حرکتی از آن جماعت و نبینند صورت احدی از ایشان را و در سیرش برنخورد و مصادم نشود یکی از ایشان را و نه اسب ایشان را، بلکه در جمیع حالات سیر، آنها منحرف شوند از او به طرف راست یا چپ و از او کناره کنند و دور شوند و نظایر این مثال‌ها که مضمون و محصّل آن، عقاید تمام اشعریّه است</w:t>
      </w:r>
      <w:r>
        <w:rPr>
          <w:rFonts w:eastAsia="IRNazanin" w:cs="IRNazanin"/>
          <w:color w:val="111111"/>
          <w:sz w:val="28"/>
          <w:szCs w:val="28"/>
          <w:rtl w:val="true"/>
          <w:lang w:bidi="fa-IR"/>
        </w:rPr>
        <w:t>.</w:t>
      </w:r>
    </w:p>
    <w:p>
      <w:pPr>
        <w:pStyle w:val="Heading5"/>
        <w:numPr>
          <w:ilvl w:val="4"/>
          <w:numId w:val="1"/>
        </w:numPr>
        <w:rPr/>
      </w:pPr>
      <w:bookmarkStart w:id="795" w:name="__RefHeading___Toc2361967_211673320"/>
      <w:bookmarkStart w:id="796" w:name="_Toc305"/>
      <w:bookmarkEnd w:id="795"/>
      <w:r>
        <w:rPr>
          <w:rtl w:val="true"/>
        </w:rPr>
        <w:t>در اجمالی از حال اصحاب قائم‌علیه السلام در شهر جابلسا و جابلقا و غیر آن‌</w:t>
      </w:r>
      <w:bookmarkEnd w:id="796"/>
    </w:p>
    <w:p>
      <w:pPr>
        <w:pStyle w:val="BookText"/>
        <w:rPr/>
      </w:pPr>
      <w:r>
        <w:rPr>
          <w:rFonts w:ascii="IRNazanin" w:hAnsi="IRNazanin" w:eastAsia="IRNazanin"/>
          <w:color w:val="111111"/>
          <w:sz w:val="28"/>
          <w:sz w:val="28"/>
          <w:szCs w:val="28"/>
          <w:rtl w:val="true"/>
          <w:lang w:bidi="fa-IR"/>
        </w:rPr>
        <w:t xml:space="preserve">امّا امامیّه، پس ایشان در باب معاجز رسول خدا و ائمّه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حکایت مزبوره از این جهت، اخبار بسیاری نقل نمودند؛ چنان چه سابقاً اشاره شد، بلکه اخبار بسیاری که متواتر است، به حسب معنی نقل نموده‌اند در طرف مشرق و مغرب دو شهر عظیم است که یکی را جابلسا گویند و دیگری جابلقا، بلکه شهرهای متعدّده و این که اهل آن شهرها از انصار قائم‌علیه السلام اند و با آن جناب خروج می‌کنند و بر اصحاب سلاح، سبقت می‌جویند و پیوسته از خدای تعالی مسألت می‌کنند که ایشان را از انصار دین خود قرار دهد و این که ائمّه‌علیهم السلام در اوقات معیّنه نزد ایشان می‌رفتند و معالم دین به آنها می‌آموختند و علوم و حکمت حقّه الهیّه به ایشان تعلیم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عبادت، کلال و ملال نگیرند و تلاوت می‌کنند کتاب خداوند را به همان نحوی که نازل شده و به ایشان تعلیم نمودند که اگر بر مردم بخوانند، هر آینه کافر شوند به آن و انکار کنند آن را و این که ایشان سؤال می‌کنند از ائمّه‌علیهم السلام از چیزی از مطالب قرآن که نفهمیدند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خبر دهند ایشان را به آن مطلب، منشرح می‌شود سینه‌های ایشان، به جهت آن چه می‌شنوند از ایشان و آنها اصحاب اسرارند و پرهیزکاران و نیکان</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ببینی ایشان را، می‌بینی خشوع و استکانت و طلب آن چه نزدیک می‌کند ایشان را به خداوند عزّوجل و عمر ایشان هزار سال است و در ایشانند پیران و جوانان، چون جوانی از ایشان پیری را ببیند می‌نشیند در نزد او، مثل نشستن بنده و برنمی‌خیزد، مگر به </w:t>
      </w:r>
    </w:p>
    <w:p>
      <w:pPr>
        <w:pStyle w:val="BookText"/>
        <w:rPr/>
      </w:pPr>
      <w:r>
        <w:rPr>
          <w:rFonts w:ascii="IRNazanin" w:hAnsi="IRNazanin" w:eastAsia="IRNazanin"/>
          <w:color w:val="111111"/>
          <w:sz w:val="28"/>
          <w:sz w:val="28"/>
          <w:szCs w:val="28"/>
          <w:rtl w:val="true"/>
          <w:lang w:bidi="fa-IR"/>
        </w:rPr>
        <w:t>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می‌کشند قائم‌علیه السلام را و از خدای تعالی می‌خواهند که آن حضرت را به ایشان بنماید و برای ایشان راهی است که به سبب آن راه داناترند از جمیع خلایق به مرادات امام‌علیه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امر فرماید امام، ایشان را به امری، پیوسته ایستادگی دارند در عمل به آن، تا آن گاه که ایشان را به غیر آن امر فرماید و ایشان اگر حمله آورند بر مابین مشرق و مغرب، از خلایق در یک ساعت ایشان را فنا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در بدن ایشان 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شمشیری است از آهن غیر این آهن، که اگر بزند یکی از ایشان شمشیر خود را بر کوهی، آن را قطع کند و از هم جدا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ایشان، امام‌علیه السلام جهاد کند با هند و دیلم و ترک و کرد و روم و بربر و فارس و مابین جابلسا و جابلقا؛ و وارد نمی‌شوند بر اهل دینی، مگر آن که می‌خوانند ایشان را به سوی خدای عزّوجلّ و به سوی اسلام و اقرار به محمّدصلی الله علیه وآله وسلم و توحید و ولایت اهل بیت‌علیه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هرکه از ایشان که اجابت نمود و داخل شد در اسلام، او را به حالش می‌گذارند و امیری از ایشان بر ایشان مقرّر می‌نمایند و آن که اجابت ننمود و اقرار نکرد به محمّدصلی الله علیه وآله وسلم و دین اسلام،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ایشان جماعتی هستند که سلاح را از خود نینداختند از آن وقت و انتظار می‌کشند ظهور قائم‌علیه السلام را و فرمودند چون امام نزد ایشان نرود، گمان می‌کنند که این از روی سخط و غضبی است مراقب‌اند آن وقتی را که امام نزد ایشان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شرک به خدای نیاوردند و معصیت نکردند و از فلان و فلان بیزاری می‌جویند و بر ایشان لعنت می‌کنند</w:t>
      </w:r>
      <w:r>
        <w:rPr>
          <w:rFonts w:eastAsia="IRNazanin" w:cs="IRNazanin"/>
          <w:color w:val="111111"/>
          <w:sz w:val="28"/>
          <w:szCs w:val="28"/>
          <w:rtl w:val="true"/>
          <w:lang w:bidi="fa-IR"/>
        </w:rPr>
        <w:t xml:space="preserve">. </w:t>
      </w:r>
      <w:r>
        <w:rPr>
          <w:rStyle w:val="FootnoteAnchor"/>
          <w:rtl w:val="true"/>
        </w:rPr>
        <w:footnoteReference w:id="1252"/>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این‌ها از حالات و صفات و کردار آن جماعت و صفات و اوضاع شهر ایشان که در اخبار مشروح شده و به حسب ظاهر شرع مطهّر و طریقه اهل شریعت، نتوان حمل نمود آن </w:t>
      </w:r>
      <w:bookmarkStart w:id="797" w:name="pg268_2553"/>
    </w:p>
    <w:p>
      <w:pPr>
        <w:pStyle w:val="BookText"/>
        <w:rPr/>
      </w:pPr>
      <w:bookmarkEnd w:id="797"/>
      <w:r>
        <w:rPr>
          <w:rFonts w:ascii="IRNazanin" w:hAnsi="IRNazanin" w:eastAsia="IRNazanin"/>
          <w:color w:val="111111"/>
          <w:sz w:val="28"/>
          <w:sz w:val="28"/>
          <w:szCs w:val="28"/>
          <w:rtl w:val="true"/>
          <w:lang w:bidi="fa-IR"/>
        </w:rPr>
        <w:t>همه تفاصیل را بر عالم مثال یا منازل قلبیّه اهل حال؛ چنان چه اهل تأویل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وضوح وجود این دو شهر، در ارض یا در قطعات منفصله از آن، چنان چه بعضی از محققین احتمال دادند در عصر سابق، به مثابه‌ای بود که حضرت سیّدالشّهداعلیه السلام در روز عاشورا در میان میدان، در جمله‌ای از کلمات شریفه، در مقام اتمام حجّت،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مابین جابلسا و جابلقا، پسر پیغمبری نیست غیر از من </w:t>
      </w:r>
      <w:r>
        <w:rPr>
          <w:rStyle w:val="FootnoteAnchor"/>
          <w:rtl w:val="true"/>
        </w:rPr>
        <w:footnoteReference w:id="1253"/>
      </w:r>
      <w:r>
        <w:rPr>
          <w:rFonts w:ascii="IRNazanin" w:hAnsi="IRNazanin" w:eastAsia="IRNazanin"/>
          <w:color w:val="111111"/>
          <w:sz w:val="28"/>
          <w:sz w:val="28"/>
          <w:szCs w:val="28"/>
          <w:rtl w:val="true"/>
          <w:lang w:bidi="fa-IR"/>
        </w:rPr>
        <w:t>چنان چه در خبری دیدم که حال، محلّ آن در نظرم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در قاموس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جابلس به فتح با و لام یا سکون آن، شهری است در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ورای آن آدمیزادی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جابلق شهری است در مشرق</w:t>
      </w:r>
      <w:r>
        <w:rPr>
          <w:rFonts w:eastAsia="IRNazanin" w:cs="IRNazanin"/>
          <w:color w:val="111111"/>
          <w:sz w:val="28"/>
          <w:szCs w:val="28"/>
          <w:rtl w:val="true"/>
          <w:lang w:bidi="fa-IR"/>
        </w:rPr>
        <w:t xml:space="preserve">. </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 xml:space="preserve">شیخ حسن بن سلیمان حلّی، تلمیذ شهید اول، در کتاب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محتضر </w:t>
      </w:r>
      <w:r>
        <w:rPr>
          <w:rStyle w:val="FootnoteAnchor"/>
          <w:rtl w:val="true"/>
        </w:rPr>
        <w:footnoteReference w:id="1255"/>
      </w:r>
      <w:r>
        <w:rPr>
          <w:rFonts w:ascii="IRNazanin" w:hAnsi="IRNazanin" w:eastAsia="IRNazanin"/>
          <w:color w:val="111111"/>
          <w:sz w:val="28"/>
          <w:sz w:val="28"/>
          <w:szCs w:val="28"/>
          <w:rtl w:val="true"/>
          <w:lang w:bidi="fa-IR"/>
        </w:rPr>
        <w:t>خبر شریفی روایت کرده در کیفیّت اتّهام منافقی، حضرت امیرالمؤمنین‌علیه السلام را که گاهی شب‌ها از مدینه بیرون تشریف می‌برد و مراقبت او، آن جناب را در شبی و بردن حضرت او را به یکی از آن شهرها که مسافت آن تا مدینه یک سال بود و گذاردن آن منافق را در آن جا و دیدن او اوضاع آن بلاد را که از آن جمله بود اتّکال اهل آن جا بر لعن آن منافق در ذرع و غیره به نحوی که به سبب لعن او، تخم می‌افشاندند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فوراً سبز می‌شد و خوشه می‌آورد و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 می‌کردند و در هفته دیگر حضرت به آن جا تشریف برد، با آن جناب برگشت، خبر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اجمال مضمون آن بود و در این مقدار که گفتیم کفایت است از برای رفع شبهه اهل دین بلکه قاطبه ملّیّین</w:t>
      </w:r>
      <w:r>
        <w:rPr>
          <w:rFonts w:eastAsia="IRNazanin" w:cs="IRNazanin"/>
          <w:color w:val="111111"/>
          <w:sz w:val="28"/>
          <w:szCs w:val="28"/>
          <w:rtl w:val="true"/>
          <w:lang w:bidi="fa-IR"/>
        </w:rPr>
        <w:t>.</w:t>
      </w:r>
    </w:p>
    <w:p>
      <w:pPr>
        <w:pStyle w:val="Heading5"/>
        <w:numPr>
          <w:ilvl w:val="4"/>
          <w:numId w:val="1"/>
        </w:numPr>
        <w:rPr/>
      </w:pPr>
      <w:bookmarkStart w:id="798" w:name="__RefHeading___Toc2361969_211673320"/>
      <w:bookmarkStart w:id="799" w:name="_Toc306"/>
      <w:bookmarkEnd w:id="798"/>
      <w:r>
        <w:rPr>
          <w:rtl w:val="true"/>
        </w:rPr>
        <w:t>در حکم خمس و سهم امام‌علیه السلام</w:t>
      </w:r>
      <w:bookmarkEnd w:id="799"/>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نماند که حدیثی که شیخ زین الدین علی بن فاضل از سیّد شمس </w:t>
      </w:r>
    </w:p>
    <w:p>
      <w:pPr>
        <w:pStyle w:val="BookText"/>
        <w:rPr/>
      </w:pPr>
      <w:r>
        <w:rPr>
          <w:rFonts w:ascii="IRNazanin" w:hAnsi="IRNazanin" w:eastAsia="IRNazanin"/>
          <w:color w:val="111111"/>
          <w:sz w:val="28"/>
          <w:sz w:val="28"/>
          <w:szCs w:val="28"/>
          <w:rtl w:val="true"/>
          <w:lang w:bidi="fa-IR"/>
        </w:rPr>
        <w:t>الدین سؤال کرد در حلال کردن آن حضرت، خمس را بر شیعیان، در ایّام غیبت و تصدیق سیّد، آن خبر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ظاهر آن نیست، چه آن که مراد سقوط مطلق خمس باشد از سهم امام‌علیه السلام و سهم سادات؛ چنان چه از سلار و محقّق سبزواری و صاحب حدائق و بعضی از معاصرین او، نقل شده یا مراد سقوط سهم امام‌علیه السلام باشد در ایام غیبت؛ چنان چه صاحب مدارک و محدّث کاشانی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ظاهر، جمله‌ای از اخبار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حلال کردیم خمس را بر شیعیان، تا آن که نطفه ایشان پاک باشد</w:t>
      </w:r>
      <w:r>
        <w:rPr>
          <w:rStyle w:val="FootnoteAnchor"/>
          <w:rtl w:val="true"/>
        </w:rPr>
        <w:footnoteReference w:id="1256"/>
      </w:r>
      <w:r>
        <w:rPr>
          <w:rFonts w:ascii="IRNazanin" w:hAnsi="IRNazanin" w:eastAsia="IRNazanin"/>
          <w:color w:val="111111"/>
          <w:sz w:val="28"/>
          <w:sz w:val="28"/>
          <w:szCs w:val="28"/>
          <w:rtl w:val="true"/>
          <w:lang w:bidi="fa-IR"/>
        </w:rPr>
        <w:t>بر این مضمون و قریب به آن، اخبار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مخالف ظاهر کتاب و اخبار معتبره صریحه است بر بقای هر دو صنف آن، بلکه تشدید و تأکید در امر آن و تهدید و توعید در مسامحه در آن بسیار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در این مقام، توقیع شریف که وارد شده از امام عصرعلیه السلام بر دست ابی‌جعفر محمّد بن عثمان، نایب دوم؛ چنان چه صدوق در کمال الدین</w:t>
      </w:r>
      <w:r>
        <w:rPr>
          <w:rStyle w:val="FootnoteAnchor"/>
          <w:rtl w:val="true"/>
        </w:rPr>
        <w:footnoteReference w:id="1257"/>
      </w:r>
      <w:r>
        <w:rPr>
          <w:rFonts w:ascii="IRNazanin" w:hAnsi="IRNazanin" w:eastAsia="IRNazanin"/>
          <w:color w:val="111111"/>
          <w:sz w:val="28"/>
          <w:sz w:val="28"/>
          <w:szCs w:val="28"/>
          <w:rtl w:val="true"/>
          <w:lang w:bidi="fa-IR"/>
        </w:rPr>
        <w:t>روایت نموده و آن توقیع مشتمل بود بر جواب جمله‌ای از مسایل که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سؤال کردی از آن از امر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حلال می‌داند آن چه در دست او است از اموال ما و تصرف می‌کند در آنها، مانند تصرف کردنش در مال خود بدون امر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هرکه چنین کند، پس او ملعون است و ماییم خصمای او</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فرموده است پیغمبرصلی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حلال دانسته از عترت من چیزی را که حرام کرده خداوند؛ ملعون است بر زبان من و بر زبان هر پیغمبر اجابت کرده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ظلم کند ما را، او از جمله ظالمین است و هست لعنت خداوند بر او و می‌فرماید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موضعی از این توقیع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بخورد از مال ما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می‌خورد در شکم خود، آتش را و زود باشد که درآیند در آتش افروخته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توقیع دیگر آن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لعنت خداوند و ملایکه و جمیع مردم بر کسی که حلال دانسته از مال ما، یک درهم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توقیع، ابوالحسین اسدی،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نفس خود گفتم که این عذاب یا تهدید، در حقّ هر کسی است که حلال داند و شمرد حرامی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فضیلتی است در این، از برای حجّت‌علیه السلام؟</w:t>
      </w:r>
    </w:p>
    <w:p>
      <w:pPr>
        <w:pStyle w:val="BookText"/>
        <w:rPr/>
      </w:pPr>
      <w:r>
        <w:rPr>
          <w:rFonts w:ascii="IRNazanin" w:hAnsi="IRNazanin" w:eastAsia="IRNazanin"/>
          <w:color w:val="111111"/>
          <w:sz w:val="28"/>
          <w:sz w:val="28"/>
          <w:szCs w:val="28"/>
          <w:rtl w:val="true"/>
          <w:lang w:bidi="fa-IR"/>
        </w:rPr>
        <w:t>قسم به خداوند به تحقیق که نظر کردم پس از آن در 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یافتم آن را که منقلب شده به آن چه در دلم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لعنت خدا و ملایکه و جمیع مردم بر کسی که بخورد از مال ما درهمی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اخبار قسم خوردند که هر آینه سؤال می‌کنیم روز قیامت از آنها که خمس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با اصرار و مداقه 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محققین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آن دسته از اخبار دست کشیده و حمل آنها را بر محاملی که برای هر یک شواهدی است از اخبار، مثل حمل کردن بعضی بر اقسامی از زمین که بعضی به عنوان خمس و بعضی به عنوان انفال مال امام‌علیه السلام است و حلال است برای شیعیان، تصرف در آنها در ایّام غیبت، مثل خمس زمین‌ها که مسلمانان از کفّار، به قهر و غلبه گرفتند به اذن پیغمبر یا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زمین اموات از آن و تمام آن چه بدون اذن گرفتند، یا اهلش هلاک یا متواری شدند و بالای کوه‌ها و میان درّه‌ها و نیزارها و غیر آن، و بعضی را بر حلال بودن آن مقدار از خمس که تعلق گرفته به مالی که در دست کافر یا مخالفین است و به نحو معامله یا هبّه و امثال آن در دست شیعه می‌افتد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که خمس، متعلّق است به عین مال، پس بر ایشان حلال است خریدن از تجّار آن طوایف که هرگز خمس ربح تجارت را نمی‌دهند و خریدن از غنایمی که مخالفین از کفّار </w:t>
      </w:r>
      <w:bookmarkStart w:id="800" w:name="pg268_2559"/>
    </w:p>
    <w:p>
      <w:pPr>
        <w:pStyle w:val="BookText"/>
        <w:rPr/>
      </w:pPr>
      <w:bookmarkEnd w:id="800"/>
      <w:r>
        <w:rPr>
          <w:rFonts w:ascii="IRNazanin" w:hAnsi="IRNazanin" w:eastAsia="IRNazanin"/>
          <w:color w:val="111111"/>
          <w:sz w:val="28"/>
          <w:sz w:val="28"/>
          <w:szCs w:val="28"/>
          <w:rtl w:val="true"/>
          <w:lang w:bidi="fa-IR"/>
        </w:rPr>
        <w:t>در جنگ‌ها می‌گیرند که همه آنها مال امام‌علیه السلام است و بر شیعه حلال کردند و بعضی را بر جواز تصرف در مالی که تعلّق گرفته خمس به عین آن، پیش از بیرون کردن خمس به این که ضامن شود خمس را و بر ذمّه بگیرد و تصرف کند در آن مال</w:t>
      </w:r>
      <w:r>
        <w:rPr>
          <w:rFonts w:eastAsia="IRNazanin" w:cs="IRNazanin"/>
          <w:color w:val="111111"/>
          <w:sz w:val="28"/>
          <w:szCs w:val="28"/>
          <w:rtl w:val="true"/>
          <w:lang w:bidi="fa-IR"/>
        </w:rPr>
        <w:t>.</w:t>
      </w:r>
    </w:p>
    <w:p>
      <w:pPr>
        <w:pStyle w:val="Heading5"/>
        <w:numPr>
          <w:ilvl w:val="4"/>
          <w:numId w:val="1"/>
        </w:numPr>
        <w:rPr/>
      </w:pPr>
      <w:bookmarkStart w:id="801" w:name="__RefHeading___Toc2361971_211673320"/>
      <w:bookmarkStart w:id="802" w:name="_Toc307"/>
      <w:bookmarkEnd w:id="801"/>
      <w:r>
        <w:rPr>
          <w:rtl w:val="true"/>
        </w:rPr>
        <w:t>در اجمالی از کیفیت صرف سهم امام‌علیه السلام‌</w:t>
      </w:r>
      <w:bookmarkEnd w:id="802"/>
    </w:p>
    <w:p>
      <w:pPr>
        <w:pStyle w:val="BookText"/>
        <w:rPr/>
      </w:pPr>
      <w:r>
        <w:rPr>
          <w:rFonts w:ascii="IRNazanin" w:hAnsi="IRNazanin" w:eastAsia="IRNazanin"/>
          <w:color w:val="111111"/>
          <w:sz w:val="28"/>
          <w:sz w:val="28"/>
          <w:szCs w:val="28"/>
          <w:rtl w:val="true"/>
          <w:lang w:bidi="fa-IR"/>
        </w:rPr>
        <w:t>بالجمله بر متأمّل در اخبار پوشیده نیست که امر در خمس و خصوص سهم امام‌علیه السلام شدید است، بلکه در کیفیّت صرف قسم ثانی به مستحقین نهایت احتیاط را باید رعایت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که صاحب آن به اذن فقیه مأمون، صرف کند یا به حاکم مطاع در دینِ مأمونِ امینِ دهد که به اهلش برساند؛ چه راهی در تصرّف در مال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به شاهد حال قطعی که آن جناب را ذرّه‌ای علقه و علاقه نیست به آن مال، بلکه به تمام دنیا و ما فیها تا لازم باشد حفظ آن، مثل حفظ اموال غایبین به دفن کردن و دست به دست وصیّت نمودن به آن تا ظهور موفور السّرور، چنان چه بعضی از علما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 وجود ضعفا و عاجزین و ارامل و ایتام از سادات و غیرهم و شدّت احتیاج این‌ها و تمام استغنای آن جناب، البتّه راضی است به صرف آن اموال در ایشان ولکن در تشخیص محلّ آن که به کدام صنف و طبقه از شیعیان باید داد از مطیع و عاصی و مقصّر و عارف به حقّ ایشان و مستضعف و مستبصر و امثال ایشان و مقدار آن که به هر کس چه باید داد، کار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متیقّن رضایت آن جناب در دادن به اهل احتیاج به نحوی که خود می‌دهند در ایّام سلطنت ظاهره وسیره وسلوک آن حضرت واصحابش مانند سیره جدّش امیرالمؤمنین‌علیه السلام است در اعراض تمام از فضول معاش و قناعت کردن به لباس‌های درشت و طعام‌های خشن بی خورش</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مقدّم، محمّد بن ابراهیم نعمانی، در کتاب غیبت</w:t>
      </w:r>
      <w:r>
        <w:rPr>
          <w:rStyle w:val="FootnoteAnchor"/>
          <w:rtl w:val="true"/>
        </w:rPr>
        <w:footnoteReference w:id="1259"/>
      </w:r>
      <w:r>
        <w:rPr>
          <w:rFonts w:ascii="IRNazanin" w:hAnsi="IRNazanin" w:eastAsia="IRNazanin"/>
          <w:color w:val="111111"/>
          <w:sz w:val="28"/>
          <w:sz w:val="28"/>
          <w:szCs w:val="28"/>
          <w:rtl w:val="true"/>
          <w:lang w:bidi="fa-IR"/>
        </w:rPr>
        <w:t xml:space="preserve">به چند سند از جناب صادق‌علیه السلام </w:t>
      </w:r>
    </w:p>
    <w:p>
      <w:pPr>
        <w:pStyle w:val="BookText"/>
        <w:rPr/>
      </w:pP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تعجیل می‌کنند در خروج قائم‌علیه السلام پس قسم به خدا که نیست لباس او، مگر غلیظ و نه طعام او، مگر درشت یا بی خورش و نیست کار، مگر شمشیر و مردن زیر سایه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طعام او مگر جُوی زبر</w:t>
      </w:r>
      <w:r>
        <w:rPr>
          <w:rFonts w:eastAsia="IRNazanin" w:cs="IRNazanin"/>
          <w:color w:val="111111"/>
          <w:sz w:val="28"/>
          <w:szCs w:val="28"/>
          <w:rtl w:val="true"/>
          <w:lang w:bidi="fa-IR"/>
        </w:rPr>
        <w:t>.</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نیز روایت کرده از خلاد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قائم‌علیه السلام در نزد حضرت رضاعلیه السلام،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امروز فارغ البال ترید از خودتان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قائم ما خروج کند، نیست مگر علقه یعنی خون و 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کثرت کشتار و کُشش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بر روی زین‌های خودند و نیست لباس قائم‌علیه السلام مگر غلیظ و طعام او مگر خشن</w:t>
      </w:r>
      <w:r>
        <w:rPr>
          <w:rFonts w:eastAsia="IRNazanin" w:cs="IRNazanin"/>
          <w:color w:val="111111"/>
          <w:sz w:val="28"/>
          <w:szCs w:val="28"/>
          <w:rtl w:val="true"/>
          <w:lang w:bidi="fa-IR"/>
        </w:rPr>
        <w:t>».</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در دعوات</w:t>
      </w:r>
      <w:r>
        <w:rPr>
          <w:rStyle w:val="FootnoteAnchor"/>
          <w:rtl w:val="true"/>
        </w:rPr>
        <w:footnoteReference w:id="1262"/>
      </w:r>
      <w:r>
        <w:rPr>
          <w:rFonts w:ascii="IRNazanin" w:hAnsi="IRNazanin" w:eastAsia="IRNazanin"/>
          <w:color w:val="111111"/>
          <w:sz w:val="28"/>
          <w:sz w:val="28"/>
          <w:szCs w:val="28"/>
          <w:rtl w:val="true"/>
          <w:lang w:bidi="fa-IR"/>
        </w:rPr>
        <w:t>راوندی مروی است که معلی بن خمیس به حضرت صادق‌علیه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اگر در شما می‌شد، هر آینه زندگی می‌کردیم با شما؟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برگردد به سوی ما، هر آینه نیست، مگر اکل درشت و لبس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مفضل بن عمر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امر با ما شود، هر آینه نیست مگر عیش رسول خداصلی الله علیه وآله وسلم و سیره امیرالمؤمنین‌علیه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در باب شمایل که آن حضرت شبیه‌ترین خلق است به رسول خدا در شمایل و رفتار و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شیخ نعمانی روایت کرده از مفضل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نزد حضرت صادق‌علیه السلام در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کرد به سوی من و فرمود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تو را مهموم می‌بینم؟ و رنگت متغیّر شده؟</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کردم به سوی بنی عباس و آن چه در دست ایشان است از این ملک و سلطنت و 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اینها برای شما بود، هر آینه ما هم با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اگر چنین شد یعنی سلطنت به ما برگشت، نیست مگر تعب در شب و سیاحت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عبادت و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طعام درشت و پوشیدن خشن شبه امیرالمؤمنین‌علیه السلام و الّا پس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سلطنت از ما گرفته شد و می‌خوریم و می‌آشامیم، آیا دیدی ظلمی را که خداوند آن را نعمت قرار داده باشد مثل این؟</w:t>
      </w:r>
      <w:r>
        <w:rPr>
          <w:rFonts w:eastAsia="IRNazanin" w:cs="IRNazanin"/>
          <w:color w:val="111111"/>
          <w:sz w:val="28"/>
          <w:szCs w:val="28"/>
          <w:rtl w:val="true"/>
          <w:lang w:bidi="fa-IR"/>
        </w:rPr>
        <w:t>»</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نیز روایت نموده از عمرو بن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 نزد آن جناب در خانه او و خانه پر بود از متعلّقان آن جناب و مردم رو به آن جناب کرده سؤال می‌کردند و از چیزی نمی‌پرسیدند، مگر آن که جواب می‌داد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گوشه خانه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تو را به گریه آورده، ای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و آیا در این امت مثل تو هست و حال آن که در، بر روی تو بسته است و پرده بر روی جنابت آویخته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مکن،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می‌خوری بیشتر غذای پاکیزه را و می‌پوشی جامه نرم را و اگر بشود آن که تو می‌گویی، نیست مگر اکل جشب</w:t>
      </w:r>
      <w:r>
        <w:rPr>
          <w:rStyle w:val="FootnoteAnchor"/>
          <w:rtl w:val="true"/>
        </w:rPr>
        <w:footnoteReference w:id="1264"/>
      </w:r>
      <w:r>
        <w:rPr>
          <w:rFonts w:ascii="IRNazanin" w:hAnsi="IRNazanin" w:eastAsia="IRNazanin"/>
          <w:color w:val="111111"/>
          <w:sz w:val="28"/>
          <w:sz w:val="28"/>
          <w:szCs w:val="28"/>
          <w:rtl w:val="true"/>
          <w:lang w:bidi="fa-IR"/>
        </w:rPr>
        <w:t>و لبس خشن، مثل امیرالمؤمنین‌علیه السلام و الّا پس معالجه اغلال است در آتش جهنّم</w:t>
      </w:r>
      <w:r>
        <w:rPr>
          <w:rFonts w:eastAsia="IRNazanin" w:cs="IRNazanin"/>
          <w:color w:val="111111"/>
          <w:sz w:val="28"/>
          <w:szCs w:val="28"/>
          <w:rtl w:val="true"/>
          <w:lang w:bidi="fa-IR"/>
        </w:rPr>
        <w:t>».</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شیخ روایت کرده از حماد بن عثمان که حضرت ابی عبداللَّه‌علیه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قائم اهل بیت خروج کند، می‌پوشد جامه علی‌علیه السلام و رفتار می‌کند به سیره امیرالمؤمنین علی‌علیه السلام</w:t>
      </w:r>
      <w:r>
        <w:rPr>
          <w:rFonts w:eastAsia="IRNazanin" w:cs="IRNazanin"/>
          <w:color w:val="111111"/>
          <w:sz w:val="28"/>
          <w:szCs w:val="28"/>
          <w:rtl w:val="true"/>
          <w:lang w:bidi="fa-IR"/>
        </w:rPr>
        <w:t>.»</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بر این مضمون اخبار بسیار است و شاید به جهت این قناعت و ترک دنیا و اقتصار بر مقدار ضروری معاش از مأکول و ملبوس و مشروب و مسکن و نکاح و عدم احتیاج به چیزی زاید بر آن مقدار که رفع حاجت کند، ایشان را غنی و بی نیاز فرمودند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رسیده که در دولت حقّه، زکات و غیر آن از حقوق را صاحبش، بر سر گیرد و </w:t>
      </w:r>
    </w:p>
    <w:p>
      <w:pPr>
        <w:pStyle w:val="BookText"/>
        <w:rPr/>
      </w:pPr>
      <w:r>
        <w:rPr>
          <w:rFonts w:ascii="IRNazanin" w:hAnsi="IRNazanin" w:eastAsia="IRNazanin"/>
          <w:color w:val="111111"/>
          <w:sz w:val="28"/>
          <w:sz w:val="28"/>
          <w:szCs w:val="28"/>
          <w:rtl w:val="true"/>
          <w:lang w:bidi="fa-IR"/>
        </w:rPr>
        <w:t>در بلاد سیر کند و طالب مستحق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مراد از غنای ایشان، کثرت مال و منال و ضیاع و عقار باشد که منافی است با غرض از بعثت آن جناب، که خلق را بکشاند به سوی درگاه خداوند تبارک و تعالی و ایشان را در علم و عمل کامل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خود آن جناب در رفتارش چنین باشد، چگونه راضی خواهد بود صرف کردن مالش را در فضول معاش و زخارف دنیا و امتعه نفیسه و اطعمه لذیذه و البسه فاخره و مساکن عالیه؟ حاشا که بتوان چنین رضایتی از آن جناب تحصیل نمود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دهنده و گیرنده سهم امام‌علیه السلام باید سیره و سلوک آن جناب و جدّش امیرالمؤمنین‌علیه السلام را نصب العین خود قرار داده، از آن تخطی نکنند و گرنه مهیّای جواب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العاصم</w:t>
      </w:r>
      <w:r>
        <w:rPr>
          <w:rFonts w:eastAsia="IRNazanin" w:cs="IRNazanin"/>
          <w:color w:val="111111"/>
          <w:sz w:val="28"/>
          <w:szCs w:val="28"/>
          <w:rtl w:val="true"/>
          <w:lang w:bidi="fa-IR"/>
        </w:rPr>
        <w:t xml:space="preserve">. </w:t>
      </w:r>
      <w:bookmarkStart w:id="803" w:name="pg268_2566"/>
    </w:p>
    <w:p>
      <w:pPr>
        <w:pStyle w:val="Heading4"/>
        <w:numPr>
          <w:ilvl w:val="3"/>
          <w:numId w:val="1"/>
        </w:numPr>
        <w:rPr/>
      </w:pPr>
      <w:bookmarkStart w:id="804" w:name="__RefHeading___Toc2361973_211673320"/>
      <w:bookmarkStart w:id="805" w:name="_Toc308"/>
      <w:bookmarkEnd w:id="803"/>
      <w:bookmarkEnd w:id="804"/>
      <w:r>
        <w:rPr>
          <w:rtl w:val="true"/>
        </w:rPr>
        <w:t>حکایت سی و هشتم</w:t>
      </w:r>
      <w:r>
        <w:rPr>
          <w:rtl w:val="true"/>
        </w:rPr>
        <w:t xml:space="preserve">: </w:t>
      </w:r>
      <w:r>
        <w:rPr>
          <w:rtl w:val="true"/>
        </w:rPr>
        <w:t>نقل میرزا محمّد تقی مجلسی‌</w:t>
      </w:r>
      <w:bookmarkEnd w:id="805"/>
    </w:p>
    <w:p>
      <w:pPr>
        <w:pStyle w:val="BookText"/>
        <w:rPr/>
      </w:pPr>
      <w:r>
        <w:rPr>
          <w:rFonts w:ascii="IRNazanin" w:hAnsi="IRNazanin" w:eastAsia="IRNazanin"/>
          <w:color w:val="111111"/>
          <w:sz w:val="28"/>
          <w:sz w:val="28"/>
          <w:szCs w:val="28"/>
          <w:rtl w:val="true"/>
          <w:lang w:bidi="fa-IR"/>
        </w:rPr>
        <w:t>عامل فاضل متّقی، میرزا محمّد تقی بن میرزا کاظم بن میرزا عزیز اللَّه بن المولی محمّد تقی مجلسی‌رحمه الله نواده دختری علّامه مجلسی که ملقّب است به الماسی، در رساله بهجة الاولیا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تلمیذ آن مرحوم، فاضل بصیر المعی سیّد باقر بن سیّد محمّد شریف حسینی اصفهانی در کتاب نورالعیون، از او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برای من نقل کردند که مرد صالحی از اهل بغداد که در سنه هزار و صد و سی و شش هجری نیز هنوز در حیات است،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روانه سفری بودیم و در آن سفر بر کشتی سوار شده، بر روی آب حرکت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کشتی ما شکست و آن چه در آن بود، غرق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تخته پاره‌ای چسبیده، در موج دریا حرکت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از مدّتی بر ساحل جزیره‌ای خود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جزیره، گردش نمودم و بعد از ناامیدی از زندگی به صحرایی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خود کوهی دیدم، چون به نزدیک آن رسیدم، دیدم که اطراف آن کوه، دریا و یک طرفش صحراست و بوی عطر میوه‌ها به مشامم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انبساط و زیادتی شوقم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از آن کوه بالا رفتم، در اواسط آن کوه به موضعی رسیدم که تقریباً بیست ذرع یا بیشتر سنگ صاف املسی بود که مطلقاً دست و پا کردن در آنها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حیران و متفکّر بودم که ناگاه مار بسیار بزرگی که از چنارهای بسیار قوی بزرگ‌تر بود، دیدم که به سرعت تمام متوجّه من گردیده،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گریزان شدم و به حق تعالی استغاثه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مرا از غرق شدن نجات بخشیدی از این بلیّه عظمی نیز خلاصی کرامت فرما</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اثنا دیدم که جانوری به قدر خرگوشی از بالای کوه به سوی مار دوید و به </w:t>
      </w:r>
    </w:p>
    <w:p>
      <w:pPr>
        <w:pStyle w:val="BookText"/>
        <w:rPr/>
      </w:pPr>
      <w:r>
        <w:rPr>
          <w:rFonts w:ascii="IRNazanin" w:hAnsi="IRNazanin" w:eastAsia="IRNazanin"/>
          <w:color w:val="111111"/>
          <w:sz w:val="28"/>
          <w:sz w:val="28"/>
          <w:szCs w:val="28"/>
          <w:rtl w:val="true"/>
          <w:lang w:bidi="fa-IR"/>
        </w:rPr>
        <w:t>سرعت تمام از دم مار بالا رفته و وقتی که سر آن مار به پایین آن موضع صاف رسید و دمش بر بالای آن موضع بود، به مغز سر آن مار رسید و نیشی به قدر انگشتی از دهان بر آورد و بر سر آن مار فرو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بر آورده و ثانیاً فرو کرد و از راهی که آمده بود برگشت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مار دیگر از جای خود حرکت نکرد و در همان موضع به همان کیفیّت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هوا به غایت گرمی و حرارت بود به فاصله اندک زمانی عفونت عظیمی به هم رسید که نزدیک بود هلاک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زرداب و کثافت بسیاری از آن به سوی دریا جاری گردید تا آن که اجزای آن از هم پاشید و به غیر از استخوان، چیزی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نزدیک رفتم دیدم که استخوان‌های او از قبیل نردبانی بر زمین محکم گردید، می‌توان از آن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فکری کردم که اگر در این جا بمانم از گرسنگی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توکّل بر جناب اقدس الهی نموده و پا بر استخوان‌ها نهاده و از کوه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رو به قبله کوه آوردم و در برابرم باغی در نهایت سبزی و خرّمی و طراوت و نضارت و معموری دیدم و رفتم تا داخل باغ گردیدم که اشجار میوه بسیاری در آن جا روییده و عمارت بسیار عالی مشتمل بر بیوتات و غرفه‌های بسیار در وسط آن 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قدری از آن میوه‌ها خوردم و در بعضی از آن غرفه‌ها پنهان گشته و تفرّج آن باغ را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زمانی، دیدم که چند سوار از دامن صحرا پیدا شدند و داخل باغ گردیدند و یکی مقدّم بر دیگران و در نهایت مهابت و جلال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پیاده شدند و اسب‌های خود را سر دادند و بزرگ ایشان در صدر مجلس قرار گرفت و دیگران نیز در خدمتش در کمال ادب نشستند و بعد از زمانی، سفره کشیده، چاشت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بزرگ به ایشان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میهمانی در فلان غرفه داریم و او را برای چاشت طلب باید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طلب من آمدند، من ترسیدم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عرض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چاشت او را همان جا ببرید تا تناول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چاشت خوردن فارغ شدیم، مرا طلبید و گزارش احوال مرا پرسید و چون قصّه مرا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به اهل خود برگردی؟</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یکی از آن جماعت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به اهل خودش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آن شخص بیرون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اندک راهی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این است حصار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نظر کردم، حصار بغداد را دیدم و آن مرد را دیگر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ملتفت گردیدم و دانستم که به خدمت مولای خود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بی‌طالعی خود از شرفی چنین، محروم گردیدم و با کمال حسرت و ندامت داخل شهر و خانه خود شدم</w:t>
      </w:r>
      <w:r>
        <w:rPr>
          <w:rFonts w:eastAsia="IRNazanin" w:cs="IRNazanin"/>
          <w:color w:val="111111"/>
          <w:sz w:val="28"/>
          <w:szCs w:val="28"/>
          <w:rtl w:val="true"/>
          <w:lang w:bidi="fa-IR"/>
        </w:rPr>
        <w:t>.</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احوال میرزا محمّد تقی الماسی مذکور را در رساله فیض القدسی در احوال مجلسی‌رحمه الله بیان کردیم و فاضل مذکور در چند ورق، قبل از نقل این حکایت،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فاضل عالم با ورع دینداری بوده که در آن روز در فتاوی و زهد از دنیا و کثرت عبادت و بکا، گوی سبقت از همگنان می‌ربوده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حدیث، مرجع طلبه اهل زمان خود بوده و به التماس بسیاری از فضلا و اعیان در روزهای جمعه به احتیاط قدم رنجه می‌فرموده و این حقیر بسیاری از احادیث و رجال در نزد آن حمیده خصال خوانده و گذرانیده و قدری از فروع فقه و غیره را نیز خوانده، مستفیذ گردیده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بیش از پدر مهربان، اظهار توجّه به این ضعیف می‌فرمود و اول اجازات من در فقه و احادیث و ادعیه، صادره از آن بزرگوار بوده، در سنه هزار و صد و پنجاه و نه به جوار رحمت جناب اقدس الهی واصل گردید؛ انتهی</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الماسی به جهت آن می‌گویند که پدرش میرزا کاظم متموّل و با ثروت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الماسی هدیه کرد به حضرت امیرالمؤمنین‌علیه السلام و در جای دو انگشت نصب کرد که قیمت آن پنج هزار تومان بود و از این جهت معروف شد به الماسی</w:t>
      </w:r>
      <w:r>
        <w:rPr>
          <w:rFonts w:eastAsia="IRNazanin" w:cs="IRNazanin"/>
          <w:color w:val="111111"/>
          <w:sz w:val="28"/>
          <w:szCs w:val="28"/>
          <w:rtl w:val="true"/>
          <w:lang w:bidi="fa-IR"/>
        </w:rPr>
        <w:t xml:space="preserve">. </w:t>
      </w:r>
      <w:bookmarkStart w:id="806" w:name="pg268_2573"/>
    </w:p>
    <w:p>
      <w:pPr>
        <w:pStyle w:val="Heading4"/>
        <w:numPr>
          <w:ilvl w:val="3"/>
          <w:numId w:val="1"/>
        </w:numPr>
        <w:rPr/>
      </w:pPr>
      <w:bookmarkStart w:id="807" w:name="__RefHeading___Toc2361975_211673320"/>
      <w:bookmarkStart w:id="808" w:name="_Toc309"/>
      <w:bookmarkEnd w:id="806"/>
      <w:bookmarkEnd w:id="807"/>
      <w:r>
        <w:rPr>
          <w:rtl w:val="true"/>
        </w:rPr>
        <w:t>حکایت سی و نهم</w:t>
      </w:r>
      <w:r>
        <w:rPr>
          <w:rtl w:val="true"/>
        </w:rPr>
        <w:t xml:space="preserve">: </w:t>
      </w:r>
      <w:r>
        <w:rPr>
          <w:rtl w:val="true"/>
        </w:rPr>
        <w:t>نقل میرزا محمّد تقی الماسی‌</w:t>
      </w:r>
      <w:bookmarkEnd w:id="808"/>
    </w:p>
    <w:p>
      <w:pPr>
        <w:pStyle w:val="BookText"/>
        <w:rPr/>
      </w:pPr>
      <w:r>
        <w:rPr>
          <w:rFonts w:ascii="IRNazanin" w:hAnsi="IRNazanin" w:eastAsia="IRNazanin"/>
          <w:color w:val="111111"/>
          <w:sz w:val="28"/>
          <w:sz w:val="28"/>
          <w:szCs w:val="28"/>
          <w:rtl w:val="true"/>
          <w:lang w:bidi="fa-IR"/>
        </w:rPr>
        <w:t>سیّد محمّد باقر مذکور، در کتاب نور العیون، روایت کرده از جناب میرزا محمّد تقی الماسی که در رساله بهجة الاولیاء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ثقه صالحی از اهل علم از سادات شولستان از مرد ثقه‌ای که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افتاد در این سال‌ها که جماعتی از اهل بحرین عازم شدند بر ضیافت کردن جمعی از مؤمنین به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مهمانی کردند تا آن که رسید نوبت به یکی از ایشان که در نزد او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آن مغموم شد و حزن و اندوهش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که او شبی بیرون رفت به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 شخصی را که به او رسید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نزد فلان تاجر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محمّد بن الحسن بده به من دوازده اشرفی که نذر کرده بودی آن را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بگیر آن اشرفی‌ها را از او و خرج کن آن را در مهمانی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رفت به نزد آن تاجر و آن رسالت را از جانب آن شخص به او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تاجر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را به تو محمّد ابن الحسن‌علیهما السلام به نفس خود؟</w:t>
      </w:r>
    </w:p>
    <w:p>
      <w:pPr>
        <w:pStyle w:val="BookText"/>
        <w:rPr/>
      </w:pPr>
      <w:r>
        <w:rPr>
          <w:rFonts w:ascii="IRNazanin" w:hAnsi="IRNazanin" w:eastAsia="IRNazanin"/>
          <w:color w:val="111111"/>
          <w:sz w:val="28"/>
          <w:sz w:val="28"/>
          <w:szCs w:val="28"/>
          <w:rtl w:val="true"/>
          <w:lang w:bidi="fa-IR"/>
        </w:rPr>
        <w:t>پس بحرینی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الزمان‌علیه السلام بود و این اشرفی‌ها را نذر کرده بودم برای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بحرینی را اکرام کرد و آن مبلغ را به او داد و از او التماس دعا کرد و خواهش نمود از او که چون آن جناب نذر مرا قبول کرده، نصفی از آن اشرفی‌ها را به من دهی و من عوض آن را به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بحرینی آمد و آن مبلغ را خرج کرد در آن مصرف و آن شخص ثقه به من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حکایت را شنیدم از بحرینی به دو واسطه</w:t>
      </w:r>
      <w:r>
        <w:rPr>
          <w:rFonts w:eastAsia="IRNazanin" w:cs="IRNazanin"/>
          <w:color w:val="111111"/>
          <w:sz w:val="28"/>
          <w:szCs w:val="28"/>
          <w:rtl w:val="true"/>
          <w:lang w:bidi="fa-IR"/>
        </w:rPr>
        <w:t>.</w:t>
      </w:r>
      <w:r>
        <w:rPr>
          <w:rStyle w:val="FootnoteAnchor"/>
          <w:rtl w:val="true"/>
        </w:rPr>
        <w:footnoteReference w:id="1268"/>
      </w:r>
      <w:bookmarkStart w:id="809" w:name="pg268_2575"/>
    </w:p>
    <w:p>
      <w:pPr>
        <w:pStyle w:val="Heading4"/>
        <w:numPr>
          <w:ilvl w:val="3"/>
          <w:numId w:val="1"/>
        </w:numPr>
        <w:rPr/>
      </w:pPr>
      <w:bookmarkStart w:id="810" w:name="__RefHeading___Toc2361977_211673320"/>
      <w:bookmarkStart w:id="811" w:name="_Toc310"/>
      <w:bookmarkEnd w:id="809"/>
      <w:bookmarkEnd w:id="810"/>
      <w:r>
        <w:rPr>
          <w:rtl w:val="true"/>
        </w:rPr>
        <w:t>حکایت چهلم</w:t>
      </w:r>
      <w:r>
        <w:rPr>
          <w:rtl w:val="true"/>
        </w:rPr>
        <w:t xml:space="preserve">: </w:t>
      </w:r>
      <w:r>
        <w:rPr>
          <w:rtl w:val="true"/>
        </w:rPr>
        <w:t>نقل سیّد فضل‌اللَّه راوندی</w:t>
      </w:r>
      <w:bookmarkEnd w:id="811"/>
    </w:p>
    <w:p>
      <w:pPr>
        <w:pStyle w:val="BookText"/>
        <w:rPr/>
      </w:pPr>
      <w:r>
        <w:rPr>
          <w:rFonts w:ascii="Amiri" w:hAnsi="Amiri" w:eastAsia="Amiri" w:cs="Amiri"/>
          <w:color w:val="111111"/>
          <w:sz w:val="28"/>
          <w:sz w:val="28"/>
          <w:szCs w:val="28"/>
          <w:rtl w:val="true"/>
          <w:lang w:bidi="ar-SA"/>
        </w:rPr>
        <w:t>سیّد جلیل مقدّم، سیّد فضل اللَّه راوندی در کتاب دعوات</w:t>
      </w:r>
      <w:r>
        <w:rPr>
          <w:rStyle w:val="FootnoteAnchor"/>
          <w:rtl w:val="true"/>
        </w:rPr>
        <w:footnoteReference w:id="1269"/>
      </w:r>
      <w:r>
        <w:rPr>
          <w:rFonts w:ascii="IRNazanin" w:hAnsi="IRNazanin" w:eastAsia="IRNazanin"/>
          <w:color w:val="111111"/>
          <w:sz w:val="28"/>
          <w:sz w:val="28"/>
          <w:szCs w:val="28"/>
          <w:rtl w:val="true"/>
          <w:lang w:bidi="fa-IR"/>
        </w:rPr>
        <w:t>نقل کرده از بعضی از صالحین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شده بود در بعضی از اوقات بر من، برخاستن از برای نماز و این مرا محزون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دیدم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و فرمود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آب کاسنی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خداوند آسان می‌کند بر تو این کار را</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بسیار خوردم آب کاسنی را پس سهل شد بر من برخاستن برای نماز</w:t>
      </w:r>
      <w:r>
        <w:rPr>
          <w:rFonts w:eastAsia="IRNazanin" w:cs="IRNazanin"/>
          <w:color w:val="111111"/>
          <w:sz w:val="28"/>
          <w:szCs w:val="28"/>
          <w:rtl w:val="true"/>
          <w:lang w:bidi="fa-IR"/>
        </w:rPr>
        <w:t xml:space="preserve">. </w:t>
      </w:r>
      <w:bookmarkStart w:id="812" w:name="pg268_2577"/>
    </w:p>
    <w:p>
      <w:pPr>
        <w:pStyle w:val="Heading4"/>
        <w:numPr>
          <w:ilvl w:val="3"/>
          <w:numId w:val="1"/>
        </w:numPr>
        <w:rPr/>
      </w:pPr>
      <w:bookmarkStart w:id="813" w:name="__RefHeading___Toc2361979_211673320"/>
      <w:bookmarkStart w:id="814" w:name="_Toc311"/>
      <w:bookmarkEnd w:id="812"/>
      <w:bookmarkEnd w:id="813"/>
      <w:r>
        <w:rPr>
          <w:rtl w:val="true"/>
        </w:rPr>
        <w:t>حکایت چهل و یکم</w:t>
      </w:r>
      <w:r>
        <w:rPr>
          <w:rtl w:val="true"/>
        </w:rPr>
        <w:t xml:space="preserve">: </w:t>
      </w:r>
      <w:r>
        <w:rPr>
          <w:rtl w:val="true"/>
        </w:rPr>
        <w:t>ابو راجح حمّامی‌</w:t>
      </w:r>
      <w:bookmarkEnd w:id="814"/>
    </w:p>
    <w:p>
      <w:pPr>
        <w:pStyle w:val="BookText"/>
        <w:rPr/>
      </w:pPr>
      <w:r>
        <w:rPr>
          <w:rFonts w:ascii="IRNazanin" w:hAnsi="IRNazanin" w:eastAsia="IRNazanin"/>
          <w:color w:val="111111"/>
          <w:sz w:val="28"/>
          <w:sz w:val="28"/>
          <w:szCs w:val="28"/>
          <w:rtl w:val="true"/>
          <w:lang w:bidi="fa-IR"/>
        </w:rPr>
        <w:t>علّامه مجلسی در بحار نقل کرده از کتاب السلطان المفرّج عن اهل الایمان، تألیف عامل کامل سیّد علی بن عبدالحمید نیلی نجفی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 در ولایات و شایع گردیده است در میان اهل زمان قصّه ابوراجح حمّامی که در حلّه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جماعتی از اعیان اماثل اهل صدق و افاضل ذکر کرده‌اند آن را که از جمله ایشان است شیخ زاهد عابد محقّق، شمس الدین محمّد بن 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حاکمی بود که او را مرجان صغیر می‌گفتند و او از ناصبیان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ابوراجح پیوسته صحابه را سبّ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خبیث امر کرد که او را حاضر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حاضر شد امر کرد که او را بزنند و چندان او را زدند که به هلاکت رسید و جمیع بدن او را زدند، حتّی آن که صورت او را آن قدر زدند که از شدّت آن، دندان‌های او ریخت و زبان او را بیرون آوردند و به زنجیر آهنی او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او را سوراخ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از مو را داخل سوراخ بینی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ریسمان مو را به ریسمان دیگر بستند و سر آن ریسمان را به دست جماعتی از اعوان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امر کرد که او را با آن جراحت و آن هیأت در کوچه‌های حلّه بگردانند و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اشقیا او را بردند و چندان زدند، تا آن که بر زمین افتاد و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حالت او را به حاکم لعین خبر دادند و آن خبیث امر به قتل او نمود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پیر است و آن قدر جراحت به او رسیده که او را خواهد کشت و احتیاج به کشتن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داخل خون او مکن و چندان مبالغه در شفاعت او نمودند تا آن که امر کرد که او را رها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 زبان او از هم رفته،ورم کرده بود و اهل او، او را بردند به خانه و شک نداشتند که او در همان شب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صبح شد، مردم به نزد او رفتند، دیدند که او ایستاده و مشغول نماز صبح است و صحیح شده است و دندان‌های ریخته او، برگشته و جراحت‌های او مندمل گشته است و اثری از جراحت‌های او نمانده و شکست‌های روی او زایل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حال او تعجّب کردند و از امر او سؤال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حالی رسیدم که مرگ را معاینتاً دیدم و زبانی نمانده بود که از خدا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دل خود از حق تعالی سؤال و استغاثه و طلب دادرسی می‌نمودم از مولای خود،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تاریک شد، دیدم که خانه تمام پر از نور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حضرت صاحب الامر و الزمان‌علیه السلام را دیدم که دست شریف خود را بر روی من کشیده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رو و از برای عیال خود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حق تعالی تو را عافیت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صبح کردم با این حالت که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شمس الدین محمّد ابن قارون مذکور، راوی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می‌خورم به خدای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ابوراجح مرد ضعیف اندام و زرد رنگ و بدصورت و کوسه وضع و من دایم به حمام می‌رفتم که او بود و او را بر آن حالت و شکل می‌دیدم که وصف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صبح روز دیگر، من بودم با آنها که بر او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او را که مرد صاحب قوّت و درست قامت شده است و ریش او بلند و روی او سرخ شده است و مانند جوانی گردیده است که در سن بیست سالگی باشد و به همین هیأت و جوانی بود و تغییر نیافت تا آن که از دنیا رفت</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او شایع شد، حاکم او را طلب نموده،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او را بر آن حال دیده بود و امروز او را بر این حال که ذکر شد و اثر جراحات را در او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دندان‌های ریخته او را دید که برگشته</w:t>
      </w:r>
      <w:r>
        <w:rPr>
          <w:rFonts w:eastAsia="IRNazanin" w:cs="IRNazanin"/>
          <w:color w:val="111111"/>
          <w:sz w:val="28"/>
          <w:szCs w:val="28"/>
          <w:rtl w:val="true"/>
          <w:lang w:bidi="fa-IR"/>
        </w:rPr>
        <w:t xml:space="preserve">. </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حاکم لعین را از این حال، رعبی عظیم حاصل شده و او پیش‌تر از این، وقتی که در مجلس خود می‌نشست، پشت خود را به جانب مقام حضرت قائم‌علیه السلام که در حلّه بود، می‌کرد و پشت پلید خود را به جانب قبله و مقام آن حضرت می‌نمود و بعد از این قضیّه، روی خود را به آن جناب می‌کرد و به اهل حلّه، نیکی و مدارا می‌نمود و بعد از آن چندان درنگ نکرد که مُرد و آن معجزه باهره به آن خبیث فایده نبخشید</w:t>
      </w:r>
      <w:r>
        <w:rPr>
          <w:rFonts w:eastAsia="IRNazanin" w:cs="IRNazanin"/>
          <w:color w:val="111111"/>
          <w:sz w:val="28"/>
          <w:szCs w:val="28"/>
          <w:rtl w:val="true"/>
          <w:lang w:bidi="fa-IR"/>
        </w:rPr>
        <w:t>.</w:t>
      </w:r>
      <w:r>
        <w:rPr>
          <w:rStyle w:val="FootnoteAnchor"/>
          <w:rtl w:val="true"/>
        </w:rPr>
        <w:footnoteReference w:id="1270"/>
      </w:r>
      <w:bookmarkStart w:id="815" w:name="pg268_2583"/>
    </w:p>
    <w:p>
      <w:pPr>
        <w:pStyle w:val="Heading4"/>
        <w:numPr>
          <w:ilvl w:val="3"/>
          <w:numId w:val="1"/>
        </w:numPr>
        <w:rPr/>
      </w:pPr>
      <w:bookmarkStart w:id="816" w:name="__RefHeading___Toc2361981_211673320"/>
      <w:bookmarkStart w:id="817" w:name="_Toc312"/>
      <w:bookmarkEnd w:id="815"/>
      <w:bookmarkEnd w:id="816"/>
      <w:r>
        <w:rPr>
          <w:rtl w:val="true"/>
        </w:rPr>
        <w:t>حکایت چهل و دوم</w:t>
      </w:r>
      <w:r>
        <w:rPr>
          <w:rtl w:val="true"/>
        </w:rPr>
        <w:t xml:space="preserve">: </w:t>
      </w:r>
      <w:r>
        <w:rPr>
          <w:rtl w:val="true"/>
        </w:rPr>
        <w:t>معمّر بن شمس‌</w:t>
      </w:r>
      <w:bookmarkEnd w:id="817"/>
    </w:p>
    <w:p>
      <w:pPr>
        <w:pStyle w:val="BookText"/>
        <w:rPr/>
      </w:pPr>
      <w:r>
        <w:rPr>
          <w:rFonts w:ascii="IRNazanin" w:hAnsi="IRNazanin" w:eastAsia="IRNazanin"/>
          <w:color w:val="111111"/>
          <w:sz w:val="28"/>
          <w:sz w:val="28"/>
          <w:szCs w:val="28"/>
          <w:rtl w:val="true"/>
          <w:lang w:bidi="fa-IR"/>
        </w:rPr>
        <w:t>نیز از آن کتاب نقل نموده که شیخ شمس الدین مذکور، ذکر کرده است که مردی از اصحاب سلاطین که اسمش معمّر بن شمس بود و او را مذوّر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قریه برس را که در نزدیکی حلّه بود، اجاره می‌کرد و آن قریه وقف علوییّن بود و از برای او نایبی بود که غلّه آن قریه را جمع می‌کرد و او را ابن الخطیب می‌گفتند و از برای آن ضامن غلامی بود که متولّی نفقات او بود که او را عثمان می‌گفتند و ابن خطیب از اهل ایمان و صلاح بود و عثمان ضدّ او بود و ایشان پیوسته با یکدیگر در امر دین، مجادله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 اتّفاق افتاد که هر دو ایشان در نزد مقام ابراهیم خلیل‌علیه السلام که در برس در نزدیکی تلّ نمرود بود، حاضر شدند در وقتی که جماعتی از رعیّت و عوام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خطیب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حق را واضح و آشکار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کف دست خود می‌نویسم نام آنها را که دوست دارم که ایشان علی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تو بر دست خود بنویس نام آنها را که دوست داری که آنها ابوبکر و عمر و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نوشته من و تو را با هم می‌بندیم و بر آتش می‌داریم و دست هر یک که سوخته است، آن کس بر باطل است و هرکس دست او سالم مانده است، او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این امر را انکار کرد و به این راضی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رعیت و عوام که در آن جا حاضر بودند، بر عثمان طعن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مذهب تو حق است، چرا به این امر راضی نمی‌شوی؟</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عثمان مشرف بود بر ایشان و بر سخنان رعیّت و عوام مطّلع گردید که ایشان بر پسر او طعن نمودند و او در حمایت پسر خود بر ایشان لعن کرد و ایشان را تهدید نمود و ترسانید و در اظهار کردن دشمنی نسبت به ایشان مبالغه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حال، چشم‌های او کور گردید و هیچ چیز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کوری را در خود دید رفقای خود را آواز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غرفه بالا رفتند، دیدند که چشم‌های او صحیح است ولکن هیچ چیز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او را گرفتند و از غرفه فرود آمدند و به حلّه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شایع گردید میان خویشان و همسران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اطبّا از حلّه و بغداد آوردند برای معالجه چشم او و ایشان قادر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مؤمنانی که او را می‌شناختند و رفقای او بودند به نزد او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تو را کور کرد، آن حضرت صاحب الامرعلیه السلام است پس اگر شیعه شوی و دوستی آن حضرت اختیار کنی و از دشمنان او بیزاری جویی، ما ضامن می‌شویم که حق تعالی به برکت آن حضرت، عافیت عطا کند وگرنه خلاصی از این بلا، برای تو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زن به این امر راضی شده، پس چون شب جمعه شد او را برداشتند به آن قبّه که مقام حضرت صاحب الامرعلیه السلام است در حلّه، بردند و او را داخل قبّه کردند و آن زنان مؤمنات بر در آن قبّه خوابیدند و چون چهار یک شب گذشت، آن زن بیرون آمد به سوی ایشان با چشم‌های بینا و او یک یک ایشان را می‌شناخت و رنگ جامه‌های هر یک ایشان را به ایشان خبر داد و ایشان همگی شاد گشتند و خداوند را حمد کردند بر حسن عافیت و از او پرسیدند کیفیّت احوال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مرا داخل قبّه کردید و خود از قبّه بیرون آمدید، دیدم که دستی بر دست من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برو که خدای تعالی تو را عافیت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کوری از من رفت و قبه را دیدم که پر از نور گردیده بود و مردی را در میان قبّه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محمّد بن حسن‌علیهما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من غایب گردید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زنان برخاستند و به خانه‌های خود برگشتند و عثمان پسر او شیعه شده و ایمان او و مادرش نیکو شد و آن قصّه شهرت کرد و آن قبیله یقین کردند به وجود امام‌علیه السلام و ظهور این معجزه در سال هفت صد و چهل و چهار بوده است</w:t>
      </w:r>
      <w:r>
        <w:rPr>
          <w:rFonts w:eastAsia="IRNazanin" w:cs="IRNazanin"/>
          <w:color w:val="111111"/>
          <w:sz w:val="28"/>
          <w:szCs w:val="28"/>
          <w:rtl w:val="true"/>
          <w:lang w:bidi="fa-IR"/>
        </w:rPr>
        <w:t>.</w:t>
      </w:r>
      <w:r>
        <w:rPr>
          <w:rStyle w:val="FootnoteAnchor"/>
          <w:rtl w:val="true"/>
        </w:rPr>
        <w:footnoteReference w:id="1271"/>
      </w:r>
      <w:bookmarkStart w:id="818" w:name="pg268_2588"/>
    </w:p>
    <w:p>
      <w:pPr>
        <w:pStyle w:val="Heading4"/>
        <w:numPr>
          <w:ilvl w:val="3"/>
          <w:numId w:val="1"/>
        </w:numPr>
        <w:rPr/>
      </w:pPr>
      <w:bookmarkStart w:id="819" w:name="__RefHeading___Toc2361983_211673320"/>
      <w:bookmarkStart w:id="820" w:name="_Toc313"/>
      <w:bookmarkEnd w:id="818"/>
      <w:bookmarkEnd w:id="819"/>
      <w:r>
        <w:rPr>
          <w:rtl w:val="true"/>
        </w:rPr>
        <w:t>حکایت چهل و سوم</w:t>
      </w:r>
      <w:r>
        <w:rPr>
          <w:rtl w:val="true"/>
        </w:rPr>
        <w:t xml:space="preserve">: </w:t>
      </w:r>
      <w:r>
        <w:rPr>
          <w:rtl w:val="true"/>
        </w:rPr>
        <w:t>جعفر بن زهدری‌</w:t>
      </w:r>
      <w:bookmarkEnd w:id="820"/>
    </w:p>
    <w:p>
      <w:pPr>
        <w:pStyle w:val="BookText"/>
        <w:rPr/>
      </w:pPr>
      <w:r>
        <w:rPr>
          <w:rFonts w:ascii="IRNazanin" w:hAnsi="IRNazanin" w:eastAsia="IRNazanin"/>
          <w:color w:val="111111"/>
          <w:sz w:val="28"/>
          <w:sz w:val="28"/>
          <w:szCs w:val="28"/>
          <w:rtl w:val="true"/>
          <w:lang w:bidi="fa-IR"/>
        </w:rPr>
        <w:t>در آن جا مذکور است که در تاریخ صفر سنه هفت صد و پنجاه و نه حکایت کرد برای من، مولی الامجد العالم الفاضل القدوة الکامل المحقق المدقق مجمع الفضایل و مرجع الافاضل افتخار العلماء العاملین کمال الملّة والدین عبدالرحمن بن عمانی و نوشت به خطّ کریم خود در نزد من که صورت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بنده فقیر به سوی رحمت خدای تعالی عبدالرحمن بن ابراهیم قبایقی که من می‌شنیدم در حلّه سیفیّه حمّاها اللَّه تعالی، که مولی الکبیر المعظّم جمال الدین بن الشیخ الاجل الاوحد الفقیه لقاری نجم الدین جعفر بن زهدَری به آزار فلج مبتلا شده بود و قادر نبود که از جا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جدّه پدری او بعد از وفات پدر شیخ به انواع علاج‌ها معالجه نمود، هیچ گونه فایده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طبیبان بغداد را آوردند و زمان بسیاری آنها نیز معالجه کردند، نفع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جدّه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تحت قبّه شریفه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حق تعالی او را از این بلا عافیت بخشد، بلکه حضرت صاحب الامرعلیه السلام در آن جا مرور نماید و به او نظر رأفتی فرماید و به آن سبب از این مرض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جدّه او، او را به آن مکان شریف برد و حضرت صاحب الامرعلیه السلام او را برخیزاند و فلج را از او زایل نمود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شنیدن آن معجزه، میان من و او رفاقتی شد تا به نحوی که نزدیک بود که از یکدیگر جدا نشویم و او خانه‌ای داشت که جمع می‌شد در آن جا وجوه اهل حلّه و جوانان و اولاد بزرگان ایشان، پس از او این حکایت را پرسیدم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مفلوج بودم و اطبا از معالجه آن عاجز شدند و حکایت کرد برای من آن چه را به استفاضه شنیده بودم از قضیّه او و این که حجّت صاحب الزمان‌علیه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که جدّه‌ام مرا در زیر قبّه خوابانیده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که قدرت برخاستن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 ایستادن اعانت فرمود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برخاستم اثر فلج در خود ندیدم و مردم بر من هجوم آوردند و نزدیک بود مرا بکشند و از برای تبرّک رخت بدن مرا پاره پاره کردند و از رخت‌های خود مرا پوشانیدند و به خانه خود رفتم و اثر فلج در من نمانده بود و چون به خانه رفتم، رخت‌های مردم را برای ایشان پس فرستادم و می‌شنیدم که مکرّر این حکایت را برای مردم نقل می‌کرد</w:t>
      </w:r>
      <w:r>
        <w:rPr>
          <w:rFonts w:eastAsia="IRNazanin" w:cs="IRNazanin"/>
          <w:color w:val="111111"/>
          <w:sz w:val="28"/>
          <w:szCs w:val="28"/>
          <w:rtl w:val="true"/>
          <w:lang w:bidi="fa-IR"/>
        </w:rPr>
        <w:t>.</w:t>
      </w:r>
      <w:r>
        <w:rPr>
          <w:rStyle w:val="FootnoteAnchor"/>
          <w:rtl w:val="true"/>
        </w:rPr>
        <w:footnoteReference w:id="1272"/>
      </w:r>
      <w:bookmarkStart w:id="821" w:name="pg268_2591"/>
    </w:p>
    <w:p>
      <w:pPr>
        <w:pStyle w:val="Heading4"/>
        <w:numPr>
          <w:ilvl w:val="3"/>
          <w:numId w:val="1"/>
        </w:numPr>
        <w:rPr/>
      </w:pPr>
      <w:bookmarkStart w:id="822" w:name="__RefHeading___Toc2361985_211673320"/>
      <w:bookmarkStart w:id="823" w:name="_Toc314"/>
      <w:bookmarkEnd w:id="821"/>
      <w:bookmarkEnd w:id="822"/>
      <w:r>
        <w:rPr>
          <w:rtl w:val="true"/>
        </w:rPr>
        <w:t>حکایت چهل و چهارم</w:t>
      </w:r>
      <w:r>
        <w:rPr>
          <w:rtl w:val="true"/>
        </w:rPr>
        <w:t xml:space="preserve">: </w:t>
      </w:r>
      <w:r>
        <w:rPr>
          <w:rtl w:val="true"/>
        </w:rPr>
        <w:t>تشرّف حسین مدلل خدمت آن جناب‌</w:t>
      </w:r>
      <w:bookmarkEnd w:id="823"/>
    </w:p>
    <w:p>
      <w:pPr>
        <w:pStyle w:val="BookText"/>
        <w:rPr/>
      </w:pPr>
      <w:r>
        <w:rPr>
          <w:rFonts w:ascii="IRNazanin" w:hAnsi="IRNazanin" w:eastAsia="IRNazanin"/>
          <w:color w:val="111111"/>
          <w:sz w:val="28"/>
          <w:sz w:val="28"/>
          <w:szCs w:val="28"/>
          <w:rtl w:val="true"/>
          <w:lang w:bidi="fa-IR"/>
        </w:rPr>
        <w:t xml:space="preserve">در آن جا ذکر کرده است که خبر داد مرا کسی که به او وثوق دارم و آن خبری است مشهور، در نزد بیشتر اهل مشهد شریف 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تعالی علی مشرفه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خانه‌ای که من الآن در آن ساکنم که سنه هفت صد و هشتاد و نه است، مال مردی از اهل خیر و صلاح بود که او را حسین مدلّل می‌گفتند و به او معروف شده بود، ساباط مدلل و در نزدیکی صحن حضرت امیرالمؤمنین‌علیه السلام بود و آن را ساباط حسین مدلل می‌گفتند که به جانب غربی و شمالی قبر مقدّس بود و آن خانه متّصل بود به دیوار صحن مقدّس و حسینِ صاحب ساباط، عیال و اطفال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مبتلا شده بود به آزار فلج و مدّتی گذشت که قدرت بر قیام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و اطفالش در وقت حاجت او را برمی‌داشتند و به سبب طول زمان مرض او عیال او، در شدّت و حاجت افتادند و به فقر و فاقه مبتلا شدند و محتاج به خلق شدند و در سال هفت صد و بیست در شبی از شب‌ها بعد از آن که چهار یک شب رفته بود، پسر و عیال او بیدار شدند؛ دیدند که در خانه و بام خانه، نور ساطع شده است، به نحوی که دیده‌ها را می‌رباید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به حسین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به نزد من آمد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می‌بینی که من نمی‌توانم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مرا گرفت و برخیزانید و در حال، مرض من زایل گردید و صحیح گردیدم</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ساباط راه من است که به این راه به زیارت جدّ خود می‌روم و در آن را در هر شب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برخاست و به زیارت حضرت امیرعلیه السلام رفت و آن ساباط مشهور شده است تا حال، به ساباط حسین مدلل و مردم از برای ساباط نذرها می‌کردند و به برکت حضرت قائم‌علیه السلام به مراد خود می‌رسیدند</w:t>
      </w:r>
      <w:r>
        <w:rPr>
          <w:rFonts w:eastAsia="IRNazanin" w:cs="IRNazanin"/>
          <w:color w:val="111111"/>
          <w:sz w:val="28"/>
          <w:szCs w:val="28"/>
          <w:rtl w:val="true"/>
          <w:lang w:bidi="fa-IR"/>
        </w:rPr>
        <w:t>.</w:t>
      </w:r>
      <w:r>
        <w:rPr>
          <w:rStyle w:val="FootnoteAnchor"/>
          <w:rtl w:val="true"/>
        </w:rPr>
        <w:footnoteReference w:id="1273"/>
      </w:r>
      <w:bookmarkStart w:id="824" w:name="pg268_2595"/>
    </w:p>
    <w:p>
      <w:pPr>
        <w:pStyle w:val="Heading4"/>
        <w:numPr>
          <w:ilvl w:val="3"/>
          <w:numId w:val="1"/>
        </w:numPr>
        <w:rPr/>
      </w:pPr>
      <w:bookmarkStart w:id="825" w:name="__RefHeading___Toc2361987_211673320"/>
      <w:bookmarkStart w:id="826" w:name="_Toc315"/>
      <w:bookmarkEnd w:id="824"/>
      <w:bookmarkEnd w:id="825"/>
      <w:r>
        <w:rPr>
          <w:rtl w:val="true"/>
        </w:rPr>
        <w:t>حکایت چهل و پنجم</w:t>
      </w:r>
      <w:r>
        <w:rPr>
          <w:rtl w:val="true"/>
        </w:rPr>
        <w:t xml:space="preserve">: </w:t>
      </w:r>
      <w:r>
        <w:rPr>
          <w:rtl w:val="true"/>
        </w:rPr>
        <w:t>تشرّف نجم اسود خدمت آن جناب‌</w:t>
      </w:r>
      <w:bookmarkEnd w:id="826"/>
    </w:p>
    <w:p>
      <w:pPr>
        <w:pStyle w:val="BookText"/>
        <w:rPr/>
      </w:pPr>
      <w:r>
        <w:rPr>
          <w:rFonts w:ascii="IRNazanin" w:hAnsi="IRNazanin" w:eastAsia="IRNazanin"/>
          <w:color w:val="111111"/>
          <w:sz w:val="28"/>
          <w:sz w:val="28"/>
          <w:szCs w:val="28"/>
          <w:rtl w:val="true"/>
          <w:lang w:bidi="fa-IR"/>
        </w:rPr>
        <w:t>در آن جا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الصالح العالم الخبیر الفاضل شمس الدین محمّد بن قارون مذکور،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قریه دقوسا که یکی از قریه‌های کنار نهر فرات بزرگ است،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مرد، نجم و لقبش اَسْوَدْ بود و او از اهل خیر و صلاح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او زن صالحه‌ای بود که او را فاطمه می‌گفتند و او نیز خیّره و صالحه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 ایشان یک پسر و یک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پسر علی بود و اسم دختر زینب بود و آن مرد و زن هر دو نابینا شدند و مدّتی بر این حالت ضعیفه باقی ماندند و این سال هفت صد و دوازده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یکی از شب‌ها، زن دید که دستی بر روی او کشیده شد و گوینده‌ای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کوری را از تو زایل گردانیده است و برخیز شوهر خود ابوعلی را خدمت کن و در خدمت او کوتاهی مکن</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چشم گشودم و خانه را پر از نور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این حضرت قائم‌علیه السلام است</w:t>
      </w:r>
      <w:r>
        <w:rPr>
          <w:rFonts w:eastAsia="IRNazanin" w:cs="IRNazanin"/>
          <w:color w:val="111111"/>
          <w:sz w:val="28"/>
          <w:szCs w:val="28"/>
          <w:rtl w:val="true"/>
          <w:lang w:bidi="fa-IR"/>
        </w:rPr>
        <w:t>.</w:t>
      </w:r>
      <w:r>
        <w:rPr>
          <w:rStyle w:val="FootnoteAnchor"/>
          <w:rtl w:val="true"/>
        </w:rPr>
        <w:footnoteReference w:id="1274"/>
      </w:r>
      <w:bookmarkStart w:id="827" w:name="pg268_2597"/>
    </w:p>
    <w:p>
      <w:pPr>
        <w:pStyle w:val="Heading4"/>
        <w:numPr>
          <w:ilvl w:val="3"/>
          <w:numId w:val="1"/>
        </w:numPr>
        <w:rPr/>
      </w:pPr>
      <w:bookmarkStart w:id="828" w:name="__RefHeading___Toc2361989_211673320"/>
      <w:bookmarkStart w:id="829" w:name="_Toc316"/>
      <w:bookmarkEnd w:id="827"/>
      <w:bookmarkEnd w:id="828"/>
      <w:r>
        <w:rPr>
          <w:rtl w:val="true"/>
        </w:rPr>
        <w:t>حکایت چهل و ششم</w:t>
      </w:r>
      <w:r>
        <w:rPr>
          <w:rtl w:val="true"/>
        </w:rPr>
        <w:t xml:space="preserve">: </w:t>
      </w:r>
      <w:r>
        <w:rPr>
          <w:rtl w:val="true"/>
        </w:rPr>
        <w:t>محی الدین اربلی‌</w:t>
      </w:r>
      <w:bookmarkEnd w:id="829"/>
    </w:p>
    <w:p>
      <w:pPr>
        <w:pStyle w:val="BookText"/>
        <w:rPr/>
      </w:pPr>
      <w:r>
        <w:rPr>
          <w:rFonts w:ascii="IRNazanin" w:hAnsi="IRNazanin" w:eastAsia="IRNazanin"/>
          <w:color w:val="111111"/>
          <w:sz w:val="28"/>
          <w:sz w:val="28"/>
          <w:szCs w:val="28"/>
          <w:rtl w:val="true"/>
          <w:lang w:bidi="fa-IR"/>
        </w:rPr>
        <w:t>در آن کتاب شریف نقل کرده از بعضی از اصحاب صالحین ما که روایت کرده است از محی الدین اربلی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پدر خود بودم و مردی با او بود و آن مرد را پینکی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عمّامه از سر او افتاد و جای ضربت هایله در سر او بود و پدرم او را از آن ضربت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ضربت از صفّین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صفین در زمان قدیم شد و تو در آن زمان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 کردم به سوی مصر و مردی از قبیله غزه</w:t>
      </w:r>
      <w:r>
        <w:rPr>
          <w:rStyle w:val="FootnoteAnchor"/>
          <w:rtl w:val="true"/>
        </w:rPr>
        <w:footnoteReference w:id="1275"/>
      </w:r>
      <w:r>
        <w:rPr>
          <w:rFonts w:ascii="IRNazanin" w:hAnsi="IRNazanin" w:eastAsia="IRNazanin"/>
          <w:color w:val="111111"/>
          <w:sz w:val="28"/>
          <w:sz w:val="28"/>
          <w:szCs w:val="28"/>
          <w:rtl w:val="true"/>
          <w:lang w:bidi="fa-IR"/>
        </w:rPr>
        <w:t>با من رفیق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راه، روزی جنگ صفین را 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رفیق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روز صفین می‌بودم، شمشیر خود را از خون علی و اصحاب او سیراب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آن روز می‌بودم، شمشیر خود را از خون معاویه و اصحاب او سیراب می‌کردم و اینک من و تو اصحاب علی و معاویه‌ایم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یکدیگر جنگ عظیمی کردیم و جراحت بسیار با یکدیگر رسانیدیم تا آن که من از شدت ضربت‌ها افتادم و از حال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مردی را دیدم که به سر نیزه مرا بیدار می‌کند و چون چشم گشودم آن مرد از مرکب فرود آمد و دست بر جراحت‌های من مالید؛ در حال، عافیت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جا که هستی مکث نما</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غایب شد و بعد از اندک زمان، برگشت و سر آن خصم من، با او بود و مرکب او را نیز آورده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دشمن تو است و تو ما را یاری و نصرت کردی؛ ما تو را یاری کردیم و خداوند عالم یاری می‌کند هر که را که او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بن فلان، یعنی حضرت صاحب الزمان‌علیه السلام</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تو را از این ضربت سؤال کند، بگو که این ضربت صفّین است</w:t>
      </w:r>
      <w:r>
        <w:rPr>
          <w:rFonts w:eastAsia="IRNazanin" w:cs="IRNazanin"/>
          <w:color w:val="111111"/>
          <w:sz w:val="28"/>
          <w:szCs w:val="28"/>
          <w:rtl w:val="true"/>
          <w:lang w:bidi="fa-IR"/>
        </w:rPr>
        <w:t>.»</w:t>
      </w:r>
      <w:r>
        <w:rPr>
          <w:rStyle w:val="FootnoteAnchor"/>
          <w:rtl w:val="true"/>
        </w:rPr>
        <w:footnoteReference w:id="1276"/>
      </w:r>
      <w:bookmarkStart w:id="830" w:name="pg268_2601"/>
    </w:p>
    <w:p>
      <w:pPr>
        <w:pStyle w:val="Heading4"/>
        <w:numPr>
          <w:ilvl w:val="3"/>
          <w:numId w:val="1"/>
        </w:numPr>
        <w:rPr/>
      </w:pPr>
      <w:bookmarkStart w:id="831" w:name="__RefHeading___Toc2361991_211673320"/>
      <w:bookmarkStart w:id="832" w:name="_Toc317"/>
      <w:bookmarkEnd w:id="830"/>
      <w:bookmarkEnd w:id="831"/>
      <w:r>
        <w:rPr>
          <w:rtl w:val="true"/>
        </w:rPr>
        <w:t>حکایت چهل و هفتم</w:t>
      </w:r>
      <w:r>
        <w:rPr>
          <w:rtl w:val="true"/>
        </w:rPr>
        <w:t xml:space="preserve">: </w:t>
      </w:r>
      <w:r>
        <w:rPr>
          <w:rtl w:val="true"/>
        </w:rPr>
        <w:t>حسن بن محمّد بن قاسم‌</w:t>
      </w:r>
      <w:bookmarkEnd w:id="832"/>
    </w:p>
    <w:p>
      <w:pPr>
        <w:pStyle w:val="BookText"/>
        <w:rPr/>
      </w:pPr>
      <w:r>
        <w:rPr>
          <w:rFonts w:ascii="IRNazanin" w:hAnsi="IRNazanin" w:eastAsia="IRNazanin"/>
          <w:color w:val="111111"/>
          <w:sz w:val="28"/>
          <w:sz w:val="28"/>
          <w:szCs w:val="28"/>
          <w:rtl w:val="true"/>
          <w:lang w:bidi="fa-IR"/>
        </w:rPr>
        <w:t>در بحار نقل کرده از سیّد علی بن محمّد بن جعفر بن طاوس حسنی، در کتاب ربیع الالباب</w:t>
      </w:r>
      <w:r>
        <w:rPr>
          <w:rStyle w:val="FootnoteAnchor"/>
          <w:rtl w:val="true"/>
        </w:rPr>
        <w:footnoteReference w:id="1277"/>
      </w:r>
      <w:r>
        <w:rPr>
          <w:rFonts w:ascii="IRNazanin" w:hAnsi="IRNazanin" w:eastAsia="IRNazanin"/>
          <w:color w:val="111111"/>
          <w:sz w:val="28"/>
          <w:sz w:val="28"/>
          <w:szCs w:val="28"/>
          <w:rtl w:val="true"/>
          <w:lang w:bidi="fa-IR"/>
        </w:rPr>
        <w:t>که او ذکر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قاسم که من با مردی رفیق شدم از ناحیه کوفه که اسم آن ناحیه را عمّار می‌گفتند و از قریه‌های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امر حضرت قائم‌علیه السلام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کنم تو را به حدیث عجیبی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قافله‌ای از قبیله طی به نزد ما آمدند در کوفه که آذوقه بخرند و در میان ایشان مرد خوش صورتی بود که او رییس قوم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به مردی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 از خانه علوی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در این جا علوی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کوفه علوی‌اند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ما او را در بیابان بعضی بلاد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خبر آن علوی؟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قدر سی صد سوار یا کمتر بیرون رفتیم برای غارت اموالِ هر کسی را که بیابیم و بکشیم</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مالی گیر نیاوردیم، تا سه روز گرسنه ماندیم و از شدّت گرسنگی، بعض از ما به بعض </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قرعه بیندازیم به این اسبان ما و به اسب هر یک که قرعه بیرون آمد، آن اسب را بکشیم که گوشت آن را بخوریم تا آن که از گرسنگی هلاک نگردیم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قرعه انداختیم، به نام اسب من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نسبت به اشتباه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قرعه دیگر زدیم، باز به اسم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راضی نشدم، تا سه مرتبه چنین کردند و هر سه مرتبه، به نام اسب من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اسب در نزد من هزار اشرفی قیمت داشت و پیش من بهتر از پسرم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کشتن اسب من دارید؛ مرا مهلت دهید که یک مرتبه دیگر او را سوار شوم و قدری بدوانم تا آرزوی سواری او در دل من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راضی شدند و من سوار شدم و دوانیدم تا آن که به قدر یک فرسخ از ایشان دور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کنیزی را دیدم که در حوالی تلّی، هیزم برمی‌چیند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کیستی؟ و اهل تو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مرد علویم که در این وادی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نزد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دستمال خود را بر سر نیزه کردم و نیزه را به جانب رفیقان خود بلند کردم که ایشان را اعلام نمایم که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آمدند،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که به آبادی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قدری رفتیم، خیمه‌ای در وسط آن وادی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جوانی نیکو روی بیرون آمد که نیکوترین مردم بود و گیسوانش تا سره آویخته بود با روی خندان و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تشنه‌ایم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کنیزک صدا کرد که آب بیاور و کنیزک بیرون آمد با دو قدح آب و آن جوان یک قدح را از او گرفت و دست خود را در میان آن گذاشت و به ما داد و آن قدح دیگر را نیز از او گرفت و چنین کرد و به ما داد و همه ما از آن دو قدح آشامیدیم و سیراب شدیم و چیزی از آب دو قدح کم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سیراب شدیم،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گرسنه‌ایم</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خود به خیمه برگشت و سفره‌ای بیرون آورد که در آن خوردنی بود و دست خود را در آن زاد گذاشت و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کس، ده کس، بر سر سفره بنشیند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همه ما، واللَّه از آن سفره خوردیم و آن زاد هیچ تغییر نیافت و کم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خوردن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راه را به ما نشان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شما است و اشاره نمود به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او دور شدیم، بعضی از ما به بعض دیگر گفت که ما برای مال بیرون آمده‌ایم؛ اکنون که مال، گیر شما آمده است به کجا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از ما از این امر نهی می‌کرد و بعضی امر می‌کرد، تا آن که رأی همه متّفق شد که به سوی او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دید ما را که به سوی او برگشتیم، کمر خود را بست و شمشیر خود را حمایل کرد و نیزه خود را گرفت و بر اسب اشهبی سوار شد و در برابر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خبیثه شما چه خیال فاسد کرده است که مرا غارت کنید؟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خیال است که گفتی و سخن قبیحی به او رد کردیم</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نعره‌ای بر ما زد که همه ما از آن ترسیدیم و از او گریختیم و دور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در زمین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جدّ من، رسول اللَّه‌صلی الله علیه وآله وسلم که احدی از شما از این خط عبور نمی‌کند، مگر آن که گردن او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که از ترس او برگشتیم و آن علوی است از روی حقّ و مثل دیگران نیست</w:t>
      </w:r>
      <w:r>
        <w:rPr>
          <w:rFonts w:eastAsia="IRNazanin" w:cs="IRNazanin"/>
          <w:color w:val="111111"/>
          <w:sz w:val="28"/>
          <w:szCs w:val="28"/>
          <w:rtl w:val="true"/>
          <w:lang w:bidi="fa-IR"/>
        </w:rPr>
        <w:t>.</w:t>
      </w:r>
      <w:r>
        <w:rPr>
          <w:rStyle w:val="FootnoteAnchor"/>
          <w:rtl w:val="true"/>
        </w:rPr>
        <w:footnoteReference w:id="1278"/>
      </w:r>
      <w:bookmarkStart w:id="833" w:name="pg268_2607"/>
    </w:p>
    <w:p>
      <w:pPr>
        <w:pStyle w:val="Heading4"/>
        <w:numPr>
          <w:ilvl w:val="3"/>
          <w:numId w:val="1"/>
        </w:numPr>
        <w:rPr/>
      </w:pPr>
      <w:bookmarkStart w:id="834" w:name="__RefHeading___Toc2361993_211673320"/>
      <w:bookmarkStart w:id="835" w:name="_Toc318"/>
      <w:bookmarkEnd w:id="833"/>
      <w:bookmarkEnd w:id="834"/>
      <w:r>
        <w:rPr>
          <w:rtl w:val="true"/>
        </w:rPr>
        <w:t>حکایت چهل و هشتم</w:t>
      </w:r>
      <w:r>
        <w:rPr>
          <w:rtl w:val="true"/>
        </w:rPr>
        <w:t xml:space="preserve">: </w:t>
      </w:r>
      <w:r>
        <w:rPr>
          <w:rtl w:val="true"/>
        </w:rPr>
        <w:t>تشرّف مرد کاشانی خدمت آن جناب</w:t>
      </w:r>
      <w:bookmarkEnd w:id="835"/>
    </w:p>
    <w:p>
      <w:pPr>
        <w:pStyle w:val="BookText"/>
        <w:rPr/>
      </w:pPr>
      <w:r>
        <w:rPr>
          <w:rFonts w:ascii="IRNazanin" w:hAnsi="IRNazanin" w:eastAsia="IRNazanin"/>
          <w:color w:val="111111"/>
          <w:sz w:val="28"/>
          <w:sz w:val="28"/>
          <w:szCs w:val="28"/>
          <w:rtl w:val="true"/>
          <w:lang w:bidi="fa-IR"/>
        </w:rPr>
        <w:t>در بحار</w:t>
      </w:r>
      <w:r>
        <w:rPr>
          <w:rStyle w:val="FootnoteAnchor"/>
          <w:rtl w:val="true"/>
        </w:rPr>
        <w:footnoteReference w:id="1279"/>
      </w:r>
      <w:r>
        <w:rPr>
          <w:rFonts w:ascii="IRNazanin" w:hAnsi="IRNazanin" w:eastAsia="IRNazanin"/>
          <w:color w:val="111111"/>
          <w:sz w:val="28"/>
          <w:sz w:val="28"/>
          <w:szCs w:val="28"/>
          <w:rtl w:val="true"/>
          <w:lang w:bidi="fa-IR"/>
        </w:rPr>
        <w:t>ذکر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اهل نجف مرا خبر دادند که مردی از اهل کاشان در نجف اشرف آمد و عازم حج بیت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علیل شد به مرض شدیدی، تا آن که پاهای او خشک شده بود و قدرت بر رفتار نداشت و رفقای او، او را در نجف نزد یکی از صلحا گذاشته بودند که آن صالح، حجره‌ای در صحن مقدّس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صالح، هر روز در را بر روی او می‌بست و بیرون می‌رفت به صحرا، برای تماشا و از برای برچیدن 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آن مریض به آن مرد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تنگ شده و از این مکان متوحّش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امروز با خود ببر بیرون و در جایی بینداز، آن گاه به هر جانب که خواهی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بیرون برد و در بیرون ولایت مقامی بود که آن را مقام حضرت قائم‌علیه السلام می‌گفتند در خارج نجف مرا در آن جا نشانید و جامه خود را در آن جا در حوضی که بود، شست و بر بالای درختی که در آن جا بود، انداخت و به صحرا رفت و من تنها در آن مکان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که آخر امر من به کجا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جوان خوش روی گندم گونی را دیدم که داخل آن صحن شد و بر من سلام کرد و به حجره‌ای که در آن مقام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محراب آن چند رکعت نماز با خضوع و خشوع به جای آورد که من هرگز نماز به آن خوبی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 به نزد من آمد و از احوال من سؤال نمود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بلایی مبتلا شدم که سینه من از آن، تنگ شده و خدا مرا از آن عافیت نمی‌دهد تا آن که سالم گردم و مرا از دنیا نمی‌برد تا آن که خلاص گردم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محزون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حق تعالی هر دو را به تو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مکان گذشت و چون بیرون رفت، من دیدم که آن جامه از بالای درخت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جای برخاستم و آن جامه را گرفتم و شستم و بر درخت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خود فکر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نمی‌توانستم که از جای خود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چگونه چنین شدم که برخاستم و راه رفتم و چون در خود نظر کردم، هیچ گونه درد و مرضی در خویش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آن مرد حضرت قائم‌علیه السلام بود که حق تعالی به برکت آن بزرگوار و اعجاز او، مرا عافیت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صحن آن مقام بیرون رفتم و در صحرا نظر کردم،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نادم و پشیمان گردیدم که چرا من آن حضرت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حجره، رفیق من آمد و از حال من سؤال کرد و متحیّر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خبر دادم به آن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بسیار متحسّر شد که ملاقات آن بزرگوار او را میسّر نشد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او به حجره رفتم و سالم بودم تا آن که حاجیان و رفیقان او آمدند و چند روز با ایشان بود، آن گاه مریض شد و مُرد و در صحن مقدّس دفن شد و صحّت آن دو چیز که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 ظاهر شد که یکی عافیت بود و دیگری مردن</w:t>
      </w:r>
      <w:r>
        <w:rPr>
          <w:rFonts w:eastAsia="IRNazanin" w:cs="IRNazanin"/>
          <w:color w:val="111111"/>
          <w:sz w:val="28"/>
          <w:szCs w:val="28"/>
          <w:rtl w:val="true"/>
          <w:lang w:bidi="fa-IR"/>
        </w:rPr>
        <w:t xml:space="preserve">. </w:t>
      </w:r>
      <w:bookmarkStart w:id="836" w:name="pg268_2611"/>
    </w:p>
    <w:p>
      <w:pPr>
        <w:pStyle w:val="Heading4"/>
        <w:numPr>
          <w:ilvl w:val="3"/>
          <w:numId w:val="1"/>
        </w:numPr>
        <w:rPr/>
      </w:pPr>
      <w:bookmarkStart w:id="837" w:name="__RefHeading___Toc2361995_211673320"/>
      <w:bookmarkStart w:id="838" w:name="_Toc319"/>
      <w:bookmarkEnd w:id="836"/>
      <w:bookmarkEnd w:id="837"/>
      <w:r>
        <w:rPr>
          <w:rtl w:val="true"/>
        </w:rPr>
        <w:t>حکایت چهل و نهم</w:t>
      </w:r>
      <w:r>
        <w:rPr>
          <w:rtl w:val="true"/>
        </w:rPr>
        <w:t xml:space="preserve">: </w:t>
      </w:r>
      <w:r>
        <w:rPr>
          <w:rtl w:val="true"/>
        </w:rPr>
        <w:t>شیعیان بحرین‌</w:t>
      </w:r>
      <w:bookmarkEnd w:id="838"/>
    </w:p>
    <w:p>
      <w:pPr>
        <w:pStyle w:val="BookText"/>
        <w:rPr/>
      </w:pPr>
      <w:r>
        <w:rPr>
          <w:rFonts w:ascii="IRNazanin" w:hAnsi="IRNazanin" w:eastAsia="IRNazanin"/>
          <w:color w:val="111111"/>
          <w:sz w:val="28"/>
          <w:sz w:val="28"/>
          <w:szCs w:val="28"/>
          <w:rtl w:val="true"/>
          <w:lang w:bidi="fa-IR"/>
        </w:rPr>
        <w:t>در آن کتاب شریف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ثقات ذکر کردند که مدّتی ولایت بحرین، تحت حکم فرنگ بود و فرنگیان مردی از مسلمانان را والی بحرین کردند که شاید به سبب حکومت مسلم، آن ولایت معمورتر شود و اصلح باشد به حال آن بلاد و آن حاکم از ناصبیان بود و وزیری داشت که در نصب و عداوت از آن حاکم شدیدتر بود و پیوسته اظهار عداوت و دشمنی نسبت به اهل بحرین می‌نمود به سبب دوستی که اهل آن ولایت نسبت به اهل بیت رسالت‌علیهم 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وزیر لعین، پیوسته حیله‌ها و مکرها می‌کرد برای کشتن و ضرر رسانیدن اهل آن 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وزیر خبیث داخل شد بر حاکم و اناری در دست داشت و به حاکم داد و حاکم چون نظر کرد، در انار دید که بر آن انار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و ابوبکر و عمر و عثمان و علی خلفاء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نظر کرد، دید که آن نوشته از اصل انار است و صناعت خلق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امر، متعجّب شد و به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علامتی است ظاهر و دلیلی است قوی بر ابطال مذهب 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رأی تو در باب اهل بحرین؟</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جماعتی‌اند متعصّب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دلیل و براهین می‌نمایند و سزاوار است از برای تو که ایشان را حاضر نمایی و این انار را به ایشان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قبول کنند و از مذهب خود برگردند از برای تو است ثواب جزیل و اگر از برگشتن ابا نمایند و بر گمراهی خود باقی بمانند ایشان را مخیّر نما، میان یکی از سه چیز یا جزیه بدهند با ذلّت یا جوابی از این دلیل بیاورند و حال آن که مفرّی ندارند یا آن که مردان ایشان را بکشی و زنان و اولاد ایشان را اسیر نمایی و موالید ایشان را به غنیمت برداری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حاکم، رأی آن خبیث را تحسین نمود و به پی علما و افاضل و اخیار ایشان فرستاد و ایشان را حاضر کرد و آن انار را به ایشان نمود و به ایشان خبر داد که اگر جواب شافی در این باب نیاورید، مردان شما را می‌کشم و زنان و فرزندان شما را اسیر می‌کنم و مال شما را به غارت برمی‌دارم یا آن که باید مانند کفّار با ذلت جزیه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این امور را شنیدند، متحیّر گردیدند و قادر بر جواب نبودند و روهای ایشان متغیّر گردید و بدن ایشان بلرزید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بزرگان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ما را مهلت ده، شاید جوابی بیاوریم که تو از آن راضی باشی و اگر نیاوردیم، بکن با ما آن چه که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سه روز ایشان را مهلت داد و ایشان با خوف و تحیّر از نزد او بیرون رفتند و در مجلسی جمع شدند و رأی‌های خود را جولان دادند تا آن که رأی ایشان بر آن متّفق شدند که از صلحای بحرین و زهّاد ایشان، ده کس را اختیار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میان ده کس، سه کس را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 سه نفر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امشب بیرون رو به سوی صحرا و خدا را عبادت کن و استغاثه کن به امام زمان،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امام زمان ماست و حجّت خداوند عالم است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به تو خبر دهد راه چاره بیرون رفتن از این بلیّه عظیمه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بیرون رفت و در تمام شب خدا را از روی خضوع عبادت کرد و گریه و تضرّع کرد و خدا را خواند و استغاثه به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تا صبح و چیزی ندید و به نزد ایشان آمد و ایشان را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دوم یکی دیگر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مثل رفیق اول، دعا و تضرّع نمود و چیزی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قلق و جزع ایشان زیاده شد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سومی را حاضر کردند و او مرد پرهیزکار بود و اسم او محمّد بن عیسی بود و او در شب سوم با سر و پای برهنه به صحرا رفت و آن شبی بود بسیار تاریک و به دعا و گریه مشغول شد و متوسّل به حق تعالی گردید که آن بلیّه را از مؤمنان بردارد و به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استغاثه نمود و چون آخر شب شد، شنید که مردی به </w:t>
      </w:r>
    </w:p>
    <w:p>
      <w:pPr>
        <w:pStyle w:val="BookText"/>
        <w:rPr/>
      </w:pPr>
      <w:r>
        <w:rPr>
          <w:rFonts w:ascii="IRNazanin" w:hAnsi="IRNazanin" w:eastAsia="IRNazanin"/>
          <w:color w:val="111111"/>
          <w:sz w:val="28"/>
          <w:sz w:val="28"/>
          <w:szCs w:val="28"/>
          <w:rtl w:val="true"/>
          <w:lang w:bidi="fa-IR"/>
        </w:rPr>
        <w:t>او خطاب می‌نماید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به این حال می‌بینم و چرا بیرون آمدی به سوی این 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مرا بگذار که من از برای امر عظیمی بیرون آمده‌ام و آن را ذکر نمی‌کنم، مگر از برای امام خود و شکوه نمی‌کنم آن را، مگر به سوی کسی که قادر باشد بر کشف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صاحب الامر، ذکر کن آن حاجت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تویی صاحب الامر، قصّه مرا می‌دانی و احتیاج به گفتن من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راست می‌گویی، بیرون آمده‌ای از برای بلیّه‌ای که در خصوص آن انار بر شما وارد شده است و آن توعید و تخویفی که حاکم بر شما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کلام معجز نظام را شنیدم، متوجّه آن جانب شدم که آن صدا می‌آمد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چه چیز به ما رسیده است و تویی امام و ملاذ و پناه ما و قادری بر کشف آن بلا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 درختی است از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درخت بار گرفت او از گِل به شکل اناری ساخت و دو نصف کرد و در میان نصف هر یک از آنها، بعضی از آن کتابت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هنوز کوچک بود بر روی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انار را در میان آن قالب گل گذاشت و آن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میان آن قالب بزرگ شد، اثر نوشته در آن ماند و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صباح چون به نزد حاکم روید، به او بگو که من جواب این بلیّه را با خود آورده‌ام و لکن ظاهر نمی‌کنم، مگر در خانه 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داخل خانه وزیر شوید، به جانب راست خود در هنگام دخول، غرفه‌ای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حاکم بگو که جواب نمی‌کنم، مگر در آن 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وزیر ممانعت می‌کند از دخول در آن غرفه و تو مبالغه بکن به آن که به آن غرفه بالا روی و نگذار که وزیر تنها داخل غرفه گردد زودتر از تو و تو اول داخل غرفه شو</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غرفه طاقچه‌ای خواهی دید که کیسه سفیدی در آن هست و آن کیسه را بگیر که در آن، قالب گلی است که آن ملعون آن حیله را در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حضور حاکم آن </w:t>
      </w:r>
    </w:p>
    <w:p>
      <w:pPr>
        <w:pStyle w:val="BookText"/>
        <w:rPr/>
      </w:pPr>
      <w:r>
        <w:rPr>
          <w:rFonts w:ascii="IRNazanin" w:hAnsi="IRNazanin" w:eastAsia="IRNazanin"/>
          <w:color w:val="111111"/>
          <w:sz w:val="28"/>
          <w:sz w:val="28"/>
          <w:szCs w:val="28"/>
          <w:rtl w:val="true"/>
          <w:lang w:bidi="fa-IR"/>
        </w:rPr>
        <w:t>انار را در آن قالب بگذار تا آن که حیله او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دیگر آن است که به حاکم بگو که معجزه دیگر ما آن است که آن انار را چون بشکنید به غیر دود و خاکستر، چیز دیگر در آن نخواهید یافت و بگو اگر راستی این سخن را می‌خواهید بدانید، به وزیر امر کنید که در حضور مردم، آن انار را بشکند و چون بشکند، آن خاکستر و دود بر صورت و ریش وزیر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بن عیسی این سخنان اعجاز نشان را از امام عالی شأن و حجّت خداوند عالمیان شنید، بسیار شاد گردید و در مقابل آن جناب زمین را بوسید و با شادی و سرور به سوی اهل خود برگشت و چون صبح شد، به نزد حاکم رفتند و محمّد بن عیسی کرد آن چه را که امام‌علیه السلام به او امر فرموده بود و ظاهر گردید آن معجزاتی که آن جناب به آنها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حاکم متوجّه محمّد بن عیسی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را کی به تو خبر داده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ما و حجّت خدا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امام شما؟</w:t>
      </w:r>
    </w:p>
    <w:p>
      <w:pPr>
        <w:pStyle w:val="BookText"/>
        <w:rPr/>
      </w:pPr>
      <w:r>
        <w:rPr>
          <w:rFonts w:ascii="IRNazanin" w:hAnsi="IRNazanin" w:eastAsia="IRNazanin"/>
          <w:color w:val="111111"/>
          <w:sz w:val="28"/>
          <w:sz w:val="28"/>
          <w:szCs w:val="28"/>
          <w:rtl w:val="true"/>
          <w:lang w:bidi="fa-IR"/>
        </w:rPr>
        <w:t xml:space="preserve">پس او از ائمّه‌علیهم السلام هر یک را بعد از دیگری خبر داد تا آن که به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کن که من بیعت کنم بر این مذهب و من گواهی می‌دهم که نیست خدایی مگر خداوند یگانه و گواهی می‌دهم که محمّد بنده و رسول او است و گواهی می‌دهم که خلیفه بعد از آن حضرت، بلافصل حضرت امیرالمؤمنین علی‌علیه السلام 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هر یک از امامان بعد از دیگری تا آخر ایشان‌علیهم السلام اقرار نمود و ایمان او نیکو شد و امر به قتل وزیر نمود و از اهل بحرین عذرخواهی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قصّه نزد اهل بحرین معروف است و قبر محمّد بن عیسی نزد ایشان معروف است و مردم او را زیارت می‌کنند</w:t>
      </w:r>
      <w:r>
        <w:rPr>
          <w:rFonts w:eastAsia="IRNazanin" w:cs="IRNazanin"/>
          <w:color w:val="111111"/>
          <w:sz w:val="28"/>
          <w:szCs w:val="28"/>
          <w:rtl w:val="true"/>
          <w:lang w:bidi="fa-IR"/>
        </w:rPr>
        <w:t>.</w:t>
      </w:r>
      <w:r>
        <w:rPr>
          <w:rStyle w:val="FootnoteAnchor"/>
          <w:rtl w:val="true"/>
        </w:rPr>
        <w:footnoteReference w:id="1280"/>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وزیر دیده یا شنیده بود که گاهی در دست شیعه یافت می‌شود از </w:t>
      </w:r>
    </w:p>
    <w:p>
      <w:pPr>
        <w:pStyle w:val="BookText"/>
        <w:rPr/>
      </w:pPr>
      <w:r>
        <w:rPr>
          <w:rFonts w:ascii="IRNazanin" w:hAnsi="IRNazanin" w:eastAsia="IRNazanin"/>
          <w:color w:val="111111"/>
          <w:sz w:val="28"/>
          <w:sz w:val="28"/>
          <w:szCs w:val="28"/>
          <w:rtl w:val="true"/>
          <w:lang w:bidi="fa-IR"/>
        </w:rPr>
        <w:t>اقسام احجار نفیسه و غیر نفیسه که نقش شده در آن به یدِ صنع الهی چیزی که دلالت بر حقیّت مذهب ایشان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در مقابل صنع پروردگار نقشی پدیدار کند و حق را به باطلی بپوشاند، و یأبی اللَّه اِلاّ ان یتم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مجموعه شریفه‌ای که تمام آن به خطّ شیخ شمس الدین صاحب کرامات، محمّد بن علی جباعی که جدّ شیخ بهایی است و اول آن قصاید سبعه ابن ابی الحدید و بعد از آن، مختصر کتاب جعفریات و غیر آن، مذکور است که یافت شد در عقیق سرخی مکتوب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درّ من السماء نثرونی یوم تزویج والد السبطین</w:t>
      </w:r>
    </w:p>
    <w:p>
      <w:pPr>
        <w:pStyle w:val="BookText"/>
        <w:rPr/>
      </w:pPr>
      <w:r>
        <w:rPr>
          <w:rFonts w:ascii="IRNazanin" w:hAnsi="IRNazanin" w:eastAsia="IRNazanin"/>
          <w:color w:val="111111"/>
          <w:sz w:val="28"/>
          <w:sz w:val="28"/>
          <w:szCs w:val="28"/>
          <w:rtl w:val="true"/>
          <w:lang w:bidi="fa-IR"/>
        </w:rPr>
        <w:t>کنت أتقی من اللجین ولکن</w:t>
      </w:r>
    </w:p>
    <w:p>
      <w:pPr>
        <w:pStyle w:val="BookText"/>
        <w:rPr/>
      </w:pPr>
      <w:r>
        <w:rPr>
          <w:rFonts w:ascii="IRNazanin" w:hAnsi="IRNazanin" w:eastAsia="IRNazanin"/>
          <w:color w:val="111111"/>
          <w:sz w:val="28"/>
          <w:sz w:val="28"/>
          <w:szCs w:val="28"/>
          <w:rtl w:val="true"/>
          <w:lang w:bidi="fa-IR"/>
        </w:rPr>
        <w:t>صبغونی بدم نحرالحسین</w:t>
      </w:r>
    </w:p>
    <w:p>
      <w:pPr>
        <w:pStyle w:val="BookText"/>
        <w:rPr/>
      </w:pPr>
      <w:r>
        <w:rPr>
          <w:rFonts w:ascii="IRNazanin" w:hAnsi="IRNazanin" w:eastAsia="IRNazanin"/>
          <w:color w:val="111111"/>
          <w:sz w:val="28"/>
          <w:sz w:val="28"/>
          <w:szCs w:val="28"/>
          <w:rtl w:val="true"/>
          <w:lang w:bidi="fa-IR"/>
        </w:rPr>
        <w:t>و بر درّ زرد نجفی دیده شده</w:t>
      </w:r>
    </w:p>
    <w:p>
      <w:pPr>
        <w:pStyle w:val="BookText"/>
        <w:rPr/>
      </w:pPr>
      <w:r>
        <w:rPr>
          <w:rFonts w:ascii="IRNazanin" w:hAnsi="IRNazanin" w:eastAsia="IRNazanin"/>
          <w:color w:val="111111"/>
          <w:sz w:val="28"/>
          <w:sz w:val="28"/>
          <w:szCs w:val="28"/>
          <w:rtl w:val="true"/>
          <w:lang w:bidi="fa-IR"/>
        </w:rPr>
        <w:t>صفرة لونی ینبئک عن حزنی لسیّد الاوصیاء ابی الحسن</w:t>
      </w:r>
    </w:p>
    <w:p>
      <w:pPr>
        <w:pStyle w:val="BookText"/>
        <w:rPr/>
      </w:pPr>
      <w:r>
        <w:rPr>
          <w:rFonts w:ascii="IRNazanin" w:hAnsi="IRNazanin" w:eastAsia="IRNazanin"/>
          <w:color w:val="111111"/>
          <w:sz w:val="28"/>
          <w:sz w:val="28"/>
          <w:szCs w:val="28"/>
          <w:rtl w:val="true"/>
          <w:lang w:bidi="fa-IR"/>
        </w:rPr>
        <w:t>و بر نگین سیاهی دیده شده</w:t>
      </w:r>
    </w:p>
    <w:p>
      <w:pPr>
        <w:pStyle w:val="BookText"/>
        <w:rPr/>
      </w:pPr>
      <w:r>
        <w:rPr>
          <w:rFonts w:ascii="IRNazanin" w:hAnsi="IRNazanin" w:eastAsia="IRNazanin"/>
          <w:color w:val="111111"/>
          <w:sz w:val="28"/>
          <w:sz w:val="28"/>
          <w:szCs w:val="28"/>
          <w:rtl w:val="true"/>
          <w:lang w:bidi="fa-IR"/>
        </w:rPr>
        <w:t>لست من الحجارة بل جوهر الصدف حال لونی لفرط حزنی علی ساکن النجف</w:t>
      </w:r>
    </w:p>
    <w:p>
      <w:pPr>
        <w:pStyle w:val="BookText"/>
        <w:rPr/>
      </w:pPr>
      <w:r>
        <w:rPr>
          <w:rFonts w:ascii="IRNazanin" w:hAnsi="IRNazanin" w:eastAsia="IRNazanin"/>
          <w:color w:val="111111"/>
          <w:sz w:val="28"/>
          <w:sz w:val="28"/>
          <w:szCs w:val="28"/>
          <w:rtl w:val="true"/>
          <w:lang w:bidi="fa-IR"/>
        </w:rPr>
        <w:t xml:space="preserve">شیخ استاد، وحید عصره، شیخ عبدالحسین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حلّه رفته بودند، درختی را در آن جا با منشاردو حصّه کرده بودند، در باطن آن، در هر نصفی دیدند نقش بود به خطّ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اله اللَّه محمّد رسول اللَّه علی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طهران الان، در نزد یکی از اعیان رجال دولت علّیّه ایران، الماس کوچکی است به قدر یک عدس که در باطن آن منقوش است، علی با یای 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کلمه‌ای دیگر که احتمال می‌رود یا باشد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نبیل، سیّد نعمت اللَّه شوشتری در کتاب زهرالربیع</w:t>
      </w:r>
      <w:r>
        <w:rPr>
          <w:rStyle w:val="FootnoteAnchor"/>
          <w:rtl w:val="true"/>
        </w:rPr>
        <w:footnoteReference w:id="128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در نهر شوشتر یک سنگ کوچک زردی که درآورده بودند آن را حفارها از زیر زمین و نوشته بود بر آن سنگ به رنگ همان سنگ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علیّ ولیّ اللَّه لما قتل الحسین بن علی بن ابی‌طالب بارض کربلا کتب دمه علی أرض حصباه و سیعلم الذین ظلموا أیّ منقلبٍ ینقلبون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 جلیل میر محمّد حسین سبط علّامه مجلسی و امام جمعه اصفهان نقل کردند که آن سنگ را آوردند به جهت مغفور شاه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صنایع از هر قسم را حاضر کرد و بر همه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تأمّل و تدبّر، همه تصدیق کردند که از صنعت بشر بیرون و جز خالق بی‌چون، کسی را آن قدرت نیست که نقشی چنین در این سنگ ظاهر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سلطان آن سنگ را به انواع زیب و زیور آراست و از حلّی و حرز بازوی خود قرار داد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مقتضی استقصای نقل این گونه مطالب نیست، والّا از آن رقم بسیار و در کتب اخبار و تواریخ متفرق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آن چه متعلّق به خون مبارک سیّدالشهداعلیه السلام است که در درخت و سنگ و غیره اثر آن ظاهر شده</w:t>
      </w:r>
      <w:r>
        <w:rPr>
          <w:rFonts w:eastAsia="IRNazanin" w:cs="IRNazanin"/>
          <w:color w:val="111111"/>
          <w:sz w:val="28"/>
          <w:szCs w:val="28"/>
          <w:rtl w:val="true"/>
          <w:lang w:bidi="fa-IR"/>
        </w:rPr>
        <w:t xml:space="preserve">. </w:t>
      </w:r>
      <w:bookmarkStart w:id="839" w:name="pg268_2623"/>
    </w:p>
    <w:p>
      <w:pPr>
        <w:pStyle w:val="Heading4"/>
        <w:numPr>
          <w:ilvl w:val="3"/>
          <w:numId w:val="1"/>
        </w:numPr>
        <w:rPr/>
      </w:pPr>
      <w:bookmarkStart w:id="840" w:name="__RefHeading___Toc2361997_211673320"/>
      <w:bookmarkStart w:id="841" w:name="_Toc320"/>
      <w:bookmarkEnd w:id="839"/>
      <w:bookmarkEnd w:id="840"/>
      <w:r>
        <w:rPr>
          <w:rtl w:val="true"/>
        </w:rPr>
        <w:t>حکایت پنجاهم</w:t>
      </w:r>
      <w:r>
        <w:rPr>
          <w:rtl w:val="true"/>
        </w:rPr>
        <w:t xml:space="preserve">: </w:t>
      </w:r>
      <w:r>
        <w:rPr>
          <w:rtl w:val="true"/>
        </w:rPr>
        <w:t>مکتوب ناحیه مقدّسه برای شیخ مفید</w:t>
      </w:r>
      <w:bookmarkEnd w:id="841"/>
    </w:p>
    <w:p>
      <w:pPr>
        <w:pStyle w:val="BookText"/>
        <w:rPr/>
      </w:pPr>
      <w:r>
        <w:rPr>
          <w:rFonts w:ascii="IRNazanin" w:hAnsi="IRNazanin" w:eastAsia="IRNazanin"/>
          <w:color w:val="111111"/>
          <w:sz w:val="28"/>
          <w:sz w:val="28"/>
          <w:szCs w:val="28"/>
          <w:rtl w:val="true"/>
          <w:lang w:bidi="fa-IR"/>
        </w:rPr>
        <w:t>شیخ جلیل، احمد بن علی بن ابی‌طالب طبرسی، در کتاب احتجاج</w:t>
      </w:r>
      <w:r>
        <w:rPr>
          <w:rStyle w:val="FootnoteAnchor"/>
          <w:rtl w:val="true"/>
        </w:rPr>
        <w:footnoteReference w:id="1282"/>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مکتوبی از ناحیه مقدّسه، خدای تعالی حراست و رعایت فرماید او را، در چند روزی که باقی مانده بود از صفرِ سنه چهارصد و ده، بر شیخ مفید محمّد بن محمّد بن نعمان حارثی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ذکر نمود رساننده او که برداشته ود آن را از ناحیه مقدّسه متّصل به حجاز و ما تبرّکاً اوّلاً اصل نسخه را نقل می‌کنیم، پس از آن به ترجمه آن به قدر فهم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ما ینوب مناب العنوان للشیخ السدید و المولی الرشید الشیخ المفید ابی عبداللَّه محمّد بن محمد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اعزازه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مستودع العهد المأخوذ علی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ما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سلام علیک ایّها الولی</w:t>
      </w:r>
      <w:r>
        <w:rPr>
          <w:rStyle w:val="FootnoteAnchor"/>
          <w:rtl w:val="true"/>
        </w:rPr>
        <w:footnoteReference w:id="1283"/>
      </w:r>
      <w:r>
        <w:rPr>
          <w:rFonts w:ascii="IRNazanin" w:hAnsi="IRNazanin" w:eastAsia="IRNazanin"/>
          <w:color w:val="111111"/>
          <w:sz w:val="28"/>
          <w:sz w:val="28"/>
          <w:szCs w:val="28"/>
          <w:rtl w:val="true"/>
          <w:lang w:bidi="fa-IR"/>
        </w:rPr>
        <w:t xml:space="preserve">المخلص فی الدین المخصوص فینا بالیقین فانا نحمد الیک اللَّه الذی لا اله الا هو و نسئله الصلوة علی سیّدنا و مولانا و نبیّنا محمّد و آله الطاهرین و لنعلمک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توفیقک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لنصرة الحقّ و اجزل مثوبتک علی نطقک عنّا بالصدق انّه قد اذن لنا فی تشریفک بالکتابة و تکلیفک ما تؤدیه عنّا الی موالینا قبلک اعزّهم اللَّه تعالی بطاعته و کفاهم المهم برعایته لهم و حراسته فقف ایّدک اللَّه بعونه علی اعدائه المارقین من دینه علی ما نذکره و اعمل فی تأدیته الی من تسکن الیه بما نرسمه ان شاءاللَّه نحن و ان کنّا ثاوین بمکاننا النائی عن مساکن الظالمین حسب الذی ارانا اللَّه من الصلاح لنا ولشیعتنا </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المؤمنین فی ذلک ما دامت دولة الدنیا للفاسقین فانّا نحیط علماً بانبائکم و لا یعزب عنّا شی‌ء من اخبارکم و معرفتنا بالاذی الذی اصابکم مذجنح کثیر منکم الی ما کان السلف الصالح عنه شاسعاً و نبذوا العهد المأخوذ منهم کانّهم لا یعلمون و انا غیر مهملین لمراعاتکم و لا ناسین لذکر کم و لو لا ذلک لنزل بکم البلاء اللاواء و اصطلمکم الاعداء فاتّقوا اللَّه جلّ جلاله و ظاهرونا علی انتبائکم من فتنة قد انافت علیکم یهلک فیها من حم اجله و یحیی عنها من ادرک امله و هی امارة لادرار حرکتها و مناقشتکم لامرنا و نهینا و اللَّه متمّ نوره و لو کره المشرکون فاعتصموا بالتقیّة من شب نار الجاهلیة یخشنها 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عصتبه کغرف جمع غرفه و هی الحباعة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امویة و یهول بها فرقة مهدویة انا زعیم بنجاة من لم یرم منکم فیها بمواطن الحقیة و سلک فی الطعن عنها السبل المرضیة اذا اهلّ جمادی الاولی من سنّتکم هذه فاعتبروا بما یحدث فیه و استیقظوا من رقدتکم لما یکون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یلیه ستظهر لکم من السماء آیة جلیة و من الارض مثلها بالسویة و یحدث فی ارض المشرق ما یحزن یحرق و یقلق و یغلب علی ارض العراق طوایف من الاسلام مضاق بسوء فعالهم علی اهله الارزاق ثم تنفرج الغمة من بعد ببوار طاغوت من الاشرار یسر بهلاکه المتّقون و الاخیار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لمریدی الحج من لافاق ما یا ملونه علی توفیر علبه منهم و اتّفاق و لنا فی تیسیر حجهم علی الاختیار منهم و الوفاق شأن یظهر علی نظام و اتّساق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لیعمل کلّ امرء منکم بما یقربه من محبّتنا و لیجتنب ما یدنیه من کراهتنا و سخطنا فانّ امر نایبعثه فجاءة حین لاتنفعه توبة و لا ینجیه من عقابها ندم علی حوبة و اللَّه یلهمکم الرشد و یلطف لکم فی التوفیق برحمة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 التوقیع بالید العلیا علی صاحبها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کتابنا الیک ایّها الاخ الولی و المخلص فی ودّنا الصفی الناصرلنا الوفی حرسک اللَّه بعینه التّی لاتنام فاحتفظ به ولا تظهر علی خطنا الذی سطرناه بماله ضمناه احداً و ادّما فیه الی من تسکن الیه واوص جماعتهم بالعمل علیه ان شاءاللَّه تعالی و صلی اللَّه علی محمّد و آله الطاهرین</w:t>
      </w:r>
      <w:r>
        <w:rPr>
          <w:rFonts w:eastAsia="IRNazanin" w:cs="IRNazanin"/>
          <w:color w:val="111111"/>
          <w:sz w:val="28"/>
          <w:szCs w:val="28"/>
          <w:rtl w:val="true"/>
          <w:lang w:bidi="fa-IR"/>
        </w:rPr>
        <w:t>.»</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مراد از ناحیه مقدسه</w:t>
      </w:r>
    </w:p>
    <w:p>
      <w:pPr>
        <w:pStyle w:val="BookText"/>
        <w:rPr/>
      </w:pPr>
      <w:r>
        <w:rPr>
          <w:rFonts w:ascii="IRNazanin" w:hAnsi="IRNazanin" w:eastAsia="IRNazanin"/>
          <w:color w:val="111111"/>
          <w:sz w:val="28"/>
          <w:sz w:val="28"/>
          <w:szCs w:val="28"/>
          <w:rtl w:val="true"/>
          <w:lang w:bidi="fa-IR"/>
        </w:rPr>
        <w:t>قبل از شروع در ترجمه لازم است تنبیه بر نکته‌ای و آن، آن است که مراد از ناحیه درست معلوم نشده و در کلام احدی ندیدم که متعرّض آن شود، جز شیخ ابراهیم کفعمی در حاشیه مصباح در فصل سی و ششم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هر مکانی است که صاحب الامرعلیه السلام در آن جا بود در غیبت صغری و وکلا تردّد می‌کردند در آن جا در نزد آن جناب و مستندی ذکر نکرده ولکن از بعضی اخبار می‌شود استفاده کرد؛ چنان چه علی بن حسین مسعودی در کتاب اثبات الوصیّة</w:t>
      </w:r>
      <w:r>
        <w:rPr>
          <w:rStyle w:val="FootnoteAnchor"/>
          <w:rtl w:val="true"/>
        </w:rPr>
        <w:footnoteReference w:id="1285"/>
      </w:r>
      <w:r>
        <w:rPr>
          <w:rFonts w:ascii="IRNazanin" w:hAnsi="IRNazanin" w:eastAsia="IRNazanin"/>
          <w:color w:val="111111"/>
          <w:sz w:val="28"/>
          <w:sz w:val="28"/>
          <w:szCs w:val="28"/>
          <w:rtl w:val="true"/>
          <w:lang w:bidi="fa-IR"/>
        </w:rPr>
        <w:t>روایت کرده که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امام حسن عسکری‌علیه السلام والده خود را که حجّ کند در سنه دویست و پنجاه و نه و او را خبر کرد به آن چه به آن جناب خواهد رسید در سنه شصت و حاضر نمود حضرت صاحب‌علیه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وصیّت کرد و تسلیم نمود به آن جناب اسم اعظم و مواریث و سلاح را و بیرون رفت مادر ابی محمّدعلیه السلام با حضرت صاحب‌علیه السلام به سوی مکّه و ابوعلی احمد بن محمّد بن مطهّر متولّی بود آن چه را که وکیل به او محتاج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بعضی از منازل رسیدند، اعراب به قافله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خبر کردند از شدّت خوف و کمی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برگشتند اکثر مردم، مگر کسانی که در ناحیه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گذشتند و سالم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امر رسید به ایشان به رفتن ولکن علمای رجال تصریح کردند که بر امام حسن عسکری‌علیه السلام بلکه بر امام علی النقی‌علیه السلام نیز اطلاق می‌شود صاحب 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خلاصه آن توقیع شریف، مضمون آن چه به جای عنوان بود که رسم است در اول مکاتیب می‌نویسند این بود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برادر سدید و دوستدار رشید، شیخ مفید محمّد بن محمّد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خداوندش دایماً اعزاز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 از طرف قرین الشرف امام عصر که عهود الهیه که در روز الست و عالم اظلّه از کافّه خلایق گرفتند در حضرتش به ودیعت سپردند، چنان تشریف خطاب می‌رود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درود خدای بر تو، ای دوستدار با خلوص در دین که مخصوص است در ولایت ما به کمال یقین؛ همانا می‌فرستم به سوی تو، حمد خداوندی را که جز او خدایی نیست و مسألت می‌کنم که صلوات بر سیّد ما پیغمبر ما محمّدصلی الله علیه وآله وسلم و آل اطهار او بفرستد و اعلام می‌فرماییم مر تو را که خداوند توفیق تو را مستدام فرماید در نصرت حق و فراوان فرماید ثواب تو را بر نشر تو، علوم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به این که اذن و رخصت دادند ما را که تو را به مکاتبه مشرّف فرماییم و به ادای احکام مکلّف داریم که به آن شیعیان که در حضرت تو هستند ابلاغ داری و خداوند ایشان را عزیز دارد به طاعت خود و کفایت مهم ایشان به رعایت و حراست لطف خویش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واقف شو تو، خدایت مدد دهد به اعانت خویش بر دشمنانش که بیرون روند از دین بر آن چه ذکر می‌کنیم و سعی کن در رساندن اوامر ما به سوی آنان که اطمینان به ایشان داری بر وجهی که ما می‌نویسیم؛ ان 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ما سکنا داریم در مکان خودمان که دور است از مکان ظالمین، بر حسب آن چه، آن را نمانده خدای تعالی از صلاح برای ما و برای شیعه مؤمنین ما در او مادامی که دولت دنیا برای فاسقین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که علم ما محیط است به خبرهای شما و غایب نمی‌شود از علم ما هیچ چیز، از اخبار شما و ما داناییم به آزاری که به شما رسیده از زمانی که میل کردند جماعتی از شماها به سوی آن چه پیشینیان درست کردار از او دور بودند و عهدی که از ایشان گرفته شده بود، از پس پشت افکندند؛ گویا که ایشان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ما اهمال در مراعات شما نداریم و از یاد شما فراموشکار نیستیم و اگر نه این بود، هر آینه نازل می‌شد به شما بلای سخت و دشمنان، شما را مستأصل می‌کردند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بپرهیزید از خداوند جلّ جلاله و پشتوانی دهید ما را بر بیرون آوردن شما از فتنه که مشرف شده است بر شما که هلاک می‌شود در آن، کسی که نزدیک شد اجل او و حفظ می‌شود از آن کسی که آرزوی خود را دریافت کرده و آن فتنه نشانه‌ای است برای حرکت ما </w:t>
      </w:r>
    </w:p>
    <w:p>
      <w:pPr>
        <w:pStyle w:val="BookText"/>
        <w:rPr/>
      </w:pPr>
      <w:r>
        <w:rPr>
          <w:rFonts w:ascii="IRNazanin" w:hAnsi="IRNazanin" w:eastAsia="IRNazanin"/>
          <w:color w:val="111111"/>
          <w:sz w:val="28"/>
          <w:sz w:val="28"/>
          <w:szCs w:val="28"/>
          <w:rtl w:val="true"/>
          <w:lang w:bidi="fa-IR"/>
        </w:rPr>
        <w:t>و اظهار کردن شما برای یکدیگر امر و نهی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تمام و کامل می‌کند نور خود را، هرچند کراهت داشته باشند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چنگ فرازنید در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که روشن کند آتش جاهلیّت را، مدد می‌دهد او را قومی که در فطرت مانند بنی امیّه‌اند تا بترساند به این آتش طایفه هدایت شدگان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ضامن و کفیل نجاتم برای کسی که در آن فتنه، طالب مکان و مکانتی نباشد و سلوک کند در سیر در او، راه پسندیده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جمادی الاولی از این سال شما در رسد، پس عبرت گیرید از آن چه حادث می‌شود در آن و بیدار شوید از خواب غفلت، برای آن چه واقع شود در عقب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ظاهر شود در آسمان امر ظاهری و در زمین مثل آن با تساوی و واقع می‌شود در زمین مشرق، چیزی که حزن و قلق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غلبه کند بعد از او بر عراق، قومی که از اسلام بیرون هستند که به سبب سوء کردار ایشان، رزق بر اهل عراق تنگ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تفریج کرب خواهد شد به هلاک طاغوتی از 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مسرور شود به هلاکت او اهل تقوا و اخیار و مجتمع می‌شود برای حاج، در اطراف، آن چه را که طالبند با کثرت عدد و اتّفاق و برای ما در آسانی حجّ ایشان با اختیار وفاق شأنی است که ظاهر می‌شود با نظام و اتّساق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رفتار کند، هر کس از شما به آن چه نزدیک می‌کند او را به محبت ما و اجتناب کند آن چه را که موجب شود، برای نزدیکی به سخط و کراهت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امر ما، امری است که ناگاه در می‌رسد زمانی که نفع نمی‌بخشد آدمی را توبه و نجات نمی‌دهد او را عقاب ما آن روز ندامت از معصیت و خداوند الهام کند رشد را به شما و لطف کند درباره شما در جهت توفیق به رحمت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خطّ شریف که در آن مکتوب به دست مبارک نوشته بودند که بر صاحب آن دست سلام باد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نوشته ماست به سوی تو، ای برادر دوستدار و مخلص با صفای در مودّت ما و یاور با وفای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حراست کناد تو را به عین عنایت خود که هرگز در خواب نرود</w:t>
      </w:r>
      <w:r>
        <w:rPr>
          <w:rFonts w:eastAsia="IRNazanin" w:cs="IRNazanin"/>
          <w:color w:val="111111"/>
          <w:sz w:val="28"/>
          <w:szCs w:val="28"/>
          <w:rtl w:val="true"/>
          <w:lang w:bidi="fa-IR"/>
        </w:rPr>
        <w:t xml:space="preserve">! </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حفظ کن این نوشته را و مطّلع مدار بر خطّی که ما نوشته‌ایم با آن چه در آن درج و تضمین کرده‌ایم کسی را و ادا کن آن چه را در آن است به سوی کسی که سکون نفس به او داشته باشی و وصیّت کن جماعت ایشان را به عمل بر وِفقِ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 و صلّی اللَّه علی محمّد و آل الطاهرین</w:t>
      </w:r>
      <w:r>
        <w:rPr>
          <w:rFonts w:eastAsia="IRNazanin" w:cs="IRNazanin"/>
          <w:color w:val="111111"/>
          <w:sz w:val="28"/>
          <w:szCs w:val="28"/>
          <w:rtl w:val="true"/>
          <w:lang w:bidi="fa-IR"/>
        </w:rPr>
        <w:t xml:space="preserve">.» </w:t>
      </w:r>
      <w:bookmarkStart w:id="842" w:name="pg268_2634"/>
    </w:p>
    <w:p>
      <w:pPr>
        <w:pStyle w:val="Heading4"/>
        <w:numPr>
          <w:ilvl w:val="3"/>
          <w:numId w:val="1"/>
        </w:numPr>
        <w:rPr/>
      </w:pPr>
      <w:bookmarkStart w:id="843" w:name="__RefHeading___Toc2361999_211673320"/>
      <w:bookmarkStart w:id="844" w:name="_Toc321"/>
      <w:bookmarkEnd w:id="842"/>
      <w:bookmarkEnd w:id="843"/>
      <w:r>
        <w:rPr>
          <w:rtl w:val="true"/>
        </w:rPr>
        <w:t>حکایت پنجاه و یکم</w:t>
      </w:r>
      <w:r>
        <w:rPr>
          <w:rtl w:val="true"/>
        </w:rPr>
        <w:t xml:space="preserve">: </w:t>
      </w:r>
      <w:r>
        <w:rPr>
          <w:rtl w:val="true"/>
        </w:rPr>
        <w:t>مکتوب ناحیه مقدّسه برای شیخ مفید</w:t>
      </w:r>
      <w:bookmarkEnd w:id="844"/>
    </w:p>
    <w:p>
      <w:pPr>
        <w:pStyle w:val="BookText"/>
        <w:rPr/>
      </w:pPr>
      <w:r>
        <w:rPr>
          <w:rFonts w:ascii="IRNazanin" w:hAnsi="IRNazanin" w:eastAsia="IRNazanin"/>
          <w:color w:val="111111"/>
          <w:sz w:val="28"/>
          <w:sz w:val="28"/>
          <w:szCs w:val="28"/>
          <w:rtl w:val="true"/>
          <w:lang w:bidi="fa-IR"/>
        </w:rPr>
        <w:t>و نیز شیخ طبرسی در احتجاج</w:t>
      </w:r>
      <w:r>
        <w:rPr>
          <w:rStyle w:val="FootnoteAnchor"/>
          <w:rtl w:val="true"/>
        </w:rPr>
        <w:footnoteReference w:id="1286"/>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برشیخ مفید، مکتوبی دیگر از جانب امام عصرعلیه السلام روز پنج شنبه بیست و سوم از ذی الحجّه سنه چهارصد و دوازده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تاریخ وفات شیخ که در سوم ماه رمضان، چهار صد و سیزده بود، این توقیع شریف هشت ماه و دو روز قبل از وفات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من عبداللَّه المرابط فی سبیله الی ملهم الحق و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سلام علیک ایّها العبد الصالح الناصر للحقّ الداعی الیه بکلمة الصدق</w:t>
      </w:r>
      <w:r>
        <w:rPr>
          <w:rFonts w:eastAsia="IRNazanin" w:cs="IRNazanin"/>
          <w:color w:val="111111"/>
          <w:sz w:val="28"/>
          <w:szCs w:val="28"/>
          <w:rtl w:val="true"/>
          <w:lang w:bidi="fa-IR"/>
        </w:rPr>
        <w:t>.</w:t>
      </w:r>
      <w:r>
        <w:rPr>
          <w:rStyle w:val="FootnoteAnchor"/>
          <w:rtl w:val="true"/>
        </w:rPr>
        <w:footnoteReference w:id="1287"/>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نحمد الیک اللَّه الذی لا اله الا هو الهنا و اله ابائنا الاولین و نسئله الصلوة علی سیّدنا و مولانا محمّدصلی الله علیه وآله وسلم خاتم النبیین و علی اهل بیته الطیبین الطاهرین و بعد فقد کنّا نظرنا مناجاتک عصمک اللَّه تعالی بالسبب الذی و هبه لک من اولیائه و حرسک من کید اعدائه و شفعنا ذلک الآن من مستقرّ لنا ناصب</w:t>
      </w:r>
      <w:r>
        <w:rPr>
          <w:rStyle w:val="FootnoteAnchor"/>
          <w:rtl w:val="true"/>
        </w:rPr>
        <w:footnoteReference w:id="1288"/>
      </w:r>
      <w:r>
        <w:rPr>
          <w:rFonts w:ascii="IRNazanin" w:hAnsi="IRNazanin" w:eastAsia="IRNazanin"/>
          <w:color w:val="111111"/>
          <w:sz w:val="28"/>
          <w:sz w:val="28"/>
          <w:szCs w:val="28"/>
          <w:rtl w:val="true"/>
          <w:lang w:bidi="fa-IR"/>
        </w:rPr>
        <w:t xml:space="preserve">فی شمراخ من بهماء صرنا الیه آنفا من غمالیل الجأنا الیه السباریت من الایمان و یوشک ان یکون هبوطنا منه الی صحیح من غیر بعد من الدهر و لا تطاول من الزمان و یأتیک نبأ منّا بما یتجدّد لنا من حال فتعرف بذلک ما تعتمده من الزلفة الینا بالاعمال و اللَّه موفقک لذلک برحمته فلتکن حرسک اللَّه بعینه التی لا تنام أن تقابل لذلک فتنة نفوس قوم حرست باطلاً لاسترهاب المبطلین یبتهج لدمارها المؤمنون و یحزن لذلک المجرمون و آیة حرکتنا من هذه اللوثه حادثه بالحرم المعظّم من رجس </w:t>
      </w:r>
    </w:p>
    <w:p>
      <w:pPr>
        <w:pStyle w:val="BookText"/>
        <w:rPr/>
      </w:pPr>
      <w:r>
        <w:rPr>
          <w:rFonts w:ascii="IRNazanin" w:hAnsi="IRNazanin" w:eastAsia="IRNazanin"/>
          <w:color w:val="111111"/>
          <w:sz w:val="28"/>
          <w:sz w:val="28"/>
          <w:szCs w:val="28"/>
          <w:rtl w:val="true"/>
          <w:lang w:bidi="fa-IR"/>
        </w:rPr>
        <w:t xml:space="preserve">نافق مذمم مستحل للدم المحرّم یعمد بکیده اهل الایمان و لا یبلغ بذلک غرضه من الظلم لهم و العدوان لأننا من وراء حفظهم بالدّعا الذی لا یحجب عن ملک الارض و السماء فلتطمئن بذلک من اولیائنا القلوب ولیثقوا بالکفایة و ان راعتهم به الخطوب و العاقبة لجمیل صنع اللَّه تکون حمیدة لهم ما اجتنبوا المنهی عنه من الذنوب و نحن نعهد الیک ایّها الولی المجاهد فینا الظالمین ایّدک اللَّه بنصره الذی ایّد به السلف من اولیائنا الصالحین انّه من اتقی ربّه من اخوانک فی الدین اخرج ما علیه الی مستحقّه کان امنا من فتنتها المبطلة و محنتها المظلمة المضلة و من بخل منهم بما اعاده اللَّه من نعمته علی من امر بصلته فانّه یکون خاسراً بذلک لا ولاه و آخرته ولو اشیاعنا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وفقهم اللَّه لطاعته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اجتماع من القلوب فی الوفاء بالعهد علیهم لما تأخّر عنهم الیمن بلقائنا و الفعجلت لهم السعادة بمشاهدتنا علی حقّ المعرفة و صدقها منهم بنا فما یحبسنا عنهم الّا ما یتّصل بنا مما نکرهه و لا نؤثره منهم و اللَّه المستعان و هو حسبنا و نعم الوکیل و صلواته علی سیّدنا البشیر النذیر محمّد و اله الطاهرین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فی غرّة شوال من سنة اثنی عشر و اربعمأة نسخة التوقیع بالید العلیا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 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کتابنا الیک ایّها الولی الملهم للحقّ العلی باملائنا و خطّ ثقتنا فاخفه عن کلّ احد واطوه و اجعل له نسخة یطّلع علیها من تسکن الی امانته من اولیائنا شملهم اللَّه ببرکتنا ان شاءاللَّه تعالی و الحمد للَّه و الصلوة علی سیّدنا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خلاصه فرمان همایون از جانب بنده خدا که مجاهده می‌فرماید در سبیل او به سوی کسی که الهام شده به حق و دلیل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بنده شایسته، یاری کننده حق که دعوت می‌کنی</w:t>
      </w:r>
      <w:r>
        <w:rPr>
          <w:rStyle w:val="FootnoteAnchor"/>
          <w:rtl w:val="true"/>
        </w:rPr>
        <w:footnoteReference w:id="1289"/>
      </w:r>
      <w:r>
        <w:rPr>
          <w:rFonts w:ascii="IRNazanin" w:hAnsi="IRNazanin" w:eastAsia="IRNazanin"/>
          <w:color w:val="111111"/>
          <w:sz w:val="28"/>
          <w:sz w:val="28"/>
          <w:szCs w:val="28"/>
          <w:rtl w:val="true"/>
          <w:lang w:bidi="fa-IR"/>
        </w:rPr>
        <w:t>به سوی آن به کلمه صدق</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درستی که ما می‌فرستیم به سوی تو حمد خداوندی را که نیست خدایی جز او، پروردگار ما و پروردگار پدرهای پیشینیان ما، و مسألت می‌کنیم او را که صلوات فرستد </w:t>
      </w:r>
    </w:p>
    <w:p>
      <w:pPr>
        <w:pStyle w:val="BookText"/>
        <w:rPr/>
      </w:pPr>
      <w:r>
        <w:rPr>
          <w:rFonts w:ascii="IRNazanin" w:hAnsi="IRNazanin" w:eastAsia="IRNazanin"/>
          <w:color w:val="111111"/>
          <w:sz w:val="28"/>
          <w:sz w:val="28"/>
          <w:szCs w:val="28"/>
          <w:rtl w:val="true"/>
          <w:lang w:bidi="fa-IR"/>
        </w:rPr>
        <w:t>بر سیّد و مولای ما محمّد، خاتم النبیین و بر اهل بیت طیّبین طاهرین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پس به درستی که ما دانسته بودیم مناجات تو را؛ حفظ کند خداوند تو را به وسیله‌ای که بخشیده است به تو از اولیای خود و حراست بفرماید تو را به آن سبب از کید اعدای خود و شفیع کردیم در حضرت خود حال تو را الآن از منزلگاه خودمان که شعبی است در سر کوه در سر بیابانی که کسی به آن راهی ندارد که منتقل شدیم به آن شعب در این زودی‌ها، از وادی‌های درخت دار با نضارت و غزارت ملجأ داشته ما را به آن شعب فرود آمدن جماعتی که فقیرند از ایمان، که کنایه از منزل کردن ظالمین در آن منزل است، و زود است که نازل شویم از آن سر کوه به سوی زمینی مسطّح، بدون دوری از روزگار و طول کشیدنی از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می‌آید تو را خبری از جانب ما به آن چه تازه می‌شود از احوال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می‌شناسی به واسطه او آن چه اعتماد کنی بر او از تقرّب به سوی ما به اعمال و خدا توفیق دهنده تو است در این کار به رحمت خود، پس مقدّر و کاین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حراست کند تو را به چشمی که در خواب نمی‌رود این که مقابل می‌شود او را فتنه‌ای که موجب هلاک نفوسی می‌شود که صید کرده‌اند یا کاشته‌اند باطل را، به جهت ترس دادن و جلب کردن اهل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مبتهج می‌شوند برای دمار آن، نفوس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محزون می‌گردند برای آن، 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حرکت ما از این راه تنگ حادثه‌ای است که واقع می‌شود از مکّه معظمه از رجسی منافق و مذموم که حلال می‌شمارد خون‌های حرام را که در حزن می‌شوند به سبب کید او اهل ایمان و نمی‌رسد او به آن خروج کردن مقصود خود را از ظلم و 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در عقب حفظ ایشان هستیم به دعایی که محجوب نمی‌ماند از پادشاه زمین و آسمان</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مطمئن شود به دعای ما، قلوب دوستداران ما و باید واثق شوند به کفایت خداوند؛ اگر چه بترساند ایشان را به واسطه دشمنان بلاهایی سخت و عاقبت به واسطه صنع جمیل کردگار محمود خواهد شد برای ایشان، مادام که اجتناب کنند آن چه نهی شده از گناهان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عهد می‌کنیم به سوی تو، ای دوستدار با خلوص که مجاهده می‌کنی در راه ما با ظالمان، تأیید فرماید خداوند تو را به نصرتی که مؤیّد داشته به او پیشینیان از اولیای نیکوکار ما را به این که هر کس پرهیزگاری کند پروردگار خود را از برادران تو در دین و بیرون رود از عهده آن چه بر ذمّه او است از حقوق واجبه به سوی اهل استحقاق، در امان خواهد بود از فتنه‌ای که صاحب باطل است و از محنت‌های باریک او که موجب ظلالت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بخل کند از ایشان به آن چه خداوند عطا فرموده از نعمت خود، بر آن چه خداوند امر کرده به صله و نگهداری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آن بخل کننده، زیانکار خواهد بود به بخل برای دنیا و آخرت خود و اگر چنان چه شیعیان ما، خداوند توفیق دهد ایشان را برای طاعت خود با دل‌های مجتمع، فراهم آمده بودند در وفای به عهدی که مکتوب است بر ایشان، هر آینه تأخیر نمی‌افتاد از ایشان، یُمنِ ملاقات ما و تعجیل می‌کرد به سوی ایشان سعادت مشاهده ما با کمال معرفت صادق به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محجوب نمی‌دارد ما را از ایشان، مگر آن چه می‌رسد به ما از اموری که کراهت داریم و نمی‌پسندیم از ایشان و از خداوند استعانت می‌طلبیم و او بس است و بهتر وکیلی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صلوات او بر سیّد ما که بشیر و نذیر است محمّد و آل طاهرین او و خداوند سلام بفرستد بر ایشان و نوشت در غرّه شوّال از سال چهارصد و دوازده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خطّ شریف که به دست مبارک در آن مکتوب، رقم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صاحب آن دست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ماست به سوی تو ای دوستار الهام شده به حقّ بلند مرتفع که به املا و بیان ماست و خطّ امین ما</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مخفی بدار، آن را از هر کس و در هم پیچ، آن را و قرار ده برای آن نسخه‌ای که مطّلع بسازی بر آن کسی را که مطمئن به امانت او باشی از دوستداران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مشمول فرماید ایشان را به برکت ما، ان شاءاللَّه و الحمد للَّه و صلوات بر سیّد ما محمّد و آل طاهرین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تنبیه است متعلّق به این دو فرمان مبارک که ناچاریم از اشاره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ظاهر کتاب احتجاج شیخ طبرسی معلوم می‌شود آن است که آن چه از جانب حضرت حجّت‌علیه السلام رسید برای شیخ‌رحمه الله، دو مکتوب بود که به خطّ بعضی از خواصّ آن جناب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مکتوبی را به خطّ شریف مزیّن فرمودند و به چند سطری اظهار زیادی لطف فرمودند، ولکن در کلمات جمله‌ای از علما تعبیر به لفظ توقیعات واقع شده که ظاهر می‌شود از آن که توقیع، زیاده از دو بوده؛ چنان چه در لؤلؤ گفته، بعد از ذکر ابیاتی که به خطّ حضرت‌علیه السلام بر سر قبر شیخ دیده شد که این بعید نیست بعد از بیرون آمدن آن چه بیرون آمد از آن جناب از توقیعات برای شیخ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اکبر علّامه بهبهانی در تعلیقه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الاحتجاج بتوقیعات عن الصاحب‌علیه السلام فی جلالته الخ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اصل مکتوب و خطّ مبارک را متعدد حساب کردند و شیخ یوسف نقل کرده از عالم متبحّر، یحیی بن بطریق حلّی، صاحب کتاب عمده که از علمای مائه خامسه است که او در رساله نهج العلوم الی نفی المعدوم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صاحب‌علیه السلام سه مکتوب فرستادند برای شیخ، در هر سالی، یکی و بنابر قول او یک مکتوب از میان رفته، ذکری از آن در کتب موجوده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در اول کتاب احتجاج</w:t>
      </w:r>
      <w:r>
        <w:rPr>
          <w:rStyle w:val="FootnoteAnchor"/>
          <w:rtl w:val="true"/>
        </w:rPr>
        <w:footnoteReference w:id="129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نمی‌کنیم اسانید اخباری که در این کتاب نقل می‌کنیم یا به جهت وجود اجماع بر آن، یعنی بر صحّت خبر یا به جهت موافقت آن خبر با ادله عقلیّه یا به جهت اشتهار آن در سِیَر و کتب مخالف و مؤالف؛ یعنی در این کتاب نقل نمی‌کنیم از اخبار، مگر آن چه را که موافق اجماع یا دلیل عقل باشد یا مشهور در کتب فریقین و این دو، مکتوب را به نحو جزم، خبر می‌دهد که از جانب آن حضرت‌علیه السلام وارد شدند، نه به تردید و احتمال به این که بگوید روایت شده یا نقل کردند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هم می‌گفت، باز معتبر بود، حسب وعده‌ای که در اول کتاب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w:t>
      </w:r>
    </w:p>
    <w:p>
      <w:pPr>
        <w:pStyle w:val="BookText"/>
        <w:rPr/>
      </w:pPr>
      <w:r>
        <w:rPr>
          <w:rFonts w:ascii="IRNazanin" w:hAnsi="IRNazanin" w:eastAsia="IRNazanin"/>
          <w:color w:val="111111"/>
          <w:sz w:val="28"/>
          <w:sz w:val="28"/>
          <w:szCs w:val="28"/>
          <w:rtl w:val="true"/>
          <w:lang w:bidi="fa-IR"/>
        </w:rPr>
        <w:t>مکتوب، باید اجماع بر روایت آن محقّق شده یا مشهور شده باشد در کتب و شیخ یحیی بن بطریق حلّی در رساله مذکوره فرموده که از برای تزکیه و توثیق شیخ دو طریق است تا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چیزی است که مختص است به شیخ و آن چیزی است که روایت کرده‌اند آن را کافّه شیعه و تلقی نمودند آن را به قبول این که مولای ما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کتاب نوشتند به سوی او و بعد از ذکر عناوین کتب،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ترین مدح و تزکیه است و پاکیزه‌ترین ثنا و ستودن است به قول امام امّت و خلف ائمّه‌علیهم السلام انتهی</w:t>
      </w:r>
      <w:r>
        <w:rPr>
          <w:rFonts w:eastAsia="IRNazanin" w:cs="IRNazanin"/>
          <w:color w:val="111111"/>
          <w:sz w:val="28"/>
          <w:szCs w:val="28"/>
          <w:rtl w:val="true"/>
          <w:lang w:bidi="fa-IR"/>
        </w:rPr>
        <w:t>.</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پس ظاهر و نصّ این دو شیخ معظّم، این دو مکتوب، مشهور و مقبول بوده در نزد اصحاب و در روایت آن تأملی نفرمودند و این نشود مگر آن که از مبلّغ و رساننده آن، علامت صدق و شاهد قاطعی 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خود آن شخص حامل نیز باید واقف شده باشد بر آیت و علامتی بر بودن آنها از آن جناب‌علیه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 این شواهد، آیات چگونه می‌شود که اصحاب آن را تلقی کنند و قبول نمایند و به جزم نسبت دهند آنها را به آن جناب‌علیه السلام و بحرالعوم‌رحمه الله در رجال خود به این نکته اشاره فرموده؛ چنان چه بیاید کلام ایشان با اشکالی دیگر و رفع آن در باب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اول، اشاره به ذکر چند علامت از علامات ظهور خود فرمودند، خواستم در مقام شرح آن برآیم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تأمّل، به نظر رسید که توضیح آن متوقّف است بر ذکر بسیاری از اخبار مشتمل بر آیات و علامات و تطبیق آیات مذکوره با بعضی از موجود در آنها به حدس و تخمین ممنوع</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علاوه، چندان فایده در اصل ذکر آنها نیست؛ چه با کثرت اختلاف و تعارض در میان آنها که جمع ظاهر آنها متعسّر، بلکه متعذّر است و معارضه آنها با آیات و علامات روز قیامت و اختلاط رواتِ این دو صنف، آیات را در میان یکدیگر و احتمال تغییر و تبدیل در اصل یا در ظاهر و صفات تمام آنها، حتّی آن رقم که در اخبار، آن را از محتومات شمردند، چنان چه در خبری صریح که بیاید در باب یازدهم که آنها را نیز قابل بدا دانستند </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می‌شود، مراد از محتوم، ظاهر آن نیست و نبودن ثمره علمی و عملی در آن، اولی ترک تعرض آنها است و دعای تعجیل فرج و انتظار ظهور در هر آن، چنان چه بیاید در باب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یفعل ما یشاء</w:t>
      </w:r>
      <w:r>
        <w:rPr>
          <w:rFonts w:eastAsia="IRNazanin" w:cs="IRNazanin"/>
          <w:color w:val="111111"/>
          <w:sz w:val="28"/>
          <w:szCs w:val="28"/>
          <w:rtl w:val="true"/>
          <w:lang w:bidi="fa-IR"/>
        </w:rPr>
        <w:t>».</w:t>
      </w:r>
      <w:r>
        <w:rPr>
          <w:rStyle w:val="FootnoteAnchor"/>
          <w:rtl w:val="true"/>
        </w:rPr>
        <w:footnoteReference w:id="1292"/>
      </w:r>
      <w:bookmarkStart w:id="845" w:name="pg268_2648"/>
    </w:p>
    <w:p>
      <w:pPr>
        <w:pStyle w:val="Heading4"/>
        <w:numPr>
          <w:ilvl w:val="3"/>
          <w:numId w:val="1"/>
        </w:numPr>
        <w:rPr/>
      </w:pPr>
      <w:bookmarkStart w:id="846" w:name="__RefHeading___Toc2362001_211673320"/>
      <w:bookmarkStart w:id="847" w:name="_Toc322"/>
      <w:bookmarkEnd w:id="845"/>
      <w:bookmarkEnd w:id="846"/>
      <w:r>
        <w:rPr>
          <w:rtl w:val="true"/>
        </w:rPr>
        <w:t>حکایت پنجاه و دوم</w:t>
      </w:r>
      <w:r>
        <w:rPr>
          <w:rtl w:val="true"/>
        </w:rPr>
        <w:t>:</w:t>
      </w:r>
      <w:r>
        <w:rPr>
          <w:rtl w:val="true"/>
        </w:rPr>
        <w:t>مرثیه منسوب به حضرت‌علیه السلام درباره شیخ مفید</w:t>
      </w:r>
      <w:bookmarkEnd w:id="847"/>
    </w:p>
    <w:p>
      <w:pPr>
        <w:pStyle w:val="BookText"/>
        <w:rPr/>
      </w:pPr>
      <w:r>
        <w:rPr>
          <w:rFonts w:ascii="IRNazanin" w:hAnsi="IRNazanin" w:eastAsia="IRNazanin"/>
          <w:color w:val="111111"/>
          <w:sz w:val="28"/>
          <w:sz w:val="28"/>
          <w:szCs w:val="28"/>
          <w:rtl w:val="true"/>
          <w:lang w:bidi="fa-IR"/>
        </w:rPr>
        <w:t>شهید ثالث قاضی نور اللَّه در مجالس المؤمنین</w:t>
      </w:r>
      <w:r>
        <w:rPr>
          <w:rStyle w:val="FootnoteAnchor"/>
          <w:rtl w:val="true"/>
        </w:rPr>
        <w:footnoteReference w:id="1293"/>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بیت منسوب است به حضرت صاحب الامرعلیه السلام که در مرثیه جناب شیخ مفید گفته‌اند که در قبر او نوشته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لاصوّت الناعی بفقدک انّه یوم علی آل الرسول عظیم</w:t>
      </w:r>
    </w:p>
    <w:p>
      <w:pPr>
        <w:pStyle w:val="BookText"/>
        <w:rPr/>
      </w:pPr>
      <w:r>
        <w:rPr>
          <w:rFonts w:ascii="IRNazanin" w:hAnsi="IRNazanin" w:eastAsia="IRNazanin"/>
          <w:color w:val="111111"/>
          <w:sz w:val="28"/>
          <w:sz w:val="28"/>
          <w:szCs w:val="28"/>
          <w:rtl w:val="true"/>
          <w:lang w:bidi="fa-IR"/>
        </w:rPr>
        <w:t>ان کنت قد غیّبت فی جدث الثری</w:t>
      </w:r>
    </w:p>
    <w:p>
      <w:pPr>
        <w:pStyle w:val="BookText"/>
        <w:rPr/>
      </w:pPr>
      <w:r>
        <w:rPr>
          <w:rFonts w:ascii="IRNazanin" w:hAnsi="IRNazanin" w:eastAsia="IRNazanin"/>
          <w:color w:val="111111"/>
          <w:sz w:val="28"/>
          <w:sz w:val="28"/>
          <w:szCs w:val="28"/>
          <w:rtl w:val="true"/>
          <w:lang w:bidi="fa-IR"/>
        </w:rPr>
        <w:t>فالعلم و التوحید فیک مقیم</w:t>
      </w:r>
    </w:p>
    <w:p>
      <w:pPr>
        <w:pStyle w:val="BookText"/>
        <w:rPr/>
      </w:pPr>
      <w:r>
        <w:rPr>
          <w:rFonts w:ascii="IRNazanin" w:hAnsi="IRNazanin" w:eastAsia="IRNazanin"/>
          <w:color w:val="111111"/>
          <w:sz w:val="28"/>
          <w:sz w:val="28"/>
          <w:szCs w:val="28"/>
          <w:rtl w:val="true"/>
          <w:lang w:bidi="fa-IR"/>
        </w:rPr>
        <w:t>والقائم المهدی یفرح کلّما</w:t>
      </w:r>
    </w:p>
    <w:p>
      <w:pPr>
        <w:pStyle w:val="BookText"/>
        <w:rPr/>
      </w:pPr>
      <w:r>
        <w:rPr>
          <w:rFonts w:ascii="Amiri" w:hAnsi="Amiri" w:eastAsia="Amiri" w:cs="Amiri"/>
          <w:color w:val="111111"/>
          <w:sz w:val="28"/>
          <w:sz w:val="28"/>
          <w:szCs w:val="28"/>
          <w:rtl w:val="true"/>
          <w:lang w:bidi="ar-SA"/>
        </w:rPr>
        <w:t>تُلیِتَ علیک من الدروس علوم</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اشکال در علم به این که این ابیات از آن جناب است مثل اشکال سابق است و جواب همان جواب است</w:t>
      </w:r>
      <w:r>
        <w:rPr>
          <w:rFonts w:eastAsia="IRNazanin" w:cs="IRNazanin"/>
          <w:color w:val="111111"/>
          <w:sz w:val="28"/>
          <w:szCs w:val="28"/>
          <w:rtl w:val="true"/>
          <w:lang w:bidi="fa-IR"/>
        </w:rPr>
        <w:t xml:space="preserve">. </w:t>
      </w:r>
      <w:bookmarkStart w:id="848" w:name="pg268_2650"/>
    </w:p>
    <w:p>
      <w:pPr>
        <w:pStyle w:val="Heading4"/>
        <w:numPr>
          <w:ilvl w:val="3"/>
          <w:numId w:val="1"/>
        </w:numPr>
        <w:rPr/>
      </w:pPr>
      <w:bookmarkStart w:id="849" w:name="__RefHeading___Toc2362003_211673320"/>
      <w:bookmarkStart w:id="850" w:name="_Toc323"/>
      <w:bookmarkEnd w:id="848"/>
      <w:bookmarkEnd w:id="849"/>
      <w:r>
        <w:rPr>
          <w:rtl w:val="true"/>
        </w:rPr>
        <w:t>حکایت پنجاه و سوم</w:t>
      </w:r>
      <w:r>
        <w:rPr>
          <w:rtl w:val="true"/>
        </w:rPr>
        <w:t>:</w:t>
      </w:r>
      <w:r>
        <w:rPr>
          <w:rtl w:val="true"/>
        </w:rPr>
        <w:t>ابوالقاسم جعفر قولویه‌</w:t>
      </w:r>
      <w:bookmarkEnd w:id="850"/>
    </w:p>
    <w:p>
      <w:pPr>
        <w:pStyle w:val="BookText"/>
        <w:rPr/>
      </w:pPr>
      <w:r>
        <w:rPr>
          <w:rFonts w:ascii="IRNazanin" w:hAnsi="IRNazanin" w:eastAsia="IRNazanin"/>
          <w:color w:val="111111"/>
          <w:sz w:val="28"/>
          <w:sz w:val="28"/>
          <w:szCs w:val="28"/>
          <w:rtl w:val="true"/>
          <w:lang w:bidi="fa-IR"/>
        </w:rPr>
        <w:t>قطب راوندی در کتاب خرایج</w:t>
      </w:r>
      <w:r>
        <w:rPr>
          <w:rStyle w:val="FootnoteAnchor"/>
          <w:rtl w:val="true"/>
        </w:rPr>
        <w:footnoteReference w:id="1294"/>
      </w:r>
      <w:r>
        <w:rPr>
          <w:rFonts w:ascii="IRNazanin" w:hAnsi="IRNazanin" w:eastAsia="IRNazanin"/>
          <w:color w:val="111111"/>
          <w:sz w:val="28"/>
          <w:sz w:val="28"/>
          <w:szCs w:val="28"/>
          <w:rtl w:val="true"/>
          <w:lang w:bidi="fa-IR"/>
        </w:rPr>
        <w:t>از ابوالقاسم جعفر بن محمّد قولویه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درسال سی صد و سی و هفت، که آن سالی است که قرامطه حجرالاسود را به جای خود بردند، من به بغداد رسیدم و تمام همّتم مصروف به این بود که خود را به مکّه رسانم و واضع حجر را به مکان خود ببینم؛ چه در کتب معتبره دیده بودم که البتّه معصوم و امام وقت آن را به جای خود نصب می‌کند؛ چنان چه در زمان حجّاج، امام زین العابدین‌علیه السلام نصب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بیمار شده بودم، بیماری صعب، چنان چه امید از خود قطع کردم و دانستم که به آن مطلب نمی‌توانم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نام، شخصی را نایب خود کردم و عرضه داشتی نوشته، مهر بر آن نهادم در آن جا از مدّت عمر خود پرسیده بودم و این که آیا از این مرض از دنیا می‌روم یا مهلتی هست؟ و با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آن است که جهد کنی که هر که را ببینی که حجرالاسود را به جای خود گذاشت، این رقعه را به او برسانی و جدّ در این امر، به فعل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مکّه رسیدم، دیدم که خدّام بیت الحرام عازم آنند که نصب حجر نمایند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مبلغی کلّی به چند کس دادم، قبول کردند که مرا در آن ساعت در آن جا، جا دهند و کسی را با من همراه کردند که از من خبردار باشد و ازدحام خلق را از من دفع کند هر چند فوج فوج و طبقه طبقه و طایفه طایفه از هر قسمی که آمدند و خواستند که حجر را بر جای خود بگذارند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دیدم که حجر می‌لرزد و مضطرب می‌شود و هر حیله که می‌کنند، قرار نمی‌گیرد تا آن که جوانی گندم گون، خوشروی آمده و حجر را به تنهایی برداشت و بر جای گذاشت و حجر هیچ نلرزید و او حجر را بر جای خود محکم ساخت و از میان خلق بیرون آمد و من از جای خود جسته و چشم بر او دوختم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در عقبش نهادم و از کثرت ازدحام و واهمه این که مبادا از من غایب شود و به سبب دور کردن مردم از خود و بر نداشتن چشم از او نزدیک شد که عقلم زایل شود تا آن که اندکی هجوم خلق 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که ایستاد و به من ملتفت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رقعه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رقعه را دادم، بی آن که نگاه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مرض بر تو خوفی نیست و آن امر ناگزیر که از آن چاره نیست در سال سی صد و شصت و هفت بر تو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دهشت و هیبت او، زبان از کار رفته، طاقت حرف زدن نداشتم تا از نظرم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ابی‌القاسم رسانیدم و ابی‌القاسم تا آن سال زنده بود و در آن سال وصیّت نموده، کفن و قبر خود را مهیّا کرده و منتظر بود تا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یارانی که به عیادتش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شفای تو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تو آنقدرها نیست</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که به من دادند، رسیده است و مرا بعد از این، امیدی به حیات نیست و در آن مرض به رحمت حق واصل شد</w:t>
      </w:r>
      <w:r>
        <w:rPr>
          <w:rFonts w:eastAsia="IRNazanin" w:cs="IRNazanin"/>
          <w:color w:val="111111"/>
          <w:sz w:val="28"/>
          <w:szCs w:val="28"/>
          <w:rtl w:val="true"/>
          <w:lang w:bidi="fa-IR"/>
        </w:rPr>
        <w:t xml:space="preserve">. </w:t>
      </w:r>
      <w:bookmarkStart w:id="851" w:name="pg268_2654"/>
    </w:p>
    <w:p>
      <w:pPr>
        <w:pStyle w:val="Heading4"/>
        <w:numPr>
          <w:ilvl w:val="3"/>
          <w:numId w:val="1"/>
        </w:numPr>
        <w:rPr/>
      </w:pPr>
      <w:bookmarkStart w:id="852" w:name="__RefHeading___Toc2362005_211673320"/>
      <w:bookmarkStart w:id="853" w:name="_Toc324"/>
      <w:bookmarkEnd w:id="851"/>
      <w:bookmarkEnd w:id="852"/>
      <w:r>
        <w:rPr>
          <w:rtl w:val="true"/>
        </w:rPr>
        <w:t>حکایت پنجاه و چهارم</w:t>
      </w:r>
      <w:r>
        <w:rPr>
          <w:rtl w:val="true"/>
        </w:rPr>
        <w:t>:</w:t>
      </w:r>
      <w:r>
        <w:rPr>
          <w:rtl w:val="true"/>
        </w:rPr>
        <w:t>ابوالحسن شعرانی‌</w:t>
      </w:r>
      <w:bookmarkEnd w:id="853"/>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جلیل، منتجب الدین علی بن عبید اللَّه بن بابویه، در کتاب منتجب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 بن ابی القاسم العلوی الشعرانی، عالم صالحی است و او مشاهده نموده امام‌علیه السلام را و روایت می‌کند از آن جناب، احادیثی</w:t>
      </w:r>
      <w:r>
        <w:rPr>
          <w:rFonts w:eastAsia="IRNazanin" w:cs="IRNazanin"/>
          <w:color w:val="111111"/>
          <w:sz w:val="28"/>
          <w:szCs w:val="28"/>
          <w:rtl w:val="true"/>
          <w:lang w:bidi="fa-IR"/>
        </w:rPr>
        <w:t>.</w:t>
      </w:r>
      <w:r>
        <w:rPr>
          <w:rStyle w:val="FootnoteAnchor"/>
          <w:rtl w:val="true"/>
        </w:rPr>
        <w:footnoteReference w:id="1295"/>
      </w:r>
      <w:bookmarkStart w:id="854" w:name="pg268_2656"/>
    </w:p>
    <w:p>
      <w:pPr>
        <w:pStyle w:val="Heading4"/>
        <w:numPr>
          <w:ilvl w:val="3"/>
          <w:numId w:val="1"/>
        </w:numPr>
        <w:rPr/>
      </w:pPr>
      <w:bookmarkStart w:id="855" w:name="__RefHeading___Toc2362007_211673320"/>
      <w:bookmarkStart w:id="856" w:name="_Toc325"/>
      <w:bookmarkEnd w:id="854"/>
      <w:bookmarkEnd w:id="855"/>
      <w:r>
        <w:rPr>
          <w:rtl w:val="true"/>
        </w:rPr>
        <w:t>حکایت پنجاه و پنجم</w:t>
      </w:r>
      <w:r>
        <w:rPr>
          <w:rtl w:val="true"/>
        </w:rPr>
        <w:t>:</w:t>
      </w:r>
      <w:r>
        <w:rPr>
          <w:rtl w:val="true"/>
        </w:rPr>
        <w:t>شیخ طاهر نجفی‌</w:t>
      </w:r>
      <w:bookmarkEnd w:id="856"/>
    </w:p>
    <w:p>
      <w:pPr>
        <w:pStyle w:val="BookText"/>
        <w:rPr/>
      </w:pPr>
      <w:r>
        <w:rPr>
          <w:rFonts w:ascii="IRNazanin" w:hAnsi="IRNazanin" w:eastAsia="IRNazanin"/>
          <w:color w:val="111111"/>
          <w:sz w:val="28"/>
          <w:sz w:val="28"/>
          <w:szCs w:val="28"/>
          <w:rtl w:val="true"/>
          <w:lang w:bidi="fa-IR"/>
        </w:rPr>
        <w:t>صالح متّقی، شیخ محمّد طاهر نجفی که سال‌هاست خادم مسجد کوفه و با عیال، در همان جا منزل دارد و غالب اهل علم نجف اشرف که به آن جا مشرّف می‌شوند، او را می‌شناسند و تاکنون از او، غیر از حسن و صلاح چیزی نقل نکردند و خود سال‌هاست او را می‌شناسم به همین اوصاف و بعضی از علمای متّقین که مدّت‌ها در آن جا معتکف بوده به غایت از تقوا و دیانت او ذکر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اعمی از هر دو چشم و به حال خود مبتلا و همان عالم، قضیّه‌ای از او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گذشته در آن مسجد شریف از او جویا شدم،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 هشت سال قبل به واسطه تردّد نکردن زوّار و محاربه میان دو طایفه زکرت و شمرت</w:t>
      </w:r>
      <w:r>
        <w:rPr>
          <w:rStyle w:val="FootnoteAnchor"/>
          <w:rtl w:val="true"/>
        </w:rPr>
        <w:footnoteReference w:id="1296"/>
      </w:r>
      <w:r>
        <w:rPr>
          <w:rFonts w:ascii="IRNazanin" w:hAnsi="IRNazanin" w:eastAsia="IRNazanin"/>
          <w:color w:val="111111"/>
          <w:sz w:val="28"/>
          <w:sz w:val="28"/>
          <w:szCs w:val="28"/>
          <w:rtl w:val="true"/>
          <w:lang w:bidi="fa-IR"/>
        </w:rPr>
        <w:t>در نجف که باعث انقطاع تردّد اهل علم شد به آن جا، امر زندگانی بر من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ممرّ معاش، منحصر بود در این دو طایفه با کثرت عیال خود و بعضی ایتام که تکفّل آنها با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قوت نداشتیم و اطفال از گرسنگی ناله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دلتنگ شدم و غالباً مشغول به بعضی از اوراد و ختوم بودم در آن شب که سوء حال به نهایت رسیده بود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به قبله میان محلّ سفینه که معروف به جای تنور است و دکّة القضا نشسته بودم و شکوه حال خود به سوی قادر متعال می‌نمودم و اظهار رضامندی به آن حالت فقر و </w:t>
      </w:r>
    </w:p>
    <w:p>
      <w:pPr>
        <w:pStyle w:val="BookText"/>
        <w:rPr/>
      </w:pPr>
      <w:r>
        <w:rPr>
          <w:rFonts w:ascii="IRNazanin" w:hAnsi="IRNazanin" w:eastAsia="IRNazanin"/>
          <w:color w:val="111111"/>
          <w:sz w:val="28"/>
          <w:sz w:val="28"/>
          <w:szCs w:val="28"/>
          <w:rtl w:val="true"/>
          <w:lang w:bidi="fa-IR"/>
        </w:rPr>
        <w:t>پریشانی می‌کردم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از آن نیست که روی سیّد و مولای مرا به من بنمایی و غیر از آن چیزی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خود را بر سر پا ایستاده دیدم و در دستم سجّاده سفیدی بود و دست دیگرم در دست جوان جلیل القدری که آثار هیبت و جلال از او ظاهر بود و لباس نفیسی مایل به سیاهی در بر داشت که من ظاهر بین، اول به خیال افتادم که یکی از سلاطین است، لکن عمّامه‌ای در سر مبارک داشت و نزدیک او شخص دیگری بود که جامه‌ای سفید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راه افتادیم به سمت دکّه نزدیک محراب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آن جا رسیدیم، آن شخص جلیل که دست من در دست او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طاهر افرش السّجادة؛ ای طاهر سجّاده را فرش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پهن نمودم و دیدم سفید است و می‌درخشد و جنس او را نشناختم و بر او چیزی نوشته بود به خطّ جلی و من آن را رو به قبله فرش کردم با ملاحظه انحرافی که در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پهن کردی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از هیبت آن جناب، بی خود شده بودم و از دهشت و بی‌شعوری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 بطول و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عبارت را از کجا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از زیارتی است که زیارت می‌کنند به آن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روی من تبسّم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اندکی از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ایستاد بر آن سجاده و تکبیر نماز گفت و پیوسته نور و بهای او زیاد می‌شد و تُتُق می‌زد به نحوی که ممکن نبود نظر به روی مبارک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شخص دیگر، در پشت سر او ایستاد و به قدر چهار شبر متأخّر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نماز کردند و من در روبروی ایشان ایستاده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دلم از امر او، چیزی افتاد و فهمیدم، از آن اشخاص که من گمان کردم نیست</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نماز فارغ شدند آن شخص دیگر را ندیدم و آن جناب را دیدم بر بالای کرسی </w:t>
      </w:r>
    </w:p>
    <w:p>
      <w:pPr>
        <w:pStyle w:val="BookText"/>
        <w:rPr/>
      </w:pPr>
      <w:r>
        <w:rPr>
          <w:rFonts w:ascii="IRNazanin" w:hAnsi="IRNazanin" w:eastAsia="IRNazanin"/>
          <w:color w:val="111111"/>
          <w:sz w:val="28"/>
          <w:sz w:val="28"/>
          <w:szCs w:val="28"/>
          <w:rtl w:val="true"/>
          <w:lang w:bidi="fa-IR"/>
        </w:rPr>
        <w:t>مرتفعی که تقریباً چهار ذراع ارتفاع داشت و سقف داشت و بر او بود از نور، آن قدر که دیده را خیره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من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سلطان از این سلاطین گمان کردی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سلطان سلاطینی و سیّد عالمی و تو از اینها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مقصد خود رسیدی، پس چه می‌خواهی؟ آیا رعایت نمی‌کنم شما را هر روز؟ آیا عرض نمی‌شود بر ما اعمال شما و مرا وعده نیکویی حال و فرج از آن تنگی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شخصی داخل مسجد شد از طرف صحنِ مسلِم که او را به شخص و اسم می‌شناختم و او کردار زشت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آثار غضب در آن جناب ظاهر شد و روی مبارک به طرف او کرد و عرقِ هاشمی در جبهه‌اش هویدا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فرار می‌کنی؟ آیا زمین از آن ما نیست و آسمان از آن ما نیست که مجری است در آنها احکام ما و تو را چاره نیست از آن که در زیر دست ما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توجّه کرد و تبسّم فرموده،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مراد خود رسیدی، دیگر چه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جهت هیبت آن جناب و حیرتی که برایم روی داد از جلال عظمت او نتوانستم تکلّم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کلام را دفعه دوم فرمود و شدّت حال من به وصف نمی‌آمد، پس نتوانستم جوابی گویم و سؤالی از جنابش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قدر چشم بر هم زدنی نگذشت که خود را تنها در میان مسجد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مشرق نگریستم؛ فجر را دیدم طالع شده</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با آن که چند سال است کور شدم و باب بسیاری از معاش بر من مسود شده که یکی از آنها خدمت علما و طلّاب بود که به آن جا مشرّف می‌شوند، حسب وعده آن حضرت از آن تاریخ تا حال، الحمد للَّه در امر معاشم گشایش شده و هرگز به سختی و ضیق نیفتادم</w:t>
      </w:r>
      <w:r>
        <w:rPr>
          <w:rFonts w:eastAsia="IRNazanin" w:cs="IRNazanin"/>
          <w:color w:val="111111"/>
          <w:sz w:val="28"/>
          <w:szCs w:val="28"/>
          <w:rtl w:val="true"/>
          <w:lang w:bidi="fa-IR"/>
        </w:rPr>
        <w:t xml:space="preserve">. </w:t>
      </w:r>
      <w:bookmarkStart w:id="857" w:name="pg268_2661"/>
    </w:p>
    <w:p>
      <w:pPr>
        <w:pStyle w:val="Heading4"/>
        <w:numPr>
          <w:ilvl w:val="3"/>
          <w:numId w:val="1"/>
        </w:numPr>
        <w:rPr/>
      </w:pPr>
      <w:bookmarkStart w:id="858" w:name="__RefHeading___Toc2362009_211673320"/>
      <w:bookmarkStart w:id="859" w:name="_Toc326"/>
      <w:bookmarkEnd w:id="857"/>
      <w:bookmarkEnd w:id="858"/>
      <w:r>
        <w:rPr>
          <w:rtl w:val="true"/>
        </w:rPr>
        <w:t>حکایت پنجاه و ششم</w:t>
      </w:r>
      <w:r>
        <w:rPr>
          <w:rtl w:val="true"/>
        </w:rPr>
        <w:t>:</w:t>
      </w:r>
      <w:r>
        <w:rPr>
          <w:rtl w:val="true"/>
        </w:rPr>
        <w:t>شیخ طاهر نجفی‌</w:t>
      </w:r>
      <w:bookmarkEnd w:id="859"/>
    </w:p>
    <w:p>
      <w:pPr>
        <w:pStyle w:val="BookText"/>
        <w:rPr/>
      </w:pPr>
      <w:r>
        <w:rPr>
          <w:rFonts w:ascii="IRNazanin" w:hAnsi="IRNazanin" w:eastAsia="IRNazanin"/>
          <w:color w:val="111111"/>
          <w:sz w:val="28"/>
          <w:sz w:val="28"/>
          <w:szCs w:val="28"/>
          <w:rtl w:val="true"/>
          <w:lang w:bidi="fa-IR"/>
        </w:rPr>
        <w:t xml:space="preserve">نیز نقل کرد که از بعضی علمای نجف اشرف که به آن جا می‌آمدند و من خدمت می‌کردم و گاهی از ایشان چیزی می‌آموختم، وقتی وردی به من تعلیم فرمود و من به قدر دوازده سال شب جمعه، در یکی از حجرات مسجد نشسته، آن ورد را می‌خواندم و متوسّل به حضرت رسول و آل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به ترتیب تا نوبت رسید به امام عصرعلیه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به عادت، مشغول ورد خود بودم که ناگاه شخصی داخل شد بر من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 ولول ولول بر لب؟ هر دعایی را حجابی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حجاب بر خاسته شود و همه با هم مستجاب شود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بیرون رفت به طرف صحن مسلم و من بیرون آمدم و کسی را ندیدم</w:t>
      </w:r>
      <w:r>
        <w:rPr>
          <w:rFonts w:eastAsia="IRNazanin" w:cs="IRNazanin"/>
          <w:color w:val="111111"/>
          <w:sz w:val="28"/>
          <w:szCs w:val="28"/>
          <w:rtl w:val="true"/>
          <w:lang w:bidi="fa-IR"/>
        </w:rPr>
        <w:t xml:space="preserve">. </w:t>
      </w:r>
      <w:bookmarkStart w:id="860" w:name="pg268_2663"/>
    </w:p>
    <w:p>
      <w:pPr>
        <w:pStyle w:val="Heading4"/>
        <w:numPr>
          <w:ilvl w:val="3"/>
          <w:numId w:val="1"/>
        </w:numPr>
        <w:rPr/>
      </w:pPr>
      <w:bookmarkStart w:id="861" w:name="__RefHeading___Toc2362011_211673320"/>
      <w:bookmarkStart w:id="862" w:name="_Toc327"/>
      <w:bookmarkEnd w:id="860"/>
      <w:bookmarkEnd w:id="861"/>
      <w:r>
        <w:rPr>
          <w:rtl w:val="true"/>
        </w:rPr>
        <w:t>حکایت پنجاه و هفتم</w:t>
      </w:r>
      <w:r>
        <w:rPr>
          <w:rtl w:val="true"/>
        </w:rPr>
        <w:t>:</w:t>
      </w:r>
      <w:r>
        <w:rPr>
          <w:rtl w:val="true"/>
        </w:rPr>
        <w:t>اسکندر بن دربیس‌</w:t>
      </w:r>
      <w:bookmarkEnd w:id="862"/>
    </w:p>
    <w:p>
      <w:pPr>
        <w:pStyle w:val="BookText"/>
        <w:rPr/>
      </w:pPr>
      <w:r>
        <w:rPr>
          <w:rFonts w:ascii="Amiri" w:hAnsi="Amiri" w:eastAsia="Amiri" w:cs="Amiri"/>
          <w:color w:val="111111"/>
          <w:sz w:val="28"/>
          <w:sz w:val="28"/>
          <w:szCs w:val="28"/>
          <w:rtl w:val="true"/>
          <w:lang w:bidi="ar-SA"/>
        </w:rPr>
        <w:t>آیة اللَّه علّامه حلّی در کتاب ایضاح الاشتباه</w:t>
      </w:r>
      <w:r>
        <w:rPr>
          <w:rStyle w:val="FootnoteAnchor"/>
          <w:rtl w:val="true"/>
        </w:rPr>
        <w:footnoteReference w:id="1297"/>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به خطّ صفی الدّین بن محمّد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برهان الدین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سیّد فضل اللَّه راوندی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امیری که او را عکبُر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ماها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عکبر است به فتح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چنین،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عُکبُر 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است شیخ اصحاب ما هارون ابن موسی التلعُکبُری که به ضمّ عین و 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قریه‌ای از قرای هدان که آن را ورشید می‌گویند، اولاد این عُکبُر هستند که از ایشان است اسکندربن دربیس</w:t>
      </w:r>
      <w:r>
        <w:rPr>
          <w:rStyle w:val="FootnoteAnchor"/>
          <w:rtl w:val="true"/>
        </w:rPr>
        <w:footnoteReference w:id="1298"/>
      </w:r>
      <w:r>
        <w:rPr>
          <w:rFonts w:ascii="IRNazanin" w:hAnsi="IRNazanin" w:eastAsia="IRNazanin"/>
          <w:color w:val="111111"/>
          <w:sz w:val="28"/>
          <w:sz w:val="28"/>
          <w:szCs w:val="28"/>
          <w:rtl w:val="true"/>
          <w:lang w:bidi="fa-IR"/>
        </w:rPr>
        <w:t>بن عُکبر و او از امرای صالحین بود و از کسانی که دید حضرت قائم‌علیه السلام را چند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نقل کرد از سیّد فضل اللَّه که عُکبُر و ماوی و دبیان و دربیس امرای شیعه بودند در عراق و وجوه ایشان و متقدّم ایشان و از کسانی که عقد می‌شد خنصر یعنی انگشت کوچک بر او، اسکندری است که پیش ذکر شد؛ انتهی</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عقد خنصر بر او، مقام بزرگی و جلالت قدر او است در نزد خلق که هرگاه بخواهند بزرگان را بشمارند، ابتدا به او کنند؛ چه رسم است که مردم در مقام شمردن با انگشتان، ابتدا به انگشت کوچک کنند و او را اولاً عقد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شیخ منتجب الدین در رجال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زاهد، صارم الدین اسکندر بن دربیس بن عُکبُری </w:t>
      </w:r>
    </w:p>
    <w:p>
      <w:pPr>
        <w:pStyle w:val="BookText"/>
        <w:rPr/>
      </w:pPr>
      <w:r>
        <w:rPr>
          <w:rFonts w:ascii="IRNazanin" w:hAnsi="IRNazanin" w:eastAsia="IRNazanin"/>
          <w:color w:val="111111"/>
          <w:sz w:val="28"/>
          <w:sz w:val="28"/>
          <w:szCs w:val="28"/>
          <w:rtl w:val="true"/>
          <w:lang w:bidi="fa-IR"/>
        </w:rPr>
        <w:t>ورشیدی خرقانی از اولاد مالک بن حارث اشتر نخعی صالح و ورع و ثقه است</w:t>
      </w:r>
      <w:r>
        <w:rPr>
          <w:rFonts w:eastAsia="IRNazanin" w:cs="IRNazanin"/>
          <w:color w:val="111111"/>
          <w:sz w:val="28"/>
          <w:szCs w:val="28"/>
          <w:rtl w:val="true"/>
          <w:lang w:bidi="fa-IR"/>
        </w:rPr>
        <w:t>.</w:t>
      </w:r>
      <w:r>
        <w:rPr>
          <w:rStyle w:val="FootnoteAnchor"/>
          <w:rtl w:val="true"/>
        </w:rPr>
        <w:footnoteReference w:id="1299"/>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زهّاد، تاج الدین محمود و بهاء الدین مسعود و شمس الدین محمّد فرزندان امیر زاهد، صارم الدین اسکندر بن دربیس، فقها و صلحایند و آن سه نفر که در ایضاح نقل کرده از ایشان، از اعیان علما و بزرگان فقها و محدّثین و صاحب تصانیف معروفه‌اند</w:t>
      </w:r>
      <w:r>
        <w:rPr>
          <w:rFonts w:eastAsia="IRNazanin" w:cs="IRNazanin"/>
          <w:color w:val="111111"/>
          <w:sz w:val="28"/>
          <w:szCs w:val="28"/>
          <w:rtl w:val="true"/>
          <w:lang w:bidi="fa-IR"/>
        </w:rPr>
        <w:t>.</w:t>
      </w:r>
      <w:r>
        <w:rPr>
          <w:rStyle w:val="FootnoteAnchor"/>
          <w:rtl w:val="true"/>
        </w:rPr>
        <w:footnoteReference w:id="1300"/>
      </w:r>
      <w:bookmarkStart w:id="863" w:name="pg268_2667"/>
    </w:p>
    <w:p>
      <w:pPr>
        <w:pStyle w:val="Heading4"/>
        <w:numPr>
          <w:ilvl w:val="3"/>
          <w:numId w:val="1"/>
        </w:numPr>
        <w:rPr/>
      </w:pPr>
      <w:bookmarkStart w:id="864" w:name="__RefHeading___Toc2362013_211673320"/>
      <w:bookmarkStart w:id="865" w:name="_Toc328"/>
      <w:bookmarkEnd w:id="863"/>
      <w:bookmarkEnd w:id="864"/>
      <w:r>
        <w:rPr>
          <w:rtl w:val="true"/>
        </w:rPr>
        <w:t>حکایت پنجاه و هشتم</w:t>
      </w:r>
      <w:r>
        <w:rPr>
          <w:rtl w:val="true"/>
        </w:rPr>
        <w:t>:</w:t>
      </w:r>
      <w:r>
        <w:rPr>
          <w:rtl w:val="true"/>
        </w:rPr>
        <w:t>ابوالقاسم حاسمی‌</w:t>
      </w:r>
      <w:bookmarkEnd w:id="865"/>
    </w:p>
    <w:p>
      <w:pPr>
        <w:pStyle w:val="BookText"/>
        <w:rPr/>
      </w:pPr>
      <w:r>
        <w:rPr>
          <w:rFonts w:ascii="IRNazanin" w:hAnsi="IRNazanin" w:eastAsia="IRNazanin"/>
          <w:color w:val="111111"/>
          <w:sz w:val="28"/>
          <w:sz w:val="28"/>
          <w:szCs w:val="28"/>
          <w:rtl w:val="true"/>
          <w:lang w:bidi="fa-IR"/>
        </w:rPr>
        <w:t>عالم فاضل خبیر، میرزا عبداللَّه اصفهانی، تلمیذ علّامه مجلسی‌رحمه الله، در فصل ثانی از خاتمه قسم اول کتاب ریاض العلما</w:t>
      </w:r>
      <w:r>
        <w:rPr>
          <w:rStyle w:val="FootnoteAnchor"/>
          <w:rtl w:val="true"/>
        </w:rPr>
        <w:footnoteReference w:id="1301"/>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ابوالقاسم بن محمّد بن ابی القاسم حاسمی، فاضل عالم کامل، معروف به حاسمی است و از بزرگان مشایخ اصحاب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 است که او از قدمای اصحاب ماست و امیر سیّد حسین عاملی، معروف به مجتهد، معاصر سلطان شاه عبّاس ماضی صفوی فرموده در اواخر رساله خود که تألیف کرده در احوال اهل خلاف در دنیا و آخرت در مقام ذکر بعضی از مناظرات، واقعه میان شیعه و اهل سنّت به این عبارت که دوم از آنها حکایت غریبی است که واقع شده در بلده</w:t>
      </w:r>
    </w:p>
    <w:p>
      <w:pPr>
        <w:pStyle w:val="BookText"/>
        <w:rPr/>
      </w:pPr>
      <w:r>
        <w:rPr>
          <w:rFonts w:ascii="IRNazanin" w:hAnsi="IRNazanin" w:eastAsia="IRNazanin"/>
          <w:color w:val="111111"/>
          <w:sz w:val="28"/>
          <w:sz w:val="28"/>
          <w:szCs w:val="28"/>
          <w:rtl w:val="true"/>
          <w:lang w:bidi="fa-IR"/>
        </w:rPr>
        <w:t>طیّبه همدان، میان شیعه اثنا عشری و میان شخصی سنّی که دیدم آن را در کتاب</w:t>
      </w:r>
    </w:p>
    <w:p>
      <w:pPr>
        <w:pStyle w:val="BookText"/>
        <w:rPr/>
      </w:pPr>
      <w:r>
        <w:rPr>
          <w:rFonts w:ascii="IRNazanin" w:hAnsi="IRNazanin" w:eastAsia="IRNazanin"/>
          <w:color w:val="111111"/>
          <w:sz w:val="28"/>
          <w:sz w:val="28"/>
          <w:szCs w:val="28"/>
          <w:rtl w:val="true"/>
          <w:lang w:bidi="fa-IR"/>
        </w:rPr>
        <w:t>قدیمی که محتمل است حسب عادت، تاریخ کتابت آن، سی صد سال قبل از این باشد و مسطور در آن کتاب به این نحو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شد میان بعضی از علمای شیعه اثنا عشریّه که اسم او ابوالقاسم بن محمّد بن ابی القاسم حاسمی است و میان بعضی از علمای اهل سنّت که اسم او رفیع الدین حسین است، مصادقت و مصاحبت قدیمه و مشارکت در اموال و مخالطت در اکثر احوال و در سفرها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یک از این دو مخفی نمی‌کردند مذهب و عقیده خود را بر دیگری و بر سبیل هزل نسبت می‌داد ابوالقاسم، رفیع الدین را به نصب، یعنی می‌گفت به او ناصبی و نسبت می‌داد رفیع الدین، ابوالقاسم را به رفض</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ایشان در این مصاحبت، مباحثه در مذهب واقع نمی‌شد تا آن که اتفاق افتاد در </w:t>
      </w:r>
    </w:p>
    <w:p>
      <w:pPr>
        <w:pStyle w:val="BookText"/>
        <w:rPr/>
      </w:pPr>
      <w:r>
        <w:rPr>
          <w:rFonts w:ascii="IRNazanin" w:hAnsi="IRNazanin" w:eastAsia="IRNazanin"/>
          <w:color w:val="111111"/>
          <w:sz w:val="28"/>
          <w:sz w:val="28"/>
          <w:szCs w:val="28"/>
          <w:rtl w:val="true"/>
          <w:lang w:bidi="fa-IR"/>
        </w:rPr>
        <w:t>مسجد بلده همدان که آن مسجد را مسجد عتیق می‌گفتند، صحبت میان ایشان و در اثنای مکالمه، تفضیل داد رفیع الدین حسین، ابابکر و عمر را بر امیرالمؤمنین‌علیه السلام و ابوالقاسم ردّ کرد رفیع الدین را و تفضیل داد امیرالمؤمنین علی‌علیه السلام را بر ابی بکر و عمر و ابوالقاسم استدلال کرد برای مذهب خود به آیات و احادیث بسیاری و ذکر نمود مقامات و کرامات و معجزات بسیاری که صادر شد از آن جناب و رفیع الدین عکس نمود قضیّه را بر او و استدلال کرد برای تفضیل ابی بکر بر علی‌علیه السلام به مخالطت و مصاحبت او در غار و مخاطب شدن او به خطاب صدّیق اکبر در میان مهاجرین و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مخصوص بود میان مهاجرین و انصار به مصاهرت و خلافت و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رفیع الدین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است از پیغمبرصلی الله علیه وآله وسلم که صادر شده در شأن ابی بکر؛ یکی آن که تو به منزله پیراهن منی،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دومی که پیروی کنید به دو نفر که بعد از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شیعی بعد از شنیدن این مقال از رفیع الدین،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وجه و سبب تفضیل می‌دهی ابوبکر را بر سیّد اوصیا و سند اولیا و حامل لوا و بر امام جنّ و انس قسیم دوزخ و جنّت؟ و حال آن که تو می‌دانی که آن جناب، صدّیق اکبر و فاروق ازهر است، برادر رسول خداصلی الله علیه وآله وسلم و زوج بتول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می‌دانی که آن جناب، وقت فرار رسول خداصلی الله علیه وآله وسلم به سوی غار از ظلمه و فجره کفّار خوابید بر فراش آن حضرت و مشارکت نمود با آن حضرت در حالت عسر و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درهای صحابه را از مسجد، مگر باب آن جناب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برداشت علی‌علیه السلام را بر کتف شریف خود به جهت شکستن اصنام در اول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تزویج فرمود حقّ جلّ و علا، فاطمه را به علی‌علیهما السلام در ملأ 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مقاتله نمود با عمرو بن عبدود و فتح کرد خیبر را و شرک نیاورد به خدای تعالی به قدر به هم زدن چشمی به خلاف آن سه</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تشبیه فرمود رسول‌صلی الله علیه وآله وسلم علی‌علیه السلام را به چهار پیغمبر، در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p>
    <w:p>
      <w:pPr>
        <w:pStyle w:val="BookText"/>
        <w:rPr/>
      </w:pPr>
      <w:r>
        <w:rPr>
          <w:rFonts w:ascii="IRNazanin" w:hAnsi="IRNazanin" w:eastAsia="IRNazanin"/>
          <w:color w:val="111111"/>
          <w:sz w:val="28"/>
          <w:sz w:val="28"/>
          <w:szCs w:val="28"/>
          <w:rtl w:val="true"/>
          <w:lang w:bidi="fa-IR"/>
        </w:rPr>
        <w:t>خواهد نظر کند به سوی آدم‌علیه السلام در علمش و به سوی نوح‌علیه السلام در فهمش و به سوی موسی‌علیه السلام در شدّتش و به سوی عیسی‌علیه السلام در زهدش، پس نظر کند به سوی علی بن ابی‌طالب‌علیه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فضایل و کمالات ظاهره باهره و با قرابتی که با رسول خداصلی الله علیه وآله وسلم دارد و با برگرداندن آفتاب برای او، چگونه معقول و جایز است تفضیل ابی بکر بر علی‌علیه السلام؟</w:t>
      </w:r>
    </w:p>
    <w:p>
      <w:pPr>
        <w:pStyle w:val="BookText"/>
        <w:rPr/>
      </w:pPr>
      <w:r>
        <w:rPr>
          <w:rFonts w:ascii="IRNazanin" w:hAnsi="IRNazanin" w:eastAsia="IRNazanin"/>
          <w:color w:val="111111"/>
          <w:sz w:val="28"/>
          <w:sz w:val="28"/>
          <w:szCs w:val="28"/>
          <w:rtl w:val="true"/>
          <w:lang w:bidi="fa-IR"/>
        </w:rPr>
        <w:t>چون رفیع الدین استماع نمود این مقاله را از ابی القاسم که تفضیل می‌دهد علی‌علیه السلام را بر ابی بکر، پایه خصوصیّتش با ابی‌القاسم منهدم شد و بعد از گفتگویی چند، رفیع الدین به ابی‌القاسم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به مسجد بیاید، پس هر چه حکم کند از مذهب من یا مذهب تو، اطاعت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عقیده اهل همدان بر ابی‌القاسم مکشوف بود، یعنی می‌دانست که از اهل سنّت‌اند، خایف بود از این شرطی که واقع شد میان او و رفیع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جهت کثرت مجادله و مباحثه، قبول نمود ابوالقاسم شرط مذکور را و با کراهت راضی شد و بعد از قرار شرط مذکور، بدون فاله وارد شد جوانی که ظاهر بود از رخسارش، آثار جلالت و نجابت و هویدا بود از احوالش که از سفر می‌آید و داخل شد در مسجد و طوافی کرد در مسجد و بعد از طواف آمد به نزد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رفیع الدین از جا برخاست و در کمال اضطراب و سرعت و بعد از سلام به آن جوان سؤال کرد و عرض نمود امری را که مقرّر شد میان او و ابوالقاسم و مبالغه بسیار نمود در اظهار عقیده خود، برای آن جوان و قسم مؤکّد خورد و او را قسم داد که عقیده خود را ظاهر نماید بر همان نحوی که در واقع دارد و آن جوان مذکور، بدون توقّف این دو بیت 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اقل مولای افضل منهما اکن للذی فضلته متنقصّاً</w:t>
      </w:r>
    </w:p>
    <w:p>
      <w:pPr>
        <w:pStyle w:val="BookText"/>
        <w:rPr/>
      </w:pPr>
      <w:r>
        <w:rPr>
          <w:rFonts w:ascii="IRNazanin" w:hAnsi="IRNazanin" w:eastAsia="IRNazanin"/>
          <w:color w:val="111111"/>
          <w:sz w:val="28"/>
          <w:sz w:val="28"/>
          <w:szCs w:val="28"/>
          <w:rtl w:val="true"/>
          <w:lang w:bidi="fa-IR"/>
        </w:rPr>
        <w:t>الم تر ان السیف یزری بحدّه</w:t>
      </w:r>
    </w:p>
    <w:p>
      <w:pPr>
        <w:pStyle w:val="BookText"/>
        <w:rPr/>
      </w:pPr>
      <w:r>
        <w:rPr>
          <w:rFonts w:ascii="IRNazanin" w:hAnsi="IRNazanin" w:eastAsia="IRNazanin"/>
          <w:color w:val="111111"/>
          <w:sz w:val="28"/>
          <w:sz w:val="28"/>
          <w:szCs w:val="28"/>
          <w:rtl w:val="true"/>
          <w:lang w:bidi="fa-IR"/>
        </w:rPr>
        <w:t>مقالک هذا السیف احد من العصا</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جوان از خواندن این دو بیت فارغ شد و ابوالقاسم و رفیع الدین در تحیّر بودند از فصاحت و بلاغت او خواستند که تفتی کنند از حال آن جوان که از نظر ایشان غایب شد و اثری از او ظاهر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الدین چون مشاهده نمود این امر غریب عجیب را، ترک نمود </w:t>
      </w:r>
    </w:p>
    <w:p>
      <w:pPr>
        <w:pStyle w:val="BookText"/>
        <w:rPr/>
      </w:pPr>
      <w:r>
        <w:rPr>
          <w:rFonts w:ascii="IRNazanin" w:hAnsi="IRNazanin" w:eastAsia="IRNazanin"/>
          <w:color w:val="111111"/>
          <w:sz w:val="28"/>
          <w:sz w:val="28"/>
          <w:szCs w:val="28"/>
          <w:rtl w:val="true"/>
          <w:lang w:bidi="fa-IR"/>
        </w:rPr>
        <w:t>مذهب باطل خود را و اعتقاد کرد مذهب حق اثناعشری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بعد از نقل این قصّه از کتاب مذکور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 جوان، حضرت قائم‌علیه السلام بود و مؤیّد این کلام است آن چه خواهیم گفت در باب نهم و امّا دو بیت مذکور؛ پس با تغییر و زیادتی در کتب علما موجود است به این نحو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لی فضّل علیّا علیهم فلست اقول التبرّا علی من الحصا</w:t>
      </w:r>
    </w:p>
    <w:p>
      <w:pPr>
        <w:pStyle w:val="BookText"/>
        <w:rPr/>
      </w:pPr>
      <w:r>
        <w:rPr>
          <w:rFonts w:ascii="IRNazanin" w:hAnsi="IRNazanin" w:eastAsia="IRNazanin"/>
          <w:color w:val="111111"/>
          <w:sz w:val="28"/>
          <w:sz w:val="28"/>
          <w:szCs w:val="28"/>
          <w:rtl w:val="true"/>
          <w:lang w:bidi="fa-IR"/>
        </w:rPr>
        <w:t>اذا انا فضلت الامام علیهم</w:t>
      </w:r>
    </w:p>
    <w:p>
      <w:pPr>
        <w:pStyle w:val="BookText"/>
        <w:rPr/>
      </w:pPr>
      <w:r>
        <w:rPr>
          <w:rFonts w:ascii="IRNazanin" w:hAnsi="IRNazanin" w:eastAsia="IRNazanin"/>
          <w:color w:val="111111"/>
          <w:sz w:val="28"/>
          <w:sz w:val="28"/>
          <w:szCs w:val="28"/>
          <w:rtl w:val="true"/>
          <w:lang w:bidi="fa-IR"/>
        </w:rPr>
        <w:t>اکن بالذی فضلته متنقّصاً</w:t>
      </w:r>
    </w:p>
    <w:p>
      <w:pPr>
        <w:pStyle w:val="BookText"/>
        <w:rPr/>
      </w:pPr>
      <w:r>
        <w:rPr>
          <w:rFonts w:ascii="IRNazanin" w:hAnsi="IRNazanin" w:eastAsia="IRNazanin"/>
          <w:color w:val="111111"/>
          <w:sz w:val="28"/>
          <w:sz w:val="28"/>
          <w:szCs w:val="28"/>
          <w:rtl w:val="true"/>
          <w:lang w:bidi="fa-IR"/>
        </w:rPr>
        <w:t>الم‌تر انّ السیف یزری بحدّه</w:t>
      </w:r>
    </w:p>
    <w:p>
      <w:pPr>
        <w:pStyle w:val="BookText"/>
        <w:rPr/>
      </w:pPr>
      <w:r>
        <w:rPr>
          <w:rFonts w:ascii="IRNazanin" w:hAnsi="IRNazanin" w:eastAsia="IRNazanin"/>
          <w:color w:val="111111"/>
          <w:sz w:val="28"/>
          <w:sz w:val="28"/>
          <w:szCs w:val="28"/>
          <w:rtl w:val="true"/>
          <w:lang w:bidi="fa-IR"/>
        </w:rPr>
        <w:t>مقالة هذا السیف اعلی من العصا</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ریاض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بیت، مادّه این ابیات است یعنی منشی آن را از این حکایت اخذ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866" w:name="pg268_2675"/>
    </w:p>
    <w:p>
      <w:pPr>
        <w:pStyle w:val="Heading4"/>
        <w:numPr>
          <w:ilvl w:val="3"/>
          <w:numId w:val="1"/>
        </w:numPr>
        <w:rPr/>
      </w:pPr>
      <w:bookmarkStart w:id="867" w:name="__RefHeading___Toc2362015_211673320"/>
      <w:bookmarkStart w:id="868" w:name="_Toc329"/>
      <w:bookmarkEnd w:id="866"/>
      <w:bookmarkEnd w:id="867"/>
      <w:r>
        <w:rPr>
          <w:rtl w:val="true"/>
        </w:rPr>
        <w:t>حکایت پنجاه و نهم</w:t>
      </w:r>
      <w:r>
        <w:rPr>
          <w:rtl w:val="true"/>
        </w:rPr>
        <w:t>:</w:t>
      </w:r>
      <w:r>
        <w:rPr>
          <w:rtl w:val="true"/>
        </w:rPr>
        <w:t>ملّا زین العابدین سلماسی‌</w:t>
      </w:r>
      <w:bookmarkEnd w:id="868"/>
    </w:p>
    <w:p>
      <w:pPr>
        <w:pStyle w:val="BookText"/>
        <w:rPr/>
      </w:pPr>
      <w:r>
        <w:rPr>
          <w:rFonts w:ascii="IRNazanin" w:hAnsi="IRNazanin" w:eastAsia="IRNazanin"/>
          <w:color w:val="111111"/>
          <w:sz w:val="28"/>
          <w:sz w:val="28"/>
          <w:szCs w:val="28"/>
          <w:rtl w:val="true"/>
          <w:lang w:bidi="fa-IR"/>
        </w:rPr>
        <w:t xml:space="preserve">خبر داد مرا عالم صالح تقی، میرزا محمّد باقر سلماسی، خلف صاحب مقامات عالیّه و مراتب سامیّه، آخوند ملّا زین الدین سلماسی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جناب میرزا محمّد علی قزوینی، مردی بود زاهد و عابد و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میل مفرطی بود به علم جفر و حروف و به جهت تحصیل آن، سفرها کرده و به بلادها رفته بود و میان او و والدرحمه الله صداقتی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 به سامرّه، در آن اوقات که مشغول تعمیر و ساختن عمارت مشهد و قلعه عسکرییّن‌علیهما السلام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نزد ما منزل کرده بود، تا آن که برگشتیم به وطن خود، کاظمین علیهما السلام و سه سال مهمان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تنگ شده و صبرم تمام شده و به تو حاجتی دارم و پیغامی نزد والد معظّم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که در سامرّه بودم، حضرت حجّت‌علیه السلام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کردم که کشف کند برای من علمی را که عمر خود را در آن صرف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نزد مصاحب تو است و اشاره فرمود به والد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خود را از من پوشیده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از او مطالبه کن که از تو منع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بیدار شدم و برخاستم که به نزد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که رو به من می‌آید از طرف صحن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پیش از آن که سخن 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شکایت کردی از من در نزد حجّت‌علیه السلام؟ کی از من سؤال کردی، چیزی را که در نزد من بود، پس بخل کردم؟</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خجل شدم و سر به زیر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سه سال است که ملازم و مصاحب او </w:t>
      </w:r>
    </w:p>
    <w:p>
      <w:pPr>
        <w:pStyle w:val="BookText"/>
        <w:rPr/>
      </w:pPr>
      <w:r>
        <w:rPr>
          <w:rFonts w:ascii="IRNazanin" w:hAnsi="IRNazanin" w:eastAsia="IRNazanin"/>
          <w:color w:val="111111"/>
          <w:sz w:val="28"/>
          <w:sz w:val="28"/>
          <w:szCs w:val="28"/>
          <w:rtl w:val="true"/>
          <w:lang w:bidi="fa-IR"/>
        </w:rPr>
        <w:t>شدم، نه او حرفی از این علم به من فرموده و نه مرا قدرت بر سؤال است و تا حال، به احدی ابراز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توانی این کربت را از من کشف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صبر او تعجّب کردم و به نزد والد رفتم و آن چه شنیدم، گفتم و پرسیدم که از کجا دانستی که او از تو، در نزد امام‌علیه السلام شکایت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خواب به من فرمود و خواب را نقل ننمود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حکایت را تتمّه‌ای است که آن را با کرامتی از میرزا محمّد علی مذکور، در کتاب دارالسّلام ذکر نمودیم</w:t>
      </w:r>
      <w:r>
        <w:rPr>
          <w:rFonts w:eastAsia="IRNazanin" w:cs="IRNazanin"/>
          <w:color w:val="111111"/>
          <w:sz w:val="28"/>
          <w:szCs w:val="28"/>
          <w:rtl w:val="true"/>
          <w:lang w:bidi="fa-IR"/>
        </w:rPr>
        <w:t xml:space="preserve">. </w:t>
      </w:r>
      <w:bookmarkStart w:id="869" w:name="pg268_2679"/>
    </w:p>
    <w:p>
      <w:pPr>
        <w:pStyle w:val="Heading4"/>
        <w:numPr>
          <w:ilvl w:val="3"/>
          <w:numId w:val="1"/>
        </w:numPr>
        <w:rPr/>
      </w:pPr>
      <w:bookmarkStart w:id="870" w:name="__RefHeading___Toc2362017_211673320"/>
      <w:bookmarkStart w:id="871" w:name="_Toc330"/>
      <w:bookmarkEnd w:id="869"/>
      <w:bookmarkEnd w:id="870"/>
      <w:r>
        <w:rPr>
          <w:rtl w:val="true"/>
        </w:rPr>
        <w:t>حکایت شصتم</w:t>
      </w:r>
      <w:r>
        <w:rPr>
          <w:rtl w:val="true"/>
        </w:rPr>
        <w:t xml:space="preserve">: </w:t>
      </w:r>
      <w:r>
        <w:rPr>
          <w:rtl w:val="true"/>
        </w:rPr>
        <w:t>نقل شیخ حرّ عاملی‌</w:t>
      </w:r>
      <w:bookmarkEnd w:id="871"/>
    </w:p>
    <w:p>
      <w:pPr>
        <w:pStyle w:val="BookText"/>
        <w:rPr/>
      </w:pPr>
      <w:r>
        <w:rPr>
          <w:rFonts w:ascii="IRNazanin" w:hAnsi="IRNazanin" w:eastAsia="IRNazanin"/>
          <w:color w:val="111111"/>
          <w:sz w:val="28"/>
          <w:sz w:val="28"/>
          <w:szCs w:val="28"/>
          <w:rtl w:val="true"/>
          <w:lang w:bidi="fa-IR"/>
        </w:rPr>
        <w:t>محدّث جلیل، شیخ حرّ عاملی، در کتاب اثبات الهداة بالنصوص و المعجزات</w:t>
      </w:r>
      <w:r>
        <w:rPr>
          <w:rStyle w:val="FootnoteAnchor"/>
          <w:rtl w:val="true"/>
        </w:rPr>
        <w:footnoteReference w:id="1302"/>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خبر دادند مرا جماعتی از ثقات اصحاب ما که ایشان دیدند صاحب الامرعلیه السلام را در بیداری و مشاهده نمودند از آن جناب، معجزاتی متعدّده و خبر داد ایشان را به مغیباتی و دعا کرد بر ایشان، دعاهایی که مستجاب شده بود و نجات داد ایشان را از خطرهای مهالک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نشسته بودیم در بلاد خودمان در قریه مشغرا در روز عیدی و با جماعتی بودیم از طلاّب علم و 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می‌دانستم که در عید آینده، کدام یک از این جماعت زنده است و کدام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که نام او شیخ محمّد بود و شریک ما بود در درس،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در عید دیگر زنده‌ام و عید دیگر و عید دیگر تا بیست و شش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شد از او که جازم است در این دعوی و مزاح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علم غیب می‌دانی؟</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ولکن من دیدم مهدی‌علیه السلام را در خواب و من مریض بودم به مرض سختی و می‌ترسیدم که بمیرم در حالی که نیست برای من عمل صالحی که ملاقات نمایم خداوند را به 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شفا می‌دهد تو را از این مرض و نمی‌میری در این مرض، بلکه زندگانی خواهی کرد بیست و شش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عطا فرمود به من جامی که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نوشیدم از آن و مرض از من کناره کرد و شفا حاصل شد و من می‌دانم که این کار شیطان نیست</w:t>
      </w:r>
      <w:r>
        <w:rPr>
          <w:rFonts w:eastAsia="IRNazanin" w:cs="IRNazanin"/>
          <w:color w:val="111111"/>
          <w:sz w:val="28"/>
          <w:szCs w:val="28"/>
          <w:rtl w:val="true"/>
          <w:lang w:bidi="fa-IR"/>
        </w:rPr>
        <w:t xml:space="preserve">. </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چون شنیدم سخن این مرد را، تاریخ آن را نوشتم و آن در سنه هزار و چهل و نه بود و مدّتی بر آن گذشت و من انتقال کردم به سوی مشهد مقدّس سنه هزار و هفتاد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سال آخر شد، در دلم افتاد که مدّت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رجوع کردم به آن تاریخ و حساب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که گذشت از آن زمان، بیست و شش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آن مرد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نگذشت مدّت یک ماه یا دو ماه که مکتوبی از برادرم رسید و او در آن بلاد بود و خبر داد مرا که آن مرد وفات کرد</w:t>
      </w:r>
      <w:r>
        <w:rPr>
          <w:rFonts w:eastAsia="IRNazanin" w:cs="IRNazanin"/>
          <w:color w:val="111111"/>
          <w:sz w:val="28"/>
          <w:szCs w:val="28"/>
          <w:rtl w:val="true"/>
          <w:lang w:bidi="fa-IR"/>
        </w:rPr>
        <w:t xml:space="preserve">. </w:t>
      </w:r>
      <w:bookmarkStart w:id="872" w:name="pg268_2684"/>
    </w:p>
    <w:p>
      <w:pPr>
        <w:pStyle w:val="Heading4"/>
        <w:numPr>
          <w:ilvl w:val="3"/>
          <w:numId w:val="1"/>
        </w:numPr>
        <w:rPr/>
      </w:pPr>
      <w:bookmarkStart w:id="873" w:name="__RefHeading___Toc2362019_211673320"/>
      <w:bookmarkStart w:id="874" w:name="_Toc331"/>
      <w:bookmarkEnd w:id="872"/>
      <w:bookmarkEnd w:id="873"/>
      <w:r>
        <w:rPr>
          <w:rtl w:val="true"/>
        </w:rPr>
        <w:t>حکایت شصت و یکم</w:t>
      </w:r>
      <w:r>
        <w:rPr>
          <w:rtl w:val="true"/>
        </w:rPr>
        <w:t>:</w:t>
      </w:r>
      <w:r>
        <w:rPr>
          <w:rtl w:val="true"/>
        </w:rPr>
        <w:t>شیخ حرّ عاملی‌</w:t>
      </w:r>
      <w:bookmarkEnd w:id="874"/>
    </w:p>
    <w:p>
      <w:pPr>
        <w:pStyle w:val="BookText"/>
        <w:rPr/>
      </w:pPr>
      <w:r>
        <w:rPr>
          <w:rFonts w:ascii="IRNazanin" w:hAnsi="IRNazanin" w:eastAsia="IRNazanin"/>
          <w:color w:val="111111"/>
          <w:sz w:val="28"/>
          <w:sz w:val="28"/>
          <w:szCs w:val="28"/>
          <w:rtl w:val="true"/>
          <w:lang w:bidi="fa-IR"/>
        </w:rPr>
        <w:t>نیز شیخ جلیل مذکور، در همان کتاب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کودکی که ده سال داشتم به مرض سختی مبتلا شدم، به نحوی که اهل و اقارب من جمع شدند و گریه می‌کردند و مهیّا شدند برای عزاداری و یقین کردند که من خواهم مُرد در آن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دیدم پیغمبر و دوازده امام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میان خواب و بیداری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کردم بر ایشان و با یک یک مصافحه کردم و میان من و حضرت صادق‌علیه السلام سخنی گذشت که در خاطرم نماند، جز آن که آن جناب در حقّ من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کردم بر صاحب‌علیه السلام و با آن جناب مصافحه کردم و گریستم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بمیرم در این مرض و مقصد خود را از علم و عمل به دست نیاوردم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تو نخواهی مُرد در این مرض، بلکه خداوند تبارک و تعالی تو را شفا می‌دهد و عمر خواهی کرد، عمر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قدحی به دست من داد که در دست مبارکش بود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آشامیدم از آن و در حال، عافیت یافتم و مرض بالکلیّه از من زایل شد و نشستم و اهل و اقاربم تعجّب کردند و ایشان را خبر نکردم به آن چه دیده بودم، مگر بعد از چند روز</w:t>
      </w:r>
      <w:r>
        <w:rPr>
          <w:rFonts w:eastAsia="IRNazanin" w:cs="IRNazanin"/>
          <w:color w:val="111111"/>
          <w:sz w:val="28"/>
          <w:szCs w:val="28"/>
          <w:rtl w:val="true"/>
          <w:lang w:bidi="fa-IR"/>
        </w:rPr>
        <w:t>.</w:t>
      </w:r>
      <w:r>
        <w:rPr>
          <w:rStyle w:val="FootnoteAnchor"/>
          <w:rtl w:val="true"/>
        </w:rPr>
        <w:footnoteReference w:id="1303"/>
      </w:r>
      <w:bookmarkStart w:id="875" w:name="pg268_2685"/>
    </w:p>
    <w:p>
      <w:pPr>
        <w:pStyle w:val="Heading4"/>
        <w:numPr>
          <w:ilvl w:val="3"/>
          <w:numId w:val="1"/>
        </w:numPr>
        <w:rPr/>
      </w:pPr>
      <w:bookmarkStart w:id="876" w:name="__RefHeading___Toc2362021_211673320"/>
      <w:bookmarkStart w:id="877" w:name="_Toc332"/>
      <w:bookmarkEnd w:id="875"/>
      <w:bookmarkEnd w:id="876"/>
      <w:r>
        <w:rPr>
          <w:rtl w:val="true"/>
        </w:rPr>
        <w:t>حکایت شصت و دوم</w:t>
      </w:r>
      <w:r>
        <w:rPr>
          <w:rtl w:val="true"/>
        </w:rPr>
        <w:t>:</w:t>
      </w:r>
      <w:r>
        <w:rPr>
          <w:rtl w:val="true"/>
        </w:rPr>
        <w:t>کرعه اسم قریه‌ای است که حجّت‌علیه السلام اولاً از آن جا بیرون آیند</w:t>
      </w:r>
      <w:bookmarkEnd w:id="877"/>
    </w:p>
    <w:p>
      <w:pPr>
        <w:pStyle w:val="BookText"/>
        <w:rPr/>
      </w:pPr>
      <w:r>
        <w:rPr>
          <w:rFonts w:ascii="IRNazanin" w:hAnsi="IRNazanin" w:eastAsia="IRNazanin"/>
          <w:color w:val="111111"/>
          <w:sz w:val="28"/>
          <w:sz w:val="28"/>
          <w:szCs w:val="28"/>
          <w:rtl w:val="true"/>
          <w:lang w:bidi="fa-IR"/>
        </w:rPr>
        <w:t>عالم متبحّر، جلیل افضل اهل عصره، شیخ ابوالحسن شریف عاملی‌رحمه الله، در کتاب ضیاء العالمین نقل کرده از حافظ ابونعیم و ابوالعلای همدانی که هر دو به سند خود، روایت کردند از ابن عمر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خداصلی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می‌آید مهدی‌علیه السلام از قریه‌ای که او را کرعه می‌گویند و بر سر او ابری است که در آن ابر، منادیی است که ندا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مهدی، خلیفه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متابعت کنید</w:t>
      </w:r>
      <w:r>
        <w:rPr>
          <w:rFonts w:eastAsia="IRNazanin" w:cs="IRNazanin"/>
          <w:color w:val="111111"/>
          <w:sz w:val="28"/>
          <w:szCs w:val="28"/>
          <w:rtl w:val="true"/>
          <w:lang w:bidi="fa-IR"/>
        </w:rPr>
        <w:t>!»</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جماعتی روایت کردند از محمّد بن احمد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پیوسته سؤال می‌کرد از کرعه و نمی‌دانستم که کرعه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 نزد ما شیخ تاجری با مال و حشمی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قریه را از او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شما آن قریه را می‌شناسید؟</w:t>
      </w:r>
    </w:p>
    <w:p>
      <w:pPr>
        <w:pStyle w:val="BookText"/>
        <w:rPr/>
      </w:pPr>
      <w:r>
        <w:rPr>
          <w:rFonts w:ascii="IRNazanin" w:hAnsi="IRNazanin" w:eastAsia="IRNazanin"/>
          <w:color w:val="111111"/>
          <w:sz w:val="28"/>
          <w:sz w:val="28"/>
          <w:szCs w:val="28"/>
          <w:rtl w:val="true"/>
          <w:lang w:bidi="fa-IR"/>
        </w:rPr>
        <w:t>پس والدم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در کتب حدیث آن را و قضیّه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بسیار سفر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دفعه‌ای شتران خود را بارگیری کرد و با او سیر می‌کردیم و محلّی را در نظر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را گم کردیم چند روز، تا آن که توشه ما تمام شد و نزدیک شد که تلف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مشرف شدیم به قبّه‌ها و خیمه‌ها از 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آمدند به سوی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نمودیم برای ایشان قصّه خود را</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ظهر شد، بیرون آمد جوانی که ندیده بودم نیکوروی‌تر از او و نه از او با مهابت‌تر و نه از او جلیل القدرتر، به نحوی که ما سیر نمی‌شدیم از نظر کردن به سوی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نماز کرد با ایشان نماز ظهر را با دست‌های رها شده، مثل نماز اهل عراق، یعنی چون اهل سنّت متکتّف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سلام نماز را داد، پدرم بر او سلام کرد و حکایت نمود برای او، قضیّه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ماندیم در آن جا چند روز و ندیدیم مانند ایشان مردمانی و نشنیدیم از ایشان یاوه و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خواهش نمودیم از او که ما را به راه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را با 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ما تا چاشتگاهی آمد، ناگاه دیدیم که در آن موضعی هستیم که می‌خواستیم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والد من سؤال نمود از آن شخص که آن مرد، کی بود؟</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بود، محمّد بن الحسن‌علیهما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موضعی که آن جناب در آن جاست، آن را کرعه می‌گویند که از بلاد یمن است از طرفی که متّصل است به بلاد حبشه، ده روز راه است در بیابانی که در آن آب نیست</w:t>
      </w:r>
      <w:r>
        <w:rPr>
          <w:rFonts w:eastAsia="IRNazanin" w:cs="IRNazanin"/>
          <w:color w:val="111111"/>
          <w:sz w:val="28"/>
          <w:szCs w:val="28"/>
          <w:rtl w:val="true"/>
          <w:lang w:bidi="fa-IR"/>
        </w:rPr>
        <w:t>.</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عالم متقدّم، بعد از نقل این قصّه،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نیست بین آن چه ذکر شد، یعنی خروج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کرعه و بین آن چه ثابت شده از این که آن جناب ظاهر می‌شود در اول ظهورش از مکّه؛ زیرا که آن جناب بیرون می‌آید از موضعی که در آن جا اقامت دارد تا این که می‌آید به مکّه و در آن جا ظاهر می‌شود و اقامه امر خود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قریه مذکوره در اخبار ما نیز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ثقه جلیل علی بن محمّد خزّار در کفایة الاثر</w:t>
      </w:r>
      <w:r>
        <w:rPr>
          <w:rStyle w:val="FootnoteAnchor"/>
          <w:rtl w:val="true"/>
        </w:rPr>
        <w:footnoteReference w:id="1306"/>
      </w:r>
      <w:r>
        <w:rPr>
          <w:rFonts w:ascii="IRNazanin" w:hAnsi="IRNazanin" w:eastAsia="IRNazanin"/>
          <w:color w:val="111111"/>
          <w:sz w:val="28"/>
          <w:sz w:val="28"/>
          <w:szCs w:val="28"/>
          <w:rtl w:val="true"/>
          <w:lang w:bidi="fa-IR"/>
        </w:rPr>
        <w:t>به اسانید متعدّده روایت کرده از رسول خدای صلی الله علیه وآله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شمردن عدد ائمّه‌علیهم السلام آن گاه غایب می‌شود از ایشان امام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علی‌علیه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خواهد کرد در غیبت خود؟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می‌کند تا اذن دهد خداوند او را در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می‌آید از قریه‌ای که او را کرعه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عمامه من است و درع مرا پوشیده و حمایل نموده شمشیر ذوالفقار مرا و منادی ندا می‌کند که این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متابعت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گنجی شافعی نیز خبر سابق را در کتاب بیان خود نقل نموده</w:t>
      </w:r>
      <w:r>
        <w:rPr>
          <w:rFonts w:eastAsia="IRNazanin" w:cs="IRNazanin"/>
          <w:color w:val="111111"/>
          <w:sz w:val="28"/>
          <w:szCs w:val="28"/>
          <w:rtl w:val="true"/>
          <w:lang w:bidi="fa-IR"/>
        </w:rPr>
        <w:t xml:space="preserve">. </w:t>
      </w:r>
      <w:bookmarkStart w:id="878" w:name="pg268_2689"/>
    </w:p>
    <w:p>
      <w:pPr>
        <w:pStyle w:val="Heading4"/>
        <w:numPr>
          <w:ilvl w:val="3"/>
          <w:numId w:val="1"/>
        </w:numPr>
        <w:rPr/>
      </w:pPr>
      <w:bookmarkStart w:id="879" w:name="__RefHeading___Toc2362023_211673320"/>
      <w:bookmarkStart w:id="880" w:name="_Toc333"/>
      <w:bookmarkEnd w:id="878"/>
      <w:bookmarkEnd w:id="879"/>
      <w:r>
        <w:rPr>
          <w:rtl w:val="true"/>
        </w:rPr>
        <w:t>حکایت شصت و سوم</w:t>
      </w:r>
      <w:r>
        <w:rPr>
          <w:rtl w:val="true"/>
        </w:rPr>
        <w:t>:</w:t>
      </w:r>
      <w:r>
        <w:rPr>
          <w:rtl w:val="true"/>
        </w:rPr>
        <w:t>ملاقات مقدس اردبیلی با امام عصرعلیه السلام‌</w:t>
      </w:r>
      <w:bookmarkEnd w:id="880"/>
    </w:p>
    <w:p>
      <w:pPr>
        <w:pStyle w:val="BookText"/>
        <w:rPr/>
      </w:pPr>
      <w:r>
        <w:rPr>
          <w:rFonts w:ascii="IRNazanin" w:hAnsi="IRNazanin" w:eastAsia="IRNazanin"/>
          <w:color w:val="111111"/>
          <w:sz w:val="28"/>
          <w:sz w:val="28"/>
          <w:szCs w:val="28"/>
          <w:rtl w:val="true"/>
          <w:lang w:bidi="fa-IR"/>
        </w:rPr>
        <w:t>و نیز شیخ متبحّر مذکور، بعد از نقل حکایت مذکوره و حکایت امیر اسحاق استرآبادی و مختصری از قصّه جزیره خضراعلیه السلام سوای آن چه ذکر کردیم، بسیار است، حتّی در این ازمنه 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تحقیق که شنیدم من از ثقات این که مولانا احمد اردبیلی، دید آن جناب را در جامع کوفه و سؤال نمود از او مسایلی و این که مولانا محمّد تقی والد شیخ ما دیده است آن جناب را در جامع عتیق در اصفهان</w:t>
      </w:r>
      <w:r>
        <w:rPr>
          <w:rFonts w:eastAsia="IRNazanin" w:cs="IRNazanin"/>
          <w:color w:val="111111"/>
          <w:sz w:val="28"/>
          <w:szCs w:val="28"/>
          <w:rtl w:val="true"/>
          <w:lang w:bidi="fa-IR"/>
        </w:rPr>
        <w:t>.</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امّا حکایت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محدّث جزایری، سیّد نعمت اللَّه در انوار النعمانیّه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اوثق مشایخ من در علم و عمل که از برای مولای اردبیلی‌رحمه الله تلمیذی بود از اهل تفرش که نام او میر علاّم بود و در نهایت فضل و ورع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حجره‌ای بود در مدرسه که محیط است به قبّه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اتفاق افتاد که من از مطالعه خود فارغ شدم و بسیار از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آمدم از حجره و نظر می‌کردم در اطراف حضرت شریفه و آن شب، سخت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را دیدم که رو به حضرت شریفه کرده،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بدزدد چیزی از قندیل‌ها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منزل خود به زیر آمدم و رفتم به نزدیکی او و او مرا نمی‌دید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رفت به نزدیکی در حرم مطهّر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قفل را که افتاد و باز شد برای او و درِ دوم و سوم به همین ترتیب و مشرّف شد بر قبر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 و از جانب قبر مطهّر رد شد سلام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شناختم آواز او را که سخن می‌گفت با امام‌علیه السلام در مسأله علمیّه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بیرون رفت از بلد و متوجّه شد به سوی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عقب او رفتم و او مرا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رسید به محراب مسجد که امیرالمؤمنین‌علیه السلام در آن محراب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او را که سخن می‌گوید با شخصی دیگر در همان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برگشت و من از عقب او برگشتم و او مرا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رسید به دروازه ولایت، صبح روشن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خویش را بر او ظاهر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با تو از اول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آگاه کن که شخص اول، کی بود که در قبّه شریفه با او سخن می‌گفتی و شخص دوم، کی بود که با او سخن می‌گفتی در کوفه؟</w:t>
      </w:r>
    </w:p>
    <w:p>
      <w:pPr>
        <w:pStyle w:val="BookText"/>
        <w:rPr/>
      </w:pPr>
      <w:r>
        <w:rPr>
          <w:rFonts w:ascii="IRNazanin" w:hAnsi="IRNazanin" w:eastAsia="IRNazanin"/>
          <w:color w:val="111111"/>
          <w:sz w:val="28"/>
          <w:sz w:val="28"/>
          <w:szCs w:val="28"/>
          <w:rtl w:val="true"/>
          <w:lang w:bidi="fa-IR"/>
        </w:rPr>
        <w:t>پس عهدها از من گرفت که خبر ندهم به سرّ او تا آن که وفات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می‌شود بر من بعضی از مسایل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بسا هست بیرون می‌روم در شب نزد قبر امیرالمؤمنین‌علیه السلام و در آن مسأله با آن جناب تکلّم می‌کنم و جواب می‌شنوم و در این شب حواله فرمود مرا به سوی مولای ما، صاحب‌الزّمان‌علیه السلام و فرمود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مهدی‌علیه السلام امشب در مسجد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به نزد او و این مسأله را از او سؤال کن و این شخص مهدی‌علیه السلام بود</w:t>
      </w:r>
      <w:r>
        <w:rPr>
          <w:rFonts w:eastAsia="IRNazanin" w:cs="IRNazanin"/>
          <w:color w:val="111111"/>
          <w:sz w:val="28"/>
          <w:szCs w:val="28"/>
          <w:rtl w:val="true"/>
          <w:lang w:bidi="fa-IR"/>
        </w:rPr>
        <w:t>.</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نحریر، میرزا عبداللَّه اصفهانی در ریاض العلماء</w:t>
      </w:r>
      <w:r>
        <w:rPr>
          <w:rStyle w:val="FootnoteAnchor"/>
          <w:rtl w:val="true"/>
        </w:rPr>
        <w:footnoteReference w:id="1309"/>
      </w:r>
      <w:r>
        <w:rPr>
          <w:rFonts w:ascii="IRNazanin" w:hAnsi="IRNazanin" w:eastAsia="IRNazanin"/>
          <w:color w:val="111111"/>
          <w:sz w:val="28"/>
          <w:sz w:val="28"/>
          <w:szCs w:val="28"/>
          <w:rtl w:val="true"/>
          <w:lang w:bidi="fa-IR"/>
        </w:rPr>
        <w:t>ذکر کرده که سیّد امیر علّام، عالم فاضل جلیل معروف است و مثل اسم خود، علّامه بود و از افاضل تلامذه مولا احمد اردبیلی بود و از برای او فواید و افادات و تعلیقاتی است بر کتب در اصناف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سؤال کردند از مولای مزبور در نزد وفات او که به کدام یک از تلامذه او رجوع کنند و اخذ علوم نمایند بعد از وفات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شرعیّات، پس به امیر علاّم و در عقلیّات به امیر فیض اللَّه</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ابوعلی در حاشیه رجال خود نقل کرده از استاد خود استاد اکبر علّامه بهبهانی که میر علّام مذکور، جدّ سیّد سند، سیّد میرزا است که از اجلّای قاطنین نجف اشرف بود و از </w:t>
      </w:r>
    </w:p>
    <w:p>
      <w:pPr>
        <w:pStyle w:val="BookText"/>
        <w:rPr/>
      </w:pPr>
      <w:r>
        <w:rPr>
          <w:rFonts w:ascii="IRNazanin" w:hAnsi="IRNazanin" w:eastAsia="IRNazanin"/>
          <w:color w:val="111111"/>
          <w:sz w:val="28"/>
          <w:sz w:val="28"/>
          <w:szCs w:val="28"/>
          <w:rtl w:val="true"/>
          <w:lang w:bidi="fa-IR"/>
        </w:rPr>
        <w:t>جمله علمایی که وفات کردند در قضیّه طاعون که واقع شده بود در بغداد و حوالی آن در سنه هزار و صد و هشتاد و 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بحار</w:t>
      </w:r>
      <w:r>
        <w:rPr>
          <w:rStyle w:val="FootnoteAnchor"/>
          <w:rtl w:val="true"/>
        </w:rPr>
        <w:footnoteReference w:id="1310"/>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مرا خبر دادند از سیّد فاضل میر علّام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فی‌الجمله اختلافی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آن در آن جا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عقب او بودم تا آن که مسجد حنّانه مرا سرفه گرفت، به نحوی که نتوانستم که آن را از خو دفع کنم و چون سرفه مرا شنید، به سوی من التفات نموده، مرا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میر علّامی؟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چه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بودم در وقتی که داخل روضه مقدّسه شدی تا حال و تو را قسم می‌دهم به حقّ صاحب قبر که مرا به آن چه در این شب بر تو جاری شده، خبر دهی، از اول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خبر می‌دهم، به شرطی که مادام حیات من، به احدی خبر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من عهد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بعضی از مسایل، فکر می‌کردم و آن مسأله بر من مشکل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دل من افتاد که نزد حضرت امیرالمؤمنین‌علیه السلام بروم و آن مسأله از او سؤال کنم و چون به نزد در رسیدم، در به غیر کلید گشوده شد، چنان که دیدی و از حقّ تعالی سؤال کردم که حضرت امیرالمؤمنین‌علیه السلام مرا جواب گوید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قبر صدایی ظاهر شد که به مسجد کوفه برو و از حضرت قائم‌علیه السلام در آن جا سؤال کن، زیرا که ا امام زمان تو است</w:t>
      </w:r>
      <w:r>
        <w:rPr>
          <w:rFonts w:eastAsia="IRNazanin" w:cs="IRNazanin"/>
          <w:color w:val="111111"/>
          <w:sz w:val="28"/>
          <w:szCs w:val="28"/>
          <w:rtl w:val="true"/>
          <w:lang w:bidi="fa-IR"/>
        </w:rPr>
        <w:t xml:space="preserve">. </w:t>
      </w:r>
      <w:bookmarkStart w:id="881" w:name="pg268_2695"/>
    </w:p>
    <w:p>
      <w:pPr>
        <w:pStyle w:val="Heading4"/>
        <w:numPr>
          <w:ilvl w:val="3"/>
          <w:numId w:val="1"/>
        </w:numPr>
        <w:rPr/>
      </w:pPr>
      <w:bookmarkStart w:id="882" w:name="__RefHeading___Toc2362025_211673320"/>
      <w:bookmarkStart w:id="883" w:name="_Toc334"/>
      <w:bookmarkEnd w:id="881"/>
      <w:bookmarkEnd w:id="882"/>
      <w:r>
        <w:rPr>
          <w:rtl w:val="true"/>
        </w:rPr>
        <w:t>حکایت شصت و چهارم</w:t>
      </w:r>
      <w:r>
        <w:rPr>
          <w:rtl w:val="true"/>
        </w:rPr>
        <w:t>:</w:t>
      </w:r>
      <w:r>
        <w:rPr>
          <w:rtl w:val="true"/>
        </w:rPr>
        <w:t>متوکّل بن عمیر</w:t>
      </w:r>
      <w:bookmarkEnd w:id="883"/>
    </w:p>
    <w:p>
      <w:pPr>
        <w:pStyle w:val="BookText"/>
        <w:rPr/>
      </w:pPr>
      <w:r>
        <w:rPr>
          <w:rFonts w:ascii="IRNazanin" w:hAnsi="IRNazanin" w:eastAsia="IRNazanin"/>
          <w:color w:val="111111"/>
          <w:sz w:val="28"/>
          <w:sz w:val="28"/>
          <w:szCs w:val="28"/>
          <w:rtl w:val="true"/>
          <w:lang w:bidi="fa-IR"/>
        </w:rPr>
        <w:t>قضیّه عالم ربّانی، آخوند ملّا محمّد تقی مجلسی است که در کلام علّامه شیخ ابوالحسن شریف، اشاره به آن شد و تفصیل آن را ذکر نکرد و ظاهر آن است که مراد ایشان حکایتی است که آن مرحوم در جلد چهارم شرح من لایحضره الفقیه در ضمن احوال متوکّل بن عمیر که راوی صحیفه کامله سجادیّه است، ذکر نموده و آن این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بلوغ طالب بودم مرضات خداوندی را و ساعی بودم در طلب رضای او و مرا از ذکر جنابش قراری نبود تا آن که دیدم میان بیداری و خواب که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در مسجد جامع قدیم که در اصفهان است، قریب به در طنابی که الآن مدرس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سلام کردم بر آن جناب و قصد کردم که پای مبارکش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نگذاشت مرا و گرفت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بوسیدم دست مبارکش را و پرسیدم از آن جناب مسایلی را که مشکل شده بر من که یکی از آنها این بود که من وسوسه داشتم در نماز خود و می‌گفتم که آنها نیست به نحوی که از من خواسته‌اند و من مشغول بودم به قضا و میسّر نبود برای من نماز شب و سؤال کردم از حکم آن از شیخ خود، شیخ بهایی‌رحمه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 یک نماز ظهر و عصر و مغرب به قصد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چنین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کردم از حجّت‌علیه السلام که من نماز شب بکنم؟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بکن و به جای نیار مانند آن نماز مصنوعی که می‌کردی و غیر اینها از مسایلی که در خاطرم نمانده</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 نمی‌شود برای من که برسم به خدمت جناب تو در هر </w:t>
      </w:r>
    </w:p>
    <w:p>
      <w:pPr>
        <w:pStyle w:val="BookText"/>
        <w:rPr/>
      </w:pPr>
      <w:r>
        <w:rPr>
          <w:rFonts w:ascii="IRNazanin" w:hAnsi="IRNazanin" w:eastAsia="IRNazanin"/>
          <w:color w:val="111111"/>
          <w:sz w:val="28"/>
          <w:sz w:val="28"/>
          <w:szCs w:val="28"/>
          <w:rtl w:val="true"/>
          <w:lang w:bidi="fa-IR"/>
        </w:rPr>
        <w:t>وقتی، پس عطا کن به من کتابی که همیشه عمل کنم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عطا کردم به جهت تو کتابی به مولانا محمّد تاج و من در خواب او را می‌شناختم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بگیر آن کتاب را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بیرون رفتم از در مسجدی که مقابل روی آن جناب بود به سمت دار بطیخ که محلّه‌ای است از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رسیدم به آن شخص و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صاحب الزمان‌علیه السلام فرستاده نزد من؟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بیرون آورد از بغل خود، کتاب کهنه‌ای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کردم و ظاهر شد برای من که آن کتاب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بوسیدم آن را و بر چشم خود گذاشتم و از نزد او متوجّه شدم به سوی صاحب‌علیه السلام که بیدار شدم و آن کتاب با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کردم در تضرّع و گریه و ناله به جهت فوت آن کتاب تا طلوع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فارغ شدم از نماز و تعقیب و در دلم چنین افتاده بود که مولانا محمّد، همان شیخ بهایی است و نامیدن حضرت، او را به تاج به جهت اشتهار او است در میان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رفتم به مدرس او که در جوار مسجد جامع بود، دیدم او را که مشغول است به مقابله صحیفه کامله و خواننده سیّد صالح امیر ذوالفقار گلپایگانی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ساعتی نشستم، تا فارغ شد از آن کار و ظاهر آن بود که کلام ایشان در سند صحیفه بود، لکن به جهت غمی که بر من مستولی بود، نمی‌فهمیدم سخن او و سخن ایشان را و من گریه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نزد شیخ و خواب خود را به او گفتم و گریه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علوم الهیه و معارف یقینیه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 چه همیشه می‌خواستی</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بیشتر صحبت من با شیخ در تصوّف بود و او مایل بود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قلبم ساکن نشد و بیرون رفتم با گریه و تفکّر تا آن که در دلم افتاد که بروم به آن سمتی که در خواب </w:t>
      </w:r>
    </w:p>
    <w:p>
      <w:pPr>
        <w:pStyle w:val="BookText"/>
        <w:rPr/>
      </w:pPr>
      <w:r>
        <w:rPr>
          <w:rFonts w:ascii="IRNazanin" w:hAnsi="IRNazanin" w:eastAsia="IRNazanin"/>
          <w:color w:val="111111"/>
          <w:sz w:val="28"/>
          <w:sz w:val="28"/>
          <w:szCs w:val="28"/>
          <w:rtl w:val="true"/>
          <w:lang w:bidi="fa-IR"/>
        </w:rPr>
        <w:t>به آن جا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رسیدم به محلّه دار بطّیخ، دیدم مرد صالحی را که اسمش آقا حسن بود و ملقّب به تاج، پس چون رسیدم به او و سلام کردم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وقفیه در نزد من است که هر طلبه که از آن می‌گیرد و عمل نمی‌کند به شروط وقف و تو عمل می‌کنی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نظر کن به این کتب و هر چه را که محتاجی به آن،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او رفتم در کتابخانه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کتابی که به من داد، کتابی بود که در خواب 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شروع کردم در گریه و ناله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خاطر ندارم که خواب را برای او گفتم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در نزد شیخ و شروع کردم در مقابله با نسخه او که جدّ پدر او نوشته بود از نسخه شهید و شهیدرحمه الله نسخه خود را نوشته بود از نسخه عمید الرؤسا و ابن سکون و مقابله کرده بود با نسخه ابن ادریس، بدون واسطه یا به یک واسطه و نسخه‌ای که حضرت صاحب الامرعلیه السلام به من عطا فرمود، از خط شهید نوشته شده بود و نهایت موافقت داشت با آن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نسخه‌هایی که در حاشیه نوشته شده بود و بعد از آن که فارغ شدم از مقابله، شروع کردند مردم در مقابله، نزد من و به برکت عطای حجّت‌علیه السلام گردید صحیفه کامله در بلاد مانند آفتاب طالع در هر خانه و سیّما در اصفهان؛ زیرا که برای اکثر مردم صحیفه‌های متعدّده است و اکثر ایشان صلحا و اهل دعا شدند و بسیاری از ایشان مستجاب 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آثار معجزه‌ای است از حضرت صاحب‌علیه السلام و آن چه خداوند عطا فرمود به من به سبب صحیفه؛ احصای آن را نمی‌توانم بکنم</w:t>
      </w:r>
      <w:r>
        <w:rPr>
          <w:rFonts w:eastAsia="IRNazanin" w:cs="IRNazanin"/>
          <w:color w:val="111111"/>
          <w:sz w:val="28"/>
          <w:szCs w:val="28"/>
          <w:rtl w:val="true"/>
          <w:lang w:bidi="fa-IR"/>
        </w:rPr>
        <w:t>.</w:t>
      </w:r>
      <w:r>
        <w:rPr>
          <w:rStyle w:val="FootnoteAnchor"/>
          <w:rtl w:val="true"/>
        </w:rPr>
        <w:footnoteReference w:id="1311"/>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صحیفه کامله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مجلسی‌رحمه الله در بحار صورت اجازه مختصری از والد خود از برای </w:t>
      </w:r>
    </w:p>
    <w:p>
      <w:pPr>
        <w:pStyle w:val="BookText"/>
        <w:rPr/>
      </w:pPr>
      <w:r>
        <w:rPr>
          <w:rFonts w:ascii="IRNazanin" w:hAnsi="IRNazanin" w:eastAsia="IRNazanin"/>
          <w:color w:val="111111"/>
          <w:sz w:val="28"/>
          <w:sz w:val="28"/>
          <w:szCs w:val="28"/>
          <w:rtl w:val="true"/>
          <w:lang w:bidi="fa-IR"/>
        </w:rPr>
        <w:t>صحیفه کامله ذکر نموده و در آن جا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روایت می‌کنم صحیفه کامله را که ملقّب است به زبور آل محمّدعلیهم السلام، انجیل اهل بیت علیهم السلام و دعای کامل، به اسانید بسیار و طریقه‌های مختلفه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آنها، آن است که من روایت می‌کنم او را به نحو مناوله از مولای ما صاحب الزّمان و خلیفه 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خوابی طولانی</w:t>
      </w:r>
      <w:r>
        <w:rPr>
          <w:rFonts w:eastAsia="IRNazanin" w:cs="IRNazanin"/>
          <w:color w:val="111111"/>
          <w:sz w:val="28"/>
          <w:szCs w:val="28"/>
          <w:rtl w:val="true"/>
          <w:lang w:bidi="fa-IR"/>
        </w:rPr>
        <w:t>.</w:t>
      </w:r>
      <w:r>
        <w:rPr>
          <w:rStyle w:val="FootnoteAnchor"/>
          <w:rtl w:val="true"/>
        </w:rPr>
        <w:footnoteReference w:id="1312"/>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اختلاف نسخ صحیفه مخفی نماند که نسخه صحیفه کامله به حسب ترتیب و مقدار و کلمات، اختلاف بسیاری دارد و آن چه معروف است از آن، سه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نسخه متداوله مشهوره که منتهی می‌شود به نسخه مجلسی اول و شیخ بهایی که مطابق است با نسخه شمس الدّین محمّد بن علی جباعی، جدّ شیخ بهایی، صاحب کرامات به ترتیبی که گذشت و در حکایت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نسخه شیخ فقیه ابوالحسن محمّد بن احمد بن علی بن حسن بن شاذان معروف به ابن شاذان، معاصر شیخ مفید، صاحب کتاب ایضاح، دفائن النواصب، که در آن صد منقبت است و مشهور است به مائة منقبة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نسخه ابوعلی حسن بن ابی الحسن محمّد بن اسماعیل بن محمّد بن اشناس بزّاز، صاحب کتاب عمل ذی الحجّه، معاصر شیخ طوسی، بلکه از مشایخ او</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این سه نسخه، نیز نسخِ دیگر هست به اسانید مختلفه که جناب فاضل میرزا عبداللَّه اصفهانی در اول صحیفه ثالثه به آنها اشاره نموده و مطابق دیباچه نسخه صحیفه می نویسد بیست و یک دعا از اصل ساقط شده که غالب آن در سایر نسخ موجود و در صحیفه ثالثه مضبوط شده؛ هر که خواسته به آن رجوع نماید</w:t>
      </w:r>
      <w:r>
        <w:rPr>
          <w:rFonts w:eastAsia="IRNazanin" w:cs="IRNazanin"/>
          <w:color w:val="111111"/>
          <w:sz w:val="28"/>
          <w:szCs w:val="28"/>
          <w:rtl w:val="true"/>
          <w:lang w:bidi="fa-IR"/>
        </w:rPr>
        <w:t xml:space="preserve">. </w:t>
      </w:r>
      <w:bookmarkStart w:id="884" w:name="pg268_2703"/>
    </w:p>
    <w:p>
      <w:pPr>
        <w:pStyle w:val="Heading4"/>
        <w:numPr>
          <w:ilvl w:val="3"/>
          <w:numId w:val="1"/>
        </w:numPr>
        <w:rPr/>
      </w:pPr>
      <w:bookmarkStart w:id="885" w:name="__RefHeading___Toc2362027_211673320"/>
      <w:bookmarkStart w:id="886" w:name="_Toc335"/>
      <w:bookmarkEnd w:id="884"/>
      <w:bookmarkEnd w:id="885"/>
      <w:r>
        <w:rPr>
          <w:rtl w:val="true"/>
        </w:rPr>
        <w:t>حکایت شصت و پنجم</w:t>
      </w:r>
      <w:r>
        <w:rPr>
          <w:rtl w:val="true"/>
        </w:rPr>
        <w:t>:</w:t>
      </w:r>
      <w:r>
        <w:rPr>
          <w:rtl w:val="true"/>
        </w:rPr>
        <w:t>روایت محقق صاحب شرایع از امام حسن عسگری‌علیه السلام‌</w:t>
      </w:r>
      <w:bookmarkEnd w:id="886"/>
    </w:p>
    <w:p>
      <w:pPr>
        <w:pStyle w:val="BookText"/>
        <w:rPr/>
      </w:pPr>
      <w:r>
        <w:rPr>
          <w:rFonts w:ascii="IRNazanin" w:hAnsi="IRNazanin" w:eastAsia="IRNazanin"/>
          <w:color w:val="111111"/>
          <w:sz w:val="28"/>
          <w:sz w:val="28"/>
          <w:szCs w:val="28"/>
          <w:rtl w:val="true"/>
          <w:lang w:bidi="fa-IR"/>
        </w:rPr>
        <w:t>دو مجموعه نفیسه نزد حقیر است، تمام هر دو به خطّ عالم جلیل شمس الدین محمّد بن علی بن حسن جباعی، جدّ شیخ بهایی که مجلسی اول و ثانی و سیّد نعمت اللَّه جزایری و شیخ بهایی و غیر ایشان در وصف او، غالباً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کرامات و مقامات و هر دو مجموعه نقل شده از خطّ شیخ شهید اول و مشتمل است بر رسایل متفرّقه در اخبار و غیره و اشعار و حکایات نافعه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آنها که در چند موضع، خطّ شیخ بهایی دارد، در ذیل حکایت چهل و نهم قصّه معروفه درّ منقوش را نقل کردیم و در دیگری، حکایتی نقل فرموده که صورت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سیّد تاج الدین محمّد بن معیه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اللَّه الیه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داد مرا والدم قاسم بن حسین بن معیه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اللَّه عن سیّئاته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معمّر بن غوث سنبسی وارد شد به حلّه 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قدیم است که محقّق نکردم تاریخ آن را و دیگری، پیش از فتح بغداد بود به دو سال</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والدم که من در آن هنگام، هشت ساله بودم و نازل شد بر فقیه، مفید الدین بن جهم و مردم نزد او تردّد می‌کردند و زیارت کرد او را خال سعید من، تاج الدین بن معیه و من با او بودم طفل هشت ساله و او را دیدم شیخی که از مردان بلند قد ود و از کهول محسوب می‌شد و ذراع او مانند چوبی که جز پوست و استخوان چیزی نداشت و سوار می‌شد بر اسبان نجیب و چند روز در حلّه ماند و حکایت می‌کرد که او یکی از غلامان امام ابی محمّد حسن بن علی عسکری‌علیهما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او مشاهده کرده بود ولادت قائم‌علیه السلام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والدم‌رحمه الله که شنیدم از شیخ مفید الدین بن جهم که حکایت می‌کرد بعد از مفارقت او و مسافرتش از حلّه که او خبر داد م</w:t>
      </w:r>
      <w:r>
        <w:rPr>
          <w:rFonts w:eastAsia="Times New Roman" w:cs="Times New Roman" w:ascii="Times New Roman" w:hAnsi="Times New Roman"/>
          <w:color w:val="111111"/>
          <w:sz w:val="28"/>
          <w:szCs w:val="28"/>
          <w:lang w:val="en-US" w:bidi="en-US"/>
        </w:rPr>
        <w:t>Ǡ</w:t>
      </w:r>
      <w:r>
        <w:rPr>
          <w:rFonts w:ascii="IRNazanin" w:hAnsi="IRNazanin" w:eastAsia="IRNazanin"/>
          <w:color w:val="111111"/>
          <w:sz w:val="28"/>
          <w:sz w:val="28"/>
          <w:szCs w:val="28"/>
          <w:rtl w:val="true"/>
          <w:lang w:bidi="fa-IR"/>
        </w:rPr>
        <w:t>را به سرّی که ممکن نیست الآن ما را اشاعه کردن آن و می‌گفتند که او خبر داده بود شیخ را به زوال ملک بنی عباس، پس چون دو سال بر این گذشت یا قریب به آن، بغداد گرفته شد و مستعصم کشته شد و منقرض شد ملک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من له الدوام و البقا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نوشت این را محمّد بن علی جباعی از خطّ سیّد تاج الدین، روز سه شنبه در شعبان سنه هشت صد و پنجاه و نه و قبل از این حکایت به فاصله چند سطری، دو خبر از معمّر مذکور، نقل کرد از خطّ سیّد تاج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معهود از معمّر بن غوث سنبسی از ابی الحسن داعی بن نوفلی سلمی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از رسول خداصلی الله علیه وآله وسلم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خلق کرد خلقی را از رحمت خود و برای رحمت خود و به رحمت خود و آنها کسانی اند که قضای حوایج مردم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که استطاعت دارد از شماها که بشود از ایشان، پس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اسناد از معمّر بن غوث سنبسی از امام حسن بن علی عسکری‌علیهما السلام که آن جناب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 کن گمان خود را، هر چند به سنگی باشد که می‌اندازد خداوند شرّ او را در آن؛ پس تو می‌گیری حظّ خود را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ایّدک اللَّه، حتی به سنگی؟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پس تو نمی‌بینی حجر الاسود را؟</w:t>
      </w:r>
      <w:r>
        <w:rPr>
          <w:rFonts w:eastAsia="IRNazanin" w:cs="IRNazanin"/>
          <w:color w:val="111111"/>
          <w:sz w:val="28"/>
          <w:szCs w:val="28"/>
          <w:rtl w:val="true"/>
          <w:lang w:bidi="fa-IR"/>
        </w:rPr>
        <w:t>»</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این دو خبر را محدّث عارف، شیخ ابن ابی جمهور احسانی در اول کتاب عوالی اللئآلی</w:t>
      </w:r>
      <w:r>
        <w:rPr>
          <w:rStyle w:val="FootnoteAnchor"/>
          <w:rtl w:val="true"/>
        </w:rPr>
        <w:footnoteReference w:id="1314"/>
      </w:r>
      <w:r>
        <w:rPr>
          <w:rFonts w:ascii="IRNazanin" w:hAnsi="IRNazanin" w:eastAsia="IRNazanin"/>
          <w:color w:val="111111"/>
          <w:sz w:val="28"/>
          <w:sz w:val="28"/>
          <w:szCs w:val="28"/>
          <w:rtl w:val="true"/>
          <w:lang w:bidi="fa-IR"/>
        </w:rPr>
        <w:t>روایت کرده به سند خود از شیخ فقها، محقّق صاحب شرایع از شیخ مفید الدین بن جهم از معمّر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معمّرین که بعد از این اشاره اجمالی به اسامی ایشان خواهد شد، </w:t>
      </w:r>
    </w:p>
    <w:p>
      <w:pPr>
        <w:pStyle w:val="BookText"/>
        <w:rPr/>
      </w:pPr>
      <w:r>
        <w:rPr>
          <w:rFonts w:ascii="IRNazanin" w:hAnsi="IRNazanin" w:eastAsia="IRNazanin"/>
          <w:color w:val="111111"/>
          <w:sz w:val="28"/>
          <w:sz w:val="28"/>
          <w:szCs w:val="28"/>
          <w:rtl w:val="true"/>
          <w:lang w:bidi="fa-IR"/>
        </w:rPr>
        <w:t>صحیح‌تر از این به نظر نرسیده، چه جلالت قدر جدّ شیخ بهایی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سیّد تاج الدین، پس او عالم جلیل قاضی معروف سیّد نسابه، تاج الدین ابو عبداللَّه محمّد بن قاسم است که عظمت شأن و جلالت قدر او، در کتب علما و اجازه است و شهید اول از او اجازه گرفت به جهت خود و برای دو فرزند خود، محمّد و علی و برای دختر خود، ست المشایخ که داخل است در طرق اجازات و در آن مجموعه، شهید کلمات رشیقه در موعظه از سیّد تاج الدین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والد او، پس جلال الدین ابوجعفر قاسم بن حسن بن محمّد بن حسن بن معیه بن سعید دیباجی حسنی، فقیه فاضل عالم جلیل است و او تلمیذ عمید الرؤسا، سیّد اجل، ابومنصور هبة اللَّه بن حامد بن احمد بن ایوب حلّی لغوی، ادیب کامل مشهور است و تلمیذ شیخ علی بن محمّد بن محمّد بن علی بن محمّد بن محمّد بن سکون معروف به ابن سکون و سیّد معاصر علّامه است و راوی صحیفه شریفه از عمید الرؤسا و ابن سکون و آن دو از سیّد بهاء الشرف که مذکور است در اول صحیفه؛ چنان چه در محلّش مبیّن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جهم، پس او شیخ فقیه معروف، مفید الدین محمّد بن جهم است و چون خواجه نصیر الدین حاضر شد در مجلس درس محقّق‌رحمه الله، سؤال کرد از حال تلامذه که کدام از ایشان اعلم‌اند در علم اصول دین و علم اصول فقه؟</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محقّق اشاره فرمود به سوی والد علّامه سدید الدین یوسف بن مطهّر و به سوی فقیه مذکور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اعلم این جماعتند در علم کلام و اصول فقه و نیز شواهد جزمیّه، بر صحت نسبت روایت کردن محقّق است، آن دو خبر را از شیخ مفید، تلمیذ خود از معمّر مذکور که اگر جازم نبود، هرگز نقل نمی‌کرد خبری را در عصر خود به یک واسطه از امام حسن عسکری‌علیه السلام که زیاده از چهارصد سال مقدّم بودند و تاکنون از حال او، چیزی به دست نیامد که سبب طول عمرش چه بود و در کجاست و شرح سیّد نعمت‌اللَّه جزایری بر عوالی اللئآلی حاضر نیست مراجعه شود که شاید چیزی به دست آورده باشد</w:t>
      </w:r>
      <w:r>
        <w:rPr>
          <w:rFonts w:eastAsia="IRNazanin" w:cs="IRNazanin"/>
          <w:color w:val="111111"/>
          <w:sz w:val="28"/>
          <w:szCs w:val="28"/>
          <w:rtl w:val="true"/>
          <w:lang w:bidi="fa-IR"/>
        </w:rPr>
        <w:t xml:space="preserve">. </w:t>
      </w:r>
      <w:bookmarkStart w:id="887" w:name="pg268_2709"/>
    </w:p>
    <w:p>
      <w:pPr>
        <w:pStyle w:val="Heading4"/>
        <w:numPr>
          <w:ilvl w:val="3"/>
          <w:numId w:val="1"/>
        </w:numPr>
        <w:rPr/>
      </w:pPr>
      <w:bookmarkStart w:id="888" w:name="__RefHeading___Toc2362029_211673320"/>
      <w:bookmarkStart w:id="889" w:name="_Toc336"/>
      <w:bookmarkEnd w:id="887"/>
      <w:bookmarkEnd w:id="888"/>
      <w:r>
        <w:rPr>
          <w:rtl w:val="true"/>
        </w:rPr>
        <w:t>حکایت شصت و ششم</w:t>
      </w:r>
      <w:r>
        <w:rPr>
          <w:rtl w:val="true"/>
        </w:rPr>
        <w:t>:</w:t>
      </w:r>
      <w:r>
        <w:rPr>
          <w:rtl w:val="true"/>
        </w:rPr>
        <w:t>میرزا محمّد استرآبادی‌</w:t>
      </w:r>
      <w:bookmarkEnd w:id="889"/>
    </w:p>
    <w:p>
      <w:pPr>
        <w:pStyle w:val="BookText"/>
        <w:rPr/>
      </w:pPr>
      <w:r>
        <w:rPr>
          <w:rFonts w:ascii="IRNazanin" w:hAnsi="IRNazanin" w:eastAsia="IRNazanin"/>
          <w:color w:val="111111"/>
          <w:sz w:val="28"/>
          <w:sz w:val="28"/>
          <w:szCs w:val="28"/>
          <w:rtl w:val="true"/>
          <w:lang w:bidi="fa-IR"/>
        </w:rPr>
        <w:t>علّامه مجلسی در بحار</w:t>
      </w:r>
      <w:r>
        <w:rPr>
          <w:rStyle w:val="FootnoteAnchor"/>
          <w:rtl w:val="true"/>
        </w:rPr>
        <w:footnoteReference w:id="1315"/>
      </w:r>
      <w:r>
        <w:rPr>
          <w:rFonts w:ascii="IRNazanin" w:hAnsi="IRNazanin" w:eastAsia="IRNazanin"/>
          <w:color w:val="111111"/>
          <w:sz w:val="28"/>
          <w:sz w:val="28"/>
          <w:szCs w:val="28"/>
          <w:rtl w:val="true"/>
          <w:lang w:bidi="fa-IR"/>
        </w:rPr>
        <w:t xml:space="preserve">فرموده که جماعتی مرا خبر داد از سیّد سند فاضل، میرزا محمّد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حوالی بیت‌اللَّه الحرام مشغول طواف بودم؛ ناگاه جوانی نیکو روی را دیدم که مشغول طواف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من رسید، یک طاقه گل سرخ به من داد و آن وقت، موسم گل نبود و من آن گل را گرفتم و بوییدم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کجاست؟ 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خرابات</w:t>
      </w:r>
      <w:r>
        <w:rPr>
          <w:rStyle w:val="FootnoteAnchor"/>
          <w:rtl w:val="true"/>
        </w:rPr>
        <w:footnoteReference w:id="1316"/>
      </w:r>
      <w:r>
        <w:rPr>
          <w:rFonts w:ascii="IRNazanin" w:hAnsi="IRNazanin" w:eastAsia="IRNazanin"/>
          <w:color w:val="111111"/>
          <w:sz w:val="28"/>
          <w:sz w:val="28"/>
          <w:szCs w:val="28"/>
          <w:rtl w:val="true"/>
          <w:lang w:bidi="fa-IR"/>
        </w:rPr>
        <w:t>برای من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نظر من غایب شد و من او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اجلّ اکمل، شیخ علی بن عالم نحریر، شیخ محمّد بن محقّق مدقّق، شیخ حسن صاحب معالم، ابن عالم ربّانی، شهید ثانی‌رحمه الله در کتاب الدُرّ المنثور در ضمن احوال والد خود، شیخ محمّد، صاحب شرح استبصار و غیره که مجاور مکّه معظّمه بود، در حیات و ممات نقل کرده که خبر داد مرا زوجه او، دختر سیّد محمّد بن ابی الحسن‌رحمه الله و مادر اولاد او که چون آن مرحوم وفات کرد، می‌شنیدند در نزد او تلاوت قرآن را در طول آن شب و از چیزهایی که مشهور است، آن که او طواف می‌کرد، پس مردی آمد و عطا نمود به او گلی از گل‌های زمستان که نه در آن بلاد بود و نه آن زمان موسم او بود</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خرابات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اراده کرد که او را ببیند پس از این سؤال؛ پس او را ندید</w:t>
      </w:r>
      <w:r>
        <w:rPr>
          <w:rFonts w:eastAsia="IRNazanin" w:cs="IRNazanin"/>
          <w:color w:val="111111"/>
          <w:sz w:val="28"/>
          <w:szCs w:val="28"/>
          <w:rtl w:val="true"/>
          <w:lang w:bidi="fa-IR"/>
        </w:rPr>
        <w:t>.</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کرامت شیخ محمد پسر صاحب معالم مخفی نماند که سیّد جلیل، میرزا محمّد استرآبادی سابق الذکر، صاحب کتب رجالیّه معروفه و آیات الاحکام، مجاور مکّه معظّمه بود و استاد شیخ محمّد مذکور و مکرّر در شرح استبصار با توقیر، اسم او را می‌برد و هر دو جلیل القدرند و دارای مقامات عالیّه و می‌شود که این قضیّه برای هر دو، روی داده باشد و یا راوی اشتباه کرده، به جهت اتّحاد اسم و بلد و حالت؛ اگر چه دوم به نظر اقرب می‌آید و در پشت شرح استبصار که نزد حقیر است و ملک مؤلّفش بوده و در چند جا خطّ آن مرحوم را دارد و نیز خطّ فرزندش، شیخ علی را دارد چنین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 مصنّف این کتاب و او شیخ سعید حمید بقیّه علمای ماضین و خلف کملاء راسخین، اعنی، شیخنا و مولانا و کسی که استفاده نمودیم از برکات او، علوم شرعیّه را از حدیث و فروع و رجال و غیره، شیخ محمّد بن شهید ثانی است از دارغرور به سوی دار سرور، شب دوشنبه، دهم از شهر ذی القعدة الحرام، سنه هزار و سی از هجرت سیّد المرسلین‌صلی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تحقیق که من شنیدم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انتقال او به چند روز اندکی، مشافهتاً که او می‌گفت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من انتقال خواهم کرد در این ایّام؛ شاید که خداوند مرا اعانت نماید بر آن و چنین شنید از او غیر من و این در مکّه مشرّفه بود و دفن کردیم او را برداللَّه مضجعه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معلّی نزدیک مزار خدیجه کبری</w:t>
      </w:r>
    </w:p>
    <w:p>
      <w:pPr>
        <w:pStyle w:val="BookText"/>
        <w:rPr/>
      </w:pPr>
      <w:r>
        <w:rPr>
          <w:rFonts w:ascii="IRNazanin" w:hAnsi="IRNazanin" w:eastAsia="IRNazanin"/>
          <w:color w:val="111111"/>
          <w:sz w:val="28"/>
          <w:sz w:val="28"/>
          <w:szCs w:val="28"/>
          <w:rtl w:val="true"/>
          <w:lang w:bidi="fa-IR"/>
        </w:rPr>
        <w:t xml:space="preserve">حرره الفقیر الی اللَّه 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حسن عاملی مشعری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عامله اللَّه بلطفه الخفی و الجلی بالنّبی و الولی و الصحب الوفی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مذکور</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عبارت را از نسخه مذکوره شیخ علی در درّ منثور نقل کرده و شیخ حرّ عاملی در امل الامل از شیخ حسین مذکور، بسیار تمجید نموده و در نزد شیخ بهایی نیز تلمّذ کرده بود</w:t>
      </w:r>
      <w:r>
        <w:rPr>
          <w:rFonts w:eastAsia="IRNazanin" w:cs="IRNazanin"/>
          <w:color w:val="111111"/>
          <w:sz w:val="28"/>
          <w:szCs w:val="28"/>
          <w:rtl w:val="true"/>
          <w:lang w:bidi="fa-IR"/>
        </w:rPr>
        <w:t>.</w:t>
      </w:r>
      <w:r>
        <w:rPr>
          <w:rStyle w:val="FootnoteAnchor"/>
          <w:rtl w:val="true"/>
        </w:rPr>
        <w:footnoteReference w:id="1318"/>
      </w:r>
      <w:bookmarkStart w:id="890" w:name="pg268_2713"/>
    </w:p>
    <w:p>
      <w:pPr>
        <w:pStyle w:val="Heading4"/>
        <w:numPr>
          <w:ilvl w:val="3"/>
          <w:numId w:val="1"/>
        </w:numPr>
        <w:rPr/>
      </w:pPr>
      <w:bookmarkStart w:id="891" w:name="__RefHeading___Toc2362031_211673320"/>
      <w:bookmarkStart w:id="892" w:name="_Toc337"/>
      <w:bookmarkEnd w:id="890"/>
      <w:bookmarkEnd w:id="891"/>
      <w:r>
        <w:rPr>
          <w:rtl w:val="true"/>
        </w:rPr>
        <w:t>حکایت شصت و هفتم</w:t>
      </w:r>
      <w:r>
        <w:rPr>
          <w:rtl w:val="true"/>
        </w:rPr>
        <w:t>:</w:t>
      </w:r>
      <w:r>
        <w:rPr>
          <w:rtl w:val="true"/>
        </w:rPr>
        <w:t>شهید ثانی‌</w:t>
      </w:r>
      <w:bookmarkEnd w:id="892"/>
    </w:p>
    <w:p>
      <w:pPr>
        <w:pStyle w:val="BookText"/>
        <w:rPr/>
      </w:pPr>
      <w:r>
        <w:rPr>
          <w:rFonts w:ascii="IRNazanin" w:hAnsi="IRNazanin" w:eastAsia="IRNazanin"/>
          <w:color w:val="111111"/>
          <w:sz w:val="28"/>
          <w:sz w:val="28"/>
          <w:szCs w:val="28"/>
          <w:rtl w:val="true"/>
          <w:lang w:bidi="fa-IR"/>
        </w:rPr>
        <w:t>شیخ فاضل جلیل، محمّد بن علی بن حسن عودی تلمیذ شهید ثانی در رساله بغیة المرید در کشف از احوال شهید نقل کرده در ضمن وقایع سفر شهید، از دمشق تا مصر که اتّفاق افتاد برای او در آن راه، الطاف الهیّه و کرامات جلیّه که حکایت نموده بعضی از آنها را برای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کرامتی است که خبر داد ما را به آن شب چهارشنبه، دهم ربیع الاول، سنه نود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در منزل رمله رفت به مسجد آن که معروف است به جامع ابیض از برای زیارت کردن انبیایی که در غار آن جاست،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 که در مُقفَّل است و در مسجد، احدی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خود را بر قفل گذاشت 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رفت در غار و مشغول شد به نماز و دعا و روی داد از برای او، اقبال به سوی خداوند، به حدّی که فراموش کرد از انتقال قافله و وقت سیر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مدّتی نشست و داخل شهر شد پس از آن و رفت به سوی مکان 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یافت آنها را که رفته‌اند و احدی از ایشان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امر خویش متحیّر ماند و متفکّر در ملحق شدن به ایشان با عجز او از پیاده رفتن و اسباب او را با هودج بی قبّه که داشته به همراه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 به رفتن در اثر ایشان تنها، تا آن که از پیادگی خسته شد و به آنها نرسید و از دور نیز ایشان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حال که در این تنگی و مشقّت افتاده بود، ناگاه مردی را دید که رو به او کرده و ملحق شده به او و آن مرد بر استری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در عقب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ردیف خود سوار کرد و چون برقی گذشت</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نکشید که او را به قافله ملحق کرد و از استر او را به زیر آورد و فرمود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p>
    <w:p>
      <w:pPr>
        <w:pStyle w:val="BookText"/>
        <w:rPr/>
      </w:pPr>
      <w:r>
        <w:rPr>
          <w:rFonts w:ascii="IRNazanin" w:hAnsi="IRNazanin" w:eastAsia="IRNazanin"/>
          <w:color w:val="111111"/>
          <w:sz w:val="28"/>
          <w:sz w:val="28"/>
          <w:szCs w:val="28"/>
          <w:rtl w:val="true"/>
          <w:lang w:bidi="fa-IR"/>
        </w:rPr>
        <w:t>به نزد رفقای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داخل قافله شد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تجسّس شدم در بین راه که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او را ندیدم و قبل از آن نیز، ندیده بودم</w:t>
      </w:r>
      <w:r>
        <w:rPr>
          <w:rFonts w:eastAsia="IRNazanin" w:cs="IRNazanin"/>
          <w:color w:val="111111"/>
          <w:sz w:val="28"/>
          <w:szCs w:val="28"/>
          <w:rtl w:val="true"/>
          <w:lang w:bidi="fa-IR"/>
        </w:rPr>
        <w:t>.</w:t>
      </w:r>
      <w:r>
        <w:rPr>
          <w:rStyle w:val="FootnoteAnchor"/>
          <w:rtl w:val="true"/>
        </w:rPr>
        <w:footnoteReference w:id="1319"/>
      </w:r>
      <w:bookmarkStart w:id="893" w:name="pg268_2717"/>
    </w:p>
    <w:p>
      <w:pPr>
        <w:pStyle w:val="Heading4"/>
        <w:numPr>
          <w:ilvl w:val="3"/>
          <w:numId w:val="1"/>
        </w:numPr>
        <w:rPr/>
      </w:pPr>
      <w:bookmarkStart w:id="894" w:name="__RefHeading___Toc2362033_211673320"/>
      <w:bookmarkStart w:id="895" w:name="_Toc338"/>
      <w:bookmarkEnd w:id="893"/>
      <w:bookmarkEnd w:id="894"/>
      <w:r>
        <w:rPr>
          <w:rtl w:val="true"/>
        </w:rPr>
        <w:t>حکایت شصت و هشتم</w:t>
      </w:r>
      <w:r>
        <w:rPr>
          <w:rtl w:val="true"/>
        </w:rPr>
        <w:t>:</w:t>
      </w:r>
      <w:r>
        <w:rPr>
          <w:rtl w:val="true"/>
        </w:rPr>
        <w:t>نقل سیّد علیخان موسوی‌</w:t>
      </w:r>
      <w:bookmarkEnd w:id="895"/>
    </w:p>
    <w:p>
      <w:pPr>
        <w:pStyle w:val="BookText"/>
        <w:rPr/>
      </w:pPr>
      <w:r>
        <w:rPr>
          <w:rFonts w:ascii="IRNazanin" w:hAnsi="IRNazanin" w:eastAsia="IRNazanin"/>
          <w:color w:val="111111"/>
          <w:sz w:val="28"/>
          <w:sz w:val="28"/>
          <w:szCs w:val="28"/>
          <w:rtl w:val="true"/>
          <w:lang w:bidi="fa-IR"/>
        </w:rPr>
        <w:t>سیّد فاضل متبحّر، سیّد علیخان، خلف عالم جلیل، سیّد خلف بن سیّد عبدالمطلب موسوی مشعشعی حویزی در کتاب خیرالمقال گفته در ضمن حکایات آنان که در غیبت، امام عصرعلیه السلام را دیدند که از آن جمله است حکایتی که خبر داد ما را به آن مردی از اهل ایمان، از کسانی که وثوق دارم به آنها که او حج کرد با جماعتی از راه احسا در قافله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مراجعت کردند، مردی با ایشان بود که گاهی پیاده می‌رفت و گاهی سواره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اتفّاق افتاد که در یکی از منازل، سیر آن قافله بیشتر از سایر منازل شد و از برای آن مرد سواری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آمدند برای خواب و اندکی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آن جا ارتحال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شدّت تعب و رنجی که به او رسیده بود، بیدار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نیز در تفحّص او بر نیامدند و آن مرد در خواب ماند تا آن که حرارت آفتاب او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شد، کسی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پیاده به راه افتاد و یقین داشت به هلاکت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استغاثه نمود به حضرت مهدی‌علیه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حال بود که دید مردی را که در هیأت اهل بادیه است و سوار است بر ناقه‌ای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قافله واماندی؟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 که تو را برسانم به قافله و به رفقای تو؟</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من است و سوای آن چیزی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ناقه خود را خوابانید و مرا در ردیف خود سوار کرد و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نرفتیم چند گامی، مگر آن که رسیدیم</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نزدیک آنها شدیم،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رفقای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مرا گذاشت و رفت</w:t>
      </w:r>
      <w:r>
        <w:rPr>
          <w:rFonts w:eastAsia="IRNazanin" w:cs="IRNazanin"/>
          <w:color w:val="111111"/>
          <w:sz w:val="28"/>
          <w:szCs w:val="28"/>
          <w:rtl w:val="true"/>
          <w:lang w:bidi="fa-IR"/>
        </w:rPr>
        <w:t>.</w:t>
      </w:r>
      <w:r>
        <w:rPr>
          <w:rStyle w:val="FootnoteAnchor"/>
          <w:rtl w:val="true"/>
        </w:rPr>
        <w:footnoteReference w:id="1320"/>
      </w:r>
      <w:bookmarkStart w:id="896" w:name="pg268_2721"/>
    </w:p>
    <w:p>
      <w:pPr>
        <w:pStyle w:val="Heading4"/>
        <w:numPr>
          <w:ilvl w:val="3"/>
          <w:numId w:val="1"/>
        </w:numPr>
        <w:rPr/>
      </w:pPr>
      <w:bookmarkStart w:id="897" w:name="__RefHeading___Toc2362035_211673320"/>
      <w:bookmarkStart w:id="898" w:name="_Toc339"/>
      <w:bookmarkEnd w:id="896"/>
      <w:bookmarkEnd w:id="897"/>
      <w:r>
        <w:rPr>
          <w:rtl w:val="true"/>
        </w:rPr>
        <w:t>حکایت شصت و نهم</w:t>
      </w:r>
      <w:r>
        <w:rPr>
          <w:rtl w:val="true"/>
        </w:rPr>
        <w:t>:</w:t>
      </w:r>
      <w:r>
        <w:rPr>
          <w:rtl w:val="true"/>
        </w:rPr>
        <w:t>شیخ قاسم‌</w:t>
      </w:r>
      <w:bookmarkEnd w:id="898"/>
    </w:p>
    <w:p>
      <w:pPr>
        <w:pStyle w:val="BookText"/>
        <w:rPr/>
      </w:pPr>
      <w:r>
        <w:rPr>
          <w:rFonts w:ascii="IRNazanin" w:hAnsi="IRNazanin" w:eastAsia="IRNazanin"/>
          <w:color w:val="111111"/>
          <w:sz w:val="28"/>
          <w:sz w:val="28"/>
          <w:szCs w:val="28"/>
          <w:rtl w:val="true"/>
          <w:lang w:bidi="fa-IR"/>
        </w:rPr>
        <w:t>و نیز در آن کتاب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مردی از اهل ایمان از اهل بلاد ما که او را شیخ قاسم می‌گویند و او بسیار به حج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خسته شدم از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خوابیدم در زیر درختی و خواب من طول کشید و حاج از من گذشتند و بسیار از من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شدم دانستم از وقت که خوابم طول کشید و این که حاج از من دور شدند و نمی‌دانستم که به کدام طرف متوجّه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سمتی متوجّه شدم و به آواز بلند فریاد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می‌کردم به این، صاحب الامرعلیه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ابن طاوس ذکر کرده در کتاب امان در بیان آن چه گفته می‌شود در وقت گم شدن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 که فریاد می‌کردم، ناگاه سواری را دیدم که بر ناقه‌ای است در زیّ عرب‌های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مرا دید فرمود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منقطع شدی از حاج؟</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 من که تو را برسانم بدان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عقب او سوار شدم و ساعتی نکشید که رسیدیم به 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شدیم،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پی کار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عطش اذیت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زین شتر خود مشکی بیرون آورد که در آن، آب بود و مرا از آن سیراب نمود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قسم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لذیذتر و گواراتر آبی بود که آشامیده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رفتم تا </w:t>
      </w:r>
    </w:p>
    <w:p>
      <w:pPr>
        <w:pStyle w:val="BookText"/>
        <w:rPr/>
      </w:pPr>
      <w:r>
        <w:rPr>
          <w:rFonts w:ascii="IRNazanin" w:hAnsi="IRNazanin" w:eastAsia="IRNazanin"/>
          <w:color w:val="111111"/>
          <w:sz w:val="28"/>
          <w:sz w:val="28"/>
          <w:szCs w:val="28"/>
          <w:rtl w:val="true"/>
          <w:lang w:bidi="fa-IR"/>
        </w:rPr>
        <w:t>داخل شدم در حاج و ملتفت شدم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ندیدم و ندیده بودم او را در حاج پیش از آن و نه بعد از آن، تا آن که مراجعت کردیم</w:t>
      </w:r>
      <w:r>
        <w:rPr>
          <w:rFonts w:eastAsia="IRNazanin" w:cs="IRNazanin"/>
          <w:color w:val="111111"/>
          <w:sz w:val="28"/>
          <w:szCs w:val="28"/>
          <w:rtl w:val="true"/>
          <w:lang w:bidi="fa-IR"/>
        </w:rPr>
        <w:t>.</w:t>
      </w:r>
      <w:r>
        <w:rPr>
          <w:rStyle w:val="FootnoteAnchor"/>
          <w:rtl w:val="true"/>
        </w:rPr>
        <w:footnoteReference w:id="1321"/>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در باب نهم، شرحی که مربوط است به این حکایت و امثال آن که باید آن را ملاحظه نمود</w:t>
      </w:r>
      <w:r>
        <w:rPr>
          <w:rFonts w:eastAsia="IRNazanin" w:cs="IRNazanin"/>
          <w:color w:val="111111"/>
          <w:sz w:val="28"/>
          <w:szCs w:val="28"/>
          <w:rtl w:val="true"/>
          <w:lang w:bidi="fa-IR"/>
        </w:rPr>
        <w:t xml:space="preserve">. </w:t>
      </w:r>
      <w:bookmarkStart w:id="899" w:name="pg268_2725"/>
    </w:p>
    <w:p>
      <w:pPr>
        <w:pStyle w:val="Heading4"/>
        <w:numPr>
          <w:ilvl w:val="3"/>
          <w:numId w:val="1"/>
        </w:numPr>
        <w:rPr/>
      </w:pPr>
      <w:bookmarkStart w:id="900" w:name="__RefHeading___Toc2362037_211673320"/>
      <w:bookmarkStart w:id="901" w:name="_Toc340"/>
      <w:bookmarkEnd w:id="899"/>
      <w:bookmarkEnd w:id="900"/>
      <w:r>
        <w:rPr>
          <w:rtl w:val="true"/>
        </w:rPr>
        <w:t>حکایت هفتادم</w:t>
      </w:r>
      <w:r>
        <w:rPr>
          <w:rtl w:val="true"/>
        </w:rPr>
        <w:t>:</w:t>
      </w:r>
      <w:r>
        <w:rPr>
          <w:rtl w:val="true"/>
        </w:rPr>
        <w:t>سیّد احمد رشتی موسوی‌</w:t>
      </w:r>
      <w:bookmarkEnd w:id="901"/>
    </w:p>
    <w:p>
      <w:pPr>
        <w:pStyle w:val="BookText"/>
        <w:rPr/>
      </w:pPr>
      <w:r>
        <w:rPr>
          <w:rFonts w:ascii="IRNazanin" w:hAnsi="IRNazanin" w:eastAsia="IRNazanin"/>
          <w:color w:val="111111"/>
          <w:sz w:val="28"/>
          <w:sz w:val="28"/>
          <w:szCs w:val="28"/>
          <w:rtl w:val="true"/>
          <w:lang w:bidi="fa-IR"/>
        </w:rPr>
        <w:t xml:space="preserve">جناب مستطاب تقی صالح، سیّد احمد بن سیّد هاشم بن سیّد حسن موسوی رشتی تاجر ساکن 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هفده سال قبل، تقریباً به نجف اشرف مشرّف شد و با عالم ربّانی و فاضل صمدانی، شیخ علی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حکایت آینده مذکور خواهند شد، ان شاءاللَّه، به منزل حقیر آمدند و چون برخاستند، شیخ از صلاح و سداد سیّد مرقوم،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عجیبه‌ای دارد و در آن وقت، مجال بیان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روزی ملاقات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رفت و قضیه را با جمله‌ای از حالات سیّد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تأسف کردم، از نشنیدن آنها از خود او؛ اگر چه مقام شیخ‌رحمه الله اجلّ از آن بود که احتمال اندکی خلاف در نقل ایشان برود و از آن سال تا چند ماه قبل این، مطلب در خاطرم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ماه جمادی الاخره این سال از نجف اشرف برگشته بودم، در کاظمین، سیّد صالح مذکور را ملاقات کردم که از سامرّه مراجعت کرده، عازم عجم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شرح حال او را چنان چه شنیده بودم، پرسیدم و از آن جمله، قضیّه معهوده؛ همه را نقل کرد مطابق آن و آن قضیه چنان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سنه هزار و دویست و هشتاد به اراده حجّ بیت اللَّه الحرام از دار المرز رشت آمدم به تبریز و در خانه حاجی صفر علی تاجر تبریزی معروف منزل کردم</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قافله نبود، متحیّر ماندم تا آن که حاجی جبّار جلودار سدهی اصفهانی بار برداشت به جهت طربوزن تنها، از او مالی کرایه کردم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 اول رسیدیم، سه نفر دیگر به تحریص حاجی صفر علی به من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حاجی ملّا باقر تبریزی، حجّه فروش معروف علما و حاجی سیّد حسین تاجر تبریزی و حاجی علی نامی که خدمت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اتفاق روانه شدیم تا رسیدیم به ارزنة الرّوم و از آن جا عازم طربوزن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منازل ما بین این دو شهر، حاجی جبّار جلودار به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که در پیش داریم مخوف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زود بار کنید که به همراه قافله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سایر منازل غالباً از عقب قافله به فاصله می‌رفتیم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هم تخمیناً دو ساعت و نیم یا سه به صبح مانده به اتفاق حرکت کردیم به قدر نیم یا سه ربع فرسخ از منزل خود دور شده بودیم که هوا تاریک شد و برف مشغول باریدن شد، به نحوی که رفقا هر کدام سر خود را پوشیده و تند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چه کردم که با آنها بروم ممکن نشد تا این که آنها رفتند من تنها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اسب پیاده شده و در کنار راه نشستم و به غایت مضطرب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قریب شش صد تومان برای مخارج راه، همراه داشتم؛ بعد از تأمّل و تفکّر، بنابر این گذاشتم که در همین موضع بمانم تا فجر طالع شود، به آن منزل که از آن جا بیرون آمدیم، مراجعت کنم و از آن جا چند نفر مستحفظ به همراه برداشته، به قافله ملحق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در مقابل خود باغی دیدم و در آن باغ، باغبانی که در دست بیلی داشت که بر درختان می‌زد که برف از آنها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آمد، به مقدار فاصله کمی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من رفتند و من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به زبان 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نافله بخوان تا راه را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مشغول نافله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تهجّد، باز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جامعه را حفظ نداشتم و تاکنون حفظ ندارم با آن که مکرّر به زیارت عتبات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جای برخاستم و جامعه را بالتّمام از حفظ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نمایان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نرفتی؟ هستی؟</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بی اختیار گریه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راه را نمی‌دانم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عاشورا نیز حفظ نداشتم و تاکنون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مشغول خواندن زیارت عاشورا شدم از حفظ، تا آن که تمام لعن و سلام و دعای علقمه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باز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نرفتی؟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هستم تا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حال، تو را به قافله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 و بر الاغی سوار شد و بیل خود را به دوش گرفت 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ردیف من بر الاغ من سوار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عنان اسب خود را کشیدم، تمکین ننمود و حرکت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اسب را به من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بیل را به دوش چپ گذاشت و عنان اسب را به دست راست گرفت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در نهایت تمکین متابعت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خود را به زانوی من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نافله نمی‌خوانید؟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عاشورا نمی‌خوانید؟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جامعه نمی‌خوانید؟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طی مسافت به نحو استداره سیر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دفعه برگشت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است رفقای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لب نهر آبی فرود آمده، مشغول وضو به جهت نماز صبح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از الاغ پایین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سوار اسب خود شوم و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 پیاده شد و بیل را در برف فرو کرد و مرا سوار کرد و سر اسب را به سمت رفقا برگرداند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آن حال، به خیال افتادم که این شخص کی بود که به زبان فارسی حرف می‌زد و حال آن که زبانی جز ترکی و مذهبی، غالباً جز عیسوی، در آن حدود نبود و چگونه به این سرعت مرا به رفقای خود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عقب خود نظر کردم احدی را ندیدم و از او </w:t>
      </w:r>
    </w:p>
    <w:p>
      <w:pPr>
        <w:pStyle w:val="BookText"/>
        <w:rPr/>
      </w:pPr>
      <w:r>
        <w:rPr>
          <w:rFonts w:ascii="IRNazanin" w:hAnsi="IRNazanin" w:eastAsia="IRNazanin"/>
          <w:color w:val="111111"/>
          <w:sz w:val="28"/>
          <w:sz w:val="28"/>
          <w:szCs w:val="28"/>
          <w:rtl w:val="true"/>
          <w:lang w:bidi="fa-IR"/>
        </w:rPr>
        <w:t>آثاری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رفقای خود ملحق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 فواید نماز شب، خارج از حدّ بیان و توصیف است، برای آن که بر دقایق و اسرار کتاب و سنّت، فی الجمله اطّلاعی به هم رساند؛ لکن تأکید در به جا آوردن، سه مرتبه، در چند خبر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w:t>
      </w:r>
      <w:r>
        <w:rPr>
          <w:rStyle w:val="FootnoteAnchor"/>
          <w:rtl w:val="true"/>
        </w:rPr>
        <w:footnoteReference w:id="1322"/>
      </w:r>
      <w:r>
        <w:rPr>
          <w:rFonts w:ascii="IRNazanin" w:hAnsi="IRNazanin" w:eastAsia="IRNazanin"/>
          <w:color w:val="111111"/>
          <w:sz w:val="28"/>
          <w:sz w:val="28"/>
          <w:szCs w:val="28"/>
          <w:rtl w:val="true"/>
          <w:lang w:bidi="fa-IR"/>
        </w:rPr>
        <w:t>و صدوق</w:t>
      </w:r>
      <w:r>
        <w:rPr>
          <w:rStyle w:val="FootnoteAnchor"/>
          <w:rtl w:val="true"/>
        </w:rPr>
        <w:footnoteReference w:id="1323"/>
      </w:r>
      <w:r>
        <w:rPr>
          <w:rFonts w:ascii="IRNazanin" w:hAnsi="IRNazanin" w:eastAsia="IRNazanin"/>
          <w:color w:val="111111"/>
          <w:sz w:val="28"/>
          <w:sz w:val="28"/>
          <w:szCs w:val="28"/>
          <w:rtl w:val="true"/>
          <w:lang w:bidi="fa-IR"/>
        </w:rPr>
        <w:t>و شیخ برقی</w:t>
      </w:r>
      <w:r>
        <w:rPr>
          <w:rStyle w:val="FootnoteAnchor"/>
          <w:rtl w:val="true"/>
        </w:rPr>
        <w:footnoteReference w:id="1324"/>
      </w:r>
      <w:r>
        <w:rPr>
          <w:rFonts w:ascii="IRNazanin" w:hAnsi="IRNazanin" w:eastAsia="IRNazanin"/>
          <w:color w:val="111111"/>
          <w:sz w:val="28"/>
          <w:sz w:val="28"/>
          <w:szCs w:val="28"/>
          <w:rtl w:val="true"/>
          <w:lang w:bidi="fa-IR"/>
        </w:rPr>
        <w:t>روایت کردند از جناب صادق‌علیه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خدای‌صلی الله علیه وآله وسلم وصایایی کردند به امیرالمؤمنین‌علیه السلام و امر نمودند آن جناب را به حفظ آنها و دعا کردند که خداوند اعانتش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آنها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به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فقه الرضاعلیه السلام</w:t>
      </w:r>
      <w:r>
        <w:rPr>
          <w:rStyle w:val="FootnoteAnchor"/>
          <w:rtl w:val="true"/>
        </w:rPr>
        <w:footnoteReference w:id="1325"/>
      </w:r>
      <w:r>
        <w:rPr>
          <w:rFonts w:ascii="IRNazanin" w:hAnsi="IRNazanin" w:eastAsia="IRNazanin"/>
          <w:color w:val="111111"/>
          <w:sz w:val="28"/>
          <w:sz w:val="28"/>
          <w:szCs w:val="28"/>
          <w:rtl w:val="true"/>
          <w:lang w:bidi="fa-IR"/>
        </w:rPr>
        <w:t>قریب به این مضمون،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زیارت جامعه</w:t>
      </w:r>
    </w:p>
    <w:p>
      <w:pPr>
        <w:pStyle w:val="BookText"/>
        <w:rPr/>
      </w:pPr>
      <w:r>
        <w:rPr>
          <w:rFonts w:ascii="IRNazanin" w:hAnsi="IRNazanin" w:eastAsia="IRNazanin"/>
          <w:color w:val="111111"/>
          <w:sz w:val="28"/>
          <w:sz w:val="28"/>
          <w:szCs w:val="28"/>
          <w:rtl w:val="true"/>
          <w:lang w:bidi="fa-IR"/>
        </w:rPr>
        <w:t>امّا زیارت جامعه، پس به تصریح جماعتی از علما، احسن و اکمل زیارات است</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مزار بحار بعد از شرح اجمالی از فقرات آن زیارت، زیاده از آن چه در سایر زیارات می‌کرد،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اندکی بسط دادیم کلام را در شرح این زیارت؛ هر چند وفا ننمودیم حقّ آن را از ترس طول کشیدن، به جهت این که این زیارت، صحیح‌ترین زیارات است در سند و عموم موردش از همه بیشتر و فصیح‌ترین زیارات در لفظ و بلیغ‌ترین زیارات در معنی و بالاترین زیارات در شأن و مقام</w:t>
      </w:r>
      <w:r>
        <w:rPr>
          <w:rFonts w:eastAsia="IRNazanin" w:cs="IRNazanin"/>
          <w:color w:val="111111"/>
          <w:sz w:val="28"/>
          <w:szCs w:val="28"/>
          <w:rtl w:val="true"/>
          <w:lang w:bidi="fa-IR"/>
        </w:rPr>
        <w:t>.</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و والد ماجدش در شرح من لا یحضره الفقیه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احسن و اکمل زیارات است و من تا در عتبات عالیات بودم، زیارت نکردم ائمه‌علیهم السلام را، مگر به این زیارت</w:t>
      </w:r>
      <w:r>
        <w:rPr>
          <w:rFonts w:eastAsia="IRNazanin" w:cs="IRNazanin"/>
          <w:color w:val="111111"/>
          <w:sz w:val="28"/>
          <w:szCs w:val="28"/>
          <w:rtl w:val="true"/>
          <w:lang w:bidi="fa-IR"/>
        </w:rPr>
        <w:t>.</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ولکن مخفی نماند که برای این زیارت سه نسخه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نسخه معروفه که مروی است در فقیه و تهذیب شیخ طوسی، مروی از امام هادی‌علیه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است که شیخ کفعمی در کتاب بلدالامین روایت کرده از آن جناب‌علیه السلام و در هر فصلی از فصول آن، فقراتی دارد که در جامعه معروفه نیست و مجموعاً شاید به قدر خمسی بیشتر باشد و مجلسی در بحار ملتفت نشدند که نقل کنند، با آن که مروی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است که در بحار از بعضی کتب قدیمه نقل کردند، بی استناد به معصوم، بسیار طولانی، بلکه دو مقابل زیارت موجوده و آن را زیارت سوم جامعه محسوب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زیارت عاشورا</w:t>
      </w:r>
    </w:p>
    <w:p>
      <w:pPr>
        <w:pStyle w:val="BookText"/>
        <w:rPr/>
      </w:pPr>
      <w:r>
        <w:rPr>
          <w:rFonts w:ascii="IRNazanin" w:hAnsi="IRNazanin" w:eastAsia="IRNazanin"/>
          <w:color w:val="111111"/>
          <w:sz w:val="28"/>
          <w:sz w:val="28"/>
          <w:szCs w:val="28"/>
          <w:rtl w:val="true"/>
          <w:lang w:bidi="fa-IR"/>
        </w:rPr>
        <w:t>امّا زیارت عاشورا، پس در فضل و مقام آن، همان بس که از سنخ سایر زیارات نیست که به ظاهر از انشا و املای معصومی باشد؛ هر چند که از قلوب مطهّره ایشان، چیزی جز آن چه از عالم بالا به آن جا رسد،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سنخ احادیث قدسیّه است که به همین ترتیب از زیارت و لعن و سلام و دعا از حضرت احدیّت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جبرییل امین و از او به خاتم النبیین‌صلی الله علیه وآله وسلم رسیده و به حسب تجربه، مداومت به آن، در چهل روز یا کمتر، در قضای حاجات و نیل مقاصد و دفع اعادی، بی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احسن فواید آن که از مواظبت آن به دست آمده، فایده‌ای است که در کتاب دارالسلام ذکر کردم</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اجمال آن که ثقه صالح متّقی، حاجی ملّا حسن یزدی که از نیکان مجاورین نجف </w:t>
      </w:r>
    </w:p>
    <w:p>
      <w:pPr>
        <w:pStyle w:val="BookText"/>
        <w:rPr/>
      </w:pPr>
      <w:r>
        <w:rPr>
          <w:rFonts w:ascii="IRNazanin" w:hAnsi="IRNazanin" w:eastAsia="IRNazanin"/>
          <w:color w:val="111111"/>
          <w:sz w:val="28"/>
          <w:sz w:val="28"/>
          <w:szCs w:val="28"/>
          <w:rtl w:val="true"/>
          <w:lang w:bidi="fa-IR"/>
        </w:rPr>
        <w:t>اشرف است و پیوسته مشغول عبادت و زیارت، نقل کرد از ثقه امین، حاجی محمّد علی یزدی که مرد فاضل صالحی بود در یزد که دایماً مشغول اصلاح امر آخرت خود بود و شب‌ها در مقبره خارج یزد که در آن جماعتی از صلحا مدفونند و معروف است به مزار،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همسایه‌ای بود که در کودکی با هم بزرگ شده و در نزد، یک معلم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بزرگ شد و شغل عشّاری</w:t>
      </w:r>
      <w:r>
        <w:rPr>
          <w:rStyle w:val="FootnoteAnchor"/>
          <w:rtl w:val="true"/>
        </w:rPr>
        <w:footnoteReference w:id="1328"/>
      </w:r>
      <w:r>
        <w:rPr>
          <w:rFonts w:ascii="IRNazanin" w:hAnsi="IRNazanin" w:eastAsia="IRNazanin"/>
          <w:color w:val="111111"/>
          <w:sz w:val="28"/>
          <w:sz w:val="28"/>
          <w:szCs w:val="28"/>
          <w:rtl w:val="true"/>
          <w:lang w:bidi="fa-IR"/>
        </w:rPr>
        <w:t>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مُرد و در همان مقبره، نزدیک محلّی که آن مرد صالح بیتوته می‌کرد،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خواب دید، پس از گذشتن کمتر از ماهی که در هیأت نیکویی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مبدأ و منت‌های کار تو و ظاهر و باطن تو را و نبودی از آنها که احتمال رود نیکی در باطن ایشان و شغل تو مقتضی نبود جز 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کدام عمل به این مقام رسیدی؟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است که گفتی و من در اشدّ عذاب بودم از روز وفات تا دیروز، که زوجه استاد اشرف حدّاد فوت شد و در این مکان دفن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کرد به موضعی که قریب صد ذرع، از او دور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وفات او، حضرت ابی عبداللَّه الحسین‌علیه السلام سه مرتبه او را زیارت کرد و در مرتبه سوم امر فرمود به رفع عذاب از این 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حالت ما نیکو شد و در سعه و نعمت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خواب، متحیّرانه بیدار شد و حدّاد را نمی‌شناخت و محلّه او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بازار حدّادین، از او تفحّص کرد و او را پیدا نمود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زوجه‌ای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دیروز وفات کرد و او را در فلان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موضع را اسم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زیارت ابی عبداللَّه‌علیه السلام رفته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مصایب او می‌کرد؟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تعزیه داری داشت؟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می‌جویی؟</w:t>
      </w:r>
    </w:p>
    <w:p>
      <w:pPr>
        <w:pStyle w:val="BookText"/>
        <w:rPr/>
      </w:pPr>
      <w:r>
        <w:rPr>
          <w:rFonts w:ascii="IRNazanin" w:hAnsi="IRNazanin" w:eastAsia="IRNazanin"/>
          <w:color w:val="111111"/>
          <w:sz w:val="28"/>
          <w:sz w:val="28"/>
          <w:szCs w:val="28"/>
          <w:rtl w:val="true"/>
          <w:lang w:bidi="fa-IR"/>
        </w:rPr>
        <w:t>خواب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مواظبت داشت به زیارت عاشورا</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 که سیّد احمد، صاحب قضیّه از صلحا و اتقیا و مواظب طاعات و زیارات و ادای حقوق و طهارت جامه و بدن از قذارات مشتبهه و معروف به ورع و سداد در اهل بلد و غیره و نوادر الطافی در هر زیارت به او می‌رسید که مقام ذکر آن نیست</w:t>
      </w:r>
      <w:r>
        <w:rPr>
          <w:rFonts w:eastAsia="IRNazanin" w:cs="IRNazanin"/>
          <w:color w:val="111111"/>
          <w:sz w:val="28"/>
          <w:szCs w:val="28"/>
          <w:rtl w:val="true"/>
          <w:lang w:bidi="fa-IR"/>
        </w:rPr>
        <w:t xml:space="preserve">. </w:t>
      </w:r>
      <w:bookmarkStart w:id="902" w:name="pg268_2739"/>
    </w:p>
    <w:p>
      <w:pPr>
        <w:pStyle w:val="Heading4"/>
        <w:numPr>
          <w:ilvl w:val="3"/>
          <w:numId w:val="1"/>
        </w:numPr>
        <w:rPr/>
      </w:pPr>
      <w:bookmarkStart w:id="903" w:name="__RefHeading___Toc2362039_211673320"/>
      <w:bookmarkStart w:id="904" w:name="_Toc341"/>
      <w:bookmarkEnd w:id="902"/>
      <w:bookmarkEnd w:id="903"/>
      <w:r>
        <w:rPr>
          <w:rtl w:val="true"/>
        </w:rPr>
        <w:t>حکایت هفتاد و یکم</w:t>
      </w:r>
      <w:r>
        <w:rPr>
          <w:rtl w:val="true"/>
        </w:rPr>
        <w:t>:</w:t>
      </w:r>
      <w:r>
        <w:rPr>
          <w:rtl w:val="true"/>
        </w:rPr>
        <w:t>شیخ علی رشتی‌</w:t>
      </w:r>
      <w:bookmarkEnd w:id="904"/>
    </w:p>
    <w:p>
      <w:pPr>
        <w:pStyle w:val="BookText"/>
        <w:rPr/>
      </w:pPr>
      <w:r>
        <w:rPr>
          <w:rFonts w:ascii="IRNazanin" w:hAnsi="IRNazanin" w:eastAsia="IRNazanin"/>
          <w:color w:val="111111"/>
          <w:sz w:val="28"/>
          <w:sz w:val="28"/>
          <w:szCs w:val="28"/>
          <w:rtl w:val="true"/>
          <w:lang w:bidi="fa-IR"/>
        </w:rPr>
        <w:t xml:space="preserve">خبر داد مرا عالم جلیل و حبر نبیل، مجمع فضایل و فواضل، شیخ علی رشتی و او عالم تقی زاهد بود که حاوی بود انواعی از علوم را با بصیرت و خبرت و از تلامذه خاتم المحقّقین الشیخ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سند، استاد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چون اهل بلادلار و نواحی آن جا شکایت کردند از نداشتن عالم جامع نافذ الحکمی، آن مرحوم را به آن جا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و حضر سال‌ها مصاحبت کردم با او، در خلق و فضل و تقوا مانند او کمتر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زیارت ابی عبداللَّه‌علیه السلام مراجعت کرده بودم و از راه آب فرات به سمت نجف اشرف می‌رفتم؛ در کشتی کوچکی که از کربلا و طویرج بود،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آن کشتی، همه از اهل حلّه بودند و از طویرج، راه حلّه و نجف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جماعت را دیدم که مشغول لهو و لعب و مزاح شدند جز یک نفر که با ایشان بود و در عمل ایشان، داخل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سکینه و وقار از او ظاهر، نه خنده می‌کرد و نه مزاح و آن جماعت بر مذهب او قدح می‌کردند و عیب می‌گرفتند، با این حال در مأکل و مشرب شریک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متعجب شدم و مجال سؤال نبود تا رسیدیم به جایی که به جهت کمی آب، ما را از کشتی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نهر راه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اتفاق افتاد که با آن شخص مجتمع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پرسیدم سبب مجانبت او را، از طریقه رفقای خود و قدح آنها در مذهب او</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خویشان منند از اهل سنّت و پدرم نیز از ایشان بود و مادرم از اهل ایمان و من نیز، چون ایشان بودم و به برکت حجّت صاحب الزمان‌علیه السلام شیعه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کیفیّت آن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یاقوت و شغلم، فروختن روغن در کنار جسر 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به جهت خریدن روغن بیرون رفتم از حلّه به اطراف و نواحی در نزد بادیه نشینان از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چند منزلی دور شدم تا آن چه خواستم، خریدم و با جماعتی از اهل حلّه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منازل چون فرود آمدیم،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شدم،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رفته بودند و راه ما در صحرای بی آب و علفی بود که درنّدگان بسیار داشت و در نزدیکی آن معموره‌ای نبود، مگر بعد از فراسخ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برخاستم و بار کردم و در عقب آنها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را گم کردم و متحیّر ماندم و از سباع و عطش روز خایف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استغاثه کردم به خلفا و مشایخ و ایشان را شفیع کردم در نزد خداوند و تضرّع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فرجی ظاهر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نفس خود گفتم که من از مادر می‌شنیدم که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امام زنده‌ای است که کنیه‌اش ابو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گمشدگان را به راه می‌آورد و درماندگان را به فریاد می‌رسد و ضعیفان را اعانت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خداوند معاهده‌ای کردم که به او استغاثه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نجات داد، به دین مادرم درآیم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ندا کردم و استغاثه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کسی را دیدم که با من راه می‌رود و بر سرش عمامه سبزی است که رنگش مانند این بود و اشاره کرد به علف‌های سبز که در کنار نهر روییده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راه را به او نشان داد و امر فرمود که به دین مادرش درآید و کلماتی فرمود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می‌رسی به قریه‌ای که اهل آن جا همه شیعه‌اند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نمی‌آیید تا این قریه؟</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زیرا که هزار نفر در اطراف بلاد به من استغاثه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ایشان را نجات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حاصل کلام آن جناب بود که در خاطرم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نظرم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اندکی نرفتم که به آن قریه رسیدم و مسافت تا آن جا، بسیار بود و آن جماعت روز بعد به آن جا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حلّه رسیدم، رفتم نزد سیّد فقهای کاملین، سیّد مهدی قزوینی ساکن 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را نقل کردم و معالم دین را از او آموختم و از او سؤال کردم عملی که وسیله شود برای من که بار دیگر آن جناب را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جمعه زیارت کن حضرت ابی عبداللَّه‌علیه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مشغول شدم و از حلّه برای زیارت شب جمعه به آن جا رفتم تا آن که یکی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بود که از حلّه رفتم به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دروازه شهر رسیدم، دیدم اعوان دیوان در نهایت سختی از واردین مطالبه تذکره می‌کنند و من نه تذکره داشتم و نه قیمت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متحیّر ماندم و خلق مزاحم یکدیگر بودند در دمِ دروازه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دفعه خواستم که خود را مختفی کرده و از ایشان بگذرم، میسّر نشد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صاحب خود حضرت صاحب الامرعلیه السلام را دیدم که در هیأت طلّاب عجم، عمامّه سفیدی بر سر دارد و داخل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جناب را دیدم، استغاثه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 و دست مرا گرفت و داخل دروازه کرد و کسی مرا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شدم، دیگر آن جناب را ندیدم و متحیّر باقی ماندم</w:t>
      </w:r>
      <w:r>
        <w:rPr>
          <w:rFonts w:eastAsia="IRNazanin" w:cs="IRNazanin"/>
          <w:color w:val="111111"/>
          <w:sz w:val="28"/>
          <w:szCs w:val="28"/>
          <w:rtl w:val="true"/>
          <w:lang w:bidi="fa-IR"/>
        </w:rPr>
        <w:t>.</w:t>
      </w:r>
      <w:r>
        <w:rPr>
          <w:rStyle w:val="FootnoteAnchor"/>
          <w:rtl w:val="true"/>
        </w:rPr>
        <w:footnoteReference w:id="1329"/>
      </w:r>
      <w:bookmarkStart w:id="905" w:name="pg268_2744"/>
    </w:p>
    <w:p>
      <w:pPr>
        <w:pStyle w:val="Heading4"/>
        <w:numPr>
          <w:ilvl w:val="3"/>
          <w:numId w:val="1"/>
        </w:numPr>
        <w:rPr/>
      </w:pPr>
      <w:bookmarkStart w:id="906" w:name="__RefHeading___Toc2362041_211673320"/>
      <w:bookmarkStart w:id="907" w:name="_Toc342"/>
      <w:bookmarkEnd w:id="905"/>
      <w:bookmarkEnd w:id="906"/>
      <w:r>
        <w:rPr>
          <w:rtl w:val="true"/>
        </w:rPr>
        <w:t>حکایت هفتاد و دوم</w:t>
      </w:r>
      <w:r>
        <w:rPr>
          <w:rtl w:val="true"/>
        </w:rPr>
        <w:t xml:space="preserve">: </w:t>
      </w:r>
      <w:r>
        <w:rPr>
          <w:rtl w:val="true"/>
        </w:rPr>
        <w:t>ملّا زین‌العابدین سلماسی‌</w:t>
      </w:r>
      <w:bookmarkEnd w:id="907"/>
    </w:p>
    <w:p>
      <w:pPr>
        <w:pStyle w:val="BookText"/>
        <w:rPr/>
      </w:pPr>
      <w:r>
        <w:rPr>
          <w:rFonts w:ascii="IRNazanin" w:hAnsi="IRNazanin" w:eastAsia="IRNazanin"/>
          <w:color w:val="111111"/>
          <w:sz w:val="28"/>
          <w:sz w:val="28"/>
          <w:szCs w:val="28"/>
          <w:rtl w:val="true"/>
          <w:lang w:bidi="fa-IR"/>
        </w:rPr>
        <w:t>خبر داد مرا عالم عامل و مهذّب کامل، عدل ثقه، میرزا اسماعیل سلماسی که از اهل علم و کمال و تقوا و صلاح و سال‌ها است در روضه مقدّسه کاظمین، امام جماعت و مقبول خواص و عوام و علمای اعلام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پدرم، عالم علیم، صاحب کرامات باهره و مقامات ظاهره، آخوند ملّا زین العابدین سلماسی که از خواص و صاحب اسرار علّامه طباطبایی بحر العلوم بود و متولّی ساختن قلعه سامرّه با برادرم ثقه صالح فاضل، میرزا محمّد باقر که در سن، اکبر بود از من؛ چون تحمّل این حکایت، پنجاه سال قبل از این بود؛ لهذا مردّد شدم و او نیز از جدّ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کرامات باهره ائمّه طاهرین علیهم السلام در سرّ من رأی در اواخر ماه دوازدهم یا اوایل ماه سیزدهم آن که مردی، از عجم به زیارت عسکرییّن‌علیهما السلام مشرّف شد در تابستان که هوا به غایت گرم بود و قصد زیارت کرد در وقتی که کلیددار در رواق بود، در وسط روز و درهای حرم مطهّر، بسته و مهیای خوابیدن بود در رواق، در نزدیکی شباک</w:t>
      </w:r>
      <w:r>
        <w:rPr>
          <w:rStyle w:val="FootnoteAnchor"/>
          <w:rtl w:val="true"/>
        </w:rPr>
        <w:footnoteReference w:id="1330"/>
      </w:r>
      <w:r>
        <w:rPr>
          <w:rFonts w:ascii="IRNazanin" w:hAnsi="IRNazanin" w:eastAsia="IRNazanin"/>
          <w:color w:val="111111"/>
          <w:sz w:val="28"/>
          <w:sz w:val="28"/>
          <w:szCs w:val="28"/>
          <w:rtl w:val="true"/>
          <w:lang w:bidi="fa-IR"/>
        </w:rPr>
        <w:t>غربی که از رواق به صحن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صدای حرکت پای زوّار را شنید، در را باز کرد و خواست برای آن شخص زیارت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زایر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اشرفی را بگیر و مرا به حال خود واگذار که با توجّه و حضور، زیارتی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کلیددار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را به هم نمی‌زنم</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اشرفی دوم و سوم به او داد، باز قبول نکرد و چون کثرت اشرفی‌ها را دید، بیشتر </w:t>
      </w:r>
    </w:p>
    <w:p>
      <w:pPr>
        <w:pStyle w:val="BookText"/>
        <w:rPr/>
      </w:pPr>
      <w:r>
        <w:rPr>
          <w:rFonts w:ascii="IRNazanin" w:hAnsi="IRNazanin" w:eastAsia="IRNazanin"/>
          <w:color w:val="111111"/>
          <w:sz w:val="28"/>
          <w:sz w:val="28"/>
          <w:szCs w:val="28"/>
          <w:rtl w:val="true"/>
          <w:lang w:bidi="fa-IR"/>
        </w:rPr>
        <w:t>امتناع کرد و اشرفی‌ها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زایر متوجّه حرم شریف شد و با دل شکسته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داشتم زیارت کنم شما را با خضوع و خشوع و شما مطّلع شدید بر منع کردن او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کلیددار، او را بیرون کرد و در را بست به گمان آن که آن شخص مراجعت می‌کند به سوی او و هر چه بتواند به او می‌دهد و متوجّه شد به طرف شرقی رواق که از آن طرف برگردد به طرف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رسید به رکن اول که از آن جا باید منحرف شود، برای شباک، دید سه نفر، رو به او می‌آیند و هر سه در یک صف، الّا آن که یکی از ایشان، اندکی مقدّم است بر آن که در جنب او است و هم چنین دوم از سوم و سومی به حسب سن، از همه کوچکتر و در دست او قطعه نیزه‌ای است که سرش پیکان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کلیددار ایشان را دید مبهوت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نیزه، متوجّه او شد، در حالتی که مملو بود از غیظ و غضب، چشمانش سرخ شده بود از کثرت خشم و نیزه خود را حرکت داد به قصد طعن زدن بر او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ملعون پسر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شخص آمده بود به خانه تو یا به زیارت تو که او را مانع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حال، آن که از هر سه بزرگتر بود، متوجّه او شد و با کف خویش اشاره کرد و منع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تو است، مدارا کن با همسایه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صاحب نیزه امساک نمود و در ثانی غضبش به هیجان آمد و نیزه را حرکت داد و همان سخن اول را اعاده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که بزرگتر بود، اشاره نمود و منع کرد و در دفعه سوم، باز آتش غضب مشتعل شد و نیزه را حرکت داد و آن شخص ملتفت نشد به چیزی و غش کرد و بر زمین افتاد و به حال نیامد، مگر در روز دوم یا سوم در خانه خود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شام شد، خویشان او آمدند و دَرِ رواق را که از پشت بسته بود، باز کردند و او را بیهوش افتاده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روز که به حال آمد، اقاربش در حول او </w:t>
      </w:r>
    </w:p>
    <w:p>
      <w:pPr>
        <w:pStyle w:val="BookText"/>
        <w:rPr/>
      </w:pPr>
      <w:r>
        <w:rPr>
          <w:rFonts w:ascii="IRNazanin" w:hAnsi="IRNazanin" w:eastAsia="IRNazanin"/>
          <w:color w:val="111111"/>
          <w:sz w:val="28"/>
          <w:sz w:val="28"/>
          <w:szCs w:val="28"/>
          <w:rtl w:val="true"/>
          <w:lang w:bidi="fa-IR"/>
        </w:rPr>
        <w:t>گریه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چه گذشته بود میان او و آن زایر و آن سه نفر، برای ایشان نقل کرد و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دریابید به آب که سوختم و هلاک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مشغول شدند به ریختن آب بر او و او استغاثه می‌کرد تا آن که پهلوی او را باز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دیدند که به مقدار درهمی از آن سیاه شده و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نیزه خود، صاحب آن قطعه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برداشتند و بردند بغداد و بر اطبّا عرضه داشتند همه عاجز ماندند از 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بردند به بصره، چون در آن جا طبیب فرنگی معروفی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بر آن طبیب نشان دادند و نبض او را گرفت، متحیّر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ندید در او، چیزی که دلالت کند بر سوء مزاج و ورم و مادّه‌ای در آن موضع سیاه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ابتدا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این شخص سوء ادبی کرده با بعضی از اولیای خداوند که خداوند او را به این درد مبتلا کرده</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مأیوس شدند از علاج، برگرداندند او را به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یا در بغداد مُرد و اسم او حسان بود</w:t>
      </w:r>
      <w:r>
        <w:rPr>
          <w:rFonts w:eastAsia="IRNazanin" w:cs="IRNazanin"/>
          <w:color w:val="111111"/>
          <w:sz w:val="28"/>
          <w:szCs w:val="28"/>
          <w:rtl w:val="true"/>
          <w:lang w:bidi="fa-IR"/>
        </w:rPr>
        <w:t>.</w:t>
      </w:r>
      <w:r>
        <w:rPr>
          <w:rStyle w:val="FootnoteAnchor"/>
          <w:rtl w:val="true"/>
        </w:rPr>
        <w:footnoteReference w:id="1331"/>
      </w:r>
      <w:bookmarkStart w:id="908" w:name="pg268_2750"/>
    </w:p>
    <w:p>
      <w:pPr>
        <w:pStyle w:val="Heading4"/>
        <w:numPr>
          <w:ilvl w:val="3"/>
          <w:numId w:val="1"/>
        </w:numPr>
        <w:rPr/>
      </w:pPr>
      <w:bookmarkStart w:id="909" w:name="__RefHeading___Toc2362043_211673320"/>
      <w:bookmarkStart w:id="910" w:name="_Toc343"/>
      <w:bookmarkEnd w:id="908"/>
      <w:bookmarkEnd w:id="909"/>
      <w:r>
        <w:rPr>
          <w:rtl w:val="true"/>
        </w:rPr>
        <w:t>حکایت هفتاد و سوم</w:t>
      </w:r>
      <w:r>
        <w:rPr>
          <w:rtl w:val="true"/>
        </w:rPr>
        <w:t>:</w:t>
      </w:r>
      <w:r>
        <w:rPr>
          <w:rtl w:val="true"/>
        </w:rPr>
        <w:t>حکایت بحرالعلوم در مسجد سهله‌</w:t>
      </w:r>
      <w:bookmarkEnd w:id="910"/>
    </w:p>
    <w:p>
      <w:pPr>
        <w:pStyle w:val="BookText"/>
        <w:rPr/>
      </w:pPr>
      <w:r>
        <w:rPr>
          <w:rFonts w:ascii="IRNazanin" w:hAnsi="IRNazanin" w:eastAsia="IRNazanin"/>
          <w:color w:val="111111"/>
          <w:sz w:val="28"/>
          <w:sz w:val="28"/>
          <w:szCs w:val="28"/>
          <w:rtl w:val="true"/>
          <w:lang w:bidi="fa-IR"/>
        </w:rPr>
        <w:t xml:space="preserve">خبر داد ما را عالم کامل و زاهد عامل و عارف بصیر، برادر ایمانی و صدیق روحانی، آقا علی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اللَّه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عالم جلیل، حاجی ملّا محمّد نایینی و همشیره زاده فخرالعلماء الزاهدین، حاجی محمّد ابراهیم کلباسی‌رحمه الله که در صفات نفسانیّه و کمالات انسانیّه از خوف و محبّت و صبر و رضا و شوق و اعراض از دنیا، بی‌نظیر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 ما را عالم جلیل، آخوند ملّا زین‌العابدین سلماسی سابق الذکر،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نشسته بودم در مجلس درس آیة اللَّه سیّد سند و عالم مسدّد، فخر الشیعة، علّامه طباطبایی بحرالعلوم‌قدس سره در نجف اشرف که داخل شد بر او به جهت زیارت، عالم محقّق جناب میرزا ابوالقاسم قمی صاحب قوانین در آن سالی که از عجم مراجعت کرده بود به جهت زیارت ائمّه عراق‌علیهم السلام و طواف بیت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متفرّق شدند کسانی که در مجلس بودند و به جهت استفاده حاضر شده بودند و ایشان زیاده از صد نفر بودند و من ماندم با سه نفر از خاصّان اصحاب او که در اعلی درجه صلاح و سداد و ورع و اجتهاد بودند،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محقّق مذکور، متوجّه سیّد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فایز شدید و دریافت نمودید مرتبه ولادت روحانیّت و جسمانیّت و قرب مکان ظاهری و باطنی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چیزی به ما تصدّق نمایید از آن نعمت‌های غیر متناهیّه که به 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جناب سیّد بدون تامّل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گذشته یا دو شب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 از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رفته بودم برای ادای نافله شب با عزم به رجوع، در اول صبح به نجف اشرف که امر مباحثه و مذاکره معطّل نماند و چنین بود عادت آن مرحوم در چندین سال</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مسجد بیرون آمدم، در دلم شوقی افتاد برای رفتن به 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خیال </w:t>
      </w:r>
    </w:p>
    <w:p>
      <w:pPr>
        <w:pStyle w:val="BookText"/>
        <w:rPr/>
      </w:pPr>
      <w:r>
        <w:rPr>
          <w:rFonts w:ascii="IRNazanin" w:hAnsi="IRNazanin" w:eastAsia="IRNazanin"/>
          <w:color w:val="111111"/>
          <w:sz w:val="28"/>
          <w:sz w:val="28"/>
          <w:szCs w:val="28"/>
          <w:rtl w:val="true"/>
          <w:lang w:bidi="fa-IR"/>
        </w:rPr>
        <w:t>خود را از آن منصرف کردم، از جهت ترس نرسیدن به نجف، پیش از صبح و فوت شدن امر مباحثه در آن روز، ولکن شوق، پیوسته زیاد می‌شد و قلب میل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حال که متردّد بودم، ناگاه بادی وزید و غباری برخاست و مرا به آن صوب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نگذشت که مرا برد در مسجد سهله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مسجد شدم، دیدم که خالی است از زوّار و متردّدین، جز شخصی جلیل که مشغول است به مناجات با قاضی الحاجات به کلماتی که قلب را منقلب و چشم را گریان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حالتم متغیّر و دلم از جا کنده شد و زانوهایم مرتعش و اشکم جاری شد از شنیدن آن کلمات که هرگز به گوشم نرسیده بود و چشمم ندیده بود از آن چه به من رسیده بود از ادعیه مأثوره و دانستم که مناجات کننده، انشا می‌کند آن کلمات را، نه آن که از محفوظات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مکان خود ایستادم و گوش به آن کلمات فراداشتم و از آنها متلذّذ بودم تا آن که از مناجات فارغ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ملتفت شد به من و فرمود به زبان 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چند گامی پیش رفتم و ایستادم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اندکی رفتم و توقّف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امر نمود به پیش رفتن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در امتثال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پیش رفتم تا به آن جا که دست آن جناب به من و دست من به آن جناب می‌رسید و تکلّم فرمود به کلمه‌ای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سلماسی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کلام سیّدرحمه الله به این جا رسید، یک دفعه از این رشته سخن دست کشید و اعراض نمود و شروع کرد در جواب دادن محقّق مذکور، از سؤالی که قبل از این از جناب سیّد کرده بود، از سرّ قلّت تصانیف سیّد با آن طول باع وسعه اطّلاع که در علوم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وجوهی بیان فرمود</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جناب میرزا دوباره سؤال کرد از آن کلام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به دست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اسرار مکتومه است</w:t>
      </w:r>
      <w:r>
        <w:rPr>
          <w:rFonts w:eastAsia="IRNazanin" w:cs="IRNazanin"/>
          <w:color w:val="111111"/>
          <w:sz w:val="28"/>
          <w:szCs w:val="28"/>
          <w:rtl w:val="true"/>
          <w:lang w:bidi="fa-IR"/>
        </w:rPr>
        <w:t>.</w:t>
      </w:r>
      <w:r>
        <w:rPr>
          <w:rStyle w:val="FootnoteAnchor"/>
          <w:rtl w:val="true"/>
        </w:rPr>
        <w:footnoteReference w:id="1332"/>
      </w:r>
      <w:bookmarkStart w:id="911" w:name="pg268_2754"/>
    </w:p>
    <w:p>
      <w:pPr>
        <w:pStyle w:val="Heading4"/>
        <w:numPr>
          <w:ilvl w:val="3"/>
          <w:numId w:val="1"/>
        </w:numPr>
        <w:rPr/>
      </w:pPr>
      <w:bookmarkStart w:id="912" w:name="__RefHeading___Toc2362045_211673320"/>
      <w:bookmarkStart w:id="913" w:name="_Toc344"/>
      <w:bookmarkEnd w:id="911"/>
      <w:bookmarkEnd w:id="912"/>
      <w:r>
        <w:rPr>
          <w:rtl w:val="true"/>
        </w:rPr>
        <w:t>حکایت هفتاد و چهارم</w:t>
      </w:r>
      <w:r>
        <w:rPr>
          <w:rtl w:val="true"/>
        </w:rPr>
        <w:t>:</w:t>
      </w:r>
      <w:r>
        <w:rPr>
          <w:rtl w:val="true"/>
        </w:rPr>
        <w:t>سیّد بحرالعلوم‌</w:t>
      </w:r>
      <w:bookmarkEnd w:id="913"/>
    </w:p>
    <w:p>
      <w:pPr>
        <w:pStyle w:val="BookText"/>
        <w:rPr/>
      </w:pPr>
      <w:r>
        <w:rPr>
          <w:rFonts w:ascii="IRNazanin" w:hAnsi="IRNazanin" w:eastAsia="IRNazanin"/>
          <w:color w:val="111111"/>
          <w:sz w:val="28"/>
          <w:sz w:val="28"/>
          <w:szCs w:val="28"/>
          <w:rtl w:val="true"/>
          <w:lang w:bidi="fa-IR"/>
        </w:rPr>
        <w:t xml:space="preserve">نیز نقل کرد از جناب مولا سلماسی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حاضر بودم در محفل افاده جناب بحرالعلوم‌قدس سره که شخصی سؤال کرد از او، از امکان رؤیت طلعت غرّای امام عصرعلیه السلام در غیبت کبری و در دست سیّدرحمه الله قلیان بود و مشغول کشیدن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جواب آن شخص ساکت شد و سر را به زیر انداخت و خود را مخاطب کرد و آهسته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می‌شنیدم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بگویم در جواب او؟ و حال آن که آن حضرت مرا در بغل کشید و به سینه خود چسبانید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شده تکذیب مدّعی رؤیت در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مکرّر می‌کرد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در جواب سایل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عصمت‌علیهم السلام رسیده، تکذیب کسی که مدّعی شده دیدن حجّت‌علیه السلام را و به همین دو کلمه قناعت کرد و به آن چه می‌فرمود، اشاره نکرد</w:t>
      </w:r>
      <w:r>
        <w:rPr>
          <w:rFonts w:eastAsia="IRNazanin" w:cs="IRNazanin"/>
          <w:color w:val="111111"/>
          <w:sz w:val="28"/>
          <w:szCs w:val="28"/>
          <w:rtl w:val="true"/>
          <w:lang w:bidi="fa-IR"/>
        </w:rPr>
        <w:t>.</w:t>
      </w:r>
      <w:r>
        <w:rPr>
          <w:rStyle w:val="FootnoteAnchor"/>
          <w:rtl w:val="true"/>
        </w:rPr>
        <w:footnoteReference w:id="1333"/>
      </w:r>
      <w:bookmarkStart w:id="914" w:name="pg268_2756"/>
    </w:p>
    <w:p>
      <w:pPr>
        <w:pStyle w:val="Heading4"/>
        <w:numPr>
          <w:ilvl w:val="3"/>
          <w:numId w:val="1"/>
        </w:numPr>
        <w:rPr/>
      </w:pPr>
      <w:bookmarkStart w:id="915" w:name="__RefHeading___Toc2362047_211673320"/>
      <w:bookmarkStart w:id="916" w:name="_Toc345"/>
      <w:bookmarkEnd w:id="914"/>
      <w:bookmarkEnd w:id="915"/>
      <w:r>
        <w:rPr>
          <w:rtl w:val="true"/>
        </w:rPr>
        <w:t>حکایت هفتاد و پنجم</w:t>
      </w:r>
      <w:r>
        <w:rPr>
          <w:rtl w:val="true"/>
        </w:rPr>
        <w:t>:</w:t>
      </w:r>
      <w:r>
        <w:rPr>
          <w:rtl w:val="true"/>
        </w:rPr>
        <w:t>سیّد بحرالعلوم‌</w:t>
      </w:r>
      <w:bookmarkEnd w:id="916"/>
    </w:p>
    <w:p>
      <w:pPr>
        <w:pStyle w:val="BookText"/>
        <w:rPr/>
      </w:pPr>
      <w:r>
        <w:rPr>
          <w:rFonts w:ascii="IRNazanin" w:hAnsi="IRNazanin" w:eastAsia="IRNazanin"/>
          <w:color w:val="111111"/>
          <w:sz w:val="28"/>
          <w:sz w:val="28"/>
          <w:szCs w:val="28"/>
          <w:rtl w:val="true"/>
          <w:lang w:bidi="fa-IR"/>
        </w:rPr>
        <w:t>نیز نقل کرده از عالم مذکور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کردیم با جناب سیّد در حرم عسکرییّن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اراده کرد که برخیزد بعد از تشهد رکعت دوم، حالتی برای او عارض شد که اندکی توقّف کرد، آن گاه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نماز فارغ شد، همه ماها تعجّب کردیم و جهت آن توقّف را ندانستیم و کسی از ما جرأت نمی‌کرد که سؤال کند تا آن که برگشتیم به منزل و خوان طعام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سادات حاضر در آن مجلس به من اشاره کرد که از آن جناب سؤال کنم از سرّ آن 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نزدیکتری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جناب سیّدرحمه الله ملتفت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گفتگو می‌کنید؟</w:t>
      </w:r>
    </w:p>
    <w:p>
      <w:pPr>
        <w:pStyle w:val="BookText"/>
        <w:rPr/>
      </w:pPr>
      <w:r>
        <w:rPr>
          <w:rFonts w:ascii="IRNazanin" w:hAnsi="IRNazanin" w:eastAsia="IRNazanin"/>
          <w:color w:val="111111"/>
          <w:sz w:val="28"/>
          <w:sz w:val="28"/>
          <w:szCs w:val="28"/>
          <w:rtl w:val="true"/>
          <w:lang w:bidi="fa-IR"/>
        </w:rPr>
        <w:t>و من از همه کس جسارتم بیشتر بود نزد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می‌خواهند بفهمند سرّ آن حالتی که در نماز، برای شما عارض شده بود</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حجّت‌علیه السلام داخل روضه شد به جهت سلام کردن بر پدر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آن حالت دست داد از مشاهده جمال انور آن حضرت تا آن که از روضه بیرون رفتند</w:t>
      </w:r>
      <w:r>
        <w:rPr>
          <w:rFonts w:eastAsia="IRNazanin" w:cs="IRNazanin"/>
          <w:color w:val="111111"/>
          <w:sz w:val="28"/>
          <w:szCs w:val="28"/>
          <w:rtl w:val="true"/>
          <w:lang w:bidi="fa-IR"/>
        </w:rPr>
        <w:t>.</w:t>
      </w:r>
      <w:r>
        <w:rPr>
          <w:rStyle w:val="FootnoteAnchor"/>
          <w:rtl w:val="true"/>
        </w:rPr>
        <w:footnoteReference w:id="1334"/>
      </w:r>
      <w:bookmarkStart w:id="917" w:name="pg268_2758"/>
    </w:p>
    <w:p>
      <w:pPr>
        <w:pStyle w:val="Heading4"/>
        <w:numPr>
          <w:ilvl w:val="3"/>
          <w:numId w:val="1"/>
        </w:numPr>
        <w:rPr/>
      </w:pPr>
      <w:bookmarkStart w:id="918" w:name="__RefHeading___Toc2362049_211673320"/>
      <w:bookmarkStart w:id="919" w:name="_Toc346"/>
      <w:bookmarkEnd w:id="917"/>
      <w:bookmarkEnd w:id="918"/>
      <w:r>
        <w:rPr>
          <w:rtl w:val="true"/>
        </w:rPr>
        <w:t>حکایت هفتاد و ششم</w:t>
      </w:r>
      <w:r>
        <w:rPr>
          <w:rtl w:val="true"/>
        </w:rPr>
        <w:t>:</w:t>
      </w:r>
      <w:r>
        <w:rPr>
          <w:rtl w:val="true"/>
        </w:rPr>
        <w:t>حکایت بحر العلوم در مکه معظمه‌</w:t>
      </w:r>
      <w:bookmarkEnd w:id="919"/>
    </w:p>
    <w:p>
      <w:pPr>
        <w:pStyle w:val="BookText"/>
        <w:rPr/>
      </w:pPr>
      <w:r>
        <w:rPr>
          <w:rFonts w:ascii="IRNazanin" w:hAnsi="IRNazanin" w:eastAsia="IRNazanin"/>
          <w:color w:val="111111"/>
          <w:sz w:val="28"/>
          <w:sz w:val="28"/>
          <w:szCs w:val="28"/>
          <w:rtl w:val="true"/>
          <w:lang w:bidi="fa-IR"/>
        </w:rPr>
        <w:t xml:space="preserve">نیز نقل کرد جناب مولا سلماسی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ناظر امور جناب سیّد در ایّام مجاورت مکّه معظّمه،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با آن که در بلد غربت بود و منقطع از اهل و خویشان، قویّ القلب بود در بذل و عطا و اعتنایی نداشت به کثرت مصارف و زیاد شدن مخارج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اتّفاق افتاد روزی چیزی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چگونگی حال را خدمت سیّد عرض کردم که مخارج زیاد و چیزی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نفرمود و عادت سیّد بر این بود که صبح، طوافی دور کعبه می‌کرد و به خانه می‌آمد و در اطاقی که مختص به خودش بود،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قلیانی برای او می‌بردیم، آن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بیرون می‌آمد و در اطاق دیگر می‌نشست و تلامذه از هر مذهبی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هر صنف، به طریق مذهبش، درس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روز که شکایت از تنگدستی در روز گذشته کرده بودم، چون از طواف برگشت، حسب العاده، قلیان را حاضر کردم که ناگاه کسی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به شدّت مضطرب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قلیان را بگیر و از این جا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بشتاب برخاست و رفت نزدیک در و در را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 جلیلی به هیئت عرب داخل شدونشست</w:t>
      </w:r>
    </w:p>
    <w:p>
      <w:pPr>
        <w:pStyle w:val="BookText"/>
        <w:rPr/>
      </w:pPr>
      <w:r>
        <w:rPr>
          <w:rFonts w:ascii="IRNazanin" w:hAnsi="IRNazanin" w:eastAsia="IRNazanin"/>
          <w:color w:val="111111"/>
          <w:sz w:val="28"/>
          <w:sz w:val="28"/>
          <w:szCs w:val="28"/>
          <w:rtl w:val="true"/>
          <w:lang w:bidi="fa-IR"/>
        </w:rPr>
        <w:t>و سیّد در نهایت ذلّت و مسکنت و ادب در دَمِ در نشست و به من اشاره کرد که قلیان را نزدیک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ساعتی نشستند و با یکدیگر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برخاست</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سیّد بشتاب برخاست و در خانه را باز کرد و دستش را بوسید و او را بر ناقه‌ای که </w:t>
      </w:r>
    </w:p>
    <w:p>
      <w:pPr>
        <w:pStyle w:val="BookText"/>
        <w:rPr/>
      </w:pPr>
      <w:r>
        <w:rPr>
          <w:rFonts w:ascii="IRNazanin" w:hAnsi="IRNazanin" w:eastAsia="IRNazanin"/>
          <w:color w:val="111111"/>
          <w:sz w:val="28"/>
          <w:sz w:val="28"/>
          <w:szCs w:val="28"/>
          <w:rtl w:val="true"/>
          <w:lang w:bidi="fa-IR"/>
        </w:rPr>
        <w:t>آن را بر درِ خانه خوابانیده بود، سوار کرد و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با رنگ متغیّر شده برگشت و براتی به دست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حواله‌ای است بر مرد صرّافی که در کوه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او و بگیر از او آن چه بر او حواله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آن برات را گرفتم و بردم آن را نزد همان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برات را گرفت و نظر نمود در آن،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چند حمال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رفتم و چهار حمّال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قدری که آن چهار نفر قوّت داشتند، ریال فرانسه آورد و ایشان برداشتند و ریال فرانسه، پنج قران عجمی است و چیزی زیاده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حمّال‌ها آن ریال‌ها را به منزل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رفتم نزد آن صرّاف که از حال او مستفسر شوم و این که آن حواله از کی بود؟</w:t>
      </w:r>
    </w:p>
    <w:p>
      <w:pPr>
        <w:pStyle w:val="BookText"/>
        <w:rPr/>
      </w:pPr>
      <w:r>
        <w:rPr>
          <w:rFonts w:ascii="IRNazanin" w:hAnsi="IRNazanin" w:eastAsia="IRNazanin"/>
          <w:color w:val="111111"/>
          <w:sz w:val="28"/>
          <w:sz w:val="28"/>
          <w:szCs w:val="28"/>
          <w:rtl w:val="true"/>
          <w:lang w:bidi="fa-IR"/>
        </w:rPr>
        <w:t>پس نه صرّافی دیدم و نه دکّانی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کسی که در آن جا حاضر بود، پرسیدم از حال 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هرگز صرّافی ندیده بودیم و در آن جا فلان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دانستم که این از اسرار ملک علّام بود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 مرا به این حکایت فقیه نبیه و عالم وجیه، صاحب تصانیف رایقه و مناقب فایقه، شیخ محمّد حسین کاظمی، ساکن نجف اشرف از بعضی ثقات از شخصی مذکور</w:t>
      </w:r>
      <w:r>
        <w:rPr>
          <w:rFonts w:eastAsia="IRNazanin" w:cs="IRNazanin"/>
          <w:color w:val="111111"/>
          <w:sz w:val="28"/>
          <w:szCs w:val="28"/>
          <w:rtl w:val="true"/>
          <w:lang w:bidi="fa-IR"/>
        </w:rPr>
        <w:t>.</w:t>
      </w:r>
      <w:r>
        <w:rPr>
          <w:rStyle w:val="FootnoteAnchor"/>
          <w:rtl w:val="true"/>
        </w:rPr>
        <w:footnoteReference w:id="1335"/>
      </w:r>
      <w:bookmarkStart w:id="920" w:name="pg268_2762"/>
    </w:p>
    <w:p>
      <w:pPr>
        <w:pStyle w:val="Heading4"/>
        <w:numPr>
          <w:ilvl w:val="3"/>
          <w:numId w:val="1"/>
        </w:numPr>
        <w:rPr/>
      </w:pPr>
      <w:bookmarkStart w:id="921" w:name="__RefHeading___Toc2362051_211673320"/>
      <w:bookmarkStart w:id="922" w:name="_Toc347"/>
      <w:bookmarkEnd w:id="920"/>
      <w:bookmarkEnd w:id="921"/>
      <w:r>
        <w:rPr>
          <w:rtl w:val="true"/>
        </w:rPr>
        <w:t>حکایت هفتاد و هفتم</w:t>
      </w:r>
      <w:r>
        <w:rPr>
          <w:rtl w:val="true"/>
        </w:rPr>
        <w:t>:</w:t>
      </w:r>
      <w:r>
        <w:rPr>
          <w:rtl w:val="true"/>
        </w:rPr>
        <w:t>حکایت بحر العلوم در سرداب مطهّر</w:t>
      </w:r>
      <w:bookmarkEnd w:id="922"/>
    </w:p>
    <w:p>
      <w:pPr>
        <w:pStyle w:val="BookText"/>
        <w:rPr/>
      </w:pPr>
      <w:r>
        <w:rPr>
          <w:rFonts w:ascii="IRNazanin" w:hAnsi="IRNazanin" w:eastAsia="IRNazanin"/>
          <w:color w:val="111111"/>
          <w:sz w:val="28"/>
          <w:sz w:val="28"/>
          <w:szCs w:val="28"/>
          <w:rtl w:val="true"/>
          <w:lang w:bidi="fa-IR"/>
        </w:rPr>
        <w:t xml:space="preserve">خبر داد مرا سیّد سند و عالم معتمد، محقّق بصیر، سیّد علی، سبط جناب بحرالعلوم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برهان قاطع در شرح نافع در چند جلد از صفیّ متّقی و ثقه زکّی، سیّد مرتضی که خواهرزاده سیّد را داشت و مصاحبش بود در سفر و حضر و مواظب خدمات داخلی و خارجی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جناب بودم در سفر زیارت سامرّه و برای او حجره‌ای بود که تنها در آن جا می‌خوابید و من حجره‌ای داشتم متّصل به آن حجره و نهایت مواظبت داشتم در خدمات او در شب و روز و شب‌ها مردم جمع می‌شدند در نزد آن مرحوم، تا آن که پاسی از شب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شبی اتفاق افتاد که حسب عادت خود نشست و مردم در نزد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دیدم که گویا کراهت دارد اجتماع را و دوست دارد خلوت شود و با هر کس سخنی می‌گوید که در آن اشاره‌ای است به تعجیل کردن او در رفتن از نزد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متفرّق شدند و جز من، کسی باقی نماند و مرا نیز امر فرمود که بیرون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حجره خود رفتم و تفکّر می‌کردم در حالت سیّد در این شب و خواب از چشمم کناره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بیرون آمدم مختفی که از حال سیّد تفقّدی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درِ حجره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شکاف در نگاه کردم، دیدم چراغ به حال خود روشن و کسی در حجره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حجره شدم و از وضع آن دانستم که امشب نخوابیده</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پای برهنه، خود را پنهان داشتم و در طلب سیّد برآمدم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در صحن شریف و دیدم درهای قبّه عسکریّین علیهما السلام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خارج حرم تفحّص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او نیافتم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داخل شدم در صحن 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درهای آن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درج‌های آن پایین رفتم، آهسته به نحوی که هیچ حسّی و حرکتی، ظاهر برای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همهمه شنیدم از صفّه سرداب که گویا کسی با دیگری سخن می‌گوید و من کلمات را تمیز نمی‌دادم تا آن که سه یا چهار پلّه ماند و من در نهایت آهستگی می‌رفتم که ناگاه آواز سیّد از همان مکان بلند شد که ای سیّد مرتضی چه می‌کنی؟ چرا از خانه بیرون آمدی؟</w:t>
      </w:r>
    </w:p>
    <w:p>
      <w:pPr>
        <w:pStyle w:val="BookText"/>
        <w:rPr/>
      </w:pPr>
      <w:r>
        <w:rPr>
          <w:rFonts w:ascii="IRNazanin" w:hAnsi="IRNazanin" w:eastAsia="IRNazanin"/>
          <w:color w:val="111111"/>
          <w:sz w:val="28"/>
          <w:sz w:val="28"/>
          <w:szCs w:val="28"/>
          <w:rtl w:val="true"/>
          <w:lang w:bidi="fa-IR"/>
        </w:rPr>
        <w:t>پس باقی ماندم در جای خود متحیّر و ساکن، چون چوب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عزم کردم بر رجوع پیش از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حالت پوشیده خواهد ماند بر کسی که تو را شناخت، از غیر طریق حواس؟</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جوابی با معذرت و پشیمانی دادم و در خلال عذرخواهی از پلّه‌ها پایین رفتم تا به آن جا که صفّه را مشاهده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را دیدم که تنها مواجه قبله ایستاده، اثری از کس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که او سخن می‌گفت با غایب از 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w:t>
      </w:r>
      <w:r>
        <w:rPr>
          <w:rStyle w:val="FootnoteAnchor"/>
          <w:rtl w:val="true"/>
        </w:rPr>
        <w:footnoteReference w:id="1336"/>
      </w:r>
      <w:bookmarkStart w:id="923" w:name="pg268_2766"/>
    </w:p>
    <w:p>
      <w:pPr>
        <w:pStyle w:val="Heading4"/>
        <w:numPr>
          <w:ilvl w:val="3"/>
          <w:numId w:val="1"/>
        </w:numPr>
        <w:rPr/>
      </w:pPr>
      <w:bookmarkStart w:id="924" w:name="__RefHeading___Toc2362053_211673320"/>
      <w:bookmarkStart w:id="925" w:name="_Toc348"/>
      <w:bookmarkEnd w:id="923"/>
      <w:bookmarkEnd w:id="924"/>
      <w:r>
        <w:rPr>
          <w:rtl w:val="true"/>
        </w:rPr>
        <w:t>حکایت هفتاد و هشتم</w:t>
      </w:r>
      <w:r>
        <w:rPr>
          <w:rtl w:val="true"/>
        </w:rPr>
        <w:t>:</w:t>
      </w:r>
      <w:r>
        <w:rPr>
          <w:rtl w:val="true"/>
        </w:rPr>
        <w:t>سیّد بحرالعلوم‌</w:t>
      </w:r>
      <w:bookmarkEnd w:id="925"/>
    </w:p>
    <w:p>
      <w:pPr>
        <w:pStyle w:val="BookText"/>
        <w:rPr/>
      </w:pPr>
      <w:r>
        <w:rPr>
          <w:rFonts w:ascii="IRNazanin" w:hAnsi="IRNazanin" w:eastAsia="IRNazanin"/>
          <w:color w:val="111111"/>
          <w:sz w:val="28"/>
          <w:sz w:val="28"/>
          <w:szCs w:val="28"/>
          <w:rtl w:val="true"/>
          <w:lang w:bidi="fa-IR"/>
        </w:rPr>
        <w:t>شیخ صالح صفی، شیخ احمد صد تومانی نجفی که در ورع و تقوا یگانه 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به استفاضه رسیده که جدّ ما مولا محمّد سعید صد تومانی از تلامذه سیّد متقدّم جناب بحرالعلوم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مجلس سیّد صحبت قضایای کسانی که مهدی‌علیه السلام را دیدند در میان آمد تا آن که جناب سیّد هم در بین آن صحبت، به سخن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کردم روزی که نماز را در مسجد سهله بکنم، در وقتی که گمان داشتم که از مردم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جا رسیدم، دیدم مسجد پر است از مردم و صدای ذکر و قرائت ایشان بلند است و معهود نبود که در چنین وقتی احدی در آن 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را یافتم صفوفی صف کشیده از برای به جا آوردن نماز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ایستادم پهلوی دیوار در جایی که در آن جا رملی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رفتم بالای آن که نظر کنم که در صفوف، شاید مکانی پیدا کنم که در آن جا، جای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 صفوف، موضع یک نفر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 رفتم و ایستادم</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حاضرین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ساکت شد و گویا در خواب بود و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خواستند که کلام را به انجام رساند، راضی نشد</w:t>
      </w:r>
      <w:r>
        <w:rPr>
          <w:rFonts w:eastAsia="IRNazanin" w:cs="IRNazanin"/>
          <w:color w:val="111111"/>
          <w:sz w:val="28"/>
          <w:szCs w:val="28"/>
          <w:rtl w:val="true"/>
          <w:lang w:bidi="fa-IR"/>
        </w:rPr>
        <w:t>.</w:t>
      </w:r>
      <w:r>
        <w:rPr>
          <w:rStyle w:val="FootnoteAnchor"/>
          <w:rtl w:val="true"/>
        </w:rPr>
        <w:footnoteReference w:id="1337"/>
      </w:r>
      <w:bookmarkStart w:id="926" w:name="pg268_2768"/>
    </w:p>
    <w:p>
      <w:pPr>
        <w:pStyle w:val="Heading4"/>
        <w:numPr>
          <w:ilvl w:val="3"/>
          <w:numId w:val="1"/>
        </w:numPr>
        <w:rPr/>
      </w:pPr>
      <w:bookmarkStart w:id="927" w:name="__RefHeading___Toc2362055_211673320"/>
      <w:bookmarkStart w:id="928" w:name="_Toc349"/>
      <w:bookmarkEnd w:id="926"/>
      <w:bookmarkEnd w:id="927"/>
      <w:r>
        <w:rPr>
          <w:rtl w:val="true"/>
        </w:rPr>
        <w:t>حکایت هفتاد و نهم</w:t>
      </w:r>
      <w:r>
        <w:rPr>
          <w:rtl w:val="true"/>
        </w:rPr>
        <w:t>:</w:t>
      </w:r>
      <w:r>
        <w:rPr>
          <w:rtl w:val="true"/>
        </w:rPr>
        <w:t>حکایت بحر العلوم در حرم امیرالمؤمنین‌علیه السلام‌</w:t>
      </w:r>
      <w:bookmarkEnd w:id="928"/>
    </w:p>
    <w:p>
      <w:pPr>
        <w:pStyle w:val="BookText"/>
        <w:rPr/>
      </w:pPr>
      <w:r>
        <w:rPr>
          <w:rFonts w:ascii="IRNazanin" w:hAnsi="IRNazanin" w:eastAsia="IRNazanin"/>
          <w:color w:val="111111"/>
          <w:sz w:val="28"/>
          <w:sz w:val="28"/>
          <w:szCs w:val="28"/>
          <w:rtl w:val="true"/>
          <w:lang w:bidi="fa-IR"/>
        </w:rPr>
        <w:t>عالم صالح، متدین متّقی، جناب میرزا حسین لاهیجی رشتی، مجاور نجف اشرف که از اعزّه صلحا و افاضل اتقیای معروف در نزد علما است، نقل کرد از عالم ربّانی و مؤیّد آسمانی، ملّا زین العابدین سلماسی، که مذکور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جناب بحرالعلوم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امیرالمؤمنین‌علیه السلام شد و به این بیت ترنّم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است صوت قرآن زتو دلربا شنیدن</w:t>
      </w:r>
    </w:p>
    <w:p>
      <w:pPr>
        <w:pStyle w:val="BookText"/>
        <w:rPr/>
      </w:pPr>
      <w:r>
        <w:rPr>
          <w:rFonts w:ascii="IRNazanin" w:hAnsi="IRNazanin" w:eastAsia="IRNazanin"/>
          <w:color w:val="111111"/>
          <w:sz w:val="28"/>
          <w:sz w:val="28"/>
          <w:szCs w:val="28"/>
          <w:rtl w:val="true"/>
          <w:lang w:bidi="fa-IR"/>
        </w:rPr>
        <w:t>پس از سیّد سؤال کردم از سبب خواندن این بیت</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وارد حرم امیرالمؤمنین‌علیه السلام شدم، دیدم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بالای سر، قرآن تلاوت می‌فرمود به آواز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 آن بزرگوار را شنیدم، آن بیت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حرم شدم، قرائت را ترک نمود و از حرم بیرون رفتند</w:t>
      </w:r>
      <w:r>
        <w:rPr>
          <w:rFonts w:eastAsia="IRNazanin" w:cs="IRNazanin"/>
          <w:color w:val="111111"/>
          <w:sz w:val="28"/>
          <w:szCs w:val="28"/>
          <w:rtl w:val="true"/>
          <w:lang w:bidi="fa-IR"/>
        </w:rPr>
        <w:t>.</w:t>
      </w:r>
      <w:r>
        <w:rPr>
          <w:rStyle w:val="FootnoteAnchor"/>
          <w:rtl w:val="true"/>
        </w:rPr>
        <w:footnoteReference w:id="1338"/>
      </w:r>
      <w:bookmarkStart w:id="929" w:name="pg268_2770"/>
    </w:p>
    <w:p>
      <w:pPr>
        <w:pStyle w:val="Heading4"/>
        <w:numPr>
          <w:ilvl w:val="3"/>
          <w:numId w:val="1"/>
        </w:numPr>
        <w:rPr/>
      </w:pPr>
      <w:bookmarkStart w:id="930" w:name="__RefHeading___Toc2362057_211673320"/>
      <w:bookmarkStart w:id="931" w:name="_Toc350"/>
      <w:bookmarkEnd w:id="929"/>
      <w:bookmarkEnd w:id="930"/>
      <w:r>
        <w:rPr>
          <w:rtl w:val="true"/>
        </w:rPr>
        <w:t>حکایت هشتادم</w:t>
      </w:r>
      <w:r>
        <w:rPr>
          <w:rtl w:val="true"/>
        </w:rPr>
        <w:t>:</w:t>
      </w:r>
      <w:r>
        <w:rPr>
          <w:rtl w:val="true"/>
        </w:rPr>
        <w:t>ملّا زین‌العابدین سلماسی‌</w:t>
      </w:r>
      <w:bookmarkEnd w:id="931"/>
    </w:p>
    <w:p>
      <w:pPr>
        <w:pStyle w:val="BookText"/>
        <w:rPr/>
      </w:pPr>
      <w:r>
        <w:rPr>
          <w:rFonts w:ascii="IRNazanin" w:hAnsi="IRNazanin" w:eastAsia="IRNazanin"/>
          <w:color w:val="111111"/>
          <w:sz w:val="28"/>
          <w:sz w:val="28"/>
          <w:szCs w:val="28"/>
          <w:rtl w:val="true"/>
          <w:lang w:bidi="fa-IR"/>
        </w:rPr>
        <w:t>ثقه عدل امین، آقا محمّد که زیاده از چهل سال است متولّی امر شموعات</w:t>
      </w:r>
      <w:r>
        <w:rPr>
          <w:rStyle w:val="FootnoteAnchor"/>
          <w:rtl w:val="true"/>
        </w:rPr>
        <w:footnoteReference w:id="1339"/>
      </w:r>
      <w:r>
        <w:rPr>
          <w:rFonts w:ascii="IRNazanin" w:hAnsi="IRNazanin" w:eastAsia="IRNazanin"/>
          <w:color w:val="111111"/>
          <w:sz w:val="28"/>
          <w:sz w:val="28"/>
          <w:szCs w:val="28"/>
          <w:rtl w:val="true"/>
          <w:lang w:bidi="fa-IR"/>
        </w:rPr>
        <w:t xml:space="preserve">حرم عسکرییّن‌علیهما السلام و سرداب شریف است و امین سیّد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از والده خود که از صالحات معروفات و تاکنون زنده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سرداب شریف بودیم با اهل بیت عالم ربّانی و مؤیّد سبحانی، ملّا زین‌العابدین سلماسی، در آن ایّام که مجاور سرّ من رأی بود به جهت بنای قلعه آن 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جمعه بود و جناب آخوند مشغول شد به خواندن دعای ندبه معروفه و چون زن مصیبت زده و مُحبّ فراق دیده، می‌گریست و ناله می‌کرد و ما با او در گریه و ناله متابعت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این حالت بودیم که ناگاه بوی عطری وزیدن گرفت و منتشر شد، در فضای سرداب و پر شد هوا، از بوی خوش به نحوی که از جمیع ماها آن حالت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ساکت شدیم و قدرت سخن گفتن از ما رفت و متحیّر ماندیم تا اندک زمانی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رایحه طیّبه مفقود شد و هوا به حالت اول برگشت و برگشتیم به آن چه مشغول بودیم از قرائت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خانه مراجعت نمودیم، سؤال کردم از جناب آخوند ملّا زین العابدین از سرّ آن بوی خوش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کار به این سؤال؟ و از جواب من اعراض نمود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عامل متّقی، آقا علی‌رضا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نهایت اختصاص به مولای مزبور داشت، نقل کرد</w:t>
      </w:r>
      <w:r>
        <w:rPr>
          <w:rFonts w:eastAsia="IRNazanin" w:cs="IRNazanin"/>
          <w:color w:val="111111"/>
          <w:sz w:val="28"/>
          <w:szCs w:val="28"/>
          <w:rtl w:val="true"/>
          <w:lang w:bidi="fa-IR"/>
        </w:rPr>
        <w:t xml:space="preserve">: </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سؤال کردم از آن مرحوم از ملاقات کردن حجّت‌علیه السلام را و در او، این گمان داشتم مثل استاد او، سیّد معظّم بحرالعلوم‌رحمه الله پس همین واقعه را برای من نقل کرد، بدون اختلاف</w:t>
      </w:r>
      <w:r>
        <w:rPr>
          <w:rFonts w:eastAsia="IRNazanin" w:cs="IRNazanin"/>
          <w:color w:val="111111"/>
          <w:sz w:val="28"/>
          <w:szCs w:val="28"/>
          <w:rtl w:val="true"/>
          <w:lang w:bidi="fa-IR"/>
        </w:rPr>
        <w:t>.</w:t>
      </w:r>
      <w:r>
        <w:rPr>
          <w:rStyle w:val="FootnoteAnchor"/>
          <w:rtl w:val="true"/>
        </w:rPr>
        <w:footnoteReference w:id="1340"/>
      </w:r>
      <w:bookmarkStart w:id="932" w:name="pg268_2773"/>
    </w:p>
    <w:p>
      <w:pPr>
        <w:pStyle w:val="Heading4"/>
        <w:numPr>
          <w:ilvl w:val="3"/>
          <w:numId w:val="1"/>
        </w:numPr>
        <w:rPr/>
      </w:pPr>
      <w:bookmarkStart w:id="933" w:name="__RefHeading___Toc2362059_211673320"/>
      <w:bookmarkStart w:id="934" w:name="_Toc351"/>
      <w:bookmarkEnd w:id="932"/>
      <w:bookmarkEnd w:id="933"/>
      <w:r>
        <w:rPr>
          <w:rtl w:val="true"/>
        </w:rPr>
        <w:t>حکایت هشتاد و یکم</w:t>
      </w:r>
      <w:r>
        <w:rPr>
          <w:rtl w:val="true"/>
        </w:rPr>
        <w:t>:</w:t>
      </w:r>
      <w:r>
        <w:rPr>
          <w:rtl w:val="true"/>
        </w:rPr>
        <w:t>سنّی اهل سامرا</w:t>
      </w:r>
      <w:bookmarkEnd w:id="934"/>
    </w:p>
    <w:p>
      <w:pPr>
        <w:pStyle w:val="BookText"/>
        <w:rPr/>
      </w:pPr>
      <w:r>
        <w:rPr>
          <w:rFonts w:ascii="IRNazanin" w:hAnsi="IRNazanin" w:eastAsia="IRNazanin"/>
          <w:color w:val="111111"/>
          <w:sz w:val="28"/>
          <w:sz w:val="28"/>
          <w:szCs w:val="28"/>
          <w:rtl w:val="true"/>
          <w:lang w:bidi="fa-IR"/>
        </w:rPr>
        <w:t xml:space="preserve">و نیز ثقه متقدّم، آقا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توفیقه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مردی از اهل سنّت سامرّه، که او را مصطفی الحمود می‌گفتند، در قطار خدّام بود که شغلی جز آزردن زوّار و گرفتن مال آنها به هر حیله و مکر ندارد و غالب اوقات در سرداب مقدّس بود در صفّه کوچک که پشت شباک ناصر عبّاسی است و اغلب زیارات مأثوره را حفظ داشت و هرکس داخل می‌شد در آن مکان شریف و شروع می‌کرد در زیارت، آن خبیث او را از حالت زیارت و حضور قلب می‌انداخت و پیوسته خواننده را ملتفت می‌کرد به اغلاطی که غالب عوام از آن‌ها خالی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شبی در خواب، حضرت حجّت‌علیه السلام را دید که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کی زوّار مرا می‌آزاری و نمی‌گذاری زیارت بخوانند؟ تو را چه مداخله در این کار؟ بگذار ایشان را و آن 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بیدار شد در حالتی که هر دو گوشش را خداوند کر نموده بود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دیگر چیزی نشنید و زوّار از او آسوده شدند و چنین بود تا به اسلاف خویش پیوست</w:t>
      </w:r>
      <w:r>
        <w:rPr>
          <w:rFonts w:eastAsia="IRNazanin" w:cs="IRNazanin"/>
          <w:color w:val="111111"/>
          <w:sz w:val="28"/>
          <w:szCs w:val="28"/>
          <w:rtl w:val="true"/>
          <w:lang w:bidi="fa-IR"/>
        </w:rPr>
        <w:t>.</w:t>
      </w:r>
      <w:r>
        <w:rPr>
          <w:rStyle w:val="FootnoteAnchor"/>
          <w:rtl w:val="true"/>
        </w:rPr>
        <w:footnoteReference w:id="1341"/>
      </w:r>
      <w:bookmarkStart w:id="935" w:name="pg268_2776"/>
    </w:p>
    <w:p>
      <w:pPr>
        <w:pStyle w:val="Heading4"/>
        <w:numPr>
          <w:ilvl w:val="3"/>
          <w:numId w:val="1"/>
        </w:numPr>
        <w:rPr/>
      </w:pPr>
      <w:bookmarkStart w:id="936" w:name="__RefHeading___Toc2362061_211673320"/>
      <w:bookmarkStart w:id="937" w:name="_Toc352"/>
      <w:bookmarkEnd w:id="935"/>
      <w:bookmarkEnd w:id="936"/>
      <w:r>
        <w:rPr>
          <w:rtl w:val="true"/>
        </w:rPr>
        <w:t>حکایت هشتاد و دوم</w:t>
      </w:r>
      <w:r>
        <w:rPr>
          <w:rtl w:val="true"/>
        </w:rPr>
        <w:t>:</w:t>
      </w:r>
      <w:r>
        <w:rPr>
          <w:rtl w:val="true"/>
        </w:rPr>
        <w:t>شفا دادن امام عصرعلیه السلام لالی را در سرداب مطهّر</w:t>
      </w:r>
      <w:bookmarkEnd w:id="937"/>
    </w:p>
    <w:p>
      <w:pPr>
        <w:pStyle w:val="BookText"/>
        <w:rPr/>
      </w:pPr>
      <w:r>
        <w:rPr>
          <w:rFonts w:ascii="IRNazanin" w:hAnsi="IRNazanin" w:eastAsia="IRNazanin"/>
          <w:color w:val="111111"/>
          <w:sz w:val="28"/>
          <w:sz w:val="28"/>
          <w:szCs w:val="28"/>
          <w:rtl w:val="true"/>
          <w:lang w:bidi="fa-IR"/>
        </w:rPr>
        <w:t>آقا محمّد مهدی، تاجر شیرازی الاصل که مولد و منشأ او در بندر ملومین از ممالک ماچین شده، بعد از ابتلا به مرض شدیدی در آن جا و عافیت از آن، هم گنگ شد و هم لال و قریب سه سال، چنین بر او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قصد استشفا قصد زیارت ائمّه عراق‌علیهم السلام کرد و در جمادی الاولی، سنه هزار و دویست و نود و نُه وارد کاظمین شد بر بعضی از تجّار معروفین که از اقارب او بود و بیست روز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موسم حرکت مرکب و دخان شد به سوی سرّ من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ارحامش او را آوردند و در مرکب و به اهالی مرکب که از اهل بغداد و کربلا بودند، او را سپردند به جهت گنگی و عجز از اظهار مقاصد و حوایج خویش و خطوطی در سفارش او به بعضی از مجاورین سرّ من رأی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رسیدن به آن جا در روز جمعه، دهم جمادی الثّانیه، سنه مذکوره رفت به سرداب مقدّس در محضر جمعی از موثّقین و خادمی برای او زیارت می‌خواند تا آن که رفت به صفّه سرداب و در بالای چاه، مدّتی گریه و تضرّع می‌کرد و با قلم در دیوار سرداب از حاضرین و ناظرین طلب دعا و شفای خود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ابتهال و انابه، قفل زبانش باز شد و بیرون آمد از ناحیه مقدّسه با زبانی فصیح و بیانی 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همراهانش او را حاضر کردند در محفل تدریس جناب سیّد الفقهاء العظام الاستاد الاکرم، حجة الاسلام، میرزا محمّد حسن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متّعنا اللَّه تعالی ببقائه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صحبت مناسب آن مقام، تبرّکاً سوره مبارکه حمد را با قرائت بسیار خوب که همه حضّار به صحّت و حسن آن تصدیق نمودند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یک شنبه و دوشنبه در صحن مطهّر چراغان کردند و شعرای عرب و عجم مضمون آن را به نظم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در رساله جنّة المأوی ثبت شد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و صلی اللَّه علی محمّد و آله الطاهرین</w:t>
      </w:r>
      <w:r>
        <w:rPr>
          <w:rFonts w:eastAsia="Amiri" w:cs="Amiri" w:ascii="Amiri" w:hAnsi="Amiri"/>
          <w:color w:val="111111"/>
          <w:sz w:val="28"/>
          <w:szCs w:val="28"/>
          <w:rtl w:val="true"/>
          <w:lang w:bidi="ar-SA"/>
        </w:rPr>
        <w:t xml:space="preserve">. </w:t>
      </w:r>
      <w:bookmarkStart w:id="938" w:name="pg268_2778"/>
    </w:p>
    <w:p>
      <w:pPr>
        <w:pStyle w:val="Heading4"/>
        <w:numPr>
          <w:ilvl w:val="3"/>
          <w:numId w:val="1"/>
        </w:numPr>
        <w:rPr/>
      </w:pPr>
      <w:bookmarkStart w:id="939" w:name="__RefHeading___Toc2362063_211673320"/>
      <w:bookmarkStart w:id="940" w:name="_Toc353"/>
      <w:bookmarkEnd w:id="938"/>
      <w:bookmarkEnd w:id="939"/>
      <w:r>
        <w:rPr>
          <w:rtl w:val="true"/>
        </w:rPr>
        <w:t>حکایت هشتاد و سوم</w:t>
      </w:r>
      <w:r>
        <w:rPr>
          <w:rtl w:val="true"/>
        </w:rPr>
        <w:t>:</w:t>
      </w:r>
      <w:r>
        <w:rPr>
          <w:rtl w:val="true"/>
        </w:rPr>
        <w:t>سیّد نعمت اللَّه جزایری‌</w:t>
      </w:r>
      <w:bookmarkEnd w:id="940"/>
    </w:p>
    <w:p>
      <w:pPr>
        <w:pStyle w:val="BookText"/>
        <w:rPr/>
      </w:pPr>
      <w:r>
        <w:rPr>
          <w:rFonts w:ascii="IRNazanin" w:hAnsi="IRNazanin" w:eastAsia="IRNazanin"/>
          <w:color w:val="111111"/>
          <w:sz w:val="28"/>
          <w:sz w:val="28"/>
          <w:szCs w:val="28"/>
          <w:rtl w:val="true"/>
          <w:lang w:bidi="fa-IR"/>
        </w:rPr>
        <w:t>سیّد محدّث جلیل، سیّد نعمة اللَّه جزایری، در کتاب مقامات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اوثق برادران من در شوشتر، در خانه ما که قریب است به مسجد 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دریای هند بودیم، گفتگو از عجایب دریا در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ثقات 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برای من کسی که من بر او اعتماد داشتم که منزل او در بلدی بود از سواحل دریا و جزیره‌ای در میان دریا بود که میان اهل آن ساحل و آن جزیره، مسافت یک روز یا کمتر بود و آب و هیزم و میوه ایشان، از آن جزیره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اتّفاق افتاد که ایشان حسب عادت خود بر کشتی سوار شدند به قصد رفتن به آن جزیره و با خود به قدر قوت یک روز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وسط دریا رسیدند، بادی وزید و ایشان را از آن مقصدی که داشتند، برگرداند و به همین حال باقی ماندند تا نه روزو مشرف شدند بر هلاکت به جهت کمی آب و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هوا ایشان را انداخت در آن روز به یکی از جزایر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آمدند و داخل در آن جزیره شدند و در آن جزیره آب‌های گوارا و میوه‌های شیرین و انواع درختان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 در آن 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چه احتیاج داشتند، حمل نمودند و بر کشتی سوار شدند و کشتی را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قدری از ساحل دور شدند، نظر کردند به مردی از ایشان که در جزیره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آواز کردند و میسّر نشد ایشان را که برگردند</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دیدند آن شخص را که دسته‌ای از هیزم بسته و آن را در زیر سینه خود گذاشته و به آن سیر می‌کند در آب دریا که خود را به کشتی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شب حایل شد میان او و آن </w:t>
      </w:r>
    </w:p>
    <w:p>
      <w:pPr>
        <w:pStyle w:val="BookText"/>
        <w:rPr/>
      </w:pPr>
      <w:r>
        <w:rPr>
          <w:rFonts w:ascii="IRNazanin" w:hAnsi="IRNazanin" w:eastAsia="IRNazanin"/>
          <w:color w:val="111111"/>
          <w:sz w:val="28"/>
          <w:sz w:val="28"/>
          <w:szCs w:val="28"/>
          <w:rtl w:val="true"/>
          <w:lang w:bidi="fa-IR"/>
        </w:rPr>
        <w:t>جماعت و در دریا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کشتی، نرسیدند به وطن، مگر بعد از چند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اهالی خود رسیدند، اهل آن مرد را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عزای او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یا بیشتر به همین حال بودند؛ آن گاه دیدند که آن مرد برگشت به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بشارت دادند و رفقای کشتی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قصّه خود را برای ایشان نقل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حایل شد میان من و شما، باقی ماندم به حال خود و موج دریا مرا از جایی به جایی می‌برد و دو روز من به روی آن دسته هیزم بودم تا آن که موج مرا انداخت به کوهی که در ساحل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سنگی چسبیدم و چون بلند بود، نتوانستم که بر آن، بالا روم، پس در آب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افعی بسیار بزرگی را دیدم که از مناری درازتر و کلفت‌تر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کوه برآمد و سر خود را دراز کرد که از دریا ماهی صید کند از بالای 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یقین کردم به هلاکت و تضرّع نمودم به سوی خداوند تبارک و تعالی</w:t>
      </w:r>
    </w:p>
    <w:p>
      <w:pPr>
        <w:pStyle w:val="BookText"/>
        <w:rPr/>
      </w:pPr>
      <w:r>
        <w:rPr>
          <w:rFonts w:ascii="IRNazanin" w:hAnsi="IRNazanin" w:eastAsia="IRNazanin"/>
          <w:color w:val="111111"/>
          <w:sz w:val="28"/>
          <w:sz w:val="28"/>
          <w:szCs w:val="28"/>
          <w:rtl w:val="true"/>
          <w:lang w:bidi="fa-IR"/>
        </w:rPr>
        <w:t>عقربی را دیدم که از پشت افعی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بالای دماغش رسید، نیش خود را در او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گوشت او از هم ریخت و باقی ماند استخوان پشت و دنده‌های او مانند نردبان بزرگی که پله‌های بسیار داشت و آسان بود بالا رفتن 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دنده‌ها بالا رفتم تا آن که داخل جزیره شدم و خدای تعالی را شکر کردم بر این موهبت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نزدیک عصر در آن جزیره راه رفتم پس منازل نیکویی دیدم که بنیان‌های مرتفعی داشت الا آن که خالی بود ولکن آثار اِنسی 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موضعی از آن پنهان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عصر شد، بندگان و خدمتکارانی را دیدم که هر یک بر استری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آمدند و فرش‌های نیکو گسترانیدند و شروع کردند در تهیّه طعام و طبخ آن</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فارغ شدند، دیدم سوارهایی را که می‌آیند و جامه‌های سفید و سبز پوشیده‌اند و از رخسارهای ایشان، نور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فرود آمدند و طعام را در نزد ایشان حاضر </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شروع نمودند در خوردن، آن که در هیأت، از همه نیکوتر و نورش از همه بیشتر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حصّه‌ای از این طعام بردارید برای مردی که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فارغ شدند، مرا آواز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 پسر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تعجّب کردم و رفتم نزد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مرحبا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طعام خوردم و محقّق شد نزد من که آن، از طعام بهشت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شد، همه سوار شدند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عصر مراجعت کردند و چند روز با ایشان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 آن شخص که از همه نورانی‌تر بود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 بمانی با ما در این جزیره، بمان در این جا و اگر خواستی بروی نزد اهل خود، کسی را با تو می‌فرستم که تو را به بلدت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شقاوتی که داشتم، اختیار نمودم بلد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شب شد امر فرمود برای من مرکبی و فرستاد با من بنده‌ای از بندگان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ساعتی از شب رفتیم و من می‌دانم که میان من و اهل من، مسافت چند ماه و چند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اندکی از شب بیش نگذشت که صدای سگان را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غلام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آواز سگان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ملتفت نشدم، مگر آن که خود را در خانه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تو است، فرود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فرود آمدم،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 شدی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ملتفت شدم به سوی غلام، دیگر او را ندیدم و من حال، در میان شما هستم، پشیمان از تقصیری که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حکایت من</w:t>
      </w:r>
      <w:r>
        <w:rPr>
          <w:rFonts w:eastAsia="IRNazanin" w:cs="IRNazanin"/>
          <w:color w:val="111111"/>
          <w:sz w:val="28"/>
          <w:szCs w:val="28"/>
          <w:rtl w:val="true"/>
          <w:lang w:bidi="fa-IR"/>
        </w:rPr>
        <w:t>.</w:t>
      </w:r>
      <w:r>
        <w:rPr>
          <w:rStyle w:val="FootnoteAnchor"/>
          <w:rtl w:val="true"/>
        </w:rPr>
        <w:footnoteReference w:id="1342"/>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در حکایت سی و هشتم قضیه‌ای قریب به این مضمون و خدای دانا است به تعدّد و اتحاد</w:t>
      </w:r>
      <w:r>
        <w:rPr>
          <w:rFonts w:eastAsia="IRNazanin" w:cs="IRNazanin"/>
          <w:color w:val="111111"/>
          <w:sz w:val="28"/>
          <w:szCs w:val="28"/>
          <w:rtl w:val="true"/>
          <w:lang w:bidi="fa-IR"/>
        </w:rPr>
        <w:t xml:space="preserve">. </w:t>
      </w:r>
      <w:bookmarkStart w:id="941" w:name="pg268_2784"/>
    </w:p>
    <w:p>
      <w:pPr>
        <w:pStyle w:val="Heading4"/>
        <w:numPr>
          <w:ilvl w:val="3"/>
          <w:numId w:val="1"/>
        </w:numPr>
        <w:rPr/>
      </w:pPr>
      <w:bookmarkStart w:id="942" w:name="__RefHeading___Toc2362065_211673320"/>
      <w:bookmarkStart w:id="943" w:name="_Toc354"/>
      <w:bookmarkEnd w:id="941"/>
      <w:bookmarkEnd w:id="942"/>
      <w:r>
        <w:rPr>
          <w:rtl w:val="true"/>
        </w:rPr>
        <w:t>حکایت هشتاد و چهارم</w:t>
      </w:r>
      <w:r>
        <w:rPr>
          <w:rtl w:val="true"/>
        </w:rPr>
        <w:t>:</w:t>
      </w:r>
      <w:r>
        <w:rPr>
          <w:rtl w:val="true"/>
        </w:rPr>
        <w:t>حاجی عبداللَّه واعظ</w:t>
      </w:r>
      <w:bookmarkEnd w:id="943"/>
    </w:p>
    <w:p>
      <w:pPr>
        <w:pStyle w:val="BookText"/>
        <w:rPr/>
      </w:pPr>
      <w:r>
        <w:rPr>
          <w:rFonts w:ascii="IRNazanin" w:hAnsi="IRNazanin" w:eastAsia="IRNazanin"/>
          <w:color w:val="111111"/>
          <w:sz w:val="28"/>
          <w:sz w:val="28"/>
          <w:szCs w:val="28"/>
          <w:rtl w:val="true"/>
          <w:lang w:bidi="fa-IR"/>
        </w:rPr>
        <w:t>خبر داد ما را عالم عامل و فاضل کامل، قدوة الاتقیاء و زین الصلحاء، سیّد محمّد بن العالم، سیّد هاشم بن میر شجاع قلی موسوی رضوی نجفی، معروف به هندی که از اتقیای علما و ائمّه جماعت حرم امیرالمؤمنین‌علیه السلام است و او را خُبرتی است در بسیاری از علوم متعارفه و غریبه، نقل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صالحی بود که او را حاجی عبداللَّه واعظ می‌گفتند و او بسیار تردّد می‌کرد به مسجد سهله و مسجد کوفه و نقل کرد برای من عالم ثقه، شیخ باقر بن شیخ هادی کاظمی، مجاور نجف اشرف و او عالم بود در مقدّمات و علم قرائت و بعضی از علم جفر و دارا بود ملکه اجتهاد مطلق را ولکن به جهت تحصیل امر معاش، زیاده از مقدار حاجت، اجتهاد نمی‌کرد و قاری تعزیه بود و امام جماعت نقل کرد از شیخ مهدی زریجاوی</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مسجد کوفه بودم، پس دیدم آن عبد صالح، حاجی عبداللَّه را که عازم نجف شده، بعد از نصف شب که در اول روز به آن 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همراه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رسیدیم به چاهی که در وسط راه است، شیری را دیدیم که در وسط راه نشسته و صحرا خالی از متردّدین غیر از من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ایستادم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w:t>
      </w:r>
    </w:p>
    <w:p>
      <w:pPr>
        <w:pStyle w:val="BookText"/>
        <w:rPr/>
      </w:pPr>
      <w:r>
        <w:rPr>
          <w:rFonts w:ascii="IRNazanin" w:hAnsi="IRNazanin" w:eastAsia="IRNazanin"/>
          <w:color w:val="111111"/>
          <w:sz w:val="28"/>
          <w:sz w:val="28"/>
          <w:szCs w:val="28"/>
          <w:rtl w:val="true"/>
          <w:lang w:bidi="fa-IR"/>
        </w:rPr>
        <w:t>گفتم این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باک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این؟</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نمودم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 مرا که رسیدم به او و در مقابلش ایستادم و مرا اذیّت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رفت؟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پیش افتاد و نزدیک شیر رفت و دست خود را بر پیشانی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چون چنین دیدم، به سرعت شتافتم با ترس و بیم از او و از شیر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من ملحق شد و شیر در مکان خود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باقر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ایّام جوانی با خال خودم، شیخ محمّد علی قاری، مصنّف سه کتاب در علم قرائت و مؤلّف کتاب تعزیه رفتیم به مسجد سهله و در آن زمان موحش بود و این عمارت‌های جدید را نداشت و راه میان مسجد سهله و کوفه بسیار صعب بود؛ قبل از آن که آن را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در مقام مهدی‌علیه السلام نماز تحیّت رابه جای آوردیم، خال من سبیل و کیسه توتون خود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رفتیم و به درِ مسجد رسیدیم، متذکّر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آن 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وقت عشا بود که داخل مقام شدم و کیسه و سبیل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جمره آتش بزرگی دیدم که مشتعل بود در وسط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ترسیدم و هراسان بیرون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خالم چون مرا هراسان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w:t>
      </w:r>
    </w:p>
    <w:p>
      <w:pPr>
        <w:pStyle w:val="BookText"/>
        <w:rPr/>
      </w:pPr>
      <w:r>
        <w:rPr>
          <w:rFonts w:ascii="IRNazanin" w:hAnsi="IRNazanin" w:eastAsia="IRNazanin"/>
          <w:color w:val="111111"/>
          <w:sz w:val="28"/>
          <w:sz w:val="28"/>
          <w:szCs w:val="28"/>
          <w:rtl w:val="true"/>
          <w:lang w:bidi="fa-IR"/>
        </w:rPr>
        <w:t>پس خبر جمره آتش را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به مسجد کوفه و از عبد صالح، حاجی عبداللَّه می‌پرسیم؛ زیرا که او بسیار تردّد کرده به آن مقام و نباید خالی باشد از علم به آن</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خالم از او سؤال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اوقات شده که آن جمره آتش را در خصوص مقام مهدی‌علیه السلام دیدم، نه در سایر مقامات و زاویه‌ها</w:t>
      </w:r>
      <w:r>
        <w:rPr>
          <w:rFonts w:eastAsia="IRNazanin" w:cs="IRNazanin"/>
          <w:color w:val="111111"/>
          <w:sz w:val="28"/>
          <w:szCs w:val="28"/>
          <w:rtl w:val="true"/>
          <w:lang w:bidi="fa-IR"/>
        </w:rPr>
        <w:t>.</w:t>
      </w:r>
      <w:r>
        <w:rPr>
          <w:rStyle w:val="FootnoteAnchor"/>
          <w:rtl w:val="true"/>
        </w:rPr>
        <w:footnoteReference w:id="1344"/>
      </w:r>
      <w:bookmarkStart w:id="944" w:name="pg268_2788"/>
    </w:p>
    <w:p>
      <w:pPr>
        <w:pStyle w:val="Heading4"/>
        <w:numPr>
          <w:ilvl w:val="3"/>
          <w:numId w:val="1"/>
        </w:numPr>
        <w:rPr/>
      </w:pPr>
      <w:bookmarkStart w:id="945" w:name="__RefHeading___Toc2362067_211673320"/>
      <w:bookmarkStart w:id="946" w:name="_Toc355"/>
      <w:bookmarkEnd w:id="944"/>
      <w:bookmarkEnd w:id="945"/>
      <w:r>
        <w:rPr>
          <w:rtl w:val="true"/>
        </w:rPr>
        <w:t>حکایت هشتاد و پنجم</w:t>
      </w:r>
      <w:r>
        <w:rPr>
          <w:rtl w:val="true"/>
        </w:rPr>
        <w:t>:</w:t>
      </w:r>
      <w:r>
        <w:rPr>
          <w:rtl w:val="true"/>
        </w:rPr>
        <w:t>ملاقات سید باقر قزوینی امام عصرعلیه السلام را در مسجد سهله‌</w:t>
      </w:r>
      <w:bookmarkEnd w:id="946"/>
    </w:p>
    <w:p>
      <w:pPr>
        <w:pStyle w:val="BookText"/>
        <w:rPr/>
      </w:pPr>
      <w:r>
        <w:rPr>
          <w:rFonts w:ascii="IRNazanin" w:hAnsi="IRNazanin" w:eastAsia="IRNazanin"/>
          <w:color w:val="111111"/>
          <w:sz w:val="28"/>
          <w:sz w:val="28"/>
          <w:szCs w:val="28"/>
          <w:rtl w:val="true"/>
          <w:lang w:bidi="fa-IR"/>
        </w:rPr>
        <w:t xml:space="preserve">نیز نقل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شیخ باقر مذکور از سیّد جعفر، پسر سیّد جلیل، نبیل، سیّد باقر قزوینی صاحب کرامات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والدم می‌رفتیم به 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مسجد رسیدیم، گفتم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که از مردم می‌شنوم که هر کس چهل شب چهارشنبه بیاید به مسجد سهله، لابد می‌بیند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می‌بینم که اصلی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غضبناک ملتفت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اصل ندارد؟ محض آن که تو ندیدی؟ آیا هر چیزی که تو آن را ندیدی اصل ندارد؟</w:t>
      </w:r>
    </w:p>
    <w:p>
      <w:pPr>
        <w:pStyle w:val="BookText"/>
        <w:rPr/>
      </w:pPr>
      <w:r>
        <w:rPr>
          <w:rFonts w:ascii="IRNazanin" w:hAnsi="IRNazanin" w:eastAsia="IRNazanin"/>
          <w:color w:val="111111"/>
          <w:sz w:val="28"/>
          <w:sz w:val="28"/>
          <w:szCs w:val="28"/>
          <w:rtl w:val="true"/>
          <w:lang w:bidi="fa-IR"/>
        </w:rPr>
        <w:t>و بسیار مرا عتاب کرد به نحوی که پشیمان شدم از گفته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مسجد شدیم و مسجد خالی بود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در وسط مسجد ایستاد که دو رکعت نماز کند برای استجاره، شخصی متوجّه او شد از طرف مقام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مرور نمود به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 بر او و مصافحه نمود با او، ملتفت شد به من، سیّد والدم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کیست این؟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مهدی‌علیه السلام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کیست؟</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طلب آن جناب دویدم، احدی را در مسجد و نه در خارج آن ندیدم</w:t>
      </w:r>
      <w:r>
        <w:rPr>
          <w:rFonts w:eastAsia="IRNazanin" w:cs="IRNazanin"/>
          <w:color w:val="111111"/>
          <w:sz w:val="28"/>
          <w:szCs w:val="28"/>
          <w:rtl w:val="true"/>
          <w:lang w:bidi="fa-IR"/>
        </w:rPr>
        <w:t>.</w:t>
      </w:r>
      <w:r>
        <w:rPr>
          <w:rStyle w:val="FootnoteAnchor"/>
          <w:rtl w:val="true"/>
        </w:rPr>
        <w:footnoteReference w:id="1345"/>
      </w:r>
      <w:bookmarkStart w:id="947" w:name="pg268_2790"/>
    </w:p>
    <w:p>
      <w:pPr>
        <w:pStyle w:val="Heading4"/>
        <w:numPr>
          <w:ilvl w:val="3"/>
          <w:numId w:val="1"/>
        </w:numPr>
        <w:rPr/>
      </w:pPr>
      <w:bookmarkStart w:id="948" w:name="__RefHeading___Toc2362069_211673320"/>
      <w:bookmarkStart w:id="949" w:name="_Toc356"/>
      <w:bookmarkEnd w:id="947"/>
      <w:bookmarkEnd w:id="948"/>
      <w:r>
        <w:rPr>
          <w:rtl w:val="true"/>
        </w:rPr>
        <w:t>حکایت هشتاد و ششم</w:t>
      </w:r>
      <w:r>
        <w:rPr>
          <w:rtl w:val="true"/>
        </w:rPr>
        <w:t>:</w:t>
      </w:r>
      <w:r>
        <w:rPr>
          <w:rtl w:val="true"/>
        </w:rPr>
        <w:t>تأکید نمودن حجت‌علیه السلام در خدمت‌گزاری پدر پیر</w:t>
      </w:r>
      <w:bookmarkEnd w:id="949"/>
    </w:p>
    <w:p>
      <w:pPr>
        <w:pStyle w:val="BookText"/>
        <w:rPr/>
      </w:pPr>
      <w:r>
        <w:rPr>
          <w:rFonts w:ascii="IRNazanin" w:hAnsi="IRNazanin" w:eastAsia="IRNazanin"/>
          <w:color w:val="111111"/>
          <w:sz w:val="28"/>
          <w:sz w:val="28"/>
          <w:szCs w:val="28"/>
          <w:rtl w:val="true"/>
          <w:lang w:bidi="fa-IR"/>
        </w:rPr>
        <w:t>ایضاً نقل کرد از جناب شیخ باقر مزبور از شخص صادقی که دلّاک بود و او را پدر پیری بود که تقصیر نمی‌کرد در خدمتگزاری او، حتّی آن که خود برای او، آب در مستراح حاضر می‌کرد و می‌ایستاد منتظر او که بیرون آید و به مکانش برساند و همیشه مواظب خدمت او بود، مگر در شب چهارشنبه که به مسجد سهله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ترک نمود رفتن به مسجد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پرسیدم از او از سبب ترک کردن او، رفتن به مسجد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چهارشنبه به آن 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چهارشنبه اخیر شد، میسّر نشد برای من، رفتن مگر نزدیک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رفتم و شب شد و من می‌رفتم تا آن که ثلث راه باقی ماند و شب ماهتابی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 اعرابی را دیدم که بر اسبی سوار است و رو به من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نفس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این، مرا برهنه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 رسید به زبان عرب بدوی با من سخن گفت و از مقصد من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چیزی هست از خوردنی؟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خود را داخل در جیب خود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آن سخن را مکرّر فرمود به 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در جیب خود کردم، در آن مقداری کشمش یافتم که برای طفل خود خریده بودم و فراموش کردم که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جیبم ماند</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 بالعود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بالعود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عرب بدوی، پدر پیر را می‌گویند، یعنی وصیت می‌کنم تو را به پدر پیر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نظرم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دانستم که او مهدی‌علیه السلام است و این که آن جناب راضی نیست به مفارقت من از پدرم، حتّی در شب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نرفتم به مسجد</w:t>
      </w:r>
      <w:r>
        <w:rPr>
          <w:rFonts w:eastAsia="IRNazanin" w:cs="IRNazanin"/>
          <w:color w:val="111111"/>
          <w:sz w:val="28"/>
          <w:szCs w:val="28"/>
          <w:rtl w:val="true"/>
          <w:lang w:bidi="fa-IR"/>
        </w:rPr>
        <w:t>.</w:t>
      </w:r>
      <w:r>
        <w:rPr>
          <w:rStyle w:val="FootnoteAnchor"/>
          <w:rtl w:val="true"/>
        </w:rPr>
        <w:footnoteReference w:id="1346"/>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حکایت را یکی از علمای معروفین نجف اشرف نیز برای من نقل کرد</w:t>
      </w:r>
      <w:r>
        <w:rPr>
          <w:rFonts w:eastAsia="IRNazanin" w:cs="IRNazanin"/>
          <w:color w:val="111111"/>
          <w:sz w:val="28"/>
          <w:szCs w:val="28"/>
          <w:rtl w:val="true"/>
          <w:lang w:bidi="fa-IR"/>
        </w:rPr>
        <w:t xml:space="preserve">. </w:t>
      </w:r>
      <w:bookmarkStart w:id="950" w:name="pg268_2794"/>
    </w:p>
    <w:p>
      <w:pPr>
        <w:pStyle w:val="Heading4"/>
        <w:numPr>
          <w:ilvl w:val="3"/>
          <w:numId w:val="1"/>
        </w:numPr>
        <w:rPr/>
      </w:pPr>
      <w:bookmarkStart w:id="951" w:name="__RefHeading___Toc2362071_211673320"/>
      <w:bookmarkStart w:id="952" w:name="_Toc357"/>
      <w:bookmarkEnd w:id="950"/>
      <w:bookmarkEnd w:id="951"/>
      <w:r>
        <w:rPr>
          <w:rtl w:val="true"/>
        </w:rPr>
        <w:t>حکایت هشتاد و هفتم</w:t>
      </w:r>
      <w:r>
        <w:rPr>
          <w:rtl w:val="true"/>
        </w:rPr>
        <w:t>:</w:t>
      </w:r>
      <w:r>
        <w:rPr>
          <w:rtl w:val="true"/>
        </w:rPr>
        <w:t>نقل شیخ باقر قزوینی‌</w:t>
      </w:r>
      <w:bookmarkEnd w:id="952"/>
    </w:p>
    <w:p>
      <w:pPr>
        <w:pStyle w:val="BookText"/>
        <w:rPr/>
      </w:pPr>
      <w:r>
        <w:rPr>
          <w:rFonts w:ascii="IRNazanin" w:hAnsi="IRNazanin" w:eastAsia="IRNazanin"/>
          <w:color w:val="111111"/>
          <w:sz w:val="28"/>
          <w:sz w:val="28"/>
          <w:szCs w:val="28"/>
          <w:rtl w:val="true"/>
          <w:lang w:bidi="fa-IR"/>
        </w:rPr>
        <w:t>نیز ایّده اللَّه تعالی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در روایتی که دلالت داشت بر این که اگر خواستی، بشناسی شب قدر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شب ماه مبارک، صد مرتبه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بیست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مشغول شدم به خواندن آن و در شب بیست و سوم از حفظ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افطار رفتم به حرم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مکانی نیافتم که در آن مستقر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جهت پیش رو، پشت به قبله در زیر چهل چراغ به جهت کثرت ازدحام مردم در آن شب، جایی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مربّع نشستم و رو به قبر منوّر کرده و مشغول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اثنا بودم که مردی اعرابی را دیدم که در پهلوی من مربّع نشسته با قامت معتدل و رنگش گندم گون و چشم‌ها و بینی و رخسار نیکویی داشت و به غایت مهابت داشت مانند شیوخ اعراب، الّا آن که جوان بود و به خاطر ندارم که محاسن خفیفی داشت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گمانم آن که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نفس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این بدوی به این جا آمده و چنین نشسته چون نشستن عجمی؟ و چه حاجت دارد در حرم و کجاست منزل او در این شب؟ آیا او از شیوخ خزاعه است که کلیددار یا غیر او، او را ضیافت کردند و من مطّلع نشدم؟</w:t>
      </w:r>
    </w:p>
    <w:p>
      <w:pPr>
        <w:pStyle w:val="BookText"/>
        <w:rPr/>
      </w:pPr>
      <w:r>
        <w:rPr>
          <w:rFonts w:ascii="IRNazanin" w:hAnsi="IRNazanin" w:eastAsia="IRNazanin"/>
          <w:color w:val="111111"/>
          <w:sz w:val="28"/>
          <w:sz w:val="28"/>
          <w:szCs w:val="28"/>
          <w:rtl w:val="true"/>
          <w:lang w:bidi="fa-IR"/>
        </w:rPr>
        <w:t>آن گاه در نفسم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مهدی‌علیه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صورتش نگاه می‌کردم و او از طرف راست و چپ ملتفت زوّار بود، نه به سرعتی که منافی وقار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نفس خود گفتم که از او سؤال می‌کنم که منزل او کجاست؟ یا از خودش که کیست؟</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اراده را کردم قلبم منقبض شد به شدّتی که مرا رنجانید و گمان کردم که رویم </w:t>
      </w:r>
    </w:p>
    <w:p>
      <w:pPr>
        <w:pStyle w:val="BookText"/>
        <w:rPr/>
      </w:pPr>
      <w:r>
        <w:rPr>
          <w:rFonts w:ascii="IRNazanin" w:hAnsi="IRNazanin" w:eastAsia="IRNazanin"/>
          <w:color w:val="111111"/>
          <w:sz w:val="28"/>
          <w:sz w:val="28"/>
          <w:szCs w:val="28"/>
          <w:rtl w:val="true"/>
          <w:lang w:bidi="fa-IR"/>
        </w:rPr>
        <w:t>از آن درد زرد شد و درد در دلم بود تا آن که در نفسم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سؤال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به حال خود واگذار و از این درد نجاتم ده که من اعراض کردم از مقصدی که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قلبم ساکن شد، باز برگشتم و تفکّر می‌کردم در امر او و عزم کردم دوباره که از او سؤال کنم و مستفسر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ضرری دارد؟</w:t>
      </w:r>
    </w:p>
    <w:p>
      <w:pPr>
        <w:pStyle w:val="BookText"/>
        <w:rPr/>
      </w:pPr>
      <w:r>
        <w:rPr>
          <w:rFonts w:ascii="IRNazanin" w:hAnsi="IRNazanin" w:eastAsia="IRNazanin"/>
          <w:color w:val="111111"/>
          <w:sz w:val="28"/>
          <w:sz w:val="28"/>
          <w:szCs w:val="28"/>
          <w:rtl w:val="true"/>
          <w:lang w:bidi="fa-IR"/>
        </w:rPr>
        <w:t>چون این قصد را کردم، دوباره دلم به درد آمد و به همان درد بودم تا از آن عزم منصرف شدم و عهد کردم چیزی از او نپرسم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دلم ساکن شد و مشغول قرائت بودم به زبان و نظر کردن در رخسار و جمال و هیبت او و تفکّر در امر او تا آن که شوق مرا وا داشت که عزم کردم مرتبه سوم که از حالش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دلم به شدت درد گرفت و مرا آزار داد تا صادقانه عازم شدم بر ترک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خود راهی برای شناختن او معیّن نمودم، بدون آن که بپرسم، به این که از او مفارقت نکنم و به هر جا می‌رود با او باشم تا منزلش معلوم شود اگر از متعارف مردم است و یا از نظرم غایب شود، اگر امام‌علیه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نشستن را به همان هیأت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او فاصله‌ای نبود، بلکه گویا جامه من ملاصق جامه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خواستم وقت را بدانم و صدای ساعات حرم را نمی‌شنیدم به جهت ازدحام خلق</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در پیش روی من بود و ساعت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گامی برداشتم که از او بپرسم به جهت کثرت مزاحمت خلق از من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سرعت به جای خود برگشتم و گویا یک پا را از جای خود برنداشته بودم، پس آن شخص را نیافتم و از حرکت خود پشیمان شدم و نفس خود را ملامت کردم</w:t>
      </w:r>
      <w:r>
        <w:rPr>
          <w:rFonts w:eastAsia="IRNazanin" w:cs="IRNazanin"/>
          <w:color w:val="111111"/>
          <w:sz w:val="28"/>
          <w:szCs w:val="28"/>
          <w:rtl w:val="true"/>
          <w:lang w:bidi="fa-IR"/>
        </w:rPr>
        <w:t>.</w:t>
      </w:r>
      <w:r>
        <w:rPr>
          <w:rStyle w:val="FootnoteAnchor"/>
          <w:rtl w:val="true"/>
        </w:rPr>
        <w:footnoteReference w:id="1347"/>
      </w:r>
      <w:bookmarkStart w:id="953" w:name="pg268_2798"/>
    </w:p>
    <w:p>
      <w:pPr>
        <w:pStyle w:val="Heading4"/>
        <w:numPr>
          <w:ilvl w:val="3"/>
          <w:numId w:val="1"/>
        </w:numPr>
        <w:rPr/>
      </w:pPr>
      <w:bookmarkStart w:id="954" w:name="__RefHeading___Toc2362073_211673320"/>
      <w:bookmarkStart w:id="955" w:name="_Toc358"/>
      <w:bookmarkEnd w:id="953"/>
      <w:bookmarkEnd w:id="954"/>
      <w:r>
        <w:rPr>
          <w:rtl w:val="true"/>
        </w:rPr>
        <w:t>حکایت هشتاد و هشتم</w:t>
      </w:r>
      <w:r>
        <w:rPr>
          <w:rtl w:val="true"/>
        </w:rPr>
        <w:t>:</w:t>
      </w:r>
      <w:r>
        <w:rPr>
          <w:rtl w:val="true"/>
        </w:rPr>
        <w:t>سیّد مرتضی نجفی‌</w:t>
      </w:r>
      <w:bookmarkEnd w:id="955"/>
    </w:p>
    <w:p>
      <w:pPr>
        <w:pStyle w:val="BookText"/>
        <w:rPr/>
      </w:pPr>
      <w:r>
        <w:rPr>
          <w:rFonts w:ascii="IRNazanin" w:hAnsi="IRNazanin" w:eastAsia="IRNazanin"/>
          <w:color w:val="111111"/>
          <w:sz w:val="28"/>
          <w:sz w:val="28"/>
          <w:szCs w:val="28"/>
          <w:rtl w:val="true"/>
          <w:lang w:bidi="fa-IR"/>
        </w:rPr>
        <w:t>صالح ثقه عدل مرضی، سیّد مرتضی نجفی‌رحمه الله که از صلحای مجاورین بود و شیخ الفقها، شیخ جعفر نجفی را درک کرده بود و به صلاح و سداد معروف بود، نزد علما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کوفه بودیم با جماعتی که در ایشان بود یکی از علمای مبرّزین و مشایخ معروفین و مکرّر از اسم او سؤال کردم،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محلّ کشف سریره‌ای بود که مناسب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وقت نماز مغرب شد، شیخ در محراب حاضر شد برای ادای نماز با جماعت و سایرین در فکر تهیّه نماز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میان موضع تنور در وسط مسجد کوفه، اندک آبی بود از مجرای قناتی مخروبه و راه تنگی داشت که گنجایش زیاده از یک نفر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رفتم به آن جا که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خواستم پایین روم، شخص جلیلی را دیدم بر هیأت اعراب که در لب آب نشسته، وضو می‌سازد در نهایت طمأنینه و وقار و من تعجیل داشتم به جهت رسیدن به نماز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اندکی توقّف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او به همان سکون و وقار نشسته و ندای اقامه صلات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جهت تعجیل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اراده نداری با شیخ نماز 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زیرا که او شیخ دخنی</w:t>
      </w:r>
      <w:r>
        <w:rPr>
          <w:rStyle w:val="FootnoteAnchor"/>
          <w:rtl w:val="true"/>
        </w:rPr>
        <w:footnoteReference w:id="134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مرادش را ندانستم و صبر کردم تا فارغ شد و بالا آمد و رفت</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رفتم وضو ساختم و با شیخ 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فراغ از نماز و متفرّق شدن مردم، </w:t>
      </w:r>
    </w:p>
    <w:p>
      <w:pPr>
        <w:pStyle w:val="BookText"/>
        <w:rPr/>
      </w:pPr>
      <w:r>
        <w:rPr>
          <w:rFonts w:ascii="IRNazanin" w:hAnsi="IRNazanin" w:eastAsia="IRNazanin"/>
          <w:color w:val="111111"/>
          <w:sz w:val="28"/>
          <w:sz w:val="28"/>
          <w:szCs w:val="28"/>
          <w:rtl w:val="true"/>
          <w:lang w:bidi="fa-IR"/>
        </w:rPr>
        <w:t>برای شیخ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حالش دگرگون و رنگش متغیّر شد و به فکر افتاد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حجّت‌علیه السلام را درک کردی و نشناختی و خبر داد از امری که مطّلع نبود بر آن جز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من، امسال ارزن زراعت کرده بودم در رحبه که موضعی است در طرف غربی دریای نجف که غالباً محلّ خوف است از جهت اعراب بادیه و متردّدین ایشان</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نماز ایستادم و داخل شدم در آن، در فکر آن زرع افتادم و همّ او، مرا از حالت نماز واداشت که آن جناب از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زیاده از بیست سال قبل از این شنیدم، احتمال زیاده و نقصان می‌دهم</w:t>
      </w:r>
      <w:r>
        <w:rPr>
          <w:rFonts w:eastAsia="IRNazanin" w:cs="IRNazanin"/>
          <w:color w:val="111111"/>
          <w:sz w:val="28"/>
          <w:szCs w:val="28"/>
          <w:rtl w:val="true"/>
          <w:lang w:bidi="fa-IR"/>
        </w:rPr>
        <w:t>.</w:t>
      </w:r>
      <w:r>
        <w:rPr>
          <w:rStyle w:val="FootnoteAnchor"/>
          <w:rtl w:val="true"/>
        </w:rPr>
        <w:footnoteReference w:id="1349"/>
      </w:r>
      <w:r>
        <w:rPr>
          <w:rFonts w:ascii="Amiri" w:hAnsi="Amiri" w:eastAsia="Amiri" w:cs="Amiri"/>
          <w:color w:val="111111"/>
          <w:sz w:val="28"/>
          <w:sz w:val="28"/>
          <w:szCs w:val="28"/>
          <w:rtl w:val="true"/>
          <w:lang w:bidi="ar-SA"/>
        </w:rPr>
        <w:t>نسأل اللَّه العفو و العصمة من الهفوات</w:t>
      </w:r>
      <w:r>
        <w:rPr>
          <w:rFonts w:eastAsia="Amiri" w:cs="Amiri" w:ascii="Amiri" w:hAnsi="Amiri"/>
          <w:color w:val="111111"/>
          <w:sz w:val="28"/>
          <w:szCs w:val="28"/>
          <w:rtl w:val="true"/>
          <w:lang w:bidi="ar-SA"/>
        </w:rPr>
        <w:t xml:space="preserve">. </w:t>
      </w:r>
      <w:bookmarkStart w:id="956" w:name="pg268_2801"/>
    </w:p>
    <w:p>
      <w:pPr>
        <w:pStyle w:val="Heading4"/>
        <w:numPr>
          <w:ilvl w:val="3"/>
          <w:numId w:val="1"/>
        </w:numPr>
        <w:rPr/>
      </w:pPr>
      <w:bookmarkStart w:id="957" w:name="__RefHeading___Toc2362075_211673320"/>
      <w:bookmarkStart w:id="958" w:name="_Toc359"/>
      <w:bookmarkEnd w:id="956"/>
      <w:bookmarkEnd w:id="957"/>
      <w:r>
        <w:rPr>
          <w:rtl w:val="true"/>
        </w:rPr>
        <w:t>حکایت هشتاد و نهم</w:t>
      </w:r>
      <w:r>
        <w:rPr>
          <w:rtl w:val="true"/>
        </w:rPr>
        <w:t>:</w:t>
      </w:r>
      <w:r>
        <w:rPr>
          <w:rtl w:val="true"/>
        </w:rPr>
        <w:t>ملاقات جناب سید محمّد قطیفی و دو نفر دیگر امام‌علیه السلام را در مسجد کوفه‌</w:t>
      </w:r>
      <w:bookmarkEnd w:id="958"/>
    </w:p>
    <w:p>
      <w:pPr>
        <w:pStyle w:val="BookText"/>
        <w:rPr/>
      </w:pPr>
      <w:r>
        <w:rPr>
          <w:rFonts w:ascii="IRNazanin" w:hAnsi="IRNazanin" w:eastAsia="IRNazanin"/>
          <w:color w:val="111111"/>
          <w:sz w:val="28"/>
          <w:sz w:val="28"/>
          <w:szCs w:val="28"/>
          <w:rtl w:val="true"/>
          <w:lang w:bidi="fa-IR"/>
        </w:rPr>
        <w:t>خبر داد ما را عالم جلیل و فاضل نبیل، صالح عدل رضی که کمت دیده شده بود برای او نظیر و بدیل، حاجی ملّا محسن اصفهانی مجاور مشهد ابی عبداللَّه‌علیه السلام که در امانت و دیانت و تثبّت و انسانیّت معروف و از اوثق ائمّه جماعت آن بلد شریف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 مرا سیّد سند و عالم عامل مؤیّد، سیّد محمّد بن سیّد مال اللَّه بن سیّد معصوم قطیفی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قصد مسجد کوفه کردم در شبی از شب‌های جمعه در آن زمان که راه به آن جا مخوف و تردّد به آن جا بسیار کم بود، مگر با جمعیتی و تهیّه و استعدادی برای دزدان و قطّاع الطریق از اعراب و با من یک نفر از طلاّب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داخل مسجد شدیم، کسی را در آن جا نیافتیم، غیر از یک نفر از طلبه مشتغلین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کردیم در به جا آوردن آداب مسجد، تا آن که نزدیک شد، آفتاب غروب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در مسجد را بستیم و در پشت آن، آن قدر سنگ و کلوخ و آجر ریختیم که مطمئن شدیم که نمی‌شود آن را باز کرد، به حسب عادت از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داخل مسجد شدیم و مشغول شدیم به نماز و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فارغ شدیم، من و رفیقم نشستیم در دکّة القضا، مقابل قبله و آن مرد صالح، مشغول خواندن دعای کمیل بود در دهلیز، نزدیک باب الفیل به صوت حزین و شب صاف و نورانی بود از ماهتاب</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متوجّه بودم به طرف آسمان که ناگاه دیدم بوی خوشی در هوا پیچید و پر نمود فضا را بهتر از بوی مشک و عبیر</w:t>
      </w:r>
      <w:r>
        <w:rPr>
          <w:rStyle w:val="FootnoteAnchor"/>
          <w:rtl w:val="true"/>
        </w:rPr>
        <w:footnoteReference w:id="1350"/>
      </w:r>
      <w:r>
        <w:rPr>
          <w:rFonts w:ascii="IRNazanin" w:hAnsi="IRNazanin" w:eastAsia="IRNazanin"/>
          <w:color w:val="111111"/>
          <w:sz w:val="28"/>
          <w:sz w:val="28"/>
          <w:szCs w:val="28"/>
          <w:rtl w:val="true"/>
          <w:lang w:bidi="fa-IR"/>
        </w:rPr>
        <w:t xml:space="preserve">و دیدم شعاع نوری را که در خلال شعاع نور ماه ظاهر شده، </w:t>
      </w:r>
    </w:p>
    <w:p>
      <w:pPr>
        <w:pStyle w:val="BookText"/>
        <w:rPr/>
      </w:pPr>
      <w:r>
        <w:rPr>
          <w:rFonts w:ascii="IRNazanin" w:hAnsi="IRNazanin" w:eastAsia="IRNazanin"/>
          <w:color w:val="111111"/>
          <w:sz w:val="28"/>
          <w:sz w:val="28"/>
          <w:szCs w:val="28"/>
          <w:rtl w:val="true"/>
          <w:lang w:bidi="fa-IR"/>
        </w:rPr>
        <w:t>مانند شعله آتش و غالب شد بر نور ماه و در این حال آواز آن مؤمن که بلند بود به خواندن دعا،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دیدم شخص جلیلی را که داخل مسجد شد از طرف آن در بسته، در لباس اهل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کتف شریفش سجّاده‌ای بود، چنان چه عادت اهل حرمین است تا حال و راه می‌رفت در نهایت سکینه و وقار و هیبت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در مسجد بود که به سمت مقبره جناب مسلم باز می‌شود و باقی نماند برای ما از حواس، جز دیده که خیره شده بود و دل که از جا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سیر خود رسید مقابل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رفیق من که بالمرّه از شعور عاری و توانایی ردّ سلامی در او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 سعی کردم تا به زحمت جواب سلام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داخل شد درحیاط مسلم، حالت ما به جا آمد و به خود برگشتیم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 بود؟ و از کجا داخل شد؟</w:t>
      </w:r>
    </w:p>
    <w:p>
      <w:pPr>
        <w:pStyle w:val="BookText"/>
        <w:rPr/>
      </w:pPr>
      <w:r>
        <w:rPr>
          <w:rFonts w:ascii="IRNazanin" w:hAnsi="IRNazanin" w:eastAsia="IRNazanin"/>
          <w:color w:val="111111"/>
          <w:sz w:val="28"/>
          <w:sz w:val="28"/>
          <w:szCs w:val="28"/>
          <w:rtl w:val="true"/>
          <w:lang w:bidi="fa-IR"/>
        </w:rPr>
        <w:t>پس رفتیم به جانب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دیدیم که او جامه خود را دریده و مانند مصیبت زدگان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کردیم از حقیقت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 کردم آمدن به این مسجد را در چهل شب جمعه به جهت لقای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امشب شب جمعه چهلم و نتیجه کارم به دست نیامد جز این که در این جا چنان چه دیدید، مشغول بودم به خواندن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دیدم که آن جناب در بالای سر من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ملتفت شدم به جانب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می‌کنی؟ یا چه می‌خوانی؟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تردید از فاضل متقدّم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متمکّن نشدم از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گذشت، چنان که مشاهده کردید</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رفتیم به طرف در مسجد، دیدیم به همان نحو که بسته بودیم،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تحسّر و شکر مراجعت نمودیم</w:t>
      </w:r>
      <w:r>
        <w:rPr>
          <w:rFonts w:eastAsia="IRNazanin" w:cs="IRNazanin"/>
          <w:color w:val="111111"/>
          <w:sz w:val="28"/>
          <w:szCs w:val="28"/>
          <w:rtl w:val="true"/>
          <w:lang w:bidi="fa-IR"/>
        </w:rPr>
        <w:t>.</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مدح سید محمّد قطیفی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از استاد استناد وحید عصره، شیخ عبدالحسین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می‌شنیدم که از جناب سیّد محمّد مذکور، مدح می‌کرد و ثنا می‌گفت و جزای خیر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متّقی و شاعر ماهر و ادیب بلیغ بود و در محبّت خانواده عصمت‌علیهم السلام چنان بود که بیشتر ذکر و فکر او در ایشان و برای ایشان بود و مکرّر در صحن شریف او را ملاقات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می‌کردیم از او، مسأله‌ای در علوم ادبیّه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می‌داد و استشهاد می‌کرد از برای مقصد خود به بیتی از اشعاری که در مصیبت انشا کرده بود از خود یا از دیگران</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حالش متغیّر می‌شد و شروع می‌کرد در ذکر مصیبت به نحو اتمّ و اکملّ و منقلب می‌شد مجلس ادب به مجلس حزن و کرب و او صاحب قصاید رایقه بسیاری است در مصیبت که دایر است در السنه قرّاء رحمة اللَّه علیه </w:t>
      </w:r>
      <w:r>
        <w:rPr>
          <w:rFonts w:eastAsia="IRNazanin" w:cs="IRNazanin"/>
          <w:color w:val="111111"/>
          <w:sz w:val="28"/>
          <w:szCs w:val="28"/>
          <w:rtl w:val="true"/>
          <w:lang w:bidi="fa-IR"/>
        </w:rPr>
        <w:t>-.</w:t>
      </w:r>
      <w:r>
        <w:rPr>
          <w:rStyle w:val="FootnoteAnchor"/>
          <w:rtl w:val="true"/>
        </w:rPr>
        <w:footnoteReference w:id="1352"/>
      </w:r>
      <w:bookmarkStart w:id="959" w:name="pg268_2807"/>
    </w:p>
    <w:p>
      <w:pPr>
        <w:pStyle w:val="Heading4"/>
        <w:numPr>
          <w:ilvl w:val="3"/>
          <w:numId w:val="1"/>
        </w:numPr>
        <w:rPr/>
      </w:pPr>
      <w:bookmarkStart w:id="960" w:name="__RefHeading___Toc2362077_211673320"/>
      <w:bookmarkStart w:id="961" w:name="_Toc360"/>
      <w:bookmarkEnd w:id="959"/>
      <w:bookmarkEnd w:id="960"/>
      <w:r>
        <w:rPr>
          <w:rtl w:val="true"/>
        </w:rPr>
        <w:t>حکایت نودم</w:t>
      </w:r>
      <w:r>
        <w:rPr>
          <w:rtl w:val="true"/>
        </w:rPr>
        <w:t xml:space="preserve">: </w:t>
      </w:r>
      <w:r>
        <w:rPr>
          <w:rtl w:val="true"/>
        </w:rPr>
        <w:t>تأثیر مواظبت چهل شب عبادت در کوفه در ملاقات حجّت‌علیه السلام‌</w:t>
      </w:r>
      <w:bookmarkEnd w:id="961"/>
    </w:p>
    <w:p>
      <w:pPr>
        <w:pStyle w:val="BookText"/>
        <w:rPr/>
      </w:pPr>
      <w:r>
        <w:rPr>
          <w:rFonts w:ascii="IRNazanin" w:hAnsi="IRNazanin" w:eastAsia="IRNazanin"/>
          <w:color w:val="111111"/>
          <w:sz w:val="28"/>
          <w:sz w:val="28"/>
          <w:szCs w:val="28"/>
          <w:rtl w:val="true"/>
          <w:lang w:bidi="fa-IR"/>
        </w:rPr>
        <w:t>شیخ عالم فاضل، شیخ باقر کاظمی، نجل عالم عابد، شیخ هادی کاظمی که معروف به آل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مؤمنی بود در نجف اشرف از خانواده معروف به آل رحیم که او را شیخ حسین رحیم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خبر داد ما را عالم فاضل و عابد کال مصباح الاتقیا، شیخ طه از آل جناب، عالم جلیل و زاهد عابد بی‌بدیل، شیخ حسین نجف</w:t>
      </w:r>
      <w:r>
        <w:rPr>
          <w:rStyle w:val="FootnoteAnchor"/>
          <w:rtl w:val="true"/>
        </w:rPr>
        <w:footnoteReference w:id="1353"/>
      </w:r>
      <w:r>
        <w:rPr>
          <w:rFonts w:ascii="IRNazanin" w:hAnsi="IRNazanin" w:eastAsia="IRNazanin"/>
          <w:color w:val="111111"/>
          <w:sz w:val="28"/>
          <w:sz w:val="28"/>
          <w:szCs w:val="28"/>
          <w:rtl w:val="true"/>
          <w:lang w:bidi="fa-IR"/>
        </w:rPr>
        <w:t>که حال، امام جماعت است در مسجد هندیّه نجف اشرف و در تقوا و صلاح و فضل مقبول خواصّ و عوام که شیخ حسین مزبور، مردی بود پاک طینت و نیک فطرت و از مقدّسین مشتغلین، مبتلا به مرض سینه و سرفه که با آن خون بیرون می‌آمد از سینه‌اش با اخلاط و با این حال در نهایت فقر و پریشانی بود و مالک قوت روز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اوقات می‌رفت نزد اعراب بادیه نشین که در حوالی نجف اشرف ساکن‌اند به جهت تحصیل قوت، هر چند که جو باشد و با این مرض و فقر، دلش مایل شد به زنی از اهل نجف و هر چند او را خواستگاری می‌کرد، به جهت فقرش، کسان آن زن اجابت نمی‌کردند و از این جهت نیز درهمّ و غمّ شدیدی بود</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مرض و فقر و مأیوسی از تزویج آن زن، کار را بر او سخت ساخت، عزم کرد بر کردن آن چه معروف است در میان اهل نجف که هر که را امر سختی روی دهد، چهل شب چهارشنبه مواظبت کند رفتن به مسجد کوفه را که لا محاله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نحوی که نشناسد ملاقات خواهد نمود و مقصدش به او خواهد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شیخ باقر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شب چهارشنبه بر این عمل مواظبت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چهارشنبه آخر شد و آن شب تاریکی بود از شب‌های زمستان و باد تندی می‌وزید که با او بود اندکی باران و من نشسته بودم در دکّه‌ای که داخل در مسجد است و آن دکّه شرقیّه، مقابل در اول است که واقع است در طرف چپ کسی که داخل مسجد می‌شود و متمکّن از دخول در مسجد نبودم به جهت خونی که از سینه‌ام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نداشتم که اخلاط سینه را در آن جمع کنم و انداختن آن در مسجد هم روا نبود و چیزی هم نداشتم که سرما را از من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تنگ و غم و اندوهم زیاد شد و دنیا در چشمم تاریک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می‌کردم که شب‌ها تمام شد و این شب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را دیدم و نه چیزی برایم ظاهر شد و این همه مشقّت و رنج عظیم بردم و بار زحمت و خوف بر دوش کشیدم در چهل شب که از نجف می‌آیم به مسجد کوفه و در این حال به جز یأس برایم نتیجه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کار خود متفکّر بودم و در مسجد احدی نبود و آتش روشن کرده بودم به جهت گرم کردن قهوه که با خود از نجف آورده بودم و به خوردن آن عادت داشتم و بسیار 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شخصی از سمت در اول مسجد متوجّه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دور او را دیدم، مکدّر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اعرابی است از اهالی اطراف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نزد من که قهوه بخورد و من امشب بی‌قهوه می‌مانم و در این شب تاریک همّ و غمّم زیاد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فکر بودم که او به من رسید و سلام کرد بر من و نام مرا برد و در مقابل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از دانستن او، نام مرا و گمان کردم که او از آنهایی است که در اطراف نجف‌اند و من گاهی بر ایشان وارد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پرسیدم از او که از کدام طایفه عرب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بعض ایشانم</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اسم هر یک از طوایف عرب که در اطراف نجف‌اند بردم،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آن‌ها نیستم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مرا به غضب آورد، از روی سخریّه و استهزا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از طریطره‌ای و این لفظی است بی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 من تبسّم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حرجی نیست؛ من از هر کجا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محرّک شده که به این جا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هم نفعی ندارد، سؤال کردن از این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ضرر دارد به تو که مرا خبر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حسن اخلاق و شیرینی سخن او متعجّب شدم و قلبم به او مایل شد و چنان شد که هر چه سخن می‌گفت، محبّتم به او زیاد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او از توتون سبیل ساختم و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 را بکش من نمی‌کشم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او در فنجان قهوه ریختم و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اندکی از آن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 را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گرفتم و آن را خوردم و ملتفت نشدم که تمام آن را نخورده و آناً فآناً محبتم به او زیاد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خداوند تو را برای من فرستاده که مونس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نمی‌آیی با من که برویم بنشینیم در مقبره جناب مسلم؟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می‌آیم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خبر خود را نقل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را برای تو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غایت فقیر و محتاجم از آن روز که خود را شناختم و با این حال چند سال است که از سینه‌ام خون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علاجش را نمی‌دانم و عیال هم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مایل شده به زنی از اهل محلّه خودم در نجف اشرف و چون در دستم چیزی نبود، گرفتنش برایم میسّر نیست و مرا این ملائیّه ملاعین مغرور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حوایج خود متوجّه شو به صاحب الزّمان و چهل شب چهارشنبه متوجّه شو، در مسجد کوفه بیتوته کن که خواهی آن جناب را دید و حاجتت را خواهد برآورد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آخر شب‌های چهارشنبه است و چیزی ندیدم و این همه زحمت کشیدم در این </w:t>
      </w:r>
    </w:p>
    <w:p>
      <w:pPr>
        <w:pStyle w:val="BookText"/>
        <w:rPr/>
      </w:pPr>
      <w:r>
        <w:rPr>
          <w:rFonts w:ascii="IRNazanin" w:hAnsi="IRNazanin" w:eastAsia="IRNazanin"/>
          <w:color w:val="111111"/>
          <w:sz w:val="28"/>
          <w:sz w:val="28"/>
          <w:szCs w:val="28"/>
          <w:rtl w:val="true"/>
          <w:lang w:bidi="fa-IR"/>
        </w:rPr>
        <w:t>شب‌ها، این است سبب زحمت آمدن به این جا و این است حوایج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 در حالتی که من غافل بودم و ملتفت نبوده‌ام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سینه تو، پس عافیت یافت و امّا آن زن، پس به این زودی خواهی گرفت و امّا فقرت، پس به حال خود باقی است تا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ملتفت نشدم به این بیان و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نمی‌رویم به سوی جناب مسلم؟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برخاستم و در پیش روی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زمین مسجد شدیم، گفت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رکعت نماز تحیّت مسجد نکنیم؟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ایستاد نزدیک شاخص سنگی که در میان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پشت سرش ایستادم به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تکبیرة الاحرام را گفتم و مشغول خواندن قرائت فاتحه شدم که ناگاه شنیدم قرائت فاتحه او را که هرگز نشنیدم از احدی، چنین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حسن قرائتش در نفس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صاحب الزّمان‌علیه السلام باشد و شنیدم پاره‌ای از کلمات از او، که دلالت بر این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نظر کردم به سوی او پس از خطور این احتمال در دل؛ در حالتی که آن جناب در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نور عظیمی احاطه نمود به آن حضرت، به نحوی که مانع شد مرا از تشخیص شخص شریفش و در این حال مشغول نماز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می‌شنیدم قرائت آن جناب را و بدنم می‌لرزید و از بیم حضرتش نتوانستم نماز را قطع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نحو بود، نماز را تمام کردم و نور از زمین بالا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مشغول شدم به گریه و زاری و عذرخواهی از سوء ادبی که در مسجد با جنابش کرده بودم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جنابت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وعده دادی که با هم برویم به قبر مسلم</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سخن گفتن بودم که نور متوجّه جانب قبر مسلم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نیز متابعت کردم و آن نور داخل در قبّه مسلم شد و در فضای قبّه قرار گرفت و پیوسته چنین بود و من مشغول </w:t>
      </w:r>
    </w:p>
    <w:p>
      <w:pPr>
        <w:pStyle w:val="BookText"/>
        <w:rPr/>
      </w:pPr>
      <w:r>
        <w:rPr>
          <w:rFonts w:ascii="IRNazanin" w:hAnsi="IRNazanin" w:eastAsia="IRNazanin"/>
          <w:color w:val="111111"/>
          <w:sz w:val="28"/>
          <w:sz w:val="28"/>
          <w:szCs w:val="28"/>
          <w:rtl w:val="true"/>
          <w:lang w:bidi="fa-IR"/>
        </w:rPr>
        <w:t>ریه و ندبه بودم تا آن که فجر طالع شد و آن نور عروج کرد</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شد، ملتفت شدم به کلام آن حضرت که امّا سینه‌ات، پس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سینه‌ام صحیح و ابداً سرفه نمی‌کنم و هفته‌ای نکشید که اسباب تزویج آن دختر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لا احتسب و فقر هم به حال خود باقی است چنان چه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w:t>
      </w:r>
      <w:r>
        <w:rPr>
          <w:rFonts w:eastAsia="IRNazanin" w:cs="IRNazanin"/>
          <w:color w:val="111111"/>
          <w:sz w:val="28"/>
          <w:szCs w:val="28"/>
          <w:rtl w:val="true"/>
          <w:lang w:bidi="fa-IR"/>
        </w:rPr>
        <w:t>.</w:t>
      </w:r>
      <w:r>
        <w:rPr>
          <w:rStyle w:val="FootnoteAnchor"/>
          <w:rtl w:val="true"/>
        </w:rPr>
        <w:footnoteReference w:id="1354"/>
      </w:r>
      <w:bookmarkStart w:id="962" w:name="pg268_2817"/>
    </w:p>
    <w:p>
      <w:pPr>
        <w:pStyle w:val="Heading4"/>
        <w:numPr>
          <w:ilvl w:val="3"/>
          <w:numId w:val="1"/>
        </w:numPr>
        <w:rPr/>
      </w:pPr>
      <w:bookmarkStart w:id="963" w:name="__RefHeading___Toc2362079_211673320"/>
      <w:bookmarkStart w:id="964" w:name="_Toc361"/>
      <w:bookmarkEnd w:id="962"/>
      <w:bookmarkEnd w:id="963"/>
      <w:r>
        <w:rPr>
          <w:rtl w:val="true"/>
        </w:rPr>
        <w:t>حکایت نود و یکم</w:t>
      </w:r>
      <w:r>
        <w:rPr>
          <w:rtl w:val="true"/>
        </w:rPr>
        <w:t>:</w:t>
      </w:r>
      <w:r>
        <w:rPr>
          <w:rtl w:val="true"/>
        </w:rPr>
        <w:t>ملّا علی تهرانی‌</w:t>
      </w:r>
      <w:bookmarkEnd w:id="964"/>
    </w:p>
    <w:p>
      <w:pPr>
        <w:pStyle w:val="BookText"/>
        <w:rPr/>
      </w:pPr>
      <w:r>
        <w:rPr>
          <w:rFonts w:ascii="IRNazanin" w:hAnsi="IRNazanin" w:eastAsia="IRNazanin"/>
          <w:color w:val="111111"/>
          <w:sz w:val="28"/>
          <w:sz w:val="28"/>
          <w:szCs w:val="28"/>
          <w:rtl w:val="true"/>
          <w:lang w:bidi="fa-IR"/>
        </w:rPr>
        <w:t xml:space="preserve">خبر داد مرا مشافهتاً، عالم عامل فخر الاواخر و ذخر الاوایل، شمس فلک زهد و تقوا و حاوی درجات سداد وهدی فقیه نبیل شیخنا الاجل، حاجی ملّا علی طهرانی، خلف مرحوم حاجی میرزا خلیل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مجاور نجف بود، حیّاً و میّتاً و آن مرحوم در اغلب سال‌ها به زیارت ائمّه سارّه‌علیهم السلام مشرّف می‌شد و انس غریبی به سرداب مطهّر داشت و از آن جا استمداد فیوضات می‌کرد و در آن جا رجای رسیدن به مقامات عالیّه داشت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نشد که زیارتی بکنم و مکرمتی نبینم و در ایّام مجاورت حقیر در سامرّه، دو مرتبه مشرّف شدند، در منزل حقیر منزل کردند و آن چه می‌دیدند، پنهان می‌کردند و اصرار داشتند در ستر، بلکه در ستر سایر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التماس کردم که از آن مکرّمات چیزی بگویند،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شده که در شب‌های تاریک که مردم همه در خواب و صدای حسّ و حرکتی از کسی نبود؛ مشرّف می‌شدم به سرداب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نزد سرداب پیش از دخول و پایین رفتن از پلّه‌ها، می‌دیدم نوری را که از سرداب غیبت می‌تابد بر دیوار دهلیز اول و حرکت می‌کند از محلّی به محلّی؛ چنان چه گویی، بر دست کسی در آن جا شمعی است و از مکانی به مکانی حرکت می‌کند و پرتو آن نور در آن جا متحرّک است، پس پایین می‌روم و داخل در سرداب مطهّر می‌شوم، نه کسی را در آن جا می‌بینم و نه چراغی</w:t>
      </w:r>
      <w:r>
        <w:rPr>
          <w:rFonts w:eastAsia="IRNazanin" w:cs="IRNazanin"/>
          <w:color w:val="111111"/>
          <w:sz w:val="28"/>
          <w:szCs w:val="28"/>
          <w:rtl w:val="true"/>
          <w:lang w:bidi="fa-IR"/>
        </w:rPr>
        <w:t>.</w:t>
      </w:r>
      <w:r>
        <w:rPr>
          <w:rStyle w:val="FootnoteAnchor"/>
          <w:rtl w:val="true"/>
        </w:rPr>
        <w:footnoteReference w:id="1355"/>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مشرّف بودند و آثار استسقا در ایشان پیدا شد و خیلی صدمه می‌زد؛ پس مشرّف </w:t>
      </w:r>
    </w:p>
    <w:p>
      <w:pPr>
        <w:pStyle w:val="BookText"/>
        <w:rPr/>
      </w:pPr>
      <w:r>
        <w:rPr>
          <w:rFonts w:ascii="IRNazanin" w:hAnsi="IRNazanin" w:eastAsia="IRNazanin"/>
          <w:color w:val="111111"/>
          <w:sz w:val="28"/>
          <w:sz w:val="28"/>
          <w:szCs w:val="28"/>
          <w:rtl w:val="true"/>
          <w:lang w:bidi="fa-IR"/>
        </w:rPr>
        <w:t>شدند به سرداب مطهّر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استشفای عوامی کردم و رفتم به سرداب مطهّر و داخل شدم در آن صفّه کوچک و پاهای خود را به قصد شفا داخل در آن چاه که عوام آن را چاه غیبت می‌گویند کردم و خود را در آن آویزان نمودم</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نکشید که مرض بالمره زایل شد و مرحوم عازم شد به مجاورت در آن جا ولکن پس از مراجعت به نجف اشرف مانع شدند، مرض عود کرد و در آخر صفر سنه هزار و دویست و نود مرحوم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 اللَّه تعالی مع موالیه</w:t>
      </w:r>
      <w:r>
        <w:rPr>
          <w:rFonts w:eastAsia="IRNazanin" w:cs="IRNazanin"/>
          <w:color w:val="111111"/>
          <w:sz w:val="28"/>
          <w:szCs w:val="28"/>
          <w:rtl w:val="true"/>
          <w:lang w:bidi="fa-IR"/>
        </w:rPr>
        <w:t xml:space="preserve">. </w:t>
      </w:r>
      <w:bookmarkStart w:id="965" w:name="pg268_2821"/>
    </w:p>
    <w:p>
      <w:pPr>
        <w:pStyle w:val="Heading4"/>
        <w:numPr>
          <w:ilvl w:val="3"/>
          <w:numId w:val="1"/>
        </w:numPr>
        <w:rPr/>
      </w:pPr>
      <w:bookmarkStart w:id="966" w:name="__RefHeading___Toc2362081_211673320"/>
      <w:bookmarkStart w:id="967" w:name="_Toc362"/>
      <w:bookmarkEnd w:id="965"/>
      <w:bookmarkEnd w:id="966"/>
      <w:r>
        <w:rPr>
          <w:rtl w:val="true"/>
        </w:rPr>
        <w:t>حکایت نود و دوم</w:t>
      </w:r>
      <w:r>
        <w:rPr>
          <w:rtl w:val="true"/>
        </w:rPr>
        <w:t>:</w:t>
      </w:r>
      <w:r>
        <w:rPr>
          <w:rtl w:val="true"/>
        </w:rPr>
        <w:t>فرمایش امام عصرعلیه السلام به مرحوم آقا سیّد باقر قزوینی‌</w:t>
      </w:r>
      <w:bookmarkEnd w:id="967"/>
    </w:p>
    <w:p>
      <w:pPr>
        <w:pStyle w:val="BookText"/>
        <w:rPr/>
      </w:pPr>
      <w:r>
        <w:rPr>
          <w:rFonts w:ascii="IRNazanin" w:hAnsi="IRNazanin" w:eastAsia="IRNazanin"/>
          <w:color w:val="111111"/>
          <w:sz w:val="28"/>
          <w:sz w:val="28"/>
          <w:szCs w:val="28"/>
          <w:rtl w:val="true"/>
          <w:lang w:bidi="fa-IR"/>
        </w:rPr>
        <w:t xml:space="preserve">خبر داد مرا مشافهتاً و مکاتبتاً سیّد الفقهاء و سناد العلماء، العالم الرّبانی المؤیّد بالطاف الخفیّه، جناب سیّد مهدی قزوینی ساکن در حلّه سیفیّه، صاحب مقامات عالیّه و تصانیف شایعه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 مرا والد روحانی و عمّ جسمانی من، مرحوم مبرور، علّامه فهّامه، صاحب کرامات و اخبار به بعضی از مغیبات سیّد محمّد باقر نجل، مرحوم سیّد احمد حسینی قزوینی که در ایّام طاعون شدیدی که عارض شد در ارض عراق، از مشاهد مشرّفه و غیر آن در سال هزار و یک صد و هشتاد و شش و فرار کردند هر کس که در مشهد غروی بود از علمای معروفین و غیر ایشان حتّی علّامه طباطبایی و محقّق، صاحب کشف الغطا و غیر ایشان، بعد از آن که جمع غفیری از ایشان وفات کردند و باقی نماند، الّا معدودی از اهل نجف که یکی از ایشان بود مرحوم سیّد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روز در صحن می‌نشستم و نبود در صحن و نه در غیر او، احدی از اهل علم، مگر یک نفر معمّم از مجاورین عجم که در مقابل من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اوقات ملاقات کردم شخص معظّم مبجّلی را در بعضی از کوچه‌های نجف اشرف و او را پیش از آن ندیده بودم و بعد از آن نیز ندیده‌ام، با آن که اهل نجف در آن روزها، محصور بودند و احدی از بیرون، داخل بلد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مرا دید، ابتدا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روزی خواهد شد علم توحید بعد از زمانی</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معظّم‌رحمه الله نقل کرد برای من و به خطّ خود نیز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اکرمش بعد از این بشارت، در شبی از شب‌ها در خواب دید دو ملک را که نازل شدند بر او و در دست یکی از آن دو، چند لوح است که در آن چیزی نوشته و در دست دیگری، میزانی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مشغول </w:t>
      </w:r>
    </w:p>
    <w:p>
      <w:pPr>
        <w:pStyle w:val="BookText"/>
        <w:rPr/>
      </w:pPr>
      <w:r>
        <w:rPr>
          <w:rFonts w:ascii="IRNazanin" w:hAnsi="IRNazanin" w:eastAsia="IRNazanin"/>
          <w:color w:val="111111"/>
          <w:sz w:val="28"/>
          <w:sz w:val="28"/>
          <w:szCs w:val="28"/>
          <w:rtl w:val="true"/>
          <w:lang w:bidi="fa-IR"/>
        </w:rPr>
        <w:t>شدند به این که می‌گذاشتند در هر کفه میزان، لوحی و با هم موازنه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دو لوح متقابل را بر من عرضه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می‌خواندم آنها را و هکذا تا آخر الواح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دیدم که ایشان مقابله می‌کنند عقیده هر یک از اصحاب پیغمبر و اصحاب ائمّه‌علیهم السلام را با عقیده یکی از علمای امامیّه از سلمان و ابی‌ذر تا آخر نوّاب اربعه و از کلینی و صدوقین و شیخ مفید و سیّد مرتضی و شیخ طوسی تا خال علّامه او بحرالعلوم‌رحمه الله جناب سیّد مهدی طباطبایی و من بعد ایشان از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خواب مطّلع شدم بر عقاید جمیع امامیّه از صحابه و اصحاب ائمّه‌علیهم السلام و بقیّه علمای امامیّه و احاطه نمودم بر اسرار از علوم که اگر عمر من، عمر نوح‌علیه السلام بود و طلب می‌کردم این قسم معرفت را، احاطه نمی‌کردم به عشری از معشار آن و این علم و معرفت، بعد از آن شد که آن ملک که در دستش میزان بود گفت به آن ملک که در دستش الواح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دار الواح را بر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مأموریم به عرضه داشتن الواح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صبح کردم در حالتی که علّامه زمان خود بودم در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خواب برخاستم و فریضه را به جا آوردم و فارغ شدم از تعقیب نماز صبح، که ناگاه صدای کوبیدن در را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کنیزک بیرون رفت و کاغذی با خود آورد که برادر دینی من شیخ عبدالحسین اعصم فرستاده بود و در آن ابیاتی نوشته بود که مرا به آن مدح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دیدم که جاری شد بر لسانش در شعر، تفسیر منام بر نحو اجمال که خدایش الهام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ابیات مدیحه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ترجو سعادة فالی الی سعادة فالک بک اختتام معال قد افتتحن بخالک</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تحقیق که مرا خبر داد به عقیده جماعتی از اصحاب پیغمبرصلی الله علیه وآله وسلم که متقابل بودند با بعضی از علمای امامیّه و از جمله آنها بود عقیده خال علّامه من بحرالعلوم‌رحمه الله در مقابل عقیده بعضی از اصحاب پیغمبر که از خواصّ آن جناب بودند و عقیده پاره‌ای از علما که می‌افزودند بر سیّد یا از او ناقض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 امور، از اسراری است که ممکن نیست اظهار آن برای هر کسی، به جهت عدم تحمّل خلق، آن را با آن که آن مرحوم عهد گرفته از من که اظهار نکنم آن را برای 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خواب نتیجه کلام آن قایل بود که قراین شهادت می‌داد بر این که او منتظر مهدی‌علیه السلام است</w:t>
      </w:r>
      <w:r>
        <w:rPr>
          <w:rFonts w:eastAsia="IRNazanin" w:cs="IRNazanin"/>
          <w:color w:val="111111"/>
          <w:sz w:val="28"/>
          <w:szCs w:val="28"/>
          <w:rtl w:val="true"/>
          <w:lang w:bidi="fa-IR"/>
        </w:rPr>
        <w:t>.</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سیّد عظیم الشأن و جلیل القدر از اعیان علمای امامیّه و صاحب کرامات جلیّه و قبّه عالیّه، مقابل قبّه شیخ الفقها صاحب جواهر الکلام در نجف اشرف و جناب سیّد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برای من که دو سال قبل از آمدن طاعون عام در عراق و مشاهد مشرّفه در سنه هزار و دویست و چهل و شش خبر داد ما را به آمدن طاعون و برای هر یک از ما که از نزدیکان او بودیم، دعا نوشت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کسی که خواهد مُرد به طاعون، من خواهم بود و بعد از من رفع می‌شود و نقل می‌کرد که حضرت امیرالمؤمنین‌علیه السلام در خواب به او خبر داده و این کلام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وبک یختم یا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طاعون خدمتی کرد به اسلام و اسلامیان که عقول متحیّر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متکّفل بود به تجهیز جمیع اموات بلد و خارج آن را که زیاده از چهل هزار بودند و بر همه، خود نماز می‌کرد و برای سی و بیست و زیاده، یک نماز می‌کرد و یک روز بر هزار نفر، یک نماز کرد</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شرح این خدمت‌ها را و جمله‌ای از کرامات و مقامات او را در جلد اول کتاب دارالسلام بیان کرده‌ایم و مقام اخلاصش چنان بود که احتیاط می‌فرمود در این که کسی دستش را ببوسد و مردم مترقّب بودند آمدن او را به حرم مطهّر که در آن جا به حالتی می‌شد که چون دستش را می‌بوسیدند، ملتفت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فضل اللَّه یؤتیه من یشاء</w:t>
      </w:r>
      <w:r>
        <w:rPr>
          <w:rFonts w:eastAsia="IRNazanin" w:cs="IRNazanin"/>
          <w:color w:val="111111"/>
          <w:sz w:val="28"/>
          <w:szCs w:val="28"/>
          <w:rtl w:val="true"/>
          <w:lang w:bidi="fa-IR"/>
        </w:rPr>
        <w:t xml:space="preserve">. </w:t>
      </w:r>
      <w:bookmarkStart w:id="968" w:name="pg268_2827"/>
    </w:p>
    <w:p>
      <w:pPr>
        <w:pStyle w:val="Heading4"/>
        <w:numPr>
          <w:ilvl w:val="3"/>
          <w:numId w:val="1"/>
        </w:numPr>
        <w:rPr/>
      </w:pPr>
      <w:bookmarkStart w:id="969" w:name="__RefHeading___Toc2362083_211673320"/>
      <w:bookmarkStart w:id="970" w:name="_Toc363"/>
      <w:bookmarkEnd w:id="968"/>
      <w:bookmarkEnd w:id="969"/>
      <w:r>
        <w:rPr>
          <w:rtl w:val="true"/>
        </w:rPr>
        <w:t>حکایت نود و سوم</w:t>
      </w:r>
      <w:r>
        <w:rPr>
          <w:rtl w:val="true"/>
        </w:rPr>
        <w:t>:</w:t>
      </w:r>
      <w:r>
        <w:rPr>
          <w:rtl w:val="true"/>
        </w:rPr>
        <w:t>سیّد مهدی قزوینی‌</w:t>
      </w:r>
      <w:bookmarkEnd w:id="970"/>
    </w:p>
    <w:p>
      <w:pPr>
        <w:pStyle w:val="BookText"/>
        <w:rPr/>
      </w:pPr>
      <w:r>
        <w:rPr>
          <w:rFonts w:ascii="IRNazanin" w:hAnsi="IRNazanin" w:eastAsia="IRNazanin"/>
          <w:color w:val="111111"/>
          <w:sz w:val="28"/>
          <w:sz w:val="28"/>
          <w:szCs w:val="28"/>
          <w:rtl w:val="true"/>
          <w:lang w:bidi="fa-IR"/>
        </w:rPr>
        <w:t xml:space="preserve">خبر دادند جماعتی از علما و صلحا و افاضل قاطنین نجف اشرف و حلّه که از جمله ایشان است سیّد سند و حبر معتمد، زبدة العلماء و قدوة الالباء، میرزا صالح، خلف ارشدِ سیّد المحقّقین و نور مصباح المجاهدین، وحید عصره، سیّد مهدی قزوینی سابق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سه حکایت آینده متعلّق به مرحوم والد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 را خود بلا واسط شنیده بودم، ولکن چون زمان شنیدن، در صدد ضبط آن نبودم، از جناب میرزا صالح مستدعی شدم که آنها را بنویسند، به نحوی که خود شنیدند از آن مرحوم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اهل البیت ادری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که خود در اعلی درجه فضل و تقوا و سدادند و در سفر مکّه معظّمه، ذهاباً و ایاباً با ایشان مصاحب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جامعیّت ایشان کمتر کسی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نوشتند مطابق آن چه از آن جماعت شنیده بودم و برادر دیگر ایشان عالم نحریر و صاحب فضل منیر، سیّد امجد، جناب سیّد محمّد، در آخر مکتوب ایشان، نوشته بود که این سه کرامت را خود از والد مرحوم مبرور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امام عصرعلیه السلام سوره فاتحه برای ذی الدّمعه بسم اللَّه الرحمن الرحیم</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 مرا بعضی از صلحای ابرار از اهل حلّه،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از خانه خود بیرون آمدم به قصد خانه شما، برای زیارت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مرورم افتاد به مقام معروف به قبر سیّد محمّد ذی الدّمعه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در نزد شباک او از خارج، شخصی را که منظر نیکوی درخشانی داشت و مشغول است به قرائت فاتحة الکتاب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تأمل کردم در او، دیدم در شمایل غریب است و از اهل حلّه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نفس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غریب است و اعتنا کرده به صاحب این قبر و ایستاده فاتحه می‌خواند و ما اهل بلد از او و می‌گذریم و چنین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ایستادم و فاتحه و توحید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شدم، سلام کردم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سلام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می‌روی به زیارت سیّد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با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قدری راه رفتیم، فرمود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 بر آن چه وارد شده بر تو از خسران و رفتن مال در این سال؛ زیرا که تو مردی هستی که خدای تعالی تو را امتحان نموده به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 تو را که ادا می‌کنی حقّ را و به تحقیق که به جای آوردی آن چه را که خدای تعالی بر تو واجب کرده 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 پس آن عرضی است که زایل می‌شود، می‌آید 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این سال، خسرانی رسیده بود که احدی بر آن مطّلع نشده بود از ترس شهرتِ شکست کار که موجب تضییّع تجارت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نفس خود غمگین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من شایع شده تا آن جا که به اجانب رسیده، ولکن در جواب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از مال تو رفته به زودی برخواهد گشت، بعد از مدّتی و برمی‌گردی تو به حال اول خود و دیون خود را ادا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ساکت شدم و تفکّر می‌کردم در کلام او تا آن که رسیدیم به در خانه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ایستادم و او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اهل خانه‌ام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صاحب الدار، که منم صاحب خانه</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الدار از القاب خاصّه امام عصرعلیه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امتناع کردم از داخل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مرا گرفت و داخل خانه کرد در پیش روی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داخل مجلس شدیم، دیدیم جماعت طلبه را که نشسته‌اند و منتظر بیرون آمدن سیّداند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به جهت تدریس و جای نشستن او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آن جا ننشسته بود به جهت احترام و در آن موضع کتابی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شخص رفت و در آن محل که محلّ نشستن سیّدرحمه الله بود،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کتاب را گرفت و باز کرد و آن کتاب شرایع محقّق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بیرون آورد از میان اوراق کتاب، چند جزو مسوّده که به خطّ سیّد بود و خطّ سیّد در نهایت درایت بود که هر کسی نمی‌توانست بخواند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گرفت و شروع نمود به خواندن آن و به طلبه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تعجّب نمی‌کنید از این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جزوه‌ها از اجزای کتاب مواهب الافهام سیّد بود که در شرح شرایع الاسلام است و آن کتاب عجیبی است در فنّ خود، بیرون نیامد از آن، مگر شش مجلّد از آن از اول طهارت تا احکام اموات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آمدم از اندرون خانه، دیدم آن مرد را که در جای من نشسته، پس چون مرا دید، برخاست و کناره کرد از آن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ملزم نمودم در نشستن در آن مکان و دیدم او را که مردی است خوش منظر، زیبا چهره در زیّ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نشستیم، روی کردم به جانب او با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 رو و بشاشت که از حالش سؤال کنم و حیا کردم بپرسم که او کیست و وطنش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شروع نمودم در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تکلّم می‌کرد در مسأله‌ای که ما در آن بحث می‌کردیم، به کلامی که مانند مروارید غلطان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او مرا مبهوت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طلاّب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با این سخنان؟</w:t>
      </w:r>
    </w:p>
    <w:p>
      <w:pPr>
        <w:pStyle w:val="BookText"/>
        <w:rPr/>
      </w:pPr>
      <w:r>
        <w:rPr>
          <w:rFonts w:ascii="IRNazanin" w:hAnsi="IRNazanin" w:eastAsia="IRNazanin"/>
          <w:color w:val="111111"/>
          <w:sz w:val="28"/>
          <w:sz w:val="28"/>
          <w:szCs w:val="28"/>
          <w:rtl w:val="true"/>
          <w:lang w:bidi="fa-IR"/>
        </w:rPr>
        <w:t>پس تبسّم کرد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منقضی شد، گفتم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آمده‌اید به حلّه؟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بلد سلیمانیّه</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بیرون آمدید؟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گذشته بیرون آمدم از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نیامدم مگر آن که داخل شد در آن جا، نجیب پاشا فتح کرده و با شمشیر و قهر آن جا را گرفته و احمد پاشا بانانی را که در آن جا سرکشی می‌کرد، گرفت و به جای او برادرش عبداللَّه پاشا را نشاند و احمد پاشای مذکور از طاعت دولت عثمانیّه سرپیچیده بود و خود مدّعی سلطنت شده بود در سلیمانیّه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مرحوم‌قدس 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متفکّر ماندم در خبر او و این که این فتح و خبر او به حکّام حلّه نرسیده و در خاطرم نگذشت که از او بپرسم که چگونه گفت به حلّه رسیدم و دیروز از سلیمانیّه بیرون آمدم و میان حلّه و سلیمانیّه زیاده از ده روز راه است برای سوار تندرو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شخص امر فرمود بعضی از خدّام خانه را که آب برای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خادم ظرفی را گرفت که آب از جب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صدا کرد که چنین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ظرف حیوان مرده‌ای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کرد در آن دید چلپاسه‌ای</w:t>
      </w:r>
      <w:r>
        <w:rPr>
          <w:rStyle w:val="FootnoteAnchor"/>
          <w:rtl w:val="true"/>
        </w:rPr>
        <w:footnoteReference w:id="1357"/>
      </w:r>
      <w:r>
        <w:rPr>
          <w:rFonts w:ascii="IRNazanin" w:hAnsi="IRNazanin" w:eastAsia="IRNazanin"/>
          <w:color w:val="111111"/>
          <w:sz w:val="28"/>
          <w:sz w:val="28"/>
          <w:szCs w:val="28"/>
          <w:rtl w:val="true"/>
          <w:lang w:bidi="fa-IR"/>
        </w:rPr>
        <w:t>در آن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ظرف دیگر گرفت و آب آورد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آب را آشامید، برخاست برای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برخاستم به جهت برخاستن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وداع کرد 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خانه بیرون رفت من به آن جماعت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انکار نکردید خبر او را در فتح سلیمانیّه؟</w:t>
      </w:r>
    </w:p>
    <w:p>
      <w:pPr>
        <w:pStyle w:val="BookText"/>
        <w:rPr/>
      </w:pPr>
      <w:r>
        <w:rPr>
          <w:rFonts w:ascii="IRNazanin" w:hAnsi="IRNazanin" w:eastAsia="IRNazanin"/>
          <w:color w:val="111111"/>
          <w:sz w:val="28"/>
          <w:sz w:val="28"/>
          <w:szCs w:val="28"/>
          <w:rtl w:val="true"/>
          <w:lang w:bidi="fa-IR"/>
        </w:rPr>
        <w:t>پس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انکار نکردی؟</w:t>
      </w:r>
    </w:p>
    <w:p>
      <w:pPr>
        <w:pStyle w:val="BookText"/>
        <w:rPr/>
      </w:pPr>
      <w:r>
        <w:rPr>
          <w:rFonts w:ascii="IRNazanin" w:hAnsi="IRNazanin" w:eastAsia="IRNazanin"/>
          <w:color w:val="111111"/>
          <w:sz w:val="28"/>
          <w:sz w:val="28"/>
          <w:szCs w:val="28"/>
          <w:rtl w:val="true"/>
          <w:lang w:bidi="fa-IR"/>
        </w:rPr>
        <w:t>پس حاجی علی سابق الذکر خبر داد مرا به آن چه واقع شده بود در راه و جماعت اهل مجلس خبر دادند به آن چه واقع شده بود پیش از بیرون آمدن من، از خواندنش در آن مسوّده و تعجّب کردن از فروعی که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کنید او را و گمان ندارم که او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جماعت در طلب آن جناب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نیافتند برای او، نه عینی و نه </w:t>
      </w:r>
    </w:p>
    <w:p>
      <w:pPr>
        <w:pStyle w:val="BookText"/>
        <w:rPr/>
      </w:pPr>
      <w:r>
        <w:rPr>
          <w:rFonts w:ascii="IRNazanin" w:hAnsi="IRNazanin" w:eastAsia="IRNazanin"/>
          <w:color w:val="111111"/>
          <w:sz w:val="28"/>
          <w:sz w:val="28"/>
          <w:szCs w:val="28"/>
          <w:rtl w:val="true"/>
          <w:lang w:bidi="fa-IR"/>
        </w:rPr>
        <w:t>اثری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که به آسمان بالا رفت یا به زمین فرو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ضبط کردیم تاریخ آن روز را که خبر داد از فتح سلیمانیّه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رسید خبر بشارت فتح به حلّه بعد از ده روز، از آن روز و حکّام اعلان کردند و حکم کردند به انداختن توپ؛ چنان چه رسم است که در خبر فتوحات می‌کنند</w:t>
      </w:r>
      <w:r>
        <w:rPr>
          <w:rFonts w:eastAsia="IRNazanin" w:cs="IRNazanin"/>
          <w:color w:val="111111"/>
          <w:sz w:val="28"/>
          <w:szCs w:val="28"/>
          <w:rtl w:val="true"/>
          <w:lang w:bidi="fa-IR"/>
        </w:rPr>
        <w:t>.</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موجود در نزد حقیر از کتب انساب آن است که اسم ذوالدمعه حسین و نیز ملّقب بود به ذی العبرة و او پسر زید شهید، پسر حضرت علی بن الحسین‌علیهما السلام است و کنیه او ابوعانقه است</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ذوالدمعه برای آن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شب بسیار می‌گریست و او را حضرت صادق‌علیه السلام تربیت فرمود و علم وافری به او عنایت نمود و او زاهد و عابد بود و در سنه صد و بیست و پنج وفات کرد و دختر او را مهدی، خلیفه عباسی گرفت و او را اعقاب بسیاری است و جناب سیّد اعرف‌اند به آن چه مرقوم داشتند</w:t>
      </w:r>
      <w:r>
        <w:rPr>
          <w:rFonts w:eastAsia="IRNazanin" w:cs="IRNazanin"/>
          <w:color w:val="111111"/>
          <w:sz w:val="28"/>
          <w:szCs w:val="28"/>
          <w:rtl w:val="true"/>
          <w:lang w:bidi="fa-IR"/>
        </w:rPr>
        <w:t xml:space="preserve">. </w:t>
      </w:r>
      <w:bookmarkStart w:id="971" w:name="pg268_2837"/>
    </w:p>
    <w:p>
      <w:pPr>
        <w:pStyle w:val="Heading4"/>
        <w:numPr>
          <w:ilvl w:val="3"/>
          <w:numId w:val="1"/>
        </w:numPr>
        <w:rPr/>
      </w:pPr>
      <w:bookmarkStart w:id="972" w:name="__RefHeading___Toc2362085_211673320"/>
      <w:bookmarkStart w:id="973" w:name="_Toc364"/>
      <w:bookmarkEnd w:id="971"/>
      <w:bookmarkEnd w:id="972"/>
      <w:r>
        <w:rPr>
          <w:rtl w:val="true"/>
        </w:rPr>
        <w:t>حکایت نودم و چهارم</w:t>
      </w:r>
      <w:r>
        <w:rPr>
          <w:rtl w:val="true"/>
        </w:rPr>
        <w:t>:</w:t>
      </w:r>
      <w:r>
        <w:rPr>
          <w:rtl w:val="true"/>
        </w:rPr>
        <w:t>سیّد مهدی قزوینی‌</w:t>
      </w:r>
      <w:bookmarkEnd w:id="973"/>
    </w:p>
    <w:p>
      <w:pPr>
        <w:pStyle w:val="BookText"/>
        <w:rPr/>
      </w:pPr>
      <w:r>
        <w:rPr>
          <w:rFonts w:ascii="IRNazanin" w:hAnsi="IRNazanin" w:eastAsia="IRNazanin"/>
          <w:color w:val="111111"/>
          <w:sz w:val="28"/>
          <w:sz w:val="28"/>
          <w:szCs w:val="28"/>
          <w:rtl w:val="true"/>
          <w:lang w:bidi="fa-IR"/>
        </w:rPr>
        <w:t>به سند و شرح مذکور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والد،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ملازمت داشتم بیرون رفتن به سوی جزیره‌ای را که در جنوب حلّه است بین دجله و فرات به جهت ارشاد و هدایت عشیره‌های بنی زبید به سوی مذهب حق و همه ایشان در مذهب اهل سنّت بودند و به برکت هدایت والدقدس سره همه برگشتند به سوی مذهب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نحو باقی‌اند تاکنون و ایشان زیاده از ده هزار نفس‌اند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 مزاری است معروف به قبر حمزه، پسر حضرت کاظم‌علیه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زیارت می‌کنند و برای او کرامات بسیار نقل می‌کنند و حول او قریه‌ای است مشتمل بر صد خانوار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می‌رفتم به جزیره و از آن جا عبور می‌کردم و او را زیارت نمی‌کردم؛ چون در نزد من به صحّت رسیده بود که حمزه پسر حضرت موسی بن جعفرعلیهما السلام در ری مدفون است با عبدالعظیم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دفعه‌ای حسب عادت، بیرون رفتم و در نزد اهل آن قریه مهمان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قریه مستدعی شدند از من که زیارت کنم مرقد مذکور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امتناع کردم و گفتم به ایشان که من مزاری را که نمی‌شناسم، زیارت نمی‌کنم و به جهت اعراض من از زیارت آن مزار، رغبت مردم به آن جا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نزد ایشان حرکت کردم و شب را در مزیدیّه ماندم در نزد بعضی از سادات آن جا</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وقت سحر شد، برخاستم برای نافله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مهیّا شدم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نافله شب را به جای آوردم، نشستم به انتظار طلوع فجر به هیأت تعقیب که ناگاه داخل شد بر من، سیّدی که می‌شناختم او را به صلاح و تقوا که از سادات آن قریه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 و 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مهمان اهل قریه حمزه شدی و او را زیارت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من زیارت نمی‌کنم، آن را که نمی‌شناسم و حمزه پسر حضرت کاظم‌علیه السلام مدفون است در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مشهور اصل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چیزها که شهرت کرده و اصلی ندارند و آن قبر حمزه پسر موسی کاظم‌علیه السلام نیست، هر چند چنین مشهور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قبر ابی یعلی حمزة بن قاسم علوی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اجازه و اهل حدیث و او را اهل رجال ذکر کرده‌اند در کتب خود و او را ثنا کردند به علم و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نفس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عوام سادات است و از اهل اطّلاع بر علم رجال و حدیث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این کلام را اخذ نموده از بعضی از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برخاستم به جهت مراقبت طلوع فجر و آن سیّد برخاست و رفت و من غفلت کردم که سؤال کنم از او که این کلام را از کی اخذ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فجر طالع شده بود من مشغول شدم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کردم، نشستم به جهت تعقیب، تا آن که آفتاب طلوع کرد و با من جمله‌ای از کتب رجال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آنها نظر کردم، دیدم حال، بدان منوال است که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قریه به دیدن من آمدند و در ایشان بود آن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فجر نزد من آمدی و خبر دادی مرا از قبر حمزه که او ابویعلی حمزة بن قاسم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آن را از کجا گفتی و از کی آن را اخذ نمودی؟</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نیامده بودم نزد تو، پیش از فجر و ندیدم تو را پیش از این ساعت و من شب گذشته در بیرون قریه بیتوته کرده بودم، در جایی که نام آن را برد و قدوم تو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روز آمدم به جهت زیارت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اهل آن قریه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لازم شده مرا که برگردم به جهت زیارت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شکی ندارم در این که آن شخصی را که دیدم، او صاحب الامرعلیه السلام بود</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 و جمیع اهل آن قریه سوار شدیم به جهت زیارت او و از آن وقت، این مزار به </w:t>
      </w:r>
    </w:p>
    <w:p>
      <w:pPr>
        <w:pStyle w:val="BookText"/>
        <w:rPr/>
      </w:pPr>
      <w:r>
        <w:rPr>
          <w:rFonts w:ascii="IRNazanin" w:hAnsi="IRNazanin" w:eastAsia="IRNazanin"/>
          <w:color w:val="111111"/>
          <w:sz w:val="28"/>
          <w:sz w:val="28"/>
          <w:szCs w:val="28"/>
          <w:rtl w:val="true"/>
          <w:lang w:bidi="fa-IR"/>
        </w:rPr>
        <w:t>این مرتبه، ظاهر و شایع شد که برای او شدّ رحال می‌کنند از مکانهای دور</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نجاشی در رجال</w:t>
      </w:r>
      <w:r>
        <w:rPr>
          <w:rStyle w:val="FootnoteAnchor"/>
          <w:rtl w:val="true"/>
        </w:rPr>
        <w:footnoteReference w:id="1359"/>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قاسم بن علی بن حمزة بن حسن بن عبیداللَّه بن عباس بن علی بن ابی‌طالب‌علیه السلام ابو یعلی ثقه‌ای جلیل‌القدر است از اصحاب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بسیار روایت می‌کرد</w:t>
      </w:r>
      <w:r>
        <w:rPr>
          <w:rFonts w:eastAsia="IRNazanin" w:cs="IRNazanin"/>
          <w:color w:val="111111"/>
          <w:sz w:val="28"/>
          <w:szCs w:val="28"/>
          <w:rtl w:val="true"/>
          <w:lang w:bidi="fa-IR"/>
        </w:rPr>
        <w:t>.</w:t>
      </w:r>
      <w:r>
        <w:rPr>
          <w:rStyle w:val="FootnoteAnchor"/>
          <w:rtl w:val="true"/>
        </w:rPr>
        <w:footnoteReference w:id="1360"/>
      </w:r>
      <w:r>
        <w:rPr>
          <w:rFonts w:ascii="IRNazanin" w:hAnsi="IRNazanin" w:eastAsia="IRNazanin"/>
          <w:color w:val="111111"/>
          <w:sz w:val="28"/>
          <w:sz w:val="28"/>
          <w:szCs w:val="28"/>
          <w:rtl w:val="true"/>
          <w:lang w:bidi="fa-IR"/>
        </w:rPr>
        <w:t>او را کتابی است در ذکر کسانی که روایت کردند از جعفر بن محمّدعلیهما السلام از مردان و از کلمات علما و اسانید معلوم می‌شود که از علمای غیبت صغری، معاصر والد صدوق، علی بن بابویه است</w:t>
      </w:r>
      <w:r>
        <w:rPr>
          <w:rFonts w:eastAsia="IRNazanin" w:cs="IRNazanin"/>
          <w:color w:val="111111"/>
          <w:sz w:val="28"/>
          <w:szCs w:val="28"/>
          <w:rtl w:val="true"/>
          <w:lang w:bidi="fa-IR"/>
        </w:rPr>
        <w:t xml:space="preserve">. </w:t>
      </w:r>
      <w:bookmarkStart w:id="974" w:name="pg268_2841"/>
    </w:p>
    <w:p>
      <w:pPr>
        <w:pStyle w:val="Heading4"/>
        <w:numPr>
          <w:ilvl w:val="3"/>
          <w:numId w:val="1"/>
        </w:numPr>
        <w:rPr/>
      </w:pPr>
      <w:bookmarkStart w:id="975" w:name="__RefHeading___Toc2362087_211673320"/>
      <w:bookmarkStart w:id="976" w:name="_Toc365"/>
      <w:bookmarkEnd w:id="974"/>
      <w:bookmarkEnd w:id="975"/>
      <w:r>
        <w:rPr>
          <w:rtl w:val="true"/>
        </w:rPr>
        <w:t>حکایت نود و پنجم</w:t>
      </w:r>
      <w:r>
        <w:rPr>
          <w:rtl w:val="true"/>
        </w:rPr>
        <w:t>:</w:t>
      </w:r>
      <w:r>
        <w:rPr>
          <w:rtl w:val="true"/>
        </w:rPr>
        <w:t>سیّد مهدی قزوینی‌</w:t>
      </w:r>
      <w:bookmarkEnd w:id="976"/>
    </w:p>
    <w:p>
      <w:pPr>
        <w:pStyle w:val="BookText"/>
        <w:rPr/>
      </w:pPr>
      <w:r>
        <w:rPr>
          <w:rFonts w:ascii="IRNazanin" w:hAnsi="IRNazanin" w:eastAsia="IRNazanin"/>
          <w:color w:val="111111"/>
          <w:sz w:val="28"/>
          <w:sz w:val="28"/>
          <w:szCs w:val="28"/>
          <w:rtl w:val="true"/>
          <w:lang w:bidi="fa-IR"/>
        </w:rPr>
        <w:t>به سند مذکور از سیّد مؤیّد مزبوررحمه الله و نیز خود مشافهتاً از آن مرحوم‌قدس سره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آمدم روز چهاردهم ماه شعبان از حلّه به قصد زیارت ابی عبداللَّه الحسین‌علیه السلام در شب نیمه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رسیدیم به شطّ هندیّه</w:t>
      </w:r>
      <w:r>
        <w:rPr>
          <w:rStyle w:val="FootnoteAnchor"/>
          <w:rtl w:val="true"/>
        </w:rPr>
        <w:footnoteReference w:id="1361"/>
      </w:r>
      <w:r>
        <w:rPr>
          <w:rFonts w:ascii="IRNazanin" w:hAnsi="IRNazanin" w:eastAsia="IRNazanin"/>
          <w:color w:val="111111"/>
          <w:sz w:val="28"/>
          <w:sz w:val="28"/>
          <w:szCs w:val="28"/>
          <w:rtl w:val="true"/>
          <w:lang w:bidi="fa-IR"/>
        </w:rPr>
        <w:t>عبور کردیم به جانب غربی آن و دیدیم زوّاری که از حلّه و اطراف آن رفته بودند و زوّاری که از نجف اشرف و حوالی آن وارد شده بودند، جمیعاً محصورند در خانه‌های طایفه بنی طرف از عشایر هندیّه و راهی نیست برای ایشان به سوی کربلا؛ زیرا که عشیره عنیزه در راه فرود آمده بودند و راه متردّدین را از عبور و مرور قطع کردند و نمی‌گذارند احدی از کربلا بیرون آید و نه کسی به آن جا داخل شود، مگر این که او را نهب و غارت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عربی فرود آمدم و نماز ظهر و عصر را به جای آوردم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بودم که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زوّار و آسمان را هم ابر داشت و باران کم کم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 که نشسته بودم، دیدم تمام زوّار از خانه‌ها بیرون آمدند و متوجّه شدند به سمت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شخصی که با من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سؤال کن که چه خبر است؟</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بیرون رفت و برگشت و به من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عشیره بنی طرف بیرون آمدند با اسلحه ناریّه و متعهّد شدند که زوّار را به کربلا برسانند، هر چند کار بکشد به محاربه با عنیزه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چون شنیدم این کلام را، گفتم به آنان که با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اصلی ندارد؛ زیرا که بنی طرف را قابلیّتی نیست در بر که مقابله کنند با عنیزه و گمان می‌کنم که این کیدی است از ایشان، به جهت بیرون کردن زوّار از خانه‌های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بر ایشان سنگین شده ماندن زوّار در نزد ایشان، چون باید مهمانداری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حال بودیم که زوّار برگشتند به سوی خانه‌های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حقیقت حال همان است که 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زوّار داخل نشدند و در سایه خانه‌ها نشستند و آسمان هم ابر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حالت ایشان رقّتی سخت گرفت و انکسار عظیمی برایم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متوجّه شدم به سوی خداوند تبارک و تعالی به دعا و توسّل به پیغمبر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کردم از او اغاثه زوّار را از آن بلا که به آن مبتلا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حال بودیم که دیدم سواری را که می‌آید بر اسب نیکویی مانند آهو که مثل آن ندیده بودم و در دست او نیزه درازی است و او آستین‌ها را بالا زده و اسب را می‌دوانید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ایستاد در نزد خانه‌ای که من در آن جا بودم و آن خانه‌ای بود از موی که اطراف آن را بالا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سلام کرد و ما جواب سلام او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مرا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مرا کسی که سلام می‌فرستد بر تو و او کنج محمّد آقا و صفر آقا است و آن دو از صاحب منصبان عساکر عثمانیّه‌اند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زوّار بیایند که ما طرد کردیم عنیزه را از راه و ما منتظر زوّاریم با عساکر خود در پشته سلیمانیّه بر سر 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هستی تا پشته سلیمانیّه؟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ساعت را از بغل بیرون آوردم دیدم دو ساعت و نیم تقریباً به روز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مرا حاضر کردند</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عرب بدوی که ما در منزلش بودیم به من چسبید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p>
    <w:p>
      <w:pPr>
        <w:pStyle w:val="BookText"/>
        <w:rPr/>
      </w:pPr>
      <w:r>
        <w:rPr>
          <w:rFonts w:ascii="IRNazanin" w:hAnsi="IRNazanin" w:eastAsia="IRNazanin"/>
          <w:color w:val="111111"/>
          <w:sz w:val="28"/>
          <w:sz w:val="28"/>
          <w:szCs w:val="28"/>
          <w:rtl w:val="true"/>
          <w:lang w:bidi="fa-IR"/>
        </w:rPr>
        <w:t>خود و این زوّار را در خطر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نزد ما باشید تا امر متبیّن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از سوار شدن به جهت ادراک زیارت مخصوصه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زوّار دیدند که ما سوار شدیم، پیاده و سوار، در عقب ما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راه افتادیم و آن سوار مذکور، در جلوی ما بود مانند شیر بیشه و ما در پشت سر او می‌رفتیم تا رسیدیم به پشته 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بر آن جا بالا رفت و ما نیز او را متابعت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پایین رفت و ما رفتیم تا بالای پشته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کردیم از آن سوار اثری ندیدیم، گویا به آسمان بالا رفت یا به زمین فرو رفت و نه رییس عسکری را دیدیم و نه 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 به کسانی که با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 دارید که او صاحب الامرعلیه السلام بوده؟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آن وقتی که آن جناب در پیش روی ما می‌رفت، تأمّل زیادی کردم در او که گویا وقتی پیش از این او را دیده‌ام، لکن به خاطرم نیامد که کی او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ما جدا شد، متذکّر شدم که او همان شخصی بود که در حلّه به منزل من آمده بود و مرا خبر داده بود به واقعه سلیمانیّه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عشیره عنیزه، پس اثری ندیدم از ایشان در منزل‌هایشان و ندیدم احدی را که از حال آنها سؤال کنیم، جز آن که غبار شدیدی دیدیم که بلند شده بود در وسط 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وارد کربلا شدیم و به سرعت اسبان، ما را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رسیدیم به در دروازه شهر و عسکر را دیدیم در بالای قلعه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آمدید و چگونه رسیدید؟</w:t>
      </w:r>
    </w:p>
    <w:p>
      <w:pPr>
        <w:pStyle w:val="BookText"/>
        <w:rPr/>
      </w:pPr>
      <w:r>
        <w:rPr>
          <w:rFonts w:ascii="IRNazanin" w:hAnsi="IRNazanin" w:eastAsia="IRNazanin"/>
          <w:color w:val="111111"/>
          <w:sz w:val="28"/>
          <w:sz w:val="28"/>
          <w:szCs w:val="28"/>
          <w:rtl w:val="true"/>
          <w:lang w:bidi="fa-IR"/>
        </w:rPr>
        <w:t>آن گاه نظر کردند به سواد 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صحرا پر شده از 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عنیزه به کجا رفتند؟</w:t>
      </w:r>
    </w:p>
    <w:p>
      <w:pPr>
        <w:pStyle w:val="BookText"/>
        <w:rPr/>
      </w:pPr>
      <w:r>
        <w:rPr>
          <w:rFonts w:ascii="IRNazanin" w:hAnsi="IRNazanin" w:eastAsia="IRNazanin"/>
          <w:color w:val="111111"/>
          <w:sz w:val="28"/>
          <w:sz w:val="28"/>
          <w:szCs w:val="28"/>
          <w:rtl w:val="true"/>
          <w:lang w:bidi="fa-IR"/>
        </w:rPr>
        <w:t>پس گفتم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بنشینید در بلد و معاش خود 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لمکّة ربّ یرعاها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مکّه پروردگاری هست که آن را حفظ و حراست کند</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مضمون کلام عبدالمطلب است که چون به نزد ملک حبشه رفت، برای پس </w:t>
      </w:r>
    </w:p>
    <w:p>
      <w:pPr>
        <w:pStyle w:val="BookText"/>
        <w:rPr/>
      </w:pPr>
      <w:r>
        <w:rPr>
          <w:rFonts w:ascii="IRNazanin" w:hAnsi="IRNazanin" w:eastAsia="IRNazanin"/>
          <w:color w:val="111111"/>
          <w:sz w:val="28"/>
          <w:sz w:val="28"/>
          <w:szCs w:val="28"/>
          <w:rtl w:val="true"/>
          <w:lang w:bidi="fa-IR"/>
        </w:rPr>
        <w:t>گرفتن شتران خود که عسکر او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خلاصی کعبه را از من نخواستی که من برگردم؟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 شتران خودم ولمکّة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داخل بلد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دیدیم کنج آقا را که بر تختی نشسته نزدیک دروازه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من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 به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همین فخر بس که مذکور شدی در آن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چیست؟</w:t>
      </w:r>
    </w:p>
    <w:p>
      <w:pPr>
        <w:pStyle w:val="BookText"/>
        <w:rPr/>
      </w:pPr>
      <w:r>
        <w:rPr>
          <w:rFonts w:ascii="IRNazanin" w:hAnsi="IRNazanin" w:eastAsia="IRNazanin"/>
          <w:color w:val="111111"/>
          <w:sz w:val="28"/>
          <w:sz w:val="28"/>
          <w:szCs w:val="28"/>
          <w:rtl w:val="true"/>
          <w:lang w:bidi="fa-IR"/>
        </w:rPr>
        <w:t>برای او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کجا دانستم که تو به زیارت آمدی، تا قاصد نزد تو بفرستم و من و عسکرم پانزده روز است که در این بلد محصوریم از خوف عنیزه، قدرت نداریم بیرون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پرسید که عنیزه به کجا رفتند؟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جز آن که غبار شدیدی در وسط بیابان دیدیم که گویا غبار کوچ کردن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ساعت را بیرون آوردم، دیدم یک ساعت و نیم به روز مانده و تمام زمان سیر ما، در یک ساعت واقع شده و بین منزل‌های عشیره بنی طرف تا کربلا سه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را در کربلا به سر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سؤال کردیم از خبر عنیزه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خبر داد بعضی از فلّاحین که در بساتین کربلا بود که عنیزه در حالتی که در منزل‌ها و خیمه‌های خود بودند که ناگاه سواری ظاهر شد بر ایشان که بر اسب نیکوی فربهی سوار بود و بر دستش نیزه درازی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آواز بلند بر ایشان صیحه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معاشر عنیزه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مرگ حاضری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عساکر دولت عثمانیّه رو به شما کرده‌اند با سواره‌ها و پیاده‌های خود و اینک ایشان در عقب می‌آیند، پس کوچ کنید و گمان ندارم که از ایشان نجات یابید</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خوف و مذلّت را بر ایشان مسلّط فرمود، حتی آن که شخص بعضی از </w:t>
      </w:r>
    </w:p>
    <w:p>
      <w:pPr>
        <w:pStyle w:val="BookText"/>
        <w:rPr/>
      </w:pPr>
      <w:r>
        <w:rPr>
          <w:rFonts w:ascii="IRNazanin" w:hAnsi="IRNazanin" w:eastAsia="IRNazanin"/>
          <w:color w:val="111111"/>
          <w:sz w:val="28"/>
          <w:sz w:val="28"/>
          <w:szCs w:val="28"/>
          <w:rtl w:val="true"/>
          <w:lang w:bidi="fa-IR"/>
        </w:rPr>
        <w:t>اسباب خود را می‌گذاشت به جهت تعجیل در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ساعتی نکشید که تمام ایشان کوچ کردند و رو به بیابان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آن سوار را برای من نقل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او همان سواری است که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عینه و الحمد للَّه رب العالمین و الصلوة علی محمّد و آله الطاهرین</w:t>
      </w:r>
      <w:r>
        <w:rPr>
          <w:rFonts w:eastAsia="IRNazanin" w:cs="IRNazanin"/>
          <w:color w:val="111111"/>
          <w:sz w:val="28"/>
          <w:szCs w:val="28"/>
          <w:rtl w:val="true"/>
          <w:lang w:bidi="fa-IR"/>
        </w:rPr>
        <w:t>.</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بعضی از کرامات و مقامات سیّد مهدی قزوینی</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کرامات و مقامات از سیّد مرحوم بعید نبود، چه او علم و عمل را میراث داشت از عمّ اجلّ خود، جناب سیّد باقر سابق الذکر، صاحب اسرار خال خود، جناب بحرالعلوم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 اکرمش او را تأدیب نمود و تربیت فرمود و بر خفایا و اسرار مطّلع ساخت تا رسید به آن مقام که نرسد به حول آن افکار و دارا شد از فضایل و مناقب، مقداری که جمع نشد در غیر او از علمای ابرار</w:t>
      </w:r>
      <w:r>
        <w:rPr>
          <w:rFonts w:eastAsia="IRNazanin" w:cs="IRNazanin"/>
          <w:color w:val="111111"/>
          <w:sz w:val="28"/>
          <w:szCs w:val="28"/>
          <w:rtl w:val="true"/>
          <w:lang w:bidi="fa-IR"/>
        </w:rPr>
        <w:t>.</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اول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بعد از آن که هجرت کردند از نجف اشرف به حلّه و مستقر شدند در آن جا و شروع نمودند در هدایت مردم و اظهار حق و ازهاق باطل، به برکت دعوت آن جناب از داخل حلّه و خارج آن زیاده از صد هزار نفر از اعراب، شیعه مخلص اثنا عشری شدند و شفاهاً به حقیر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حلّه رفتم، دیدم شیعیان آن جا از علایم امامیّه و شعار شیعه، جز بردن اموات خود به نجف اشرف، چیزی ندارند و از سایر احکام و آثار، عاری و بری، حتی از تبرّی از اعداء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سبب هدایت او، همه از صلحا و ابرار شدند و این فضیلت بزرگی است که از خصایص اوست</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کمالات نفسانیّه و صفات انسانیّه که در آن جناب بود از صبر و تقوا و رضا و </w:t>
      </w:r>
    </w:p>
    <w:p>
      <w:pPr>
        <w:pStyle w:val="BookText"/>
        <w:rPr/>
      </w:pPr>
      <w:r>
        <w:rPr>
          <w:rFonts w:ascii="IRNazanin" w:hAnsi="IRNazanin" w:eastAsia="IRNazanin"/>
          <w:color w:val="111111"/>
          <w:sz w:val="28"/>
          <w:sz w:val="28"/>
          <w:szCs w:val="28"/>
          <w:rtl w:val="true"/>
          <w:lang w:bidi="fa-IR"/>
        </w:rPr>
        <w:t>تحمّل مشقّت عبادت و سکون نفس و دوام اشتغال به ذکر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در خانه خود از اهل و اولاد و خدمتکاران، چیزی از حوایج نمی‌طلبید مانند غذا در ناهار و شام، و قهوه و چای و قلیان در وقت خود با عادت به آنها و تمکّن و ثروت و سلطنت ظاهره و عبید و اِما</w:t>
      </w:r>
      <w:r>
        <w:rPr>
          <w:rFonts w:eastAsia="IRNazanin" w:cs="IRNazanin"/>
          <w:color w:val="111111"/>
          <w:sz w:val="28"/>
          <w:szCs w:val="28"/>
          <w:rtl w:val="true"/>
          <w:lang w:bidi="fa-IR"/>
        </w:rPr>
        <w:t>.</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اگر آنها خود مواظب و مراقب نبودند و هر چیزی را در محلّش نمی‌رساندند، بسا بود که شب و روز بر او بگذرد، بدون آن که از آنها چیزی تناول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اجابت دعوت می‌کرد و در ولیمه‌ها و میهمانی‌ها حاضر می‌شد؛ لکن به همراه، کُتُبی برمی‌داشتند و در گوشه مجلس، مشغول تألیف خود بودند و از صحبت‌های مجلس، ایشان را خبری نبود، مگر آن که مسأله‌ای بپرسند، جواب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آن مرحوم، در ماه رمضان چنین بود که نماز مغرب را در مسجد با جماعت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نافله مقرّری را در ماه رمضان که از هزار رکعت در تمام ماه حسب قسمت به او می‌رسد، می‌خواند و به خانه می‌آمد و افطار می‌کرد و برمی‌گشت به مسجد، به همان نحو نماز عشا را می‌کرد و به خانه می‌آمد و مردم جمع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قاری حسن الصوتی، با لحن قرآنی آیاتی از قرآن که تعلّق داشت به وعظ و زجر و تهدید و تخویف می‌خواند، به نحوی که قلوب قاسیه را نرم و چشم‌های خشک شده را تر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دیگری به همان نسق خطبه‌ای از نهج البلاغه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سومی قرائت می‌کرد مصایب ابی عبداللَّه‌علیه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یکی از صلحا مشغول خواندن ادعیّه ماه مبارک می‌شد و دیگران متابعت می‌کردند تا وقت خوردن سحر، پس هر یک به منزل خود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مراقبت و مواظبت اوقات و تمام نوافل و سنن و قرائت، با آن که در سن، به غایت پیری رسیده بود، آیت و حجّتی بود در عصر خود</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 حجّ ذهاباً و ایاباً با آن مرحوم بودم و در مسجد غدیر و جُحفه با ایشان نماز </w:t>
      </w:r>
    </w:p>
    <w:p>
      <w:pPr>
        <w:pStyle w:val="BookText"/>
        <w:rPr/>
      </w:pPr>
      <w:r>
        <w:rPr>
          <w:rFonts w:ascii="IRNazanin" w:hAnsi="IRNazanin" w:eastAsia="IRNazanin"/>
          <w:color w:val="111111"/>
          <w:sz w:val="28"/>
          <w:sz w:val="28"/>
          <w:szCs w:val="28"/>
          <w:rtl w:val="true"/>
          <w:lang w:bidi="fa-IR"/>
        </w:rPr>
        <w:t>کردیم، و در مراجعت، دوازدهم ربیع الاول سنه هزار و سی صد، پنج فرسخ مانده به سماوه تقریباً، داعی حق را لبّیک گفت</w:t>
      </w:r>
      <w:r>
        <w:rPr>
          <w:rFonts w:eastAsia="IRNazanin" w:cs="IRNazanin"/>
          <w:color w:val="111111"/>
          <w:sz w:val="28"/>
          <w:szCs w:val="28"/>
          <w:rtl w:val="true"/>
          <w:lang w:bidi="fa-IR"/>
        </w:rPr>
        <w:t>.</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در حین وفاتش، در حضور جمع کثیری از مؤالف و مخالف ظاهر شد، از قوّت ایمان و طمأنینه و اقبال و صدق یقین آن مرحوم، مقامی که همه متعجّب شدند و کرامت باهره‌ای که بر همه معلوم شد</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تصانیف رایقه بسیاری در فقه و اصول و توحید و امامت و کلام و غیر آنها که یکی از آنها کتابی است، در اثبات بودن شیعه، فرقه ناجیه که از کتب نفیسه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 و حسن مآب</w:t>
      </w:r>
      <w:r>
        <w:rPr>
          <w:rFonts w:eastAsia="IRNazanin" w:cs="IRNazanin"/>
          <w:color w:val="111111"/>
          <w:sz w:val="28"/>
          <w:szCs w:val="28"/>
          <w:rtl w:val="true"/>
          <w:lang w:bidi="fa-IR"/>
        </w:rPr>
        <w:t>.</w:t>
      </w:r>
      <w:r>
        <w:rPr>
          <w:rStyle w:val="FootnoteAnchor"/>
          <w:rtl w:val="true"/>
        </w:rPr>
        <w:footnoteReference w:id="1366"/>
      </w:r>
      <w:bookmarkStart w:id="977" w:name="pg268_2848"/>
    </w:p>
    <w:p>
      <w:pPr>
        <w:pStyle w:val="Heading4"/>
        <w:numPr>
          <w:ilvl w:val="3"/>
          <w:numId w:val="1"/>
        </w:numPr>
        <w:rPr/>
      </w:pPr>
      <w:bookmarkStart w:id="978" w:name="__RefHeading___Toc2362089_211673320"/>
      <w:bookmarkStart w:id="979" w:name="_Toc366"/>
      <w:bookmarkEnd w:id="977"/>
      <w:bookmarkEnd w:id="978"/>
      <w:r>
        <w:rPr>
          <w:rtl w:val="true"/>
        </w:rPr>
        <w:t>حکایت نود و ششم</w:t>
      </w:r>
      <w:r>
        <w:rPr>
          <w:rtl w:val="true"/>
        </w:rPr>
        <w:t>:</w:t>
      </w:r>
      <w:r>
        <w:rPr>
          <w:rtl w:val="true"/>
        </w:rPr>
        <w:t>شیخ ابراهیم قطیفی‌</w:t>
      </w:r>
      <w:bookmarkEnd w:id="979"/>
    </w:p>
    <w:p>
      <w:pPr>
        <w:pStyle w:val="BookText"/>
        <w:rPr/>
      </w:pPr>
      <w:r>
        <w:rPr>
          <w:rFonts w:ascii="IRNazanin" w:hAnsi="IRNazanin" w:eastAsia="IRNazanin"/>
          <w:color w:val="111111"/>
          <w:sz w:val="28"/>
          <w:sz w:val="28"/>
          <w:szCs w:val="28"/>
          <w:rtl w:val="true"/>
          <w:lang w:bidi="fa-IR"/>
        </w:rPr>
        <w:t>محدث نبیل و عالم جلیل شیخ یوسف بحرینی در لؤلؤ در ضمن احوال عالم محقق خبیر، شیخ ابراهیم قطیفی، معاصر محقق ثانی‌رحمه الله نقل کرده که داخل شد بر او امام حجّت‌علیه السلام در صورت مردی که شیخ می‌شناخت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نمود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از آیات قرآنی، اعظم است در مواعظ؟</w:t>
      </w:r>
    </w:p>
    <w:p>
      <w:pPr>
        <w:pStyle w:val="BookText"/>
        <w:rPr/>
      </w:pPr>
      <w:r>
        <w:rPr>
          <w:rFonts w:ascii="IRNazanin" w:hAnsi="IRNazanin" w:eastAsia="IRNazanin"/>
          <w:color w:val="111111"/>
          <w:sz w:val="28"/>
          <w:sz w:val="28"/>
          <w:szCs w:val="28"/>
          <w:rtl w:val="true"/>
          <w:lang w:bidi="fa-IR"/>
        </w:rPr>
        <w:t>پس 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یُلْحِدُونَ فِی آیَاتِنَا لَا یَخْفَوْنَ عَلَیْنَا أَفَمَنْ یُلْقَی فِی النَّارِ خَیْرٌ أَمْ مَنْ یَأْتِی آمِناً یَوْمَ الْقِیَامَةِ اعْمَلُوا مَا شِئْتُمْ إِنَّهُ بِمَا تَعْمَلُونَ بَصِیرٌ</w:t>
      </w:r>
      <w:r>
        <w:rPr>
          <w:rFonts w:eastAsia="IRNazanin" w:cs="IRNazanin"/>
          <w:color w:val="111111"/>
          <w:sz w:val="28"/>
          <w:szCs w:val="28"/>
          <w:rtl w:val="true"/>
          <w:lang w:bidi="fa-IR"/>
        </w:rPr>
        <w:t>»</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بیرون رفت از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کرد شیخ از اهل بیت خود که فلان بیرون رفت؟</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ندیدیم داخل شده و کسی را ندیدیم بیرون رفته</w:t>
      </w:r>
      <w:r>
        <w:rPr>
          <w:rFonts w:eastAsia="IRNazanin" w:cs="IRNazanin"/>
          <w:color w:val="111111"/>
          <w:sz w:val="28"/>
          <w:szCs w:val="28"/>
          <w:rtl w:val="true"/>
          <w:lang w:bidi="fa-IR"/>
        </w:rPr>
        <w:t>.</w:t>
      </w:r>
      <w:r>
        <w:rPr>
          <w:rStyle w:val="FootnoteAnchor"/>
          <w:rtl w:val="true"/>
        </w:rPr>
        <w:footnoteReference w:id="1368"/>
      </w:r>
      <w:bookmarkStart w:id="980" w:name="pg268_2849"/>
    </w:p>
    <w:p>
      <w:pPr>
        <w:pStyle w:val="Heading4"/>
        <w:numPr>
          <w:ilvl w:val="3"/>
          <w:numId w:val="1"/>
        </w:numPr>
        <w:rPr/>
      </w:pPr>
      <w:bookmarkStart w:id="981" w:name="__RefHeading___Toc2362091_211673320"/>
      <w:bookmarkStart w:id="982" w:name="_Toc367"/>
      <w:bookmarkEnd w:id="980"/>
      <w:bookmarkEnd w:id="981"/>
      <w:r>
        <w:rPr>
          <w:rtl w:val="true"/>
        </w:rPr>
        <w:t>حکایت نود و هفتم</w:t>
      </w:r>
      <w:r>
        <w:rPr>
          <w:rtl w:val="true"/>
        </w:rPr>
        <w:t>:</w:t>
      </w:r>
      <w:r>
        <w:rPr>
          <w:rtl w:val="true"/>
        </w:rPr>
        <w:t>حاج ملّا باقر بهبهانی‌</w:t>
      </w:r>
      <w:bookmarkEnd w:id="982"/>
    </w:p>
    <w:p>
      <w:pPr>
        <w:pStyle w:val="BookText"/>
        <w:rPr/>
      </w:pPr>
      <w:r>
        <w:rPr>
          <w:rFonts w:ascii="IRNazanin" w:hAnsi="IRNazanin" w:eastAsia="IRNazanin"/>
          <w:color w:val="111111"/>
          <w:sz w:val="28"/>
          <w:sz w:val="28"/>
          <w:szCs w:val="28"/>
          <w:rtl w:val="true"/>
          <w:lang w:bidi="fa-IR"/>
        </w:rPr>
        <w:t>صالح ورع متّقی متتبّع، مرحوم حاجی ملا باقر بهبهانی، مجاور نجف اشرف مشافهتاً نقل کرد و نیز در کتاب دمعة الساکبه، در ضمن احوال حجّت‌علیه السلام مرقوم داشته که از معجزات آن جناب که خود مشاهده کردم این که فرزندم علی محمّد که اولاد ذکورم منحصر بود در او، مریض شد و روز به روز در تزاید بود و بر حزن و اندوه من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برای مردم یأس حاصل شد از مرض او و علما و سادات برای او طلب شفا می‌کردند در مظانّ دعا تا آن که شب یازدهم مرض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مرضش سخت و حالش سنگین شد و اضطرابش زیاده و التهابش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چاره بر من بسته شد و ملتجی شدم به حضرت 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 او با قلق و اضطراب بیرون رفتم و بر بام خانه بالا رفتم و بی قرارانه به آن جناب متوسّل شدم و با ذلّت و مسکنت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اغثنی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pStyle w:val="BookText"/>
        <w:rPr/>
      </w:pPr>
      <w:r>
        <w:rPr>
          <w:rFonts w:ascii="IRNazanin" w:hAnsi="IRNazanin" w:eastAsia="IRNazanin"/>
          <w:color w:val="111111"/>
          <w:sz w:val="28"/>
          <w:sz w:val="28"/>
          <w:szCs w:val="28"/>
          <w:rtl w:val="true"/>
          <w:lang w:bidi="fa-IR"/>
        </w:rPr>
        <w:t>و خود را به خاک عجز و مذلت مالیدم و فرود آمدم و بر او داخل شدم و پیش روی او نشستم، دیدم نفسش ساکن و حواسش به جا و عرق او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را بر این نعمت عظمی شکر کردم</w:t>
      </w:r>
      <w:r>
        <w:rPr>
          <w:rFonts w:eastAsia="IRNazanin" w:cs="IRNazanin"/>
          <w:color w:val="111111"/>
          <w:sz w:val="28"/>
          <w:szCs w:val="28"/>
          <w:rtl w:val="true"/>
          <w:lang w:bidi="fa-IR"/>
        </w:rPr>
        <w:t>.</w:t>
      </w:r>
      <w:r>
        <w:rPr>
          <w:rStyle w:val="FootnoteAnchor"/>
          <w:rtl w:val="true"/>
        </w:rPr>
        <w:footnoteReference w:id="1369"/>
      </w:r>
    </w:p>
    <w:p>
      <w:pPr>
        <w:pStyle w:val="Heading4"/>
        <w:numPr>
          <w:ilvl w:val="3"/>
          <w:numId w:val="1"/>
        </w:numPr>
        <w:rPr/>
      </w:pPr>
      <w:bookmarkStart w:id="983" w:name="__RefHeading___Toc2362093_211673320"/>
      <w:bookmarkStart w:id="984" w:name="_Toc368"/>
      <w:bookmarkEnd w:id="983"/>
      <w:r>
        <w:rPr>
          <w:rtl w:val="true"/>
        </w:rPr>
        <w:t>حکایت نود و هشتم</w:t>
      </w:r>
      <w:r>
        <w:rPr>
          <w:rtl w:val="true"/>
        </w:rPr>
        <w:t>:</w:t>
      </w:r>
      <w:r>
        <w:rPr>
          <w:rtl w:val="true"/>
        </w:rPr>
        <w:t>شیخ حسن عراقی‌</w:t>
      </w:r>
      <w:bookmarkEnd w:id="984"/>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شیخ حسن عراقی است که در ذیل حکایت صدم بیاید ان شاءاللَّه تعالی</w:t>
      </w:r>
      <w:r>
        <w:rPr>
          <w:rFonts w:eastAsia="IRNazanin" w:cs="IRNazanin"/>
          <w:color w:val="111111"/>
          <w:sz w:val="28"/>
          <w:szCs w:val="28"/>
          <w:rtl w:val="true"/>
          <w:lang w:bidi="fa-IR"/>
        </w:rPr>
        <w:t xml:space="preserve">. </w:t>
      </w:r>
      <w:bookmarkStart w:id="985" w:name="pg268_2850"/>
    </w:p>
    <w:p>
      <w:pPr>
        <w:pStyle w:val="Heading4"/>
        <w:numPr>
          <w:ilvl w:val="3"/>
          <w:numId w:val="1"/>
        </w:numPr>
        <w:rPr/>
      </w:pPr>
      <w:bookmarkStart w:id="986" w:name="__RefHeading___Toc2362095_211673320"/>
      <w:bookmarkStart w:id="987" w:name="_Toc369"/>
      <w:bookmarkEnd w:id="985"/>
      <w:bookmarkEnd w:id="986"/>
      <w:r>
        <w:rPr>
          <w:rtl w:val="true"/>
        </w:rPr>
        <w:t>حکایت نود و نهم</w:t>
      </w:r>
      <w:r>
        <w:rPr>
          <w:rtl w:val="true"/>
        </w:rPr>
        <w:t>:</w:t>
      </w:r>
      <w:r>
        <w:rPr>
          <w:rtl w:val="true"/>
        </w:rPr>
        <w:t>عبدالرحیم دماوندی‌</w:t>
      </w:r>
      <w:bookmarkEnd w:id="987"/>
    </w:p>
    <w:p>
      <w:pPr>
        <w:pStyle w:val="BookText"/>
        <w:rPr/>
      </w:pPr>
      <w:r>
        <w:rPr>
          <w:rFonts w:ascii="IRNazanin" w:hAnsi="IRNazanin" w:eastAsia="IRNazanin"/>
          <w:color w:val="111111"/>
          <w:sz w:val="28"/>
          <w:sz w:val="28"/>
          <w:szCs w:val="28"/>
          <w:rtl w:val="true"/>
          <w:lang w:bidi="fa-IR"/>
        </w:rPr>
        <w:t>فاضل صمدانی، عالم بصیر، حاجی ملّا رضای همدانی در مفتاح اول از باب سوم از کتاب مفتاح النّبوّة</w:t>
      </w:r>
      <w:r>
        <w:rPr>
          <w:rStyle w:val="FootnoteAnchor"/>
          <w:rtl w:val="true"/>
        </w:rPr>
        <w:footnoteReference w:id="1370"/>
      </w:r>
      <w:r>
        <w:rPr>
          <w:rFonts w:ascii="IRNazanin" w:hAnsi="IRNazanin" w:eastAsia="IRNazanin"/>
          <w:color w:val="111111"/>
          <w:sz w:val="28"/>
          <w:sz w:val="28"/>
          <w:szCs w:val="28"/>
          <w:rtl w:val="true"/>
          <w:lang w:bidi="fa-IR"/>
        </w:rPr>
        <w:t>در ضمن کلام خود که حضرت حجّت‌علیه السلام گاهی نفس مقدّس خود را ظاهر می‌فرماید از برای بعضی از خواصّ شیعه؛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ظاهر نمود نفس شریف خود را در پنجاه سال پیش از این، از برای یکی از علمای متّقین و او ملاّ عبدالرحیم دماوندی است که نیست از برای احدی، سخن در صلاح و سداد او و این عالم در کتاب خود نوشته</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 جناب را دیدم در خانه خود، در شبی که به غایت تاریک بود، به نحوی که چشم چیزی را نمی‌دید که ایستاده در طرف قبله و نور می‌درخشید از روی مبارکش، به نحوی که من نقش قالی را می‌دیدم به آن نور</w:t>
      </w:r>
      <w:r>
        <w:rPr>
          <w:rFonts w:eastAsia="IRNazanin" w:cs="IRNazanin"/>
          <w:color w:val="111111"/>
          <w:sz w:val="28"/>
          <w:szCs w:val="28"/>
          <w:rtl w:val="true"/>
          <w:lang w:bidi="fa-IR"/>
        </w:rPr>
        <w:t xml:space="preserve">. </w:t>
      </w:r>
      <w:bookmarkStart w:id="988" w:name="pg268_2851"/>
    </w:p>
    <w:p>
      <w:pPr>
        <w:pStyle w:val="Heading4"/>
        <w:numPr>
          <w:ilvl w:val="3"/>
          <w:numId w:val="1"/>
        </w:numPr>
        <w:rPr/>
      </w:pPr>
      <w:bookmarkStart w:id="989" w:name="__RefHeading___Toc2362097_211673320"/>
      <w:bookmarkStart w:id="990" w:name="_Toc370"/>
      <w:bookmarkEnd w:id="988"/>
      <w:bookmarkEnd w:id="989"/>
      <w:r>
        <w:rPr>
          <w:rtl w:val="true"/>
        </w:rPr>
        <w:t>حکایت صدم</w:t>
      </w:r>
      <w:r>
        <w:rPr>
          <w:rtl w:val="true"/>
        </w:rPr>
        <w:t>:</w:t>
      </w:r>
      <w:r>
        <w:rPr>
          <w:rtl w:val="true"/>
        </w:rPr>
        <w:t>شیخ محمّد حرفوشی‌</w:t>
      </w:r>
      <w:bookmarkEnd w:id="990"/>
    </w:p>
    <w:p>
      <w:pPr>
        <w:pStyle w:val="Heading5"/>
        <w:numPr>
          <w:ilvl w:val="4"/>
          <w:numId w:val="1"/>
        </w:numPr>
        <w:rPr/>
      </w:pPr>
      <w:bookmarkStart w:id="991" w:name="__RefHeading___Toc2362099_211673320"/>
      <w:bookmarkStart w:id="992" w:name="_Toc371"/>
      <w:bookmarkEnd w:id="991"/>
      <w:r>
        <w:rPr>
          <w:rtl w:val="true"/>
        </w:rPr>
        <w:t>اشاره</w:t>
      </w:r>
      <w:bookmarkEnd w:id="992"/>
    </w:p>
    <w:p>
      <w:pPr>
        <w:pStyle w:val="BookText"/>
        <w:rPr/>
      </w:pPr>
      <w:r>
        <w:rPr>
          <w:rFonts w:ascii="IRNazanin" w:hAnsi="IRNazanin" w:eastAsia="IRNazanin"/>
          <w:color w:val="111111"/>
          <w:sz w:val="28"/>
          <w:sz w:val="28"/>
          <w:szCs w:val="28"/>
          <w:rtl w:val="true"/>
          <w:lang w:bidi="fa-IR"/>
        </w:rPr>
        <w:t>سیّد محدّث نبیل، سیّد نعمت اللَّه جزایری در شرح کتاب عوالی اللئالی ابن ابی جمهور احسایی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 مرا و اجازه داد به من سیّد ثقه، هاشم بن سین احسایی در دارالعلم شیراز، در مدرسه مقابل بقعه مبارکه مزار سیّد محمّد 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والرّضوان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حجره‌ای از طبقه دوم از طرف راست آن که داخل مدرسه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کرد برای من استاد معدّل، شیخ محمّد حرفوشی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تربته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شام بودم، روزی رفتم به مسجدی مهجور که از آبادی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شیخی را که رخسار نیکوی روشنی داشت و جامه سفیدی پوشیده و هیأت نیکویی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او گفتگو کردیم در علم حدیث و فنون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او را فوق آن چه بتوان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تحقیق کردم اسم و نسبش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زحمت بسیاری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معمّر بن ابی الدنیا هستم، صاحب امیرالمؤمنین‌علیه السلام و حاضر شدم با او حرب صفین را و این شکستگی که در سر من است، اثر لگد اسب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ذکر کرد از برای من، از علامات و صفات، آن قدر که محقّق شد برای من صدق هر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او خواستم که اجازه دهد به من، روایت کتب اخبار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اجازه داد مرا از امیرالمؤمنین و از جمیع ائمّه‌علیهم السلام تا آن که رسید در اجازه به صاحب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اجازه داد مرا، کتب عربیّه را از مصنّفین آنها مثل عبدالقاهر و سکّاکی و تفتازانی و کتب نحو را از اهلش و ذکر نمود علوم متعارفه را</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حرفوشی اجازه داد به من، کتب احادیث اصول اربعه و </w:t>
      </w:r>
    </w:p>
    <w:p>
      <w:pPr>
        <w:pStyle w:val="BookText"/>
        <w:rPr/>
      </w:pPr>
      <w:r>
        <w:rPr>
          <w:rFonts w:ascii="IRNazanin" w:hAnsi="IRNazanin" w:eastAsia="IRNazanin"/>
          <w:color w:val="111111"/>
          <w:sz w:val="28"/>
          <w:sz w:val="28"/>
          <w:szCs w:val="28"/>
          <w:rtl w:val="true"/>
          <w:lang w:bidi="fa-IR"/>
        </w:rPr>
        <w:t>غیر آن از کتب اخبار را به این اجازه و نیز اجازه داد مرا کتب مصنّفه در فنون علم را و سیّد اجازه داد مرا به این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اجازه داد به او شیخ حرفوشی او از معمّر بن ابی الدنیا، صاحب امیرالمؤمنین‌علیه السلام</w:t>
      </w:r>
      <w:r>
        <w:rPr>
          <w:rFonts w:eastAsia="IRNazanin" w:cs="IRNazanin"/>
          <w:color w:val="111111"/>
          <w:sz w:val="28"/>
          <w:szCs w:val="28"/>
          <w:rtl w:val="true"/>
          <w:lang w:bidi="fa-IR"/>
        </w:rPr>
        <w:t>.</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و امّا من، پس ضامنم توثیق سیّد و شیخ و تعدیل و ورع هر دو را ولکن ضامن نیستم وقوع امر را در واقع، به نحوی که حکایت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اجازه عالیّه اتّفاق نیفتاد برای احدی از علما و محدّثین مانه در صدر سلف و نه در اعصار متأخّره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عالم او، سیّد عبداللَّه شارح نخبه و معاصر، صاحب حدایق در اجازه کبیره خود، بعد از نقل کلام مذکور، از جدّش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این قصّه را مستنکر دانسته یا ترسیده که بر او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تبرّی کرده از عهده آن، در آخر کلام خود و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معمّر بن ابی الدّنیای مغربی، مکرّراً مذکور است در کتب و قصّه او طولانی است در بیرون آمدن او با پدرش، در طلب آب حیات و مطّلع شدن او بر آن، بدون رفقایش که مذکور است در کتب تواریخ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کرده قدری از آن را صاحب بحار در احوال صاحب الدّارعلیه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کرده صدوق در کمال الدین</w:t>
      </w:r>
      <w:r>
        <w:rPr>
          <w:rStyle w:val="FootnoteAnchor"/>
          <w:rtl w:val="true"/>
        </w:rPr>
        <w:footnoteReference w:id="1372"/>
      </w:r>
      <w:r>
        <w:rPr>
          <w:rFonts w:ascii="IRNazanin" w:hAnsi="IRNazanin" w:eastAsia="IRNazanin"/>
          <w:color w:val="111111"/>
          <w:sz w:val="28"/>
          <w:sz w:val="28"/>
          <w:szCs w:val="28"/>
          <w:rtl w:val="true"/>
          <w:lang w:bidi="fa-IR"/>
        </w:rPr>
        <w:t>که اسم او علی بن عثمان بن خطاب بن مرّة بن مؤیّد همدانی است الّا آن که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ابی الدنیا به اسقاط کلمه ابن</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آن است که آن چه گفته صواب است، چنان که پوشیده نیست و ذکر کرده که او از حضرموت است و بلدی که او در آن جا مقیم است، طنجه است و روایت کرده از او احادیثی با سند به اسانید مختلفه</w:t>
      </w:r>
      <w:r>
        <w:rPr>
          <w:rFonts w:eastAsia="IRNazanin" w:cs="IRNazanin"/>
          <w:color w:val="111111"/>
          <w:sz w:val="28"/>
          <w:szCs w:val="28"/>
          <w:rtl w:val="true"/>
          <w:lang w:bidi="fa-IR"/>
        </w:rPr>
        <w:t>.</w:t>
      </w:r>
      <w:r>
        <w:rPr>
          <w:rStyle w:val="FootnoteAnchor"/>
          <w:rtl w:val="true"/>
        </w:rPr>
        <w:footnoteReference w:id="1373"/>
      </w:r>
      <w:bookmarkStart w:id="993" w:name="pg268_2853"/>
    </w:p>
    <w:p>
      <w:pPr>
        <w:pStyle w:val="Heading5"/>
        <w:numPr>
          <w:ilvl w:val="4"/>
          <w:numId w:val="1"/>
        </w:numPr>
        <w:rPr/>
      </w:pPr>
      <w:bookmarkStart w:id="994" w:name="__RefHeading___Toc2362101_211673320"/>
      <w:bookmarkStart w:id="995" w:name="_Toc372"/>
      <w:bookmarkEnd w:id="993"/>
      <w:bookmarkEnd w:id="994"/>
      <w:r>
        <w:rPr>
          <w:rtl w:val="true"/>
        </w:rPr>
        <w:t>در رفع استبعاد طول عمر امام عصرعلیه السلام‌</w:t>
      </w:r>
      <w:bookmarkEnd w:id="995"/>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ما، طعنه بر امامیّه می‌زنند و استبعاد می‌کنند بقای شخصی را در این طول مدّت و علاوه بر استبعاد، نسبت دروغی به ایشان می‌دهند که امامیّه اعتقاد دارند که آن جناب در سرداب غایب شد و در همان جا هست و از آن جا ظاهر می‌شود و ایشان انتظار می‌کشند، بیرون آمدن آن جناب را از سرداب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ما از برای دفع استبعاد، در کتب غیبت زحمت کشیدند و بسیاری از معمّرین را جمع کردند و اخبار و قصص و اشعار آنها را ذکر کردند و ظاهراً از برای رفع استبعاد، احتیاج به آن زحمت‌ها نباشد، چه وجود و بقای یک نفر، در مدّت چند هزار سال که مسلّم است در میان تمام امّت کافی است در دفع استبعاد و آن خضرعلیه السلام است که احدی در وجودش خلاف نکرده ولکن ما محض متابعت، پاره‌ای از کلمات آن جماعت را نقل می‌کنیم و اسامی معمّرین را اجمالاً می‌شمریم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تاریخ الاسلام</w:t>
      </w:r>
      <w:r>
        <w:rPr>
          <w:rStyle w:val="FootnoteAnchor"/>
          <w:rtl w:val="true"/>
        </w:rPr>
        <w:footnoteReference w:id="1374"/>
      </w:r>
      <w:r>
        <w:rPr>
          <w:rFonts w:ascii="IRNazanin" w:hAnsi="IRNazanin" w:eastAsia="IRNazanin"/>
          <w:color w:val="111111"/>
          <w:sz w:val="28"/>
          <w:sz w:val="28"/>
          <w:szCs w:val="28"/>
          <w:rtl w:val="true"/>
          <w:lang w:bidi="fa-IR"/>
        </w:rPr>
        <w:t>گفته در ضمن احوال ابی محمّد حسن بن علی عسکری‌علیهما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او محمّد بن الحسن که دعوی می‌کنند رافضه که او است قائم، خلف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متولّد شد در سنه دویست و پنجاه و هشت و گفته شد دویست و پنجاه و شش و زندگی کرد بعد از پدرش دو سال، آن گاه معدوم شد و معلوم نیست چگونه مرده است و ایشان مدّعی‌اند که او در سرداب باقی است از چهارصد و پنجاه سال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اوست صاحب الزّمان و این که او زنده است و می‌داند علم اولین و آخرین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معترف‌اند به این که کسی او را ندیده و بالجمله نادانی رافضه بر او زیاد است</w:t>
      </w:r>
      <w:r>
        <w:rPr>
          <w:rFonts w:eastAsia="IRNazanin" w:cs="IRNazanin"/>
          <w:color w:val="111111"/>
          <w:sz w:val="28"/>
          <w:szCs w:val="28"/>
          <w:rtl w:val="true"/>
          <w:lang w:bidi="fa-IR"/>
        </w:rPr>
        <w:t>.</w:t>
      </w:r>
      <w:r>
        <w:rPr>
          <w:rStyle w:val="FootnoteAnchor"/>
          <w:rtl w:val="true"/>
        </w:rPr>
        <w:footnoteReference w:id="1375"/>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 مسألت می‌کنیم که ثابت بدارد عقول و ایمان ما را و آن چه این رافضه اعتقاد دارند در این منتظر، اگر اعتقاد کند آن را مسلمی در علی، بلکه پیغمبرصلی الله علیه وآله وسلم هر آینه جایز نیست این اعتقاد برای او، زیرا که ایشان اعتقاد دارند در او و در پدران او که هر یک از </w:t>
      </w:r>
    </w:p>
    <w:p>
      <w:pPr>
        <w:pStyle w:val="BookText"/>
        <w:rPr/>
      </w:pPr>
      <w:r>
        <w:rPr>
          <w:rFonts w:ascii="IRNazanin" w:hAnsi="IRNazanin" w:eastAsia="IRNazanin"/>
          <w:color w:val="111111"/>
          <w:sz w:val="28"/>
          <w:sz w:val="28"/>
          <w:szCs w:val="28"/>
          <w:rtl w:val="true"/>
          <w:lang w:bidi="fa-IR"/>
        </w:rPr>
        <w:t>ایشان می‌دانست علم اولین و آخرین و علم به ماکان و ما یکون و صادر نمی‌شود از ایشان خطایی و این که ایشان معصوم‌اند از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سؤال می‌کنیم عافیت را و پناه می‌بریم به او از استدال کردن به دروغ و رد کردن راست؛ چنان چه دأب شیعه است</w:t>
      </w:r>
      <w:r>
        <w:rPr>
          <w:rFonts w:eastAsia="IRNazanin" w:cs="IRNazanin"/>
          <w:color w:val="111111"/>
          <w:sz w:val="28"/>
          <w:szCs w:val="28"/>
          <w:rtl w:val="true"/>
          <w:lang w:bidi="fa-IR"/>
        </w:rPr>
        <w:t>.</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و ابن خلکان در ترجمه آن حضرت،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گمان دارند شیعه که او منتظر و قائم و مهدی‌علیه السلام است و او صاحب سرداب است در نزد ایشان و ایشان انتظار می‌کشند خروج او را در آخر الزمان از سردابی که در سرّ من رأی است</w:t>
      </w:r>
      <w:r>
        <w:rPr>
          <w:rFonts w:eastAsia="IRNazanin" w:cs="IRNazanin"/>
          <w:color w:val="111111"/>
          <w:sz w:val="28"/>
          <w:szCs w:val="28"/>
          <w:rtl w:val="true"/>
          <w:lang w:bidi="fa-IR"/>
        </w:rPr>
        <w:t>.</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ابن حجر متأخّر مکّی در صواعق</w:t>
      </w:r>
      <w:r>
        <w:rPr>
          <w:rStyle w:val="FootnoteAnchor"/>
          <w:rtl w:val="true"/>
        </w:rPr>
        <w:footnoteReference w:id="1378"/>
      </w:r>
      <w:r>
        <w:rPr>
          <w:rFonts w:ascii="IRNazanin" w:hAnsi="IRNazanin" w:eastAsia="IRNazanin"/>
          <w:color w:val="111111"/>
          <w:sz w:val="28"/>
          <w:sz w:val="28"/>
          <w:szCs w:val="28"/>
          <w:rtl w:val="true"/>
          <w:lang w:bidi="fa-IR"/>
        </w:rPr>
        <w:t>بعد از جمله‌ای کلمات،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غایب شدن شخصی، مدّت مدیدی، از خوارق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وصف نمودن نبی‌صلی الله علیه وآله وسلم او را به این وصف اولی بود، با این که آن جناب ذکر ننمود مهدی را به این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رقم کلمات که بعضی مأخوذ از بعضی دیگر است در کتب ایشان، بسیار و برای مثال و تنبیه، نقل این مقدار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 امّا 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چه نسبت دادند به امامیّه در اعتقاد داشتن ایشان که آن جناب از اول غیبت تا حال و از حال تا 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 بوده و خواهد بود، مجرّد کذب و بهتان و افترا است، با همه کثرت فرق و تشتّت آرا و مداخله جهله در علوم، تاکنون در کتابی دیده و شنیده نشده و در نظم و نثری ذکر نشده، بلکه در جایی، جاهلی احتمال نداده که آن جناب از اول تا آخر در سرداب خواهند بود</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در احادیث و اخبار و حکایات ایشان در هر کتابی که در آن ذکر امامت می‌شود، مبیّن و مشروح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ایّام غیبت صغری وکلا و نوّاب مخصوصی داشت که اموال در نزد ایشان، جمع می‌شد و حسب دستورالعمل آن جناب، صرف می‌کردند و به آنها امر و نهی می‌فرمود و توقیع می‌فرستاد و در اماکن مخصوصه آنها و غیر آنها، خدمت آن جناب می‌رسیدند و در غیبت کبری محل استقرار آن جناب بر همه کس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موسم حج حاضر و در شدّت‌ها و تنگی‌ها از موالیان خود، دستگیری می‌کند؛ چنان چه شمّه‌ای از آن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می‌گویند آن جناب در سرداب است و در هر عید و جمعه در دعای ندبه معروفه معتبره می‌خوانند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می‌دانستم که تو در کجا مستقر شدی؟ آیا در رضوی یا ذی‌طوی یا غیر آنها؟ و رضوی کوهی است در مدینه و ذی‌طوی موضعی است قریب مکّه و در خطب خود در ذکر القاب آن جناب می‌خوانند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الغائب عن الابصار و الحاضر فی الامصار الذی یظهر فی بیت اللَّه ذی الاستار و یطهّر الارض من لوث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شیخ نعمانی</w:t>
      </w:r>
      <w:r>
        <w:rPr>
          <w:rStyle w:val="FootnoteAnchor"/>
          <w:rtl w:val="true"/>
        </w:rPr>
        <w:footnoteReference w:id="1379"/>
      </w:r>
      <w:r>
        <w:rPr>
          <w:rFonts w:ascii="IRNazanin" w:hAnsi="IRNazanin" w:eastAsia="IRNazanin"/>
          <w:color w:val="111111"/>
          <w:sz w:val="28"/>
          <w:sz w:val="28"/>
          <w:szCs w:val="28"/>
          <w:rtl w:val="true"/>
          <w:lang w:bidi="fa-IR"/>
        </w:rPr>
        <w:t>مروی است از جناب صادق‌علیه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از برای صاحب این امر، غیبتی در بعضی از این درها و اشاره فرمود به دست خود به سوی ناحیه ذی‌طوی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کرده از آن جناب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از برای صاحب این امر، هر آینه شباهتی است به یوسف، 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انکار می‌کنند این امّت که خداوند بکند به حجّت خود، آن چه را که به یوسف کرده و این که صاحب مظلوم شما که انکار کردند حقّ او را که صاحب این امر است، تردّد کند میان ایشان و راه رود در بازارهای ایشان و پا بگذارد بر فرش‌های ایشان و نشناسند او را تا آن وقت که خداوند او را اذن دهد که خود را بشناساند به ایشان</w:t>
      </w:r>
      <w:r>
        <w:rPr>
          <w:rFonts w:eastAsia="IRNazanin" w:cs="IRNazanin"/>
          <w:color w:val="111111"/>
          <w:sz w:val="28"/>
          <w:szCs w:val="28"/>
          <w:rtl w:val="true"/>
          <w:lang w:bidi="fa-IR"/>
        </w:rPr>
        <w:t>.</w:t>
      </w:r>
      <w:r>
        <w:rPr>
          <w:rStyle w:val="FootnoteAnchor"/>
          <w:rtl w:val="true"/>
        </w:rPr>
        <w:footnoteReference w:id="1380"/>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غیبت شیخ طوسی</w:t>
      </w:r>
      <w:r>
        <w:rPr>
          <w:rStyle w:val="FootnoteAnchor"/>
          <w:rtl w:val="true"/>
        </w:rPr>
        <w:footnoteReference w:id="1381"/>
      </w:r>
      <w:r>
        <w:rPr>
          <w:rFonts w:ascii="IRNazanin" w:hAnsi="IRNazanin" w:eastAsia="IRNazanin"/>
          <w:color w:val="111111"/>
          <w:sz w:val="28"/>
          <w:sz w:val="28"/>
          <w:szCs w:val="28"/>
          <w:rtl w:val="true"/>
          <w:lang w:bidi="fa-IR"/>
        </w:rPr>
        <w:t xml:space="preserve">مروی است از محمّد بن عثمان عمروی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این امر، هر آینه حاضر می‌شود موسم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موسم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می‌بیند مردم را و می‌شناسد ایشان را و می‌بینند او را و نمی‌شناسند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کرده شیخ</w:t>
      </w:r>
      <w:r>
        <w:rPr>
          <w:rStyle w:val="FootnoteAnchor"/>
          <w:rtl w:val="true"/>
        </w:rPr>
        <w:footnoteReference w:id="1382"/>
      </w:r>
      <w:r>
        <w:rPr>
          <w:rFonts w:ascii="IRNazanin" w:hAnsi="IRNazanin" w:eastAsia="IRNazanin"/>
          <w:color w:val="111111"/>
          <w:sz w:val="28"/>
          <w:sz w:val="28"/>
          <w:szCs w:val="28"/>
          <w:rtl w:val="true"/>
          <w:lang w:bidi="fa-IR"/>
        </w:rPr>
        <w:t>و نعمانی</w:t>
      </w:r>
      <w:r>
        <w:rPr>
          <w:rStyle w:val="FootnoteAnchor"/>
          <w:rtl w:val="true"/>
        </w:rPr>
        <w:footnoteReference w:id="1383"/>
      </w:r>
      <w:r>
        <w:rPr>
          <w:rFonts w:ascii="IRNazanin" w:hAnsi="IRNazanin" w:eastAsia="IRNazanin"/>
          <w:color w:val="111111"/>
          <w:sz w:val="28"/>
          <w:sz w:val="28"/>
          <w:szCs w:val="28"/>
          <w:rtl w:val="true"/>
          <w:lang w:bidi="fa-IR"/>
        </w:rPr>
        <w:t>و صدوق</w:t>
      </w:r>
      <w:r>
        <w:rPr>
          <w:rStyle w:val="FootnoteAnchor"/>
          <w:rtl w:val="true"/>
        </w:rPr>
        <w:footnoteReference w:id="1384"/>
      </w:r>
      <w:r>
        <w:rPr>
          <w:rFonts w:ascii="IRNazanin" w:hAnsi="IRNazanin" w:eastAsia="IRNazanin"/>
          <w:color w:val="111111"/>
          <w:sz w:val="28"/>
          <w:sz w:val="28"/>
          <w:szCs w:val="28"/>
          <w:rtl w:val="true"/>
          <w:lang w:bidi="fa-IR"/>
        </w:rPr>
        <w:t>ز جناب صادق‌علیه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خواهند کرد مردم امام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 می‌شود در موسم و ایشان را می‌بیند و آنها او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کرده از عبدالاعلی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بیرون رفتیم؛ چون به روحا فرود آمدیم، نظر فرمود به کوهی که مشرف بر آن 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این کوه را؟ این کوهی است که آن را رضوی می‌گویند، از کوه‌های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 داشت خداوند آن را نقل فرمود به نزد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که در آن است هر درخت میوه داری و چه نیک امانی است برای خایف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که برای صاحب این امر در او، دو غیبت است یکی کوتاه و دیگری طولانی</w:t>
      </w:r>
      <w:r>
        <w:rPr>
          <w:rFonts w:eastAsia="IRNazanin" w:cs="IRNazanin"/>
          <w:color w:val="111111"/>
          <w:sz w:val="28"/>
          <w:szCs w:val="28"/>
          <w:rtl w:val="true"/>
          <w:lang w:bidi="fa-IR"/>
        </w:rPr>
        <w:t>.</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و گذشت که خروج آن حضرت از قریه‌ای است که او را کرعه می‌گویند و در یکی از زیارات جامعه است در سلام بر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الامام الغائب عن الابصار، الحاضر فی الامصار و الموجود فی الافکار بقیة الاخیار وارث ذو الفقار المنتظر و الحسام الذکر و الشمس الطالعة والسماء الظلیلة والارض البسیطة نور الانوار الذی تشرق به الارض عما قلیل بدر التمام وحجّة اللَّه عی الانام برج البروج والیوم الموعود و 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کاش ذهبی با آن همه دعوی اطّلاع و دیانت، به محلّی از کتب امامیّه نشان می‌داد که فلان عالم در کتاب فلانی نوشته؛ چنان چه رسم امامیّه است که در مقام طعن و ایراد بر ایشان از مؤلّف و کتاب و باب و فصل آن خبر می‌دهند و با این افترا و بهتان شیعه را نسبت به دروغ گفتن می‌دهد و خود را پاکدامن می‌پندارد و ابداً شرم و حیا نمی‌کند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فرض تسلیم که آن جناب در این مدّت در آن جا باشند راه استبعاد آن از چه باب است از طول عمر است؟ یا مخفی بودن از نظر متردّدین؟ یا زندگی کردن بی‌مدد حیات؟</w:t>
      </w:r>
    </w:p>
    <w:p>
      <w:pPr>
        <w:pStyle w:val="BookText"/>
        <w:rPr/>
      </w:pPr>
      <w:r>
        <w:rPr>
          <w:rFonts w:ascii="IRNazanin" w:hAnsi="IRNazanin" w:eastAsia="IRNazanin"/>
          <w:color w:val="111111"/>
          <w:sz w:val="28"/>
          <w:sz w:val="28"/>
          <w:szCs w:val="28"/>
          <w:rtl w:val="true"/>
          <w:lang w:bidi="fa-IR"/>
        </w:rPr>
        <w:t>امّا اول پس بیاید ان شاءاللَّه تعالی و امّا مخفی بودن از نظر ناظرین، پس گذشت جواب از آن، در ذیل حکایت سی و هفتم که اهل سنّت از عجایب قدرت باری تعالی، آن قدر نقل کنند که امثال اینها را قدری نیست در جنب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انسانی سیر کند در بیابانی که پر است از عساکر که با هم نزاع و جدال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 و چپ می‌روند و او کسی را نبیند و صدایی نشنود و می‌شود که انسان ببیند گرسنگی غیر خود را و سیری او را و درک کند لذّت او را و الم او را و غم و سرور او را و علم و ظنّ و وهمّ او را؛ با این حال، نبیند لون بشره او را که سیاه است یا سفید با نبودن حاجب و بودن روشنایی و می‌شود که ببیند چیزی را که میان او و آن چیز، حجابی باشد که عرض آن هزار ذراع در شب تاریک و نبیند چیزی را که در پهلوی او است بی حاجب و نور شمس هم بر آن تابیده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که ببیند موری را در مشرق و او در مغرب باشد و نبیند کوه عظیمی را که در پهلوی اوست بی حاجب و امثال این کلمات که شمّه‌ای از آن گذشت و باقی به همین روش معلوم</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مدد حیات، پس از همین کلمات معلوم می‌شود جواز حیات، بی‌آن چه ایشان چیزی را سبب چیزی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سبب سیری و آب را رافع تشنگی و زهر را باعث هلاکت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عادتی برای خداوند جاری شده که چون نان و آب خورد، سیری آرد و تشنگی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زندگی را سبب، جز فعل حق نباشد، خوردن و نخوردن در این جهت یکسان</w:t>
      </w:r>
      <w:r>
        <w:rPr>
          <w:rFonts w:eastAsia="IRNazanin" w:cs="IRNazanin"/>
          <w:color w:val="111111"/>
          <w:sz w:val="28"/>
          <w:szCs w:val="28"/>
          <w:rtl w:val="true"/>
          <w:lang w:bidi="fa-IR"/>
        </w:rPr>
        <w:t xml:space="preserve">. </w:t>
      </w:r>
      <w:bookmarkStart w:id="996" w:name="pg268_2858"/>
    </w:p>
    <w:p>
      <w:pPr>
        <w:pStyle w:val="Heading5"/>
        <w:numPr>
          <w:ilvl w:val="4"/>
          <w:numId w:val="1"/>
        </w:numPr>
        <w:rPr/>
      </w:pPr>
      <w:bookmarkStart w:id="997" w:name="__RefHeading___Toc2362103_211673320"/>
      <w:bookmarkStart w:id="998" w:name="_Toc373"/>
      <w:bookmarkEnd w:id="996"/>
      <w:bookmarkEnd w:id="997"/>
      <w:r>
        <w:rPr>
          <w:rtl w:val="true"/>
        </w:rPr>
        <w:t>خوابیدن عبود سیاه خطاب هفت سال‌</w:t>
      </w:r>
      <w:bookmarkEnd w:id="998"/>
    </w:p>
    <w:p>
      <w:pPr>
        <w:pStyle w:val="BookText"/>
        <w:rPr/>
      </w:pPr>
      <w:r>
        <w:rPr>
          <w:rFonts w:ascii="IRNazanin" w:hAnsi="IRNazanin" w:eastAsia="IRNazanin"/>
          <w:color w:val="111111"/>
          <w:sz w:val="28"/>
          <w:sz w:val="28"/>
          <w:szCs w:val="28"/>
          <w:rtl w:val="true"/>
          <w:lang w:bidi="fa-IR"/>
        </w:rPr>
        <w:t>از طرایف حکایات مخالفین چیزی است که فیروزآبادی در قاموس</w:t>
      </w:r>
      <w:r>
        <w:rPr>
          <w:rStyle w:val="FootnoteAnchor"/>
          <w:rtl w:val="true"/>
        </w:rPr>
        <w:footnoteReference w:id="1386"/>
      </w:r>
      <w:r>
        <w:rPr>
          <w:rFonts w:ascii="IRNazanin" w:hAnsi="IRNazanin" w:eastAsia="IRNazanin"/>
          <w:color w:val="111111"/>
          <w:sz w:val="28"/>
          <w:sz w:val="28"/>
          <w:szCs w:val="28"/>
          <w:rtl w:val="true"/>
          <w:lang w:bidi="fa-IR"/>
        </w:rPr>
        <w:t>نقل کرده در باب عین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بسیار خواب که هفت سال در جای هیزم‌کشی خود در خواب بود و در حدیث معضل</w:t>
      </w:r>
      <w:r>
        <w:rPr>
          <w:rStyle w:val="FootnoteAnchor"/>
          <w:rtl w:val="true"/>
        </w:rPr>
        <w:footnoteReference w:id="1387"/>
      </w:r>
      <w:r>
        <w:rPr>
          <w:rFonts w:ascii="IRNazanin" w:hAnsi="IRNazanin" w:eastAsia="IRNazanin"/>
          <w:color w:val="111111"/>
          <w:sz w:val="28"/>
          <w:sz w:val="28"/>
          <w:szCs w:val="28"/>
          <w:rtl w:val="true"/>
          <w:lang w:bidi="fa-IR"/>
        </w:rPr>
        <w:t>است که اول کسی که داخل بهشت می‌شود، عبد اسودی است که او را عبّود می‌گویند و سبب آن، این که خداوند عزّوجلّ پیغمبری را فرستاد به سوی اهل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نیاورد به او احدی، مگر این سیاه و این که قوم، او چاهی برای او 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پیغمبر را در آن چاه گذاشتند و روی آن را با سنگی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سیاه بیرون می‌رفت و هیزم می‌کند و هیزم را می‌فروخت و به آن، طعام و شرابی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می‌آمد نزد آن 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او را اعانت می‌کرد در برداشتن آن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برمی‌داشت و آن طعام و شراب را برای او سرازیر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سیاه، روزی هیزم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 که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طرف چپ خود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خوابید 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بیدار شد و اعتقاد نداشت مگر آن که ساعتی از روز خوابیده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هیزم خود را برداشت و به آن قریه آورد و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نزد چاه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را در آن جا ندید و آن قوم پشیمان شده بودند و آن پیغمبر را بیرون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پیغمبر از حال آن سیاه سؤال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ما نمی‌دانیم او در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مثل می‌زنند برای کسی که بسیار می‌خوابد</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زمخشری در ربیع الابرار به این حکایت اشاره کرده و در این حکایت، جوابی است از همه استبعادات ایشان؛ چه ماندن سیاهی هفت سال بی آب و نان در زیر آفتاب و باد و باران و محلّ استطراق جانوران و درّندگان، زنده و سالم به مراتب اعجب است، از بقای </w:t>
      </w:r>
    </w:p>
    <w:p>
      <w:pPr>
        <w:pStyle w:val="BookText"/>
        <w:rPr/>
      </w:pPr>
      <w:r>
        <w:rPr>
          <w:rFonts w:ascii="IRNazanin" w:hAnsi="IRNazanin" w:eastAsia="IRNazanin"/>
          <w:color w:val="111111"/>
          <w:sz w:val="28"/>
          <w:sz w:val="28"/>
          <w:szCs w:val="28"/>
          <w:rtl w:val="true"/>
          <w:lang w:bidi="fa-IR"/>
        </w:rPr>
        <w:t>کسی که می‌خورد و می‌آشامد و 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امامیّه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اَعجَب از آن، خفای آن سیاه، بر اهل آن قریه، در این هفت سال، با آن که در محلّ مخصوص خوابیده بود و چگونه می‌شود احتمال داد که در طول این مدّت، عبور احدی به آن جا نیفتاد و دیگر محتاج به هیزم نشدند یا هیزم کشی در آن جا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خفای حکمت خواباندن خداوند، او را در هفت سال که راهی نیست از برای عباد در معرفت آن، جز آن که چون به حس دیدند یا شنیدند، خوابیدن او را و دانند که لغو و عبث را در افعال خداوند راهی نیست، اعتقاد کنند اجمالاً به بودن آن، مطابق صلاح؛ هر چند ندانند و از حسّ خود به جهت ندانستن حکمت دست نکشند، چنان چه امامیّه که مطابق اخبار متواتره نبویّه و علویّه که نهم از فرزندان امام حسین‌علیه السلام امام و خلیفه و حجّت و مهدی موعود است، واضح و مبرهن کردند و به حسّ و وجدان از روی مشاهده آیات و معجزات و کرامات و دیدن اثر اجابت در رقاع استغاثات و توسّل به آن جناب در کلمات، به مقام عین الیقین رساندند، از ندانستن حکمت غیبت و سبب خفا، ضرری و نقصی به علم و اعتقاد ایشان نرسد و ریبه و تردّدی در آن وجود مبارک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اهل سنّت در احوال بسیاری از مشایخ و عرفای خود نوشته‌اند که مدّت‌ها در فلان محل از مغاره یا مسجد بود و مشغول به ذکر و عبادت و غذای او از غیب می‌رسید که حُسنی در ذکر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که این مقدار مقام را در یکی از فرزندان پیغمبر خود مستبعد دانند؟ و احتمال ندهند و از برای هر بی‌سر و پایی راضی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چه ذهبی گفته که ایشان معترف‌اند که کسی او را ندیده نیز، کذب و افترا است</w:t>
      </w:r>
      <w:r>
        <w:rPr>
          <w:rFonts w:eastAsia="IRNazanin" w:cs="IRNazanin"/>
          <w:color w:val="111111"/>
          <w:sz w:val="28"/>
          <w:szCs w:val="28"/>
          <w:rtl w:val="true"/>
          <w:lang w:bidi="fa-IR"/>
        </w:rPr>
        <w:t>.</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امّا در غیبت صغری، که بسیاری دیدند و به خدمتش رسیدند و اسامی ایشان در کتب ثبت و ضبط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غیبت کبری، پس همه معترف‌اند به جواز مشاهده به نحوی که در حین دیدن نشناسند ولکن پس از آن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باب آینده ثابت خواهیم کرد جواز آن را با دانستن برای خواص و کمتر کسی است که ذکر احوال آن جناب کرده و از آن رقم حکایات، چیزی ذکر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اهل سنّت دعوای رؤیت آن جناب کردند در غیبت صغری و کبری که از شرم ذکر آن، ذهبی و ابن حجر باید سر به زیر افکنده و انگشت ندامت به دندان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شیخ حسن عراقی در شام امام عصر علیه السلام را</w:t>
      </w:r>
    </w:p>
    <w:p>
      <w:pPr>
        <w:pStyle w:val="BookText"/>
        <w:rPr/>
      </w:pPr>
      <w:r>
        <w:rPr>
          <w:rFonts w:ascii="IRNazanin" w:hAnsi="IRNazanin" w:eastAsia="IRNazanin"/>
          <w:color w:val="111111"/>
          <w:sz w:val="28"/>
          <w:sz w:val="28"/>
          <w:szCs w:val="28"/>
          <w:rtl w:val="true"/>
          <w:lang w:bidi="fa-IR"/>
        </w:rPr>
        <w:t>شیخ عبدالوهّاب بن احمد بن علی الشعرانی در کتاب لواقح الانوار فی طبقات السادة الاخیار که در آخر کتاب، آن را لواقح الانوار القدسیّة فی مناقب العلماء والصوفیّة نام نهاده،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ایشانند شیخ صالح عابد زاهد، صاحب کشف صحیح و حال عظیم، شیخ حسن عراقی، مدفون بالای تپّه مشرف بر برکه رطلی</w:t>
      </w:r>
      <w:r>
        <w:rPr>
          <w:rStyle w:val="FootnoteAnchor"/>
          <w:rtl w:val="true"/>
        </w:rPr>
        <w:footnoteReference w:id="1389"/>
      </w:r>
      <w:r>
        <w:rPr>
          <w:rFonts w:ascii="IRNazanin" w:hAnsi="IRNazanin" w:eastAsia="IRNazanin"/>
          <w:color w:val="111111"/>
          <w:sz w:val="28"/>
          <w:sz w:val="28"/>
          <w:szCs w:val="28"/>
          <w:rtl w:val="true"/>
          <w:lang w:bidi="fa-IR"/>
        </w:rPr>
        <w:t>در مصر، زندگانی کرد قریب صد و سی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شدم بر او یک دفعه، من و سیّد من، ابوالعباس حریثی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دهم شما را به حدیثی که بشناسید به آن، امر مرا از آن حین که جوان بودم تا این وقت؟</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امردی بودم که در شام، عبا می‌بافتم و من مسرف بودم بر نفس خود، یعنی مشغول معصیت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شدم روزی در جامع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شخصی را که بر کرسی نشسته و سخن می‌گوید در امر مهدی‌علیه السلام و خروج او</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سیراب شد دلم از محبت او و مشغول شدم به دعا کردن در سجود خود که خدای </w:t>
      </w:r>
    </w:p>
    <w:p>
      <w:pPr>
        <w:pStyle w:val="BookText"/>
        <w:rPr/>
      </w:pPr>
      <w:r>
        <w:rPr>
          <w:rFonts w:ascii="IRNazanin" w:hAnsi="IRNazanin" w:eastAsia="IRNazanin"/>
          <w:color w:val="111111"/>
          <w:sz w:val="28"/>
          <w:sz w:val="28"/>
          <w:szCs w:val="28"/>
          <w:rtl w:val="true"/>
          <w:lang w:bidi="fa-IR"/>
        </w:rPr>
        <w:t>تعالی جمع کند میان من و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درنگ کردم قریب یک سال که دعا می‌کردم به نیتی؛ پس شبی که بعد از مغرب در جامع بودم آن‌گاه داخل شد بر من، شخصی که بر او بود عمامه‌ای مثل عمامه عجم‌ها و جبّه‌ای از پشم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خود را بر کتف من سود و فرمود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حاجت است تو را در اجتماع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 به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او را بوسیدم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من به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اجابت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مکانی را خالی کن که داخل نشود بر من در آن جا، احدی غیر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او مکانی را خالی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درنگ کرد در نزد من هفت روز و تلقین کرد به من، ذکر را و امر کرد مرا که یک روز، روزه گیرم و یک روز، افطار کنم و این که در هر شب، پانصد رکعت نماز کنم و این که پهلوی خود را برای خواب بر زمین نگذارم، مگر آن که بر من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طالب شد که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نشو با احدی بعد از من و کفایت می‌کند تو را آن چه حاصل شد برای تو از جانب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نیست در آن جا، الّا دون آن چه از من به تو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متحمّل نشو منّت احدی را، بدون 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بیرون رفتم که او را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نگاه داشت در نزد عتبه در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همین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ماندم به همین حالت چندین سال</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شعرانی گفته بعد از ذکر حکایت سیاحت حسن عراقی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نمودم از مهدی‌علیه السلام از عمر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من الآن شش صد و بیست سال است و از عمر من از آن سال تا حال، صد سال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مطلب را گفتم به سیّد خودم علی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موافقت کرد او را در عمر مهدی‌علیه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شیخ عبدالوهّاب شعرانی در مبحث شصت و پنجم از کتاب یواقیت و جواهر در بیان عقاید اکابرگفته، بعد از کلماتی که گذشت در 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او، یعنی مهدی‌علیه السلام تا این وقت که سنه نه صد و پنجاه و هشت است، هفت صد و شش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خبر داد مرا شیخ حسن عراقی از امام مهدی‌علیه السلام در آن حین که مجتمع شد با او و موافقت کرد او را بر این دعوی شیخ ما و سیّد من علی خواص و علی اکبر بن اسداللَّه المؤودی که از متأخّرین علمای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نفحات جامی بعد از کلماتی چند، گفته که در مبحث چهل و پنجم یواقیت ذکر کرده که ابوالحسن شاذلی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 قطب پانزده علامت است، این که مدد دهند او را به مدد عصمت و رحمت و خلافت و نیابت و مدد حمله عرش و کشف شود برای او از حقیقت ذات و احاطه به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صحیح می‌شود مذهب آن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نبی هم معصوم می‌شود و کسی که مقیّد نموده عصمت را در زمره معدوده و نفی نموده عصمت را از غیر آن 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تحقیق که سلوک نموده مسلکی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برای آن نیز وجهی دیگر است که می‌داند او را، هر کس که عالم است</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درستی که حکم این که مهدی موعودعلیه السلام موجود است و او قطب است بعد از پدرش حسن عسکری‌علیه السلام، چنان چه امام حسن‌علیه السلام قطب بود بعد از پدرش، تا برسد به امام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کرّمنا اللَّه بوجوههم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صحّت حصر این رتبه در وجودات اشان، از آن حین که قطبیّت ثابت شد در وجود جدّ مهدی‌علیه السلام علی بن ابی‌طالب‌علیه السلام تا این که تمام شد در او، نه پیش از او</w:t>
      </w:r>
      <w:r>
        <w:rPr>
          <w:rFonts w:eastAsia="IRNazanin" w:cs="IRNazanin"/>
          <w:color w:val="111111"/>
          <w:sz w:val="28"/>
          <w:szCs w:val="28"/>
          <w:rtl w:val="true"/>
          <w:lang w:bidi="fa-IR"/>
        </w:rPr>
        <w:t xml:space="preserve">. </w:t>
      </w:r>
      <w:bookmarkStart w:id="999" w:name="pg268_2863"/>
    </w:p>
    <w:p>
      <w:pPr>
        <w:pStyle w:val="BookText"/>
        <w:rPr/>
      </w:pPr>
      <w:bookmarkEnd w:id="999"/>
      <w:r>
        <w:rPr>
          <w:rFonts w:ascii="IRNazanin" w:hAnsi="IRNazanin" w:eastAsia="IRNazanin"/>
          <w:color w:val="111111"/>
          <w:sz w:val="28"/>
          <w:sz w:val="28"/>
          <w:szCs w:val="28"/>
          <w:rtl w:val="true"/>
          <w:lang w:bidi="fa-IR"/>
        </w:rPr>
        <w:t>پس هر قطب فردی که بر این رتبه است به نیابت از او است، به جهت غایب بودن او از چشم‌های عوام و خواص، نه از چشم‌های اخصّ 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تحقیق که ذکر شده این مطلب از شیخ صاحب یواقیت و از غیر او،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و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لابدّ است که بوده باشد از برای هر امامی از ائمّه اثنا عشر، عصمتی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بگیر این فایده را و جناب سیف الشیعه و برهان الشریعه حامی الدین و قامع بدع الملحدین العالم المؤیّد المسدّد مولوی، میر حامد حسین، ساکن لکنهو از بلاد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تاکنون به تتبّع و اطّلاع او بر کتب مخالفین و نقض شبهات و دفع هفوات آنها، کسی دیده نشده، خصوص، در مبحث امامت و حقیر در این مقام، بیشتر کلمات را از کتاب استقصاء الافحام ایشان نقل نمودم، در حاشیه آن کتاب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اکابر علمای اهل سنّت از حنفیه و شافعیّه و حنبلیّه که از معاصرین شعرانی بودند، نهایت مدح و اطرار و کمال ستایش و ثنای کتاب یواقیت و جواهر نموده‌اند</w:t>
      </w:r>
      <w:r>
        <w:rPr>
          <w:rFonts w:eastAsia="IRNazanin" w:cs="IRNazanin"/>
          <w:color w:val="111111"/>
          <w:sz w:val="28"/>
          <w:szCs w:val="28"/>
          <w:rtl w:val="true"/>
          <w:lang w:bidi="fa-IR"/>
        </w:rPr>
        <w:t>.</w:t>
      </w:r>
    </w:p>
    <w:p>
      <w:pPr>
        <w:pStyle w:val="Heading5"/>
        <w:numPr>
          <w:ilvl w:val="4"/>
          <w:numId w:val="1"/>
        </w:numPr>
        <w:rPr/>
      </w:pPr>
      <w:bookmarkStart w:id="1000" w:name="__RefHeading___Toc2362105_211673320"/>
      <w:bookmarkStart w:id="1001" w:name="_Toc374"/>
      <w:bookmarkEnd w:id="1000"/>
      <w:r>
        <w:rPr>
          <w:rtl w:val="true"/>
        </w:rPr>
        <w:t>مدح یواقیت شعرانی‌</w:t>
      </w:r>
      <w:bookmarkEnd w:id="1001"/>
    </w:p>
    <w:p>
      <w:pPr>
        <w:pStyle w:val="BookText"/>
        <w:rPr/>
      </w:pPr>
      <w:r>
        <w:rPr>
          <w:rFonts w:ascii="IRNazanin" w:hAnsi="IRNazanin" w:eastAsia="IRNazanin"/>
          <w:color w:val="111111"/>
          <w:sz w:val="28"/>
          <w:sz w:val="28"/>
          <w:szCs w:val="28"/>
          <w:rtl w:val="true"/>
          <w:lang w:bidi="fa-IR"/>
        </w:rPr>
        <w:t>شهاب الدین بن شلبی حنفی تصریح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خلقی کثیر را از اهل طریق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هیچ کس گرد معانی این مؤلّف نگردیده و بر هر مسلم، حسن اعتقاد و ترک تعصب ولداد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رملی شافعی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که فضیلت آن را انکار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اختلاف نمیکند در این که مثل آن تصنیف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شهاب‌الدین عمیره شافعی بعد از مدح این کتاب،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نداشتم که در این زمانه مثل این تألیف عظیم الشأن، بروز و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الاسلام فتوحی حنبلی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این کتاب قدح نمی‌کند، مگر دشمن مرتاب یا جاحد کذّاب</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برهمتوشی حنفی هم مبالغه و اغراق در مدح این کتاب به عبارات بلیغه نموده، بعد از حمد و صلاة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بعد فقد وقف العبد الفقیر الی اللَّه تعالی محمّد بن </w:t>
      </w:r>
      <w:bookmarkStart w:id="1002" w:name="pg268_2864"/>
    </w:p>
    <w:p>
      <w:pPr>
        <w:pStyle w:val="BookText"/>
        <w:rPr/>
      </w:pPr>
      <w:bookmarkEnd w:id="1002"/>
      <w:r>
        <w:rPr>
          <w:rFonts w:ascii="IRNazanin" w:hAnsi="IRNazanin" w:eastAsia="IRNazanin"/>
          <w:color w:val="111111"/>
          <w:sz w:val="28"/>
          <w:sz w:val="28"/>
          <w:szCs w:val="28"/>
          <w:rtl w:val="true"/>
          <w:lang w:bidi="fa-IR"/>
        </w:rPr>
        <w:t>محمّد البرهمتوشی الحنفی علی الیواقیت والجواهر فی عقاید الاکابر لسیّدنا و مولانا الامام العالم العامل العلّامة المحقّق المدقّق الفهامة الخاتمة المحقّقین وارث علوم الانبیاء والمرسلین شیخ الحقیقة والطریقه والشریعة معدن السلوک والطریقة من توجّه اللَّه تاج العرفان و رفعه علی اهل الزمان مولانا الشیخ عبدالوهّاب ادام اللَّه النفع به علی الانام و ابقاه اللَّه تعالی لنفع العباد مدی‌الایام فاذا هو کتاب جلّ مقداره و لمعت اسراره و سمحت من سحب الفضل امطاره و ناحت فی ریاض التحقیق ازهاره</w:t>
      </w:r>
      <w:r>
        <w:rPr>
          <w:rFonts w:eastAsia="IRNazanin" w:cs="IRNazanin"/>
          <w:color w:val="111111"/>
          <w:sz w:val="28"/>
          <w:szCs w:val="28"/>
          <w:rtl w:val="true"/>
          <w:lang w:bidi="fa-IR"/>
        </w:rPr>
        <w:t>.»</w:t>
      </w:r>
    </w:p>
    <w:p>
      <w:pPr>
        <w:pStyle w:val="Heading5"/>
        <w:numPr>
          <w:ilvl w:val="4"/>
          <w:numId w:val="1"/>
        </w:numPr>
        <w:rPr/>
      </w:pPr>
      <w:bookmarkStart w:id="1003" w:name="__RefHeading___Toc2362107_211673320"/>
      <w:bookmarkStart w:id="1004" w:name="_Toc375"/>
      <w:bookmarkEnd w:id="1003"/>
      <w:r>
        <w:rPr>
          <w:rtl w:val="true"/>
        </w:rPr>
        <w:t>کلام عبدالرحمن صوفی در مرآت مداریه</w:t>
      </w:r>
      <w:bookmarkEnd w:id="1004"/>
    </w:p>
    <w:p>
      <w:pPr>
        <w:pStyle w:val="BookText"/>
        <w:rPr/>
      </w:pPr>
      <w:r>
        <w:rPr>
          <w:rFonts w:ascii="IRNazanin" w:hAnsi="IRNazanin" w:eastAsia="IRNazanin"/>
          <w:color w:val="111111"/>
          <w:sz w:val="28"/>
          <w:sz w:val="28"/>
          <w:szCs w:val="28"/>
          <w:rtl w:val="true"/>
          <w:lang w:bidi="fa-IR"/>
        </w:rPr>
        <w:t>عارف عبدالرحمن صوفی در مرآت مداریه در احوال مدار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صفای باطن، او را حضو تمام به روحانیّت حضرت رسالت پناه میسّر گشت؛ آن حضرت از کمال مهربانی و کرم بخشی، دست قطب المدار به دست حق پرست خود گرفت و تلقین اسلام حقیقی فرمود و در آن وقت روحانیّت، حضرت مرتضی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را به حضرت علی مرتضی سپرده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جوان طالب حق است، این را به جای فرزندان خود تربیت نموده و به مطلوب برسان که این جوان نزدیک حق تعالی به غایت عزیز است، قطب المدار وقت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شاه مدار، حسب الحکمِ آن حضرت، تولاّ به حضرت مرتضی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بر سر مرقد وی به نجف اشرف رفت و در آستانه مبارکه که ریاضت می‌کشید، انواع تربیت از روحانیّت پاک حضرت مرتضی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صراط المستقیم می‌یافت و از سبب وسیله دین محمّدصلی الله علیه وآله وسلم، به مشاهده حقّ الحق بهره‌مند گردید و جمیع مقامات صوفیّه صافیّه طی نمود، عرفان حقیقی حاصل کرد</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اسد اللَّه الغالب او را به فرزند رشید خود که وارث ولایت مطلق، محمّدصلی الله علیه وآله، مهدی بن حسن عسکری نام داشت، در عالم ظاهر با وی آشنا گردانید و از کمال مهربانی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المدار بدیع الدین را به اشارت حضرت رسالت پناه، تربیت نموده، به مقامات عالیّه رسانیده، به فرزندی قبول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نیز متوجّه شده، جمیع کتب آسمانی </w:t>
      </w:r>
    </w:p>
    <w:p>
      <w:pPr>
        <w:pStyle w:val="BookText"/>
        <w:rPr/>
      </w:pPr>
      <w:r>
        <w:rPr>
          <w:rFonts w:ascii="IRNazanin" w:hAnsi="IRNazanin" w:eastAsia="IRNazanin"/>
          <w:color w:val="111111"/>
          <w:sz w:val="28"/>
          <w:sz w:val="28"/>
          <w:szCs w:val="28"/>
          <w:rtl w:val="true"/>
          <w:lang w:bidi="fa-IR"/>
        </w:rPr>
        <w:t>را از راه شفقت، به این جوان شایسته روزگار، تعلیم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صاحب زمان، مهدی، در کمال الطاف، شاه مدار را در چند مدّت، دوازده کتاب و صحف آسمانی تعلیم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چهار کتاب که بر انبیای اولاد ابوالبشر آدم نازل شده، یعنی فرقان و تورات و انجیل و 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چهار کتاب دیگر که بر مقتدایان و پیشوایان قوم جنّیان نزول یافته بود، تعلیم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کتاب‌ها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دراکوی، جاجری، وسیاری، والیان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چهار کتاب دیگر که بر ملایک مؤمنین درگاه سبحانی نازل شده بود، آن را نیز تعلیم نمود، نام آن کتب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علی الرب، سرماجن، مطهر؛الف از علوم اولین و آخرین که خاصّه ائمّه اهل بیت بودند، از راه کرم بخشی جبلی و به موجب اشارت جدّ بزرگوار خود، حضرت مرتضی علی به قطب المدار عطا فرموده، او را کامل مکمّل گردانید و به خدمت اسداللَّه الغالب آورده، معروض داشت که چون الحال از ارشاد فارغ شده، امیدوار خلافت است</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عارف عبدالرحمن بن احمد دشتی جامی، معروف به ملّا جامی در شواهد النّبوّة،</w:t>
      </w:r>
      <w:r>
        <w:rPr>
          <w:rStyle w:val="FootnoteAnchor"/>
          <w:rtl w:val="true"/>
        </w:rPr>
        <w:footnoteReference w:id="1390"/>
      </w:r>
      <w:r>
        <w:rPr>
          <w:rFonts w:ascii="Amiri" w:hAnsi="Amiri" w:eastAsia="Amiri" w:cs="Amiri"/>
          <w:color w:val="111111"/>
          <w:sz w:val="28"/>
          <w:sz w:val="28"/>
          <w:szCs w:val="28"/>
          <w:rtl w:val="true"/>
          <w:lang w:bidi="ar-SA"/>
        </w:rPr>
        <w:t xml:space="preserve">تفصیل غرایب ولادت آن جناب را از ظاهر نبودن اثر حمل در والده‌اش و به سجده افتادن بعد از ولادت و تکلّم نمودن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اَنْ نَمُنَّ عَلَی الَّذینَ اسْتُضْعِفَوا</w:t>
      </w:r>
      <w:r>
        <w:rPr>
          <w:rStyle w:val="FootnoteAnchor"/>
          <w:rtl w:val="true"/>
        </w:rPr>
        <w:footnoteReference w:id="1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الخ، در آن حال و نزول جبرییل و دیگر ملایکه رحمت و فرو گرفتن آن امام را و متولّد شدن ناف بریده و ختنه کرده و در ذراع راست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وَزَهَقَ الْبَاطِلُ</w:t>
      </w:r>
      <w:r>
        <w:rPr>
          <w:rFonts w:eastAsia="IRNazanin" w:cs="IRNazanin"/>
          <w:color w:val="111111"/>
          <w:sz w:val="28"/>
          <w:szCs w:val="28"/>
          <w:rtl w:val="true"/>
          <w:lang w:bidi="fa-IR"/>
        </w:rPr>
        <w:t>»</w:t>
      </w:r>
      <w:r>
        <w:rPr>
          <w:rStyle w:val="FootnoteAnchor"/>
          <w:rtl w:val="true"/>
        </w:rPr>
        <w:footnoteReference w:id="1392"/>
      </w:r>
      <w:r>
        <w:rPr>
          <w:rFonts w:ascii="IRNazanin" w:hAnsi="IRNazanin" w:eastAsia="IRNazanin"/>
          <w:color w:val="111111"/>
          <w:sz w:val="28"/>
          <w:sz w:val="28"/>
          <w:szCs w:val="28"/>
          <w:rtl w:val="true"/>
          <w:lang w:bidi="fa-IR"/>
        </w:rPr>
        <w:t>الخ، و بودن آن امام، خلیفه بعد از امام حسن عسگری و فرستادن خلیفه وقت، چند نفر را بعد از وفات آن حضرت، به جهت فروگرفتن خانه و قتل هر که در آن جا هست و ظهور معجزه صاحب الامرعلیه السلام در غرق شدن دو کس در آب و دیدن ایشان، آن جناب را در نیکوترین صورتی که بر آب ایستاده و نماز می‌کرد، روایت کرده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خبر حکیمه خاتون را در ولادت و تصریح به آن که آن جناب، خلیفه و امام دوازدهم است، نقل کرده و نیز در آن کتاب، حکایت رسیدن اسماعیل هرقلی خدمت امام‌علیه السلام در سرّ من رأی در ماه سابعه و شفا دادن پای او را که حکایت پنجم است و نیز حکایت نهم را نقل کرده که در هر یک تصدیق است به آن چه دعوی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آن جا روایت کرده از شخصی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معتضد با دو کس دیگر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علی‌علیهما السلام در سرّ من رأی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بروید و خانه او را فرا گیرید و هر که را در خانه وی ببینید، سر وی، برای من 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رفتیم و به سرای وی درآمدیم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 دیدیم در غایت خوبی و پاکیزگی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حال از عمارت او فارغ شده بودند و در آن جا پرده‌ای دیدیم فرو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 درآمدیم، دریایی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اقصای آن حصیری بر روی آب انداخته و مردی به خوب‌ترین صورت بر بالای آن حصیر، در نماز ایستاده و به ما هیچ التفاتی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نفر که با من بودند، سبقت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پیش وی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غرق شد و اضطراب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که من دست وی را گرفتم و خلاص گردانیدم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نفر دیگر خواست که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نیز همان حال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نیز خلاص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حیران بماندم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و از تو عذر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ندانستم که حال چیست و به کجا می‌آییم؟ از آن چه کردم، به خدای تعالی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گفتم، به من هیچ التفات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بازگشتیم و پیش معتضد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را باز گفتیم</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را پوشیده دارید والّا بفرمایم که شما را گردن زنند</w:t>
      </w:r>
      <w:r>
        <w:rPr>
          <w:rFonts w:eastAsia="IRNazanin" w:cs="IRNazanin"/>
          <w:color w:val="111111"/>
          <w:sz w:val="28"/>
          <w:szCs w:val="28"/>
          <w:rtl w:val="true"/>
          <w:lang w:bidi="fa-IR"/>
        </w:rPr>
        <w:t>.</w:t>
      </w:r>
      <w:r>
        <w:rPr>
          <w:rStyle w:val="FootnoteAnchor"/>
          <w:rtl w:val="true"/>
        </w:rPr>
        <w:footnoteReference w:id="1393"/>
      </w:r>
      <w:bookmarkStart w:id="1005" w:name="pg268_2867"/>
    </w:p>
    <w:p>
      <w:pPr>
        <w:pStyle w:val="Heading5"/>
        <w:numPr>
          <w:ilvl w:val="4"/>
          <w:numId w:val="1"/>
        </w:numPr>
        <w:rPr/>
      </w:pPr>
      <w:bookmarkStart w:id="1006" w:name="__RefHeading___Toc2362109_211673320"/>
      <w:bookmarkStart w:id="1007" w:name="_Toc376"/>
      <w:bookmarkEnd w:id="1005"/>
      <w:bookmarkEnd w:id="1006"/>
      <w:r>
        <w:rPr>
          <w:rtl w:val="true"/>
        </w:rPr>
        <w:t>کلام خواجه محمد پارسا در فصل الخطاب</w:t>
      </w:r>
      <w:bookmarkEnd w:id="1007"/>
    </w:p>
    <w:p>
      <w:pPr>
        <w:pStyle w:val="BookText"/>
        <w:rPr/>
      </w:pPr>
      <w:r>
        <w:rPr>
          <w:rFonts w:ascii="IRNazanin" w:hAnsi="IRNazanin" w:eastAsia="IRNazanin"/>
          <w:color w:val="111111"/>
          <w:sz w:val="28"/>
          <w:sz w:val="28"/>
          <w:szCs w:val="28"/>
          <w:rtl w:val="true"/>
          <w:lang w:bidi="fa-IR"/>
        </w:rPr>
        <w:t>محمّد بن محمّد بن محمود الحافظی البخاری که معروف است به خواجه محمّد پارسا و ملّا جامی در نفحات الانس</w:t>
      </w:r>
      <w:r>
        <w:rPr>
          <w:rStyle w:val="FootnoteAnchor"/>
          <w:rtl w:val="true"/>
        </w:rPr>
        <w:footnoteReference w:id="1394"/>
      </w:r>
      <w:r>
        <w:rPr>
          <w:rFonts w:ascii="IRNazanin" w:hAnsi="IRNazanin" w:eastAsia="IRNazanin"/>
          <w:color w:val="111111"/>
          <w:sz w:val="28"/>
          <w:sz w:val="28"/>
          <w:szCs w:val="28"/>
          <w:rtl w:val="true"/>
          <w:lang w:bidi="fa-IR"/>
        </w:rPr>
        <w:t>او را مدح بلیغ نموده، در کتاب فصل الخطاب</w:t>
      </w:r>
      <w:r>
        <w:rPr>
          <w:rStyle w:val="FootnoteAnchor"/>
          <w:rtl w:val="true"/>
        </w:rPr>
        <w:footnoteReference w:id="1395"/>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گمان کرد ابوعبداللَّه جعفر بن ابی الحسن علی الهادی‌علیه السلام که فرزندی برای برادرش ابی محمّد حسن عسکری‌علیه السلام نیست و ادّعا کرد که برادرش حسن عسکری‌علیه السلام امامت را در او قرار داد، نامیده شد کذّاب و عقب از ولد جعفر بن علی در علی بن جعفر است و عقب این علی در سه نفر است؛ عبداللَّه و جعفر و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ابومحمّد حسن عسکری‌علیه السلام فرزندش محمّد معلوم است درنزد خاصّه اصحاب او وثقات اهل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مختصری از حدیث حکیمه خاتون را نقل کرده و در آخر آن گفته که حضرت عسکری‌علیه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این فرزند را به نزد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بردم و به مادرش برگرداندم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آمدم نزد ابی محمّد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آن مولود را که در پیش روی اوست و بر او جامه زردی است و آن قدر بها و نور داشت که قلب مرا مأخوذ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نزد شما علمی هست در این مولود مبارک؟ پس آن را القا فرمایی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که باید انتظار او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که ما را به او بشارت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سجده افتادم برای شکر خداوند بر این مژده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تردّد می‌کردم نزد ابی‌محمّد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با سیّد و منتظر ما؟</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سپردیم او را به کسی که سپرد مادر موسی به او، پسر خود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عربی مالکی با آن همه نصب و عداوتی که با امامیّه دارد، حتی در مسامره،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رجبیون، جمعی از اهل ریاضت‌اند در ماه رجب که اثر کشف ایشان این است که رافضیان را به صورت خوک می‌بینند، در باب سی صد و شصت و شش از فتوحات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بدانید که لابد است از خروج مهدی‌علیه السلام لکن بیرون نمی‌آید تا آن که پر شود زمین از جور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 می‌کند آن را از قسط و عدل و اگر نماند از دنیا مگر یک روز، خداوند طولانی می‌کند آن روز را تا آن که خلافت کند این خلیفه و او از عترت رسول اللَّه‌صلی الله علیه وآله وسلم، از فرزندان فاطمه جدّ او حسین بن علی بن ابی‌طالب‌علیهما السلام است و والد او حسن عسکری‌علیه السلام است، پسر امام علی نقی، پسر امام محمّد تقی، پسر امام علی الرضا، پسر امام موسی الکاظم، پسر امام جعفر الصادق، پسر امام محمّد الباقر، پسر امام زین العابدین علی، پسر امام حسین، پسر علی بن ابی‌طالب‌علیهم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کلام که شرحی است از اوصاف و حالات خروج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در باب چهارم با ذکر جماعتی دیگر از اهل سنّت که موافق‌اند در این رأی و طریقه با معاشر امامیّه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رابعاً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 چه ابن حجر گفته که غیبت آن جناب در این مدت مدیده از خوارق عادات است و بعید است که پیغمبرصلی الله علیه وآله وسلم از آن خبر ندهد و ذکر آن اولی است از سایر صفات، پس واضح البطلان است، چه سکوت از ذکر و وصفی هر چند اولی باشد به جهت حکمتی، مضر نیست به سایر صفات که فرموده و منطبق است بر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کجا معلوم کرده که حضرت نبوی از این صفت خبر نداده، به مجرد ندیدن خود؟</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فرمود و نقل نشد، مثل بسیار از چیزها که یقین داریم فرموده و به ما نرسیده یا نقل شده و به او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هر کسی واقف نشده بر تمام منقول از آن جناب به جهت کثرت ناقلین و تشتّت بلاد و اختلاف میل‌ها، یا نقل شده و پنهان کردند همان اشخاص که اخبار موضوعه جعل می‌کردند، چه آن غرضی که در وضع اخبار داشتند از حبّ شخصی یا </w:t>
      </w:r>
      <w:bookmarkStart w:id="1008" w:name="pg268_2869"/>
    </w:p>
    <w:p>
      <w:pPr>
        <w:pStyle w:val="BookText"/>
        <w:rPr/>
      </w:pPr>
      <w:bookmarkEnd w:id="1008"/>
      <w:r>
        <w:rPr>
          <w:rFonts w:ascii="IRNazanin" w:hAnsi="IRNazanin" w:eastAsia="IRNazanin"/>
          <w:color w:val="111111"/>
          <w:sz w:val="28"/>
          <w:sz w:val="28"/>
          <w:szCs w:val="28"/>
          <w:rtl w:val="true"/>
          <w:lang w:bidi="fa-IR"/>
        </w:rPr>
        <w:t>بغض او یا جلب دنیا یا عداوت دین یا غیر آن، از هر دو کار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در جواب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صریحاً خبر از غیبت دادند و در ضمن صفات مهدی‌علیه السلام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غایب می‌شود مدّتی مدید تا آن که گفته می‌شود که مُرد و هلاک شد</w:t>
      </w:r>
      <w:r>
        <w:rPr>
          <w:rFonts w:eastAsia="IRNazanin" w:cs="IRNazanin"/>
          <w:color w:val="111111"/>
          <w:sz w:val="28"/>
          <w:szCs w:val="28"/>
          <w:rtl w:val="true"/>
          <w:lang w:bidi="fa-IR"/>
        </w:rPr>
        <w:t>.</w:t>
      </w:r>
      <w:r>
        <w:rPr>
          <w:rStyle w:val="FootnoteAnchor"/>
          <w:rtl w:val="true"/>
        </w:rPr>
        <w:footnoteReference w:id="1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اخبار تصریح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اطول از دیگری است</w:t>
      </w:r>
      <w:r>
        <w:rPr>
          <w:rFonts w:eastAsia="IRNazanin" w:cs="IRNazanin"/>
          <w:color w:val="111111"/>
          <w:sz w:val="28"/>
          <w:szCs w:val="28"/>
          <w:rtl w:val="true"/>
          <w:lang w:bidi="fa-IR"/>
        </w:rPr>
        <w:t>.</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و هم، ضمناً در جمله اخبار متواتره، که خبر دادند که مهدی‌علیه السلام نهم از اولاد امام حسین‌علیه السلام است</w:t>
      </w:r>
      <w:r>
        <w:rPr>
          <w:rFonts w:eastAsia="IRNazanin" w:cs="IRNazanin"/>
          <w:color w:val="111111"/>
          <w:sz w:val="28"/>
          <w:szCs w:val="28"/>
          <w:rtl w:val="true"/>
          <w:lang w:bidi="fa-IR"/>
        </w:rPr>
        <w:t>.</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با ملاحظه آن چه وارد شده در کتب فریقین که خروج آن حضرت در آخر الزمان است و این که کسی او را به ظاهر نمی‌بیند، پس از تعیین نسب و خروج در آخرالزّمان، بیان وافی از غیبت آن جناب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گفته او و غیر او، که غیبت در این مدّت از خوارق عادات است؛ پس جواب از آن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حسب وعده‌ای که دادیم که اسامی بعضی از معمّرین را ذکر نماییم بی تطویل، به جهت رفع استبعاد عوام عامّه، وفا کرده و می‌گوییم</w:t>
      </w:r>
      <w:r>
        <w:rPr>
          <w:rFonts w:eastAsia="IRNazanin" w:cs="IRNazanin"/>
          <w:color w:val="111111"/>
          <w:sz w:val="28"/>
          <w:szCs w:val="28"/>
          <w:rtl w:val="true"/>
          <w:lang w:bidi="fa-IR"/>
        </w:rPr>
        <w:t>:</w:t>
      </w:r>
    </w:p>
    <w:p>
      <w:pPr>
        <w:pStyle w:val="Heading5"/>
        <w:numPr>
          <w:ilvl w:val="4"/>
          <w:numId w:val="1"/>
        </w:numPr>
        <w:rPr/>
      </w:pPr>
      <w:bookmarkStart w:id="1009" w:name="__RefHeading___Toc2362111_211673320"/>
      <w:bookmarkStart w:id="1010" w:name="_Toc377"/>
      <w:bookmarkEnd w:id="1009"/>
      <w:r>
        <w:rPr>
          <w:rtl w:val="true"/>
        </w:rPr>
        <w:t>حضرت خضر پیغمبرعلیه السلام‌</w:t>
      </w:r>
      <w:bookmarkEnd w:id="1010"/>
    </w:p>
    <w:p>
      <w:pPr>
        <w:pStyle w:val="BookText"/>
        <w:rPr/>
      </w:pPr>
      <w:r>
        <w:rPr>
          <w:rFonts w:ascii="IRNazanin" w:hAnsi="IRNazanin" w:eastAsia="IRNazanin"/>
          <w:color w:val="111111"/>
          <w:sz w:val="28"/>
          <w:sz w:val="28"/>
          <w:szCs w:val="28"/>
          <w:rtl w:val="true"/>
          <w:lang w:bidi="fa-IR"/>
        </w:rPr>
        <w:t>که احدی از اهل اسلام را شکّی نیست در وجود آن جناب و بقای او، از چند هزار سال پیش تاکنون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کتب اهل سنّت مکرّر نقل شد در احوال مشایخ و عرفای خود که فلان با جناب خضر ملاقات کرد در فلان محل و از او تلقّی کرد و علم آموخت</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محیی الدین در باب بیست و پنجم فتوحات گفته که شیخ ابوالعباس عرینی، سخنی با من گفت و من قبول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 جدا شدم شخصی را دیدم که 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ابوالعبّاس را در فلان سخن مسلّم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بازگشتم و نزد شیخ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خضر با تو نگوید، سخن من قبول نکنی؟ و نظیر این در کتب اهل سنّت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میبدی از عبدالرّزاق کاشی نقل کرده که در اصطلاحات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کنایه از بسط است و الیاس، کنایه از قبض و امّا بودن خضر، شخص انسانی باقی از زمان موسی‌علیه السلام تا این عهد یا روحانی که متمثّل می‌شود به صورت او، برای کسی که خواسته او را ارشاد نماید، پس محقّق نیست در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خلاف ضرورت نزد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به سند معتبر از حضرت صادق‌علیه السلام خبری طولانی نقل کرده که در آخر آن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دراز نکرد عمر حضرت خضرعلیه السلام را برای پیغمبری، که بعد از آن اظهار نماید و نه برای آن که کتابی بر او نازل فرماید و نه برای دین و شریعتی که او را محو و ناسخ شریعت پیش از خود باشد و نه از برای پیشوایی که لازم باشد اقتدا به او و نه از برای طاعتی که فرض گردانیده باشد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علم سابق حق تعالی بود که عمر حضرت قائم‌علیه السلام و غیبت او طولانی خواهد بود و دانست که گروهی از خلق، طول عمر او را انکار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سبب، عمر بنده صالح خود، خضر را طولانی گردانید تا آن که حجّت باشد بر معاندان</w:t>
      </w:r>
      <w:r>
        <w:rPr>
          <w:rFonts w:eastAsia="IRNazanin" w:cs="IRNazanin"/>
          <w:color w:val="111111"/>
          <w:sz w:val="28"/>
          <w:szCs w:val="28"/>
          <w:rtl w:val="true"/>
          <w:lang w:bidi="fa-IR"/>
        </w:rPr>
        <w:t>.»</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نیز روایت کرده از جناب رضاعلیه السلام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خضر نوشید از آب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زنده است، نمی‌میرد تا آن که دمیده شود در صور</w:t>
      </w:r>
      <w:r>
        <w:rPr>
          <w:rFonts w:eastAsia="IRNazanin" w:cs="IRNazanin"/>
          <w:color w:val="111111"/>
          <w:sz w:val="28"/>
          <w:szCs w:val="28"/>
          <w:rtl w:val="true"/>
          <w:lang w:bidi="fa-IR"/>
        </w:rPr>
        <w:t>.</w:t>
      </w:r>
      <w:r>
        <w:rPr>
          <w:rStyle w:val="FootnoteAnchor"/>
          <w:rtl w:val="true"/>
        </w:rPr>
        <w:footnoteReference w:id="1400"/>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درستی که او می‌آید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می‌کند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می‌شنویم صدای او را و نمی‌بینیم شخص او را و به درستی که او هر آینه حاضر می‌شود هر جا که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شما که او را ذکر کند، پس سلام کند بر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درستی که او هر آینه حاضر می‌شود در موسم‌ها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می‌آورد همه مناسک را و می‌ایستد به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آمین می‌گوید بر دعای مؤمنین و زود است که خداوند انس دهد به او وحشت قائم ما را در غیبت او و وصل کند به او وحدت آن جناب را</w:t>
      </w:r>
      <w:r>
        <w:rPr>
          <w:rFonts w:eastAsia="IRNazanin" w:cs="IRNazanin"/>
          <w:color w:val="111111"/>
          <w:sz w:val="28"/>
          <w:szCs w:val="28"/>
          <w:rtl w:val="true"/>
          <w:lang w:bidi="fa-IR"/>
        </w:rPr>
        <w:t>.»</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مخفی نماند که مطابق جمله‌ای از اخبار و کلام مفسّرین و مورّخین آن است که سبب طول عمر آن جناب خوردن آب حیات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علّامه کراجکی در کنزالفواید</w:t>
      </w:r>
      <w:r>
        <w:rPr>
          <w:rStyle w:val="FootnoteAnchor"/>
          <w:rtl w:val="true"/>
        </w:rPr>
        <w:footnoteReference w:id="1402"/>
      </w:r>
      <w:r>
        <w:rPr>
          <w:rFonts w:ascii="IRNazanin" w:hAnsi="IRNazanin" w:eastAsia="IRNazanin"/>
          <w:color w:val="111111"/>
          <w:sz w:val="28"/>
          <w:sz w:val="28"/>
          <w:szCs w:val="28"/>
          <w:rtl w:val="true"/>
          <w:lang w:bidi="fa-IR"/>
        </w:rPr>
        <w:t>در مقام ذکر معمّرین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معمّرین، خضر است که متّصل است بقای او تا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چه رسیده از خبر او، آن که آدم‌علیه السلام را چون وفات در رسید، جمع نمود فرزندان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 تعالی نازل می‌کند بر اهل زمین،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آینه بوده باشد جسد من با شما در بیابان تا آن که چون فرود آمدید در وادی؛ پس بفرستید مرا و دفن نمایید در زمین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جسد آن حضرت با ایشان بود و چون خداوند مبعوث فرمود نوح‌علیه السلام را، آن جسد را با خود گرفت و خداوند طوفان را بر زمین فرستاد و زمین را زمانی غرق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جناب نوح آمد تا در زمین بابل فرود آمد و وصیّت نمود سه پسر خود، سام و یافث و حام را که برند آن جسد را به آن مکانی که امر کرد ایشان را که در آن جا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متوحّش است و انیسی در آن نیست و راه را نمی‌دانیم، لکن صبر کن تا مأمون شود و مردم زیاد شوند و بلاد مأنوس شود و خشک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آدم‌علیه السلام دعا کرد خدای تعالی را که طولانی کند عمر آن را که دفن می‌کند او را تا روز قیامت</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جا ماند جسد آدم تا آن که خضر متولّی دفن او شد و خداوند ایجاز فرمود آن چه را به او وعده کرده بود، تا آن جا که خواسته او را زنده دارد و این حدیثی است که روایت </w:t>
      </w:r>
      <w:bookmarkStart w:id="1011" w:name="pg268_2872"/>
    </w:p>
    <w:p>
      <w:pPr>
        <w:pStyle w:val="BookText"/>
        <w:rPr/>
      </w:pPr>
      <w:bookmarkEnd w:id="1011"/>
      <w:r>
        <w:rPr>
          <w:rFonts w:ascii="IRNazanin" w:hAnsi="IRNazanin" w:eastAsia="IRNazanin"/>
          <w:color w:val="111111"/>
          <w:sz w:val="28"/>
          <w:sz w:val="28"/>
          <w:szCs w:val="28"/>
          <w:rtl w:val="true"/>
          <w:lang w:bidi="fa-IR"/>
        </w:rPr>
        <w:t>کرده آن را مشایخ دین و ثقات مسلمین</w:t>
      </w:r>
      <w:r>
        <w:rPr>
          <w:rFonts w:eastAsia="IRNazanin" w:cs="IRNazanin"/>
          <w:color w:val="111111"/>
          <w:sz w:val="28"/>
          <w:szCs w:val="28"/>
          <w:rtl w:val="true"/>
          <w:lang w:bidi="fa-IR"/>
        </w:rPr>
        <w:t>.</w:t>
      </w:r>
    </w:p>
    <w:p>
      <w:pPr>
        <w:pStyle w:val="Heading5"/>
        <w:numPr>
          <w:ilvl w:val="4"/>
          <w:numId w:val="1"/>
        </w:numPr>
        <w:rPr/>
      </w:pPr>
      <w:bookmarkStart w:id="1012" w:name="__RefHeading___Toc2362113_211673320"/>
      <w:bookmarkStart w:id="1013" w:name="_Toc378"/>
      <w:bookmarkEnd w:id="1012"/>
      <w:r>
        <w:rPr>
          <w:rtl w:val="true"/>
        </w:rPr>
        <w:t>جناب عیسی‌علیه السلام‌</w:t>
      </w:r>
      <w:bookmarkEnd w:id="1013"/>
    </w:p>
    <w:p>
      <w:pPr>
        <w:pStyle w:val="BookText"/>
        <w:rPr/>
      </w:pPr>
      <w:r>
        <w:rPr>
          <w:rFonts w:ascii="IRNazanin" w:hAnsi="IRNazanin" w:eastAsia="IRNazanin"/>
          <w:color w:val="111111"/>
          <w:sz w:val="28"/>
          <w:sz w:val="28"/>
          <w:szCs w:val="28"/>
          <w:rtl w:val="true"/>
          <w:lang w:bidi="fa-IR"/>
        </w:rPr>
        <w:t xml:space="preserve">مشهور میان علمای خاصّه و عامّه بقای آن جناب است در آسمان به حیاتی که داشت در زمین و آن که زنده به آسمان بالا رفت و شربت مرگ نچشیده و نخواهد نچشید تا آن که در آخرالزمان فرود آید و در عقب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کند و وزیر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در این باره بسیار است که ذکر آن مورث تطویل است و جمله‌ای از آن گذشت در باب سوم، در ذکر خصایص آن حضرت</w:t>
      </w:r>
      <w:r>
        <w:rPr>
          <w:rFonts w:eastAsia="IRNazanin" w:cs="IRNazanin"/>
          <w:color w:val="111111"/>
          <w:sz w:val="28"/>
          <w:szCs w:val="28"/>
          <w:rtl w:val="true"/>
          <w:lang w:bidi="fa-IR"/>
        </w:rPr>
        <w:t>.</w:t>
      </w:r>
    </w:p>
    <w:p>
      <w:pPr>
        <w:pStyle w:val="Heading5"/>
        <w:numPr>
          <w:ilvl w:val="4"/>
          <w:numId w:val="1"/>
        </w:numPr>
        <w:rPr/>
      </w:pPr>
      <w:bookmarkStart w:id="1014" w:name="__RefHeading___Toc2362115_211673320"/>
      <w:bookmarkStart w:id="1015" w:name="_Toc379"/>
      <w:bookmarkEnd w:id="1014"/>
      <w:r>
        <w:rPr>
          <w:rtl w:val="true"/>
        </w:rPr>
        <w:t>لعین کافر، دجّال‌</w:t>
      </w:r>
      <w:bookmarkEnd w:id="1015"/>
    </w:p>
    <w:p>
      <w:pPr>
        <w:pStyle w:val="BookText"/>
        <w:rPr/>
      </w:pPr>
      <w:r>
        <w:rPr>
          <w:rFonts w:ascii="IRNazanin" w:hAnsi="IRNazanin" w:eastAsia="IRNazanin"/>
          <w:color w:val="111111"/>
          <w:sz w:val="28"/>
          <w:sz w:val="28"/>
          <w:szCs w:val="28"/>
          <w:rtl w:val="true"/>
          <w:lang w:bidi="fa-IR"/>
        </w:rPr>
        <w:t>مشهور در میان علمای اهل سنّت، آن که او همان ابن صیّاد است که پیغمبرصلی الله علیه وآله وسلم او را دید و عُمَر قسم خورد که تو دجّالی، چنان که صاحب کشف المخفی فی مناقب المهدی تصریح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محدّث معروف، گنجی شافعی در باب بیست و پنجم از کتاب بیان در اخبار صاحب الزمان‌علیه السلام</w:t>
      </w:r>
      <w:r>
        <w:rPr>
          <w:rStyle w:val="FootnoteAnchor"/>
          <w:rtl w:val="true"/>
        </w:rPr>
        <w:footnoteReference w:id="1403"/>
      </w:r>
      <w:r>
        <w:rPr>
          <w:rFonts w:ascii="IRNazanin" w:hAnsi="IRNazanin" w:eastAsia="IRNazanin"/>
          <w:color w:val="111111"/>
          <w:sz w:val="28"/>
          <w:sz w:val="28"/>
          <w:szCs w:val="28"/>
          <w:rtl w:val="true"/>
          <w:lang w:bidi="fa-IR"/>
        </w:rPr>
        <w:t>این را از اغلاط محدّثین شمرده و آن چه خود اختیار کرده، مطابق حدیثی است که دعوی نموده اتّفاق علما را بر صحّت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خبری است که مسنداً در آن جا روایت کرده از عامر بن شراحیل شعبی که شیعه‌ای است از همدان که او سؤال کرد از فاطمه، دختر قیس و خواهر ضحّاک بن قیس و او از مهاجرات اولین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به حدیثی که شنیده باشی آن را از رسول خداصلی الله علیه وآله وسلم که مستند نکنی آن را به احدی غیر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هر آینه خواهم کرد</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شوهر کرده بودم به پسر مغیره و او از نیکان جوانان قریش بود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کشته شد در اول جهاد با رسول خداصلی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بیوه شدم، عبدالرّحمن بن عوف و چند نفر از اصحاب رسول خداصلی الله علیه وآله وسلم مرا خواستگاری کردند و رسول خدای‌صلی الله علیه وآله وسلم مرا خواستگاری کرد برای مولای خود اسامة بن زید و من شنیده بودم که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مرا دوست دارد، پس دوست داشته باشد اسامه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خطبه کرد مرا رسول خدای‌صلی الله علیه وآله وسلم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من به دست تو است، پس مرا تزویج کن به هر کسی که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انتقال کن به نزد امّ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شریک زنی بود غنی از انصار که بسیار انفاق می‌کرد در راه خدا و فرود می‌آمد نزد او مهمان‌ها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امّ شریک، مهمان بسیار دارد و من کراهت دارم که بیفتد معجر تو و کشف شود جامه از ساق‌های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ببینند قوم از تو، بعضی از آن چه خوش نیاید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نقل کن به سوی پسر عمّت عبداللَّه بن عمرو بن ام مکتوم و او مردی است از بنی فهر قریش و او از بطنی است که فاطمه از آن بطن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منتقل شدم به سوی او، چون عدّه‌ام منقضی شد، شنیدم ندای منادی رسول خداصلی الله علیه وآله وسلم را که ندا می‌کند که نماز به جماعت، یعنی امروز همه برای نماز جمع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رفتم به مسجد و نماز کردم با رسول خدای‌صلی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رسول خدای‌صلی الله علیه وآله وسلم از نماز فارغ شد بر منبر نشست و آن حضرت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جای نماز خود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که شما را برای چه جمع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داناترند</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من،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جمع نکردم برای ترغیبی و نه از برای </w:t>
      </w:r>
    </w:p>
    <w:p>
      <w:pPr>
        <w:pStyle w:val="BookText"/>
        <w:rPr/>
      </w:pPr>
      <w:r>
        <w:rPr>
          <w:rFonts w:ascii="IRNazanin" w:hAnsi="IRNazanin" w:eastAsia="IRNazanin"/>
          <w:color w:val="111111"/>
          <w:sz w:val="28"/>
          <w:sz w:val="28"/>
          <w:szCs w:val="28"/>
          <w:rtl w:val="true"/>
          <w:lang w:bidi="fa-IR"/>
        </w:rPr>
        <w:t>ترسانیدنی، ولکن جمع کردم شما را، زیرا که تمیم مردی نصرانی بود پس آمد و بیعت کرد و اسلام آورد و خبر داد مرا به حدیثی که موافق بود آن چه را که من خبر دادم شما را از مسیح 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 مرا که سوار شد در کشتی در دریا با سی نفر مد، از لخم و 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 ایشان را یک ماه در دریا چرخ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ساحل جزیره رسیدند در دریا نزدیک مغرب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جزیره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را ملاقات کردند پر موی که نشناختند پس و پیش آن را از بسیاری مویش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تو؟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جسّاسه‌ام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جسّاسه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نزد این مرد در دیر؛ زیرا که او بسیار شایق است به خبر دادن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چون نام مردی را برد برای ما، ترسیدم از او، که مبادا شیطان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 رفتیم تا داخل دیر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دیدیم در آن، انسانی را که در خلقت، اعظم انسانی بود که دیده بودیم، در قید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او را جمع کرده بودند به گردن او و از زانو تا کعبش به آهن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قادر شدید بر خبر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خبر دهید که شما کیستید؟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مردمانیم از عرب که سوار شدیم در کشتی دریا و مصادف شد با وقت اضطراب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 با ما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 را به ساحل جزیره تو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داخل جزیره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پر مو را دیدیم که پیش و پس او از بسیاری موی معلوم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جسّاسه‌ام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جسّاسه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نزد این مرد در دیر، که او بسیار مشتاق است به خبر دادن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شتاب نزد تو آمدیم و از او ترسیدیم و ایمن نیستیم که او شیطانی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 مرا از نخل بیان که ثمر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امر او خبر می‌گیری؟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می‌کنم شما را از نخل او که آیا ثمر می‌دهد؟</w:t>
      </w:r>
    </w:p>
    <w:p>
      <w:pPr>
        <w:pStyle w:val="BookText"/>
        <w:rPr/>
      </w:pPr>
      <w:r>
        <w:rPr>
          <w:rFonts w:ascii="IRNazanin" w:hAnsi="IRNazanin" w:eastAsia="IRNazanin"/>
          <w:color w:val="111111"/>
          <w:sz w:val="28"/>
          <w:sz w:val="28"/>
          <w:szCs w:val="28"/>
          <w:rtl w:val="true"/>
          <w:lang w:bidi="fa-IR"/>
        </w:rPr>
        <w:t>گفتیم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است که او ثمر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 مرا از دریاچه طبریّه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امر آن می‌پرسی؟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آب هست؟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زود است که آب آن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 مرا از چشمه زعر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امر او خبر می‌گیری؟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چشمه آب هست؟ آیا زرع می‌کنند اهل او به آب آن چشمه؟</w:t>
      </w:r>
    </w:p>
    <w:p>
      <w:pPr>
        <w:pStyle w:val="BookText"/>
        <w:rPr/>
      </w:pPr>
      <w:r>
        <w:rPr>
          <w:rFonts w:ascii="IRNazanin" w:hAnsi="IRNazanin" w:eastAsia="IRNazanin"/>
          <w:color w:val="111111"/>
          <w:sz w:val="28"/>
          <w:sz w:val="28"/>
          <w:szCs w:val="28"/>
          <w:rtl w:val="true"/>
          <w:lang w:bidi="fa-IR"/>
        </w:rPr>
        <w:t>گفتیم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آب آن چشمه بسیار است و اهلش از آب آن زرع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 مرا از نبیّ امّییّن که چه کرده؟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مهاجرت کرده از مکّه و فرود آمده در یثرب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عرب با او مقاتله کردند؟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رفتار کرد با ایشان؟</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خبر دادیم او را که آن جناب غالب شد بر عرب‌هایی که نزدیک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اطاعت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 خیر بود برای ایشان که او را اطاعت کنند و من شما را خبر دهم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 دجّالم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زود است که اذن دهند مرا در 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خروج می‌کنم و سیر می‌کنم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نمی‌ماند قریه‌ای، مگر آن که نزول می‌کنم در آن جا در چهل شب غیر مکّه و مدینه، که هر دوی آن ها بر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اراده بکنم که داخل شوم در یکی از آن ها، بیرون بیاید ملکی در پیش روی من با شمشیر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او برگرداند و به درستی که بر هر نقبی از آن، دو ملایکه‌ای است که حفظ می‌کنند آن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 رسول خداصلی الله علیه وآله وسلم به آن چیزی که در دستش بود بر منبر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طیّبه، یعنی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شما را به این خبر نداده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تمیم، مرا به شگفت آورد که موافق بود آن چه را که من شما را به آن خبر داده بودم از مکّه و مدینه آگاه باشید که او در دریای شام است یا در دریای یمن؛ نه، بلکه از قبل مشرق است نه از خود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خود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حفظ کردم این را از رسول خدای‌صلی الله علیه وآله وسلم</w:t>
      </w:r>
      <w:r>
        <w:rPr>
          <w:rFonts w:eastAsia="IRNazanin" w:cs="IRNazanin"/>
          <w:color w:val="111111"/>
          <w:sz w:val="28"/>
          <w:szCs w:val="28"/>
          <w:rtl w:val="true"/>
          <w:lang w:bidi="fa-IR"/>
        </w:rPr>
        <w:t>.</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بغوی در مصباح</w:t>
      </w:r>
      <w:r>
        <w:rPr>
          <w:rStyle w:val="FootnoteAnchor"/>
          <w:rtl w:val="true"/>
        </w:rPr>
        <w:footnoteReference w:id="1405"/>
      </w:r>
      <w:r>
        <w:rPr>
          <w:rFonts w:ascii="IRNazanin" w:hAnsi="IRNazanin" w:eastAsia="IRNazanin"/>
          <w:color w:val="111111"/>
          <w:sz w:val="28"/>
          <w:sz w:val="28"/>
          <w:szCs w:val="28"/>
          <w:rtl w:val="true"/>
          <w:lang w:bidi="fa-IR"/>
        </w:rPr>
        <w:t>خود این خبر را از فاطمه نقل کرده به حذف اول خبر و آن را از صحاح شمرده و در اخبار حسّان نیز از فاطمه نقل کرده در حدیث تمیم راوی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زنی را دیدم که می‌کشید موهای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جساسه‌ام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این قصر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رفتم به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را دیدم که می‌کشد موهای خود را و به سلسله و غل ها بسته بود و برمی‌جست میان آسمان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دجّالم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اول را مسلم در صحیح خود نقل نموده و پوشیده نیست بر هر منصفی که بقای دجّال از آن تاریخ تا ظهور حضرت مهدی‌علیه السلام، از چند جهت غریب‌تر است از بقای خود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 شخصی مغلول، به آن سختی در جزیره‌ای که کسی از آن نشانی ندارد و بر حال آن مطّلع نیست و خود نیز متمکّن از جلب نفعی یا دفع ضرری نیست، اعجب است از بقای شخصی مختار، سایر در امصار، متمکّن از هر چه بخواهد از اسباب مدد حیات و قادر بر دفع هر مضار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به حسب این خبر و سایر اخبار زیاده از عمر آن جناب است، بلکه ظاهر این خبر، دلالت می‌کند که مدّت‌ها پیش از ظهور ختمی مآب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کافر مشرک، بلکه مدّعی ربوبیّت و مضلّ عباد، بلکه در بسیاری از اخبار فریقین رسیده که هیچ پیغمبری نیامد مگر آن که ترساند امّت خود را از فتنه 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ابقای چنین شخصی و روزی دادن او از غیر طرق متعارفه به مراتب اغرب است از بقای شخصی که همه پیغمبرها بشارت دادند به وجود او و منتظر بودند ظهور آن جناب را که پر کند دنیا را از عدل و داد و براندازد بیخ و بن کفر و شرک و نفاق را و بکشاند همه خلق را به سوی اقرار به وحدانیّت خداوند عزّوجلّ که میسّر نشده بود برای هیچ پیغمبری و وصیّی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سزاوارتر است به تغذیه از خزانه غیب</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صحّت نسبت اهل سنّت به امامیّه که آن جناب مستقرّ است در سرداب سرّ من رأی، چنان که گنجی شافعی تصریح نموده، اگر چه با همه انصافش به جهت بی‌اطّلاعی بر کتب امامیّه، گول سلف خود را خورده در تسلیم نسبت مذکوره، بلکه ثابت نموده که بقای عیسی‌علیه السلام و دجّال به تبعیّت بقای آن جناب است و بقای هر دو، فرع آن وجود مبارک </w:t>
      </w:r>
      <w:bookmarkStart w:id="1016" w:name="pg268_2878"/>
    </w:p>
    <w:p>
      <w:pPr>
        <w:pStyle w:val="BookText"/>
        <w:rPr/>
      </w:pPr>
      <w:bookmarkEnd w:id="101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حکمت بقای عیسی‌علیه السلام، ایمان آوردن اهل کتاب است به حضرت خاتم النبیین‌صلی الله علیه وآله وسلم به سبب تصدیق او، در آن 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أَهْلِ الْکِتَابِ إِلَّا لَیُؤْمِنَنَّ بِهِ قَبْلَ مَوْتِهِ</w:t>
      </w:r>
      <w:r>
        <w:rPr>
          <w:rFonts w:eastAsia="IRNazanin" w:cs="IRNazanin"/>
          <w:color w:val="111111"/>
          <w:sz w:val="28"/>
          <w:szCs w:val="28"/>
          <w:rtl w:val="true"/>
          <w:lang w:bidi="fa-IR"/>
        </w:rPr>
        <w:t>»</w:t>
      </w:r>
      <w:r>
        <w:rPr>
          <w:rStyle w:val="FootnoteAnchor"/>
          <w:rtl w:val="true"/>
        </w:rPr>
        <w:footnoteReference w:id="1406"/>
      </w:r>
      <w:r>
        <w:rPr>
          <w:rFonts w:ascii="IRNazanin" w:hAnsi="IRNazanin" w:eastAsia="IRNazanin"/>
          <w:color w:val="111111"/>
          <w:sz w:val="28"/>
          <w:sz w:val="28"/>
          <w:szCs w:val="28"/>
          <w:rtl w:val="true"/>
          <w:lang w:bidi="fa-IR"/>
        </w:rPr>
        <w:t>اشاره به آن شده و تصدیق دعوای حجّت‌علیه السلام و بیان آن برای طاغیان به متابعت و نماز کردن در خلف آن جناب، چه جایز نباشد وجود عیسی و بقای او، بدون آن که نصرت کند اسلام را و تصدیق و متابعت نماید امام را والّا خود منفرد خواهد شد به دعوت و دولتی و آن منافی دعوت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عیسی‌علیه السلام را جز نصرت و اعانت و تصدیق، حظّی نباشد و در بقایش اثری نباشد و این عین فرعیّت وجود و تبعیّت اوست مر امام مهدی‌علیه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رواست بقای فرع، بی‌بقای اصل و تابع، بی‌متبوع؟</w:t>
      </w:r>
    </w:p>
    <w:p>
      <w:pPr>
        <w:pStyle w:val="BookText"/>
        <w:rPr/>
      </w:pPr>
      <w:r>
        <w:rPr>
          <w:rFonts w:ascii="IRNazanin" w:hAnsi="IRNazanin" w:eastAsia="IRNazanin"/>
          <w:color w:val="111111"/>
          <w:sz w:val="28"/>
          <w:sz w:val="28"/>
          <w:szCs w:val="28"/>
          <w:rtl w:val="true"/>
          <w:lang w:bidi="fa-IR"/>
        </w:rPr>
        <w:t>و حکمت بقای دجّال که در وجودش جز فتنه و فساد چیزی نیست، ابتلا و امتحان خداوندی است مر خلایق را، تا ظاهر شود مطیع ایشان از عاصی و محسن از مُسئ و مصلح از مفسد و این فرع وجود کسی است که اطاعت و عصیان و صلاح و فساد به امر و نهی و فعل و ترک او، معلّق و منوط باشد و او جز حضرت مهدی‌علیه السلام که آیتی است از برای نبوّت جدّ خود، کسی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جایز و تصدیق دارند بقای این دو فرع را و مستبعد شمرند بقای اصل را که تمام وجودش رحمت و لطف و خیر و برکت است؟</w:t>
      </w:r>
    </w:p>
    <w:p>
      <w:pPr>
        <w:pStyle w:val="Heading5"/>
        <w:numPr>
          <w:ilvl w:val="4"/>
          <w:numId w:val="1"/>
        </w:numPr>
        <w:rPr/>
      </w:pPr>
      <w:bookmarkStart w:id="1017" w:name="__RefHeading___Toc2362117_211673320"/>
      <w:bookmarkStart w:id="1018" w:name="_Toc380"/>
      <w:bookmarkEnd w:id="1017"/>
      <w:r>
        <w:rPr>
          <w:rtl w:val="true"/>
        </w:rPr>
        <w:t>الیاس نبی‌علیه السلام‌</w:t>
      </w:r>
      <w:bookmarkEnd w:id="1018"/>
    </w:p>
    <w:p>
      <w:pPr>
        <w:pStyle w:val="BookText"/>
        <w:rPr/>
      </w:pPr>
      <w:r>
        <w:rPr>
          <w:rFonts w:ascii="IRNazanin" w:hAnsi="IRNazanin" w:eastAsia="IRNazanin"/>
          <w:color w:val="111111"/>
          <w:sz w:val="28"/>
          <w:sz w:val="28"/>
          <w:szCs w:val="28"/>
          <w:rtl w:val="true"/>
          <w:lang w:bidi="fa-IR"/>
        </w:rPr>
        <w:t>ثعالبی در عرایس التیجان روایت کرده به اسناد خود از مردی از اهل عسقلان که او راه می‌رفت در اردن</w:t>
      </w:r>
      <w:r>
        <w:rPr>
          <w:rStyle w:val="FootnoteAnchor"/>
          <w:rtl w:val="true"/>
        </w:rPr>
        <w:footnoteReference w:id="1407"/>
      </w:r>
      <w:r>
        <w:rPr>
          <w:rFonts w:ascii="IRNazanin" w:hAnsi="IRNazanin" w:eastAsia="IRNazanin"/>
          <w:color w:val="111111"/>
          <w:sz w:val="28"/>
          <w:sz w:val="28"/>
          <w:szCs w:val="28"/>
          <w:rtl w:val="true"/>
          <w:lang w:bidi="fa-IR"/>
        </w:rPr>
        <w:t>در وسط روز؛ پس مردی را دید</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w:t>
      </w:r>
    </w:p>
    <w:p>
      <w:pPr>
        <w:pStyle w:val="BookText"/>
        <w:rPr/>
      </w:pPr>
      <w:r>
        <w:rPr>
          <w:rFonts w:ascii="IRNazanin" w:hAnsi="IRNazanin" w:eastAsia="IRNazanin"/>
          <w:color w:val="111111"/>
          <w:sz w:val="28"/>
          <w:sz w:val="28"/>
          <w:szCs w:val="28"/>
          <w:rtl w:val="true"/>
          <w:lang w:bidi="fa-IR"/>
        </w:rPr>
        <w:t>پس با من تکلّم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الیاسم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من رعشه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خدای را که بردارد از من، آن چه را که یافتم، یعنی رعشه را تا بفهمم حدیث تو را و از تو درک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کرد برای من به هشت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یابرّ یا رحیم یا حنّان یا منّان و یا حیّ و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دعا به سریانیّه که آن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برداشت از من، آن چه را که 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 خود را گذاشت میان دو کتف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یافتم سردی با لذّت آن را میان دو پستان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می‌شود به تو امروز؟</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روز که محمّدصلی الله علیه وآله وسلم به رسالت مبعوث شد، به من وحی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گفتم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پیمبران امروز زنده‌اند؟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دو در زمین و دو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آسمان عیسی و ادریس است و در زمین الیاس و 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چند نفرند؟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شصت نفرند؛ پنجاه نفر از ایشان نزدیک عریش مصرند تا شاطی فرات و دو مرد در مصیصه است و یک مرد در عسقلان و هفت نفر در سایر بلاد و هر وقت که خداوند ببرد یکی از ایشان را، می‌آورد سبحانه و تعالی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دفع می‌کند خداوند بلا را از مردم و به سبب ایشان باران بر ایشان باریده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خضر در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جزیره‌های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او را ملاقات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کار شما با یکدیگر؟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موی من می‌گیرد و من از موی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 که این حکایت در وقتی بود که میان مروان حکم و میان اهل شام قتال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 حقّ مروان حکم؟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می‌کنی با او؟ مردی است جبّار، سرکش بر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 مقتول و شاهد همه در آتش جهنم‌اند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شدم ولکن نیزه نزدم و تیری نینداختم و شمشیری به کار نبردم و من استغفار می‌کنم خدای را از آن مقام که دیگر برنگردم به مثل آن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نشسته بودیم که ناگاه دو قرص نان در پیش روی او گذاشته شد که سفیدتر بود از برف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خوردیم من و او یک قرص و پاره‌ای از دیگر و آن باقی،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ندیدم احدی را که آن را بگذارد و نه کسی که آن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ناقه‌ای بود که در وادی اردن می‌چرید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خود را بلند کرد 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نخواند که ناقه آمد و در پیش روی او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شد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 تو مصاحبت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 قدرت نداری که با من مصاحبت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زوجه و عیالی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تزویج کن و بترس از چهار زن، بترس از ناشزه و مختلعه و ملاعنه و مبارئه و تزویج کن هر که را خواهی از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گفتم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ملاقات تو را</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مرا دیدی، پس دیدی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دیدن من، وقتی و مکانی معین نیست</w:t>
      </w:r>
      <w:r>
        <w:rPr>
          <w:rFonts w:eastAsia="IRNazanin" w:cs="IRNazanin"/>
          <w:color w:val="111111"/>
          <w:sz w:val="28"/>
          <w:szCs w:val="28"/>
          <w:rtl w:val="true"/>
          <w:lang w:bidi="fa-IR"/>
        </w:rPr>
        <w:t xml:space="preserve">. </w:t>
      </w:r>
      <w:bookmarkStart w:id="1019" w:name="pg268_2881"/>
    </w:p>
    <w:p>
      <w:pPr>
        <w:pStyle w:val="BookText"/>
        <w:rPr/>
      </w:pPr>
      <w:bookmarkEnd w:id="1019"/>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اعتکاف کنم در بیت المقدس در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حایل شد میان من و او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ندانستم که چگونه رفت</w:t>
      </w:r>
      <w:r>
        <w:rPr>
          <w:rFonts w:eastAsia="IRNazanin" w:cs="IRNazanin"/>
          <w:color w:val="111111"/>
          <w:sz w:val="28"/>
          <w:szCs w:val="28"/>
          <w:rtl w:val="true"/>
          <w:lang w:bidi="fa-IR"/>
        </w:rPr>
        <w:t>.</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و این خبر را با عدم اطمینان به صدق آن، نقل کردم تا معلوم شود بی‌انصافی اهل سنّت که این رقم اخبار را نقل می‌نمایند و مستبعد نشمرند و طعنی بر راوی او نزنند با آن که آن چه ما دعوی کنیم در حقّ امام عصرعلیه السلام از بقا و اختفا و اغاثه و سیر در براری و بحار و غیر آن، ایشان در حقّ خضر و الیاس گویند و در این جا مستبعد و غریب دانند و نفی حکمت نمایند و گاهی تعبیر کنند از آن جناب به امام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تعالی من الخذلان و الشقاء</w:t>
      </w:r>
      <w:r>
        <w:rPr>
          <w:rFonts w:eastAsia="IRNazanin" w:cs="IRNazanin"/>
          <w:color w:val="111111"/>
          <w:sz w:val="28"/>
          <w:szCs w:val="28"/>
          <w:rtl w:val="true"/>
          <w:lang w:bidi="fa-IR"/>
        </w:rPr>
        <w:t>.</w:t>
      </w:r>
    </w:p>
    <w:p>
      <w:pPr>
        <w:pStyle w:val="Heading5"/>
        <w:numPr>
          <w:ilvl w:val="4"/>
          <w:numId w:val="1"/>
        </w:numPr>
        <w:rPr/>
      </w:pPr>
      <w:bookmarkStart w:id="1020" w:name="__RefHeading___Toc2362119_211673320"/>
      <w:bookmarkStart w:id="1021" w:name="_Toc381"/>
      <w:bookmarkEnd w:id="1020"/>
      <w:r>
        <w:rPr>
          <w:rtl w:val="true"/>
        </w:rPr>
        <w:t xml:space="preserve">سلمان فارسی محمّدی </w:t>
      </w:r>
      <w:r>
        <w:rPr>
          <w:rtl w:val="true"/>
        </w:rPr>
        <w:t xml:space="preserve">- </w:t>
      </w:r>
      <w:r>
        <w:rPr>
          <w:rtl w:val="true"/>
        </w:rPr>
        <w:t>رضی اللَّه تعالی عنه</w:t>
      </w:r>
      <w:bookmarkEnd w:id="1021"/>
    </w:p>
    <w:p>
      <w:pPr>
        <w:pStyle w:val="BookText"/>
        <w:rPr/>
      </w:pPr>
      <w:r>
        <w:rPr>
          <w:rFonts w:ascii="IRNazanin" w:hAnsi="IRNazanin" w:eastAsia="IRNazanin"/>
          <w:color w:val="111111"/>
          <w:sz w:val="28"/>
          <w:sz w:val="28"/>
          <w:szCs w:val="28"/>
          <w:rtl w:val="true"/>
          <w:lang w:bidi="fa-IR"/>
        </w:rPr>
        <w:t>سیّد مرتضی‌رحمه الله در شافی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اخبار روایت کردند که او سی صد و پنجاه سال زندگانی کرد و بعضی گفتند بلکه زیاده از چهارصد سال و گفته شده که او درک کرده عیسی‌علیه السلام را</w:t>
      </w:r>
      <w:r>
        <w:rPr>
          <w:rFonts w:eastAsia="IRNazanin" w:cs="IRNazanin"/>
          <w:color w:val="111111"/>
          <w:sz w:val="28"/>
          <w:szCs w:val="28"/>
          <w:rtl w:val="true"/>
          <w:lang w:bidi="fa-IR"/>
        </w:rPr>
        <w:t>.</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شیخ طوسی در کتاب غیبت</w:t>
      </w:r>
      <w:r>
        <w:rPr>
          <w:rStyle w:val="FootnoteAnchor"/>
          <w:rtl w:val="true"/>
        </w:rPr>
        <w:footnoteReference w:id="1410"/>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 اصحاب اخبار که او ملاقات کرده عیسی بن مریم را و باقی ماند تا زمان پیغمبر ما و خبر او مشهور است و بنابراین از پانصد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حضینی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سلمان، مسلمان شد و مسلمین تهنیت می‌گفتند؛ پیغمبرصلی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تهنیت می‌گویید سلمان را به اسلام و حال آن که او می‌خواند بنی‌اسراییل را به سوی ایمان به خدا و رسول او، از چهارصد و پنجاه سال پیش</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دیگر فرمودند به زوجات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عین ناظره من است و گمان نکنید که </w:t>
      </w:r>
      <w:bookmarkStart w:id="1022" w:name="pg268_2882"/>
    </w:p>
    <w:p>
      <w:pPr>
        <w:pStyle w:val="BookText"/>
        <w:rPr/>
      </w:pPr>
      <w:bookmarkEnd w:id="1022"/>
      <w:r>
        <w:rPr>
          <w:rFonts w:ascii="IRNazanin" w:hAnsi="IRNazanin" w:eastAsia="IRNazanin"/>
          <w:color w:val="111111"/>
          <w:sz w:val="28"/>
          <w:sz w:val="28"/>
          <w:szCs w:val="28"/>
          <w:rtl w:val="true"/>
          <w:lang w:bidi="fa-IR"/>
        </w:rPr>
        <w:t>او مثل مردانی است 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سلمان می‌خواند به سوی خدا و به سوی من، پیش از آن که مبعوث شوم به چهارصد و پنجاه سال</w:t>
      </w:r>
      <w:r>
        <w:rPr>
          <w:rFonts w:eastAsia="IRNazanin" w:cs="IRNazanin"/>
          <w:color w:val="111111"/>
          <w:sz w:val="28"/>
          <w:szCs w:val="28"/>
          <w:rtl w:val="true"/>
          <w:lang w:bidi="fa-IR"/>
        </w:rPr>
        <w:t>.</w:t>
      </w:r>
    </w:p>
    <w:p>
      <w:pPr>
        <w:pStyle w:val="Heading5"/>
        <w:numPr>
          <w:ilvl w:val="4"/>
          <w:numId w:val="1"/>
        </w:numPr>
        <w:rPr/>
      </w:pPr>
      <w:bookmarkStart w:id="1023" w:name="__RefHeading___Toc2362121_211673320"/>
      <w:bookmarkStart w:id="1024" w:name="_Toc382"/>
      <w:bookmarkEnd w:id="1023"/>
      <w:r>
        <w:rPr>
          <w:rtl w:val="true"/>
        </w:rPr>
        <w:t>شیخ صاحب حدیث قلاقل‌</w:t>
      </w:r>
      <w:bookmarkEnd w:id="1024"/>
    </w:p>
    <w:p>
      <w:pPr>
        <w:pStyle w:val="BookText"/>
        <w:rPr/>
      </w:pPr>
      <w:r>
        <w:rPr>
          <w:rFonts w:ascii="IRNazanin" w:hAnsi="IRNazanin" w:eastAsia="IRNazanin"/>
          <w:color w:val="111111"/>
          <w:sz w:val="28"/>
          <w:sz w:val="28"/>
          <w:szCs w:val="28"/>
          <w:rtl w:val="true"/>
          <w:lang w:bidi="fa-IR"/>
        </w:rPr>
        <w:t>شیخ صاحب حدیث قلاقل، عالم جلیل، سیّد علی بن عبدالحمید نیلی در کتاب انوار المضیئه از جدّ خود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اسناد خود روایت نموده از رییس ابی الحسن کاتب بصری و او از ادبا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سی صد و نود و سه که چند سال بود در بریّه خشکی شده بود، آسمان خیر خود را فرستاد و مخصوص شد باران به اطراف بصره و این خبر به گوش عرب‌ها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اطراف بعیده و بلاد نائیه رو به آن جا آوردند با اختلاف لغاتشان و مباینت مکان‌هایشان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بیرون رفتم با جماعتی از نویسندگان و وجوه تجّار به جهت اطّلاع بر احوال و لغات ایشان و جستجو می‌کردیم که بسا شود فایده‌ای در نزد یکی از ایشان، به دست آریم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خیمه‌ای</w:t>
      </w:r>
      <w:r>
        <w:rPr>
          <w:rStyle w:val="FootnoteAnchor"/>
          <w:rtl w:val="true"/>
        </w:rPr>
        <w:footnoteReference w:id="1411"/>
      </w:r>
      <w:r>
        <w:rPr>
          <w:rFonts w:ascii="IRNazanin" w:hAnsi="IRNazanin" w:eastAsia="IRNazanin"/>
          <w:color w:val="111111"/>
          <w:sz w:val="28"/>
          <w:sz w:val="28"/>
          <w:szCs w:val="28"/>
          <w:rtl w:val="true"/>
          <w:lang w:bidi="fa-IR"/>
        </w:rPr>
        <w:t xml:space="preserve">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پشم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آمد؛ رو به آن 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در گوشه آن شیخی را که نشسته و ابروانش بر چشم‌هایش افتاده و حول او جماعتی بودند از بندگان و اصحاب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سلام کردیم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و نیکو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ما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نمود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در معامله راه است، یعنی این شغل سلطانی دارد و او از فصحا و اولاد عرب است و هم چنین این جماعت؛ نیست از ایشان احدی، مگر آن که نسبت به قبیله‌ای می‌برد و مخصوص است به سداد و فصاحتی</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بیرون آمد و ما بیرون آمدیم با او تا این که شما وارد شدید و جویا هستیم فایده‌ای تازه از یکی از شماها و چون تو را دیدیم، امیدوار شدیم که آن چه را طالبیم، نزد تو باشد به جهت علوّ سنّ تو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تحیّت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دنیا مرا شاغل شده، از آن چه از من طالبید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فایده می‌خواهید، طلب کنید آن را از پدرم و این خانه اوست و اشاره نمود به خیمه بزرگی در مقابل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به سوی پدرِ مثل این شیخ پیر، فایده‌ای است که باید تعجیل نمود در تحصیل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آن خانه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دیدیم در جانبی از آن، شیخی را که به پهلو افتاده و حول او از خدمتکاران بیشتر از آن است که در اول مشاهده نمودیم و دیدیم بر او از آثار سن، چیزی را که جایز بود که پدر آن شیخ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نزدیک او رفتیم و سلام کردیم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نیکو ردّ سلام کرد و در جواب اکرام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گفتیم به او، آن چه را که به پسرش گفته بودیم و آن چه در جواب ما گفته بود و این که دلالت کرد 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کردیم به قصد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پسرم را شاغل شد از آن چه شما از او خواستید، همان چیزی مشغول کرده مرا از این رقم مطالب ولکن فایده را بخواهید در نزد والد من و این خانه اوست و اشاره نمود به خیمه‌ای عالی در مکان مرتفعی از آن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میان خود گفتیم کفایت می‌کند ما را از فایده، مشاهده این شیخ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فایده‌ای بعد از آن باشد، آن رنجی باشد که محسوب نمی‌نماییم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قصد نمودیم آن خیمه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یافتیم حول او غلامان و کنیزان بسیاری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ما را دیدند، به سوی ما شتافتند و ابتدا نمودند به سلام بر ما و گفتند چه می‌جویید؟ حیّاکم‌اللَّه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سلام بر سیّد شما را و طلب فایده‌ای در نزد او به برکت شماها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فواید در نزد سیّد ماست و داخل شد از ایشان، کسی که اذن بگیرد و بیرون آمد با اذن برای ما</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سریری در صدر خیمه که بر آن بالش‌ها است از دو طرف آن و بر ا </w:t>
      </w:r>
    </w:p>
    <w:p>
      <w:pPr>
        <w:pStyle w:val="BookText"/>
        <w:rPr/>
      </w:pPr>
      <w:r>
        <w:rPr>
          <w:rFonts w:ascii="IRNazanin" w:hAnsi="IRNazanin" w:eastAsia="IRNazanin"/>
          <w:color w:val="111111"/>
          <w:sz w:val="28"/>
          <w:sz w:val="28"/>
          <w:szCs w:val="28"/>
          <w:rtl w:val="true"/>
          <w:lang w:bidi="fa-IR"/>
        </w:rPr>
        <w:t>ول آن، ناز بالشی و بر آن ناز بالش سر شیخی بود که کهنه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موهایش رفته بود و چادری بر روی آن نازبالش‌ها بود که در دو طرف، سریر بود که او را بپوشاند و سنگینی آن بر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آواز بلند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نیکو جواب داد و گفت یکی از ماها به او آن چه را که گفته بود به فرزند فرزند او و او را آگاه کردیم که او ما را اشاره نمود به سوی پدرش و او مکالمه کرد به مثل آن چه پسرش کرده بود و این که او ما را به سوی تو دلالت کرد و مسرور نمود ما را به گرفتن فایده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کرد شیخ دو چشمان خود را که در کلّه سرش فرو رفته بود و به خدم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دست‌های ایشان به مدارا به جانب او می‌رفت تا این که نشست و با آن چادر که بر بالشها افتاده بود، خود را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حدیث کنم شما را به خابری که حفظ کنید آن را از من و فایده برید از آن به چیزی که برای من در آن ثواب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من، اولاد برای او نمی‌ماند و دوست می‌داشت که عقبی برای او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پیری او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شد به من و مبتهج گردید به ورود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وفات کرد و مرا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 من کفالت کرد مرا بعد از او و او نیز مثل پدرم بود در خوف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داخل کرد مرا روزی با خود نزد رسول خداصلی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برادرزاده من است و پدرش فوت شده و من متکفّلم تربیت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می‌ترسم از مردن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بیاموز مرا، عوذه‌ای که تعویذ کنم او را به آن تا سالم ماند به برکت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کجایی تو از ذات القلاقل؟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القلاقل چیست؟</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تعویذ کنی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بخوانی بر او سوره جحد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Style w:val="FootnoteAnchor"/>
          <w:rtl w:val="true"/>
        </w:rPr>
        <w:footnoteReference w:id="1412"/>
      </w:r>
      <w:r>
        <w:rPr>
          <w:rFonts w:ascii="Amiri" w:hAnsi="Amiri" w:eastAsia="Amiri" w:cs="Amiri"/>
          <w:color w:val="111111"/>
          <w:sz w:val="28"/>
          <w:sz w:val="28"/>
          <w:szCs w:val="28"/>
          <w:rtl w:val="true"/>
          <w:lang w:bidi="ar-SA"/>
        </w:rPr>
        <w:t xml:space="preserve">تا آخر سوره و سوره اخلاص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w:t>
      </w:r>
      <w:r>
        <w:rPr>
          <w:rStyle w:val="FootnoteAnchor"/>
          <w:rtl w:val="true"/>
        </w:rPr>
        <w:footnoteReference w:id="1413"/>
      </w:r>
      <w:r>
        <w:rPr>
          <w:rFonts w:ascii="IRNazanin" w:hAnsi="IRNazanin" w:eastAsia="IRNazanin"/>
          <w:color w:val="111111"/>
          <w:sz w:val="28"/>
          <w:sz w:val="28"/>
          <w:szCs w:val="28"/>
          <w:rtl w:val="true"/>
          <w:lang w:bidi="fa-IR"/>
        </w:rPr>
        <w:t xml:space="preserve">تا آخر آن و </w:t>
      </w:r>
      <w:bookmarkStart w:id="1025" w:name="pg268_2885"/>
    </w:p>
    <w:p>
      <w:pPr>
        <w:pStyle w:val="BookText"/>
        <w:rPr/>
      </w:pPr>
      <w:bookmarkEnd w:id="1025"/>
      <w:r>
        <w:rPr>
          <w:rFonts w:ascii="Amiri" w:hAnsi="Amiri" w:eastAsia="Amiri" w:cs="Amiri"/>
          <w:color w:val="111111"/>
          <w:sz w:val="28"/>
          <w:sz w:val="28"/>
          <w:szCs w:val="28"/>
          <w:rtl w:val="true"/>
          <w:lang w:bidi="ar-SA"/>
        </w:rPr>
        <w:t xml:space="preserve">سوره فلق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 مِنْ شَرِّ مَا خَلَقَ</w:t>
      </w:r>
      <w:r>
        <w:rPr>
          <w:rFonts w:eastAsia="Amiri" w:cs="Amiri" w:ascii="Amiri" w:hAnsi="Amiri"/>
          <w:color w:val="111111"/>
          <w:sz w:val="28"/>
          <w:szCs w:val="28"/>
          <w:rtl w:val="true"/>
          <w:lang w:bidi="ar-SA"/>
        </w:rPr>
        <w:t>»</w:t>
      </w:r>
      <w:r>
        <w:rPr>
          <w:rStyle w:val="FootnoteAnchor"/>
          <w:rtl w:val="true"/>
        </w:rPr>
        <w:footnoteReference w:id="1414"/>
      </w:r>
      <w:r>
        <w:rPr>
          <w:rFonts w:ascii="Amiri" w:hAnsi="Amiri" w:eastAsia="Amiri" w:cs="Amiri"/>
          <w:color w:val="111111"/>
          <w:sz w:val="28"/>
          <w:sz w:val="28"/>
          <w:szCs w:val="28"/>
          <w:rtl w:val="true"/>
          <w:lang w:bidi="ar-SA"/>
        </w:rPr>
        <w:t xml:space="preserve">تا آخر آن و سوره 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النَّاسِ</w:t>
      </w:r>
      <w:r>
        <w:rPr>
          <w:rFonts w:eastAsia="Amiri" w:cs="Amiri" w:ascii="Amiri" w:hAnsi="Amiri"/>
          <w:color w:val="111111"/>
          <w:sz w:val="28"/>
          <w:szCs w:val="28"/>
          <w:rtl w:val="true"/>
          <w:lang w:bidi="ar-SA"/>
        </w:rPr>
        <w:t>»</w:t>
      </w:r>
      <w:r>
        <w:rPr>
          <w:rStyle w:val="FootnoteAnchor"/>
          <w:rtl w:val="true"/>
        </w:rPr>
        <w:footnoteReference w:id="1415"/>
      </w:r>
      <w:r>
        <w:rPr>
          <w:rFonts w:ascii="IRNazanin" w:hAnsi="IRNazanin" w:eastAsia="IRNazanin"/>
          <w:color w:val="111111"/>
          <w:sz w:val="28"/>
          <w:sz w:val="28"/>
          <w:szCs w:val="28"/>
          <w:rtl w:val="true"/>
          <w:lang w:bidi="fa-IR"/>
        </w:rPr>
        <w:t>تا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 امروز تعویذ می‌کنم به آن، هر بامداد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 نشدم به مصیبت فرزندی و نه مالی و نه مریض شدم و نه فقیر شدم و سنّ من رسیده به این جا 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محافظت کنید بر آنها و تعویذ بسیار نمایید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از او شنیدیم و از نزد او برگشتیم</w:t>
      </w:r>
      <w:r>
        <w:rPr>
          <w:rFonts w:eastAsia="IRNazanin" w:cs="IRNazanin"/>
          <w:color w:val="111111"/>
          <w:sz w:val="28"/>
          <w:szCs w:val="28"/>
          <w:rtl w:val="true"/>
          <w:lang w:bidi="fa-IR"/>
        </w:rPr>
        <w:t>.</w:t>
      </w:r>
      <w:r>
        <w:rPr>
          <w:rStyle w:val="FootnoteAnchor"/>
          <w:rtl w:val="true"/>
        </w:rPr>
        <w:footnoteReference w:id="1416"/>
      </w:r>
    </w:p>
    <w:p>
      <w:pPr>
        <w:pStyle w:val="Heading5"/>
        <w:numPr>
          <w:ilvl w:val="4"/>
          <w:numId w:val="1"/>
        </w:numPr>
        <w:rPr/>
      </w:pPr>
      <w:bookmarkStart w:id="1026" w:name="__RefHeading___Toc2362123_211673320"/>
      <w:bookmarkStart w:id="1027" w:name="_Toc383"/>
      <w:bookmarkEnd w:id="1026"/>
      <w:r>
        <w:rPr>
          <w:rtl w:val="true"/>
        </w:rPr>
        <w:t>عبید بن شرید جرهمی</w:t>
      </w:r>
      <w:bookmarkEnd w:id="1027"/>
    </w:p>
    <w:p>
      <w:pPr>
        <w:pStyle w:val="BookText"/>
        <w:rPr/>
      </w:pPr>
      <w:r>
        <w:rPr>
          <w:rFonts w:ascii="IRNazanin" w:hAnsi="IRNazanin" w:eastAsia="IRNazanin"/>
          <w:color w:val="111111"/>
          <w:sz w:val="28"/>
          <w:sz w:val="28"/>
          <w:szCs w:val="28"/>
          <w:rtl w:val="true"/>
          <w:lang w:bidi="fa-IR"/>
        </w:rPr>
        <w:t>سی صد و پنجاه سال عمر کرد و پیغمبرصلی الله علیه وآله وسلم را درک نمود و اسلام آورد و تا عهد معاویه زندگی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درک کردم کسی را که هزار سال زندگانی کرد و او مرا خبر کرد که درک نمود کسی را که دو هزار سال عمر داشت</w:t>
      </w:r>
      <w:r>
        <w:rPr>
          <w:rFonts w:eastAsia="IRNazanin" w:cs="IRNazanin"/>
          <w:color w:val="111111"/>
          <w:sz w:val="28"/>
          <w:szCs w:val="28"/>
          <w:rtl w:val="true"/>
          <w:lang w:bidi="fa-IR"/>
        </w:rPr>
        <w:t>.</w:t>
      </w:r>
      <w:r>
        <w:rPr>
          <w:rStyle w:val="FootnoteAnchor"/>
          <w:rtl w:val="true"/>
        </w:rPr>
        <w:footnoteReference w:id="1417"/>
      </w:r>
    </w:p>
    <w:p>
      <w:pPr>
        <w:pStyle w:val="Heading5"/>
        <w:numPr>
          <w:ilvl w:val="4"/>
          <w:numId w:val="1"/>
        </w:numPr>
        <w:rPr/>
      </w:pPr>
      <w:bookmarkStart w:id="1028" w:name="__RefHeading___Toc2362125_211673320"/>
      <w:bookmarkStart w:id="1029" w:name="_Toc384"/>
      <w:bookmarkEnd w:id="1028"/>
      <w:r>
        <w:rPr>
          <w:rtl w:val="true"/>
        </w:rPr>
        <w:t>ربیع بن ضبع فزاری‌</w:t>
      </w:r>
      <w:bookmarkEnd w:id="1029"/>
    </w:p>
    <w:p>
      <w:pPr>
        <w:pStyle w:val="BookText"/>
        <w:rPr/>
      </w:pPr>
      <w:r>
        <w:rPr>
          <w:rFonts w:ascii="IRNazanin" w:hAnsi="IRNazanin" w:eastAsia="IRNazanin"/>
          <w:color w:val="111111"/>
          <w:sz w:val="28"/>
          <w:sz w:val="28"/>
          <w:szCs w:val="28"/>
          <w:rtl w:val="true"/>
          <w:lang w:bidi="fa-IR"/>
        </w:rPr>
        <w:t>برای عبدالملک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سال زندگی کردم در فترت ما بین عیسی‌علیه السلام و محمّدصلی الله علیه وآله وسلم و صد و بیست سال در جاهلیّت و شصت سال در اسلام</w:t>
      </w:r>
      <w:r>
        <w:rPr>
          <w:rFonts w:eastAsia="IRNazanin" w:cs="IRNazanin"/>
          <w:color w:val="111111"/>
          <w:sz w:val="28"/>
          <w:szCs w:val="28"/>
          <w:rtl w:val="true"/>
          <w:lang w:bidi="fa-IR"/>
        </w:rPr>
        <w:t>.</w:t>
      </w:r>
      <w:r>
        <w:rPr>
          <w:rStyle w:val="FootnoteAnchor"/>
          <w:rtl w:val="true"/>
        </w:rPr>
        <w:footnoteReference w:id="1418"/>
      </w:r>
    </w:p>
    <w:p>
      <w:pPr>
        <w:pStyle w:val="Heading5"/>
        <w:numPr>
          <w:ilvl w:val="4"/>
          <w:numId w:val="1"/>
        </w:numPr>
        <w:rPr/>
      </w:pPr>
      <w:bookmarkStart w:id="1030" w:name="__RefHeading___Toc2362127_211673320"/>
      <w:bookmarkStart w:id="1031" w:name="_Toc385"/>
      <w:bookmarkEnd w:id="1030"/>
      <w:r>
        <w:rPr>
          <w:rtl w:val="true"/>
        </w:rPr>
        <w:t>قسّ بن ساعده ایّادی</w:t>
      </w:r>
      <w:bookmarkEnd w:id="1031"/>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صد سال عمر کرد</w:t>
      </w:r>
      <w:r>
        <w:rPr>
          <w:rStyle w:val="FootnoteAnchor"/>
          <w:rtl w:val="true"/>
        </w:rPr>
        <w:footnoteReference w:id="1419"/>
      </w:r>
      <w:r>
        <w:rPr>
          <w:rFonts w:ascii="IRNazanin" w:hAnsi="IRNazanin" w:eastAsia="IRNazanin"/>
          <w:color w:val="111111"/>
          <w:sz w:val="28"/>
          <w:sz w:val="28"/>
          <w:szCs w:val="28"/>
          <w:rtl w:val="true"/>
          <w:lang w:bidi="fa-IR"/>
        </w:rPr>
        <w:t>و نوادر حکایات او، بسیار است</w:t>
      </w:r>
      <w:r>
        <w:rPr>
          <w:rFonts w:eastAsia="IRNazanin" w:cs="IRNazanin"/>
          <w:color w:val="111111"/>
          <w:sz w:val="28"/>
          <w:szCs w:val="28"/>
          <w:rtl w:val="true"/>
          <w:lang w:bidi="fa-IR"/>
        </w:rPr>
        <w:t>.</w:t>
      </w:r>
      <w:r>
        <w:rPr>
          <w:rStyle w:val="FootnoteAnchor"/>
          <w:rtl w:val="true"/>
        </w:rPr>
        <w:footnoteReference w:id="1420"/>
      </w:r>
      <w:bookmarkStart w:id="1032" w:name="pg268_2886"/>
    </w:p>
    <w:p>
      <w:pPr>
        <w:pStyle w:val="Heading5"/>
        <w:numPr>
          <w:ilvl w:val="4"/>
          <w:numId w:val="1"/>
        </w:numPr>
        <w:rPr/>
      </w:pPr>
      <w:bookmarkStart w:id="1033" w:name="__RefHeading___Toc2362129_211673320"/>
      <w:bookmarkStart w:id="1034" w:name="_Toc386"/>
      <w:bookmarkEnd w:id="1032"/>
      <w:bookmarkEnd w:id="1033"/>
      <w:r>
        <w:rPr>
          <w:rtl w:val="true"/>
        </w:rPr>
        <w:t>اوس بن ربیعه اسلمی‌</w:t>
      </w:r>
      <w:bookmarkEnd w:id="1034"/>
    </w:p>
    <w:p>
      <w:pPr>
        <w:pStyle w:val="BookText"/>
        <w:rPr/>
      </w:pPr>
      <w:r>
        <w:rPr>
          <w:rFonts w:ascii="IRNazanin" w:hAnsi="IRNazanin" w:eastAsia="IRNazanin"/>
          <w:color w:val="111111"/>
          <w:sz w:val="28"/>
          <w:sz w:val="28"/>
          <w:szCs w:val="28"/>
          <w:rtl w:val="true"/>
          <w:lang w:bidi="fa-IR"/>
        </w:rPr>
        <w:t>دویست و چهارده سال بزیست</w:t>
      </w:r>
      <w:r>
        <w:rPr>
          <w:rFonts w:eastAsia="IRNazanin" w:cs="IRNazanin"/>
          <w:color w:val="111111"/>
          <w:sz w:val="28"/>
          <w:szCs w:val="28"/>
          <w:rtl w:val="true"/>
          <w:lang w:bidi="fa-IR"/>
        </w:rPr>
        <w:t>.</w:t>
      </w:r>
      <w:r>
        <w:rPr>
          <w:rStyle w:val="FootnoteAnchor"/>
          <w:rtl w:val="true"/>
        </w:rPr>
        <w:footnoteReference w:id="1421"/>
      </w:r>
    </w:p>
    <w:p>
      <w:pPr>
        <w:pStyle w:val="Heading5"/>
        <w:numPr>
          <w:ilvl w:val="4"/>
          <w:numId w:val="1"/>
        </w:numPr>
        <w:rPr/>
      </w:pPr>
      <w:bookmarkStart w:id="1035" w:name="__RefHeading___Toc2362131_211673320"/>
      <w:bookmarkStart w:id="1036" w:name="_Toc387"/>
      <w:bookmarkEnd w:id="1035"/>
      <w:r>
        <w:rPr>
          <w:rtl w:val="true"/>
        </w:rPr>
        <w:t>سطیح کاهن‌</w:t>
      </w:r>
      <w:bookmarkEnd w:id="1036"/>
    </w:p>
    <w:p>
      <w:pPr>
        <w:pStyle w:val="BookText"/>
        <w:rPr/>
      </w:pPr>
      <w:r>
        <w:rPr>
          <w:rFonts w:ascii="IRNazanin" w:hAnsi="IRNazanin" w:eastAsia="IRNazanin"/>
          <w:color w:val="111111"/>
          <w:sz w:val="28"/>
          <w:sz w:val="28"/>
          <w:szCs w:val="28"/>
          <w:rtl w:val="true"/>
          <w:lang w:bidi="fa-IR"/>
        </w:rPr>
        <w:t>سی صد سال عمر کرد و خبر او مشهور است</w:t>
      </w:r>
      <w:r>
        <w:rPr>
          <w:rFonts w:eastAsia="IRNazanin" w:cs="IRNazanin"/>
          <w:color w:val="111111"/>
          <w:sz w:val="28"/>
          <w:szCs w:val="28"/>
          <w:rtl w:val="true"/>
          <w:lang w:bidi="fa-IR"/>
        </w:rPr>
        <w:t>.</w:t>
      </w:r>
    </w:p>
    <w:p>
      <w:pPr>
        <w:pStyle w:val="Heading5"/>
        <w:numPr>
          <w:ilvl w:val="4"/>
          <w:numId w:val="1"/>
        </w:numPr>
        <w:rPr/>
      </w:pPr>
      <w:bookmarkStart w:id="1037" w:name="__RefHeading___Toc2362133_211673320"/>
      <w:bookmarkStart w:id="1038" w:name="_Toc388"/>
      <w:bookmarkEnd w:id="1037"/>
      <w:r>
        <w:rPr>
          <w:rtl w:val="true"/>
        </w:rPr>
        <w:t>ابوالرّضا با بارتن</w:t>
      </w:r>
      <w:bookmarkEnd w:id="1038"/>
    </w:p>
    <w:p>
      <w:pPr>
        <w:pStyle w:val="BookText"/>
        <w:rPr/>
      </w:pPr>
      <w:r>
        <w:rPr>
          <w:rFonts w:ascii="IRNazanin" w:hAnsi="IRNazanin" w:eastAsia="IRNazanin"/>
          <w:color w:val="111111"/>
          <w:sz w:val="28"/>
          <w:sz w:val="28"/>
          <w:szCs w:val="28"/>
          <w:rtl w:val="true"/>
          <w:lang w:bidi="fa-IR"/>
        </w:rPr>
        <w:t>ابن کربال بن رتن تبرندی هندی؛ در قاموس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 او از صحابه نیست و او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در هند بعد از سنه شش صد و مدّعی شد که از صحابه است و بعضی او را تصدیق کردند و احادیثی روایت کرد که شنیدیم ما آنها را از اصحاب اصحابِ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فاضل، متبحّر جلیل، سیّد علیخان مدنی در کتاب سلوة الغریب و اسوة الاریب نقل کرده از جزو هشتم تذکره صلاح الدین صفدی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کردم از خطّ فاضل علاء الدین علی بن مظفّر کندی که صورت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قاضی اجلّ عالم، جلال الدین ابوعبداللَّه محمّد بن سلیمان بن ابراهیم کاتب از لفظ خود در روز یک شنبه پانزدهم ذی الحجّه سنه هفت صد و یازده در دارالسعاده محروسه دمشق،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شریف قاضی القضاة، نورالدین ابوالحسن علی ابن شریف شمس الدین ابی‌عبداللَّه محمّد بن حسین حسینی اثری حنفی از لفظ خود، در عشر آخر جمادی الاولی، سال هفت صد و یک در قاهره،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جدّم، حسین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در زمان صبا که هفده سال یا هیجده سال داشتم، سفر کردم با پدرم محمّد و عمویم عمر از خراسان به طرف هند برای تجارتی</w:t>
      </w:r>
      <w:r>
        <w:rPr>
          <w:rFonts w:eastAsia="IRNazanin" w:cs="IRNazanin"/>
          <w:color w:val="111111"/>
          <w:sz w:val="28"/>
          <w:szCs w:val="28"/>
          <w:rtl w:val="true"/>
          <w:lang w:bidi="fa-IR"/>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رسیدیم اوایل بلاد هند، رسیدیم به مزرعه‌ای از مزرعه‌های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قافله به طرف آن مزرعه میل کرد و در آن جا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قافله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سبب آن </w:t>
      </w:r>
    </w:p>
    <w:p>
      <w:pPr>
        <w:pStyle w:val="BookText"/>
        <w:rPr/>
      </w:pPr>
      <w:r>
        <w:rPr>
          <w:rFonts w:ascii="IRNazanin" w:hAnsi="IRNazanin" w:eastAsia="IRNazanin"/>
          <w:color w:val="111111"/>
          <w:sz w:val="28"/>
          <w:sz w:val="28"/>
          <w:szCs w:val="28"/>
          <w:rtl w:val="true"/>
          <w:lang w:bidi="fa-IR"/>
        </w:rPr>
        <w:t>سؤال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مزرعه شیخ رُتَن است و این اسم او است به هندی و مردم آن را معرّب کردند و نامیدند او را 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کرد عمْر خارج از 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فرود آمدیم، بیرون مزرعه دیدیم در پیشگاه آن، درخت بزرگی که سایه می‌انداخت بر خلق عظیمی و در زیر آن، جماعت بسیاری بودند از اهل آن مزرعه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اهل قافله به طرف آن درخت رفتند و ما هم با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اهل مزرعه را دیدیم، سلام کردیم بر ایشان و سلام کردند بر ما و زنبیل بزرگی را دیدیم معلّق در بین شاخه‌های آن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پرسیدیم از حال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زنبیلی است که در او است شیخ رتن که دیده رسول خدای‌صلی الله علیه وآله وسلم را دو مرتبه و دعا کرده آن حضرت، برای او به جهت طول عمر، شش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نمودیم از اهل آن مزرعه که آن شیخ را فرود آرند که کلام او را بشنویم که چگونه پیغمبرصلی الله علیه وآله وسلم را دیده و چه روایت می‌کند از آن جناب؟</w:t>
      </w:r>
    </w:p>
    <w:p>
      <w:pPr>
        <w:pStyle w:val="BookText"/>
        <w:rPr/>
      </w:pPr>
      <w:r>
        <w:rPr>
          <w:rFonts w:ascii="IRNazanin" w:hAnsi="IRNazanin" w:eastAsia="IRNazanin"/>
          <w:color w:val="111111"/>
          <w:sz w:val="28"/>
          <w:sz w:val="28"/>
          <w:szCs w:val="28"/>
          <w:rtl w:val="true"/>
          <w:lang w:bidi="fa-IR"/>
        </w:rPr>
        <w:t>پیرمردی از اهل آن مزرعه آمد به نزد زنبیل شیخ و آن به چرخی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دیدیم که آن زنبیل پر است از پنبه و آن شیخ در وسط پنبه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زنبیل را باز کرد، پس شیخ را دیدیم مانند جوجه‌ای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او را باز کرد و دهن خود را بر گوش او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قومی‌اند که از خراسان آمده‌اند و در ایشان است شرفا از اولاد پیغمبرصلی الله علیه وآله وسلم سؤال می‌کنند که ایشان را خبر دهی که چگونه پیغمبرصلی الله علیه وآله وسلم را دیده‌ای و چه فرمود به تو؟</w:t>
      </w:r>
    </w:p>
    <w:p>
      <w:pPr>
        <w:pStyle w:val="BookText"/>
        <w:rPr/>
      </w:pPr>
      <w:r>
        <w:rPr>
          <w:rFonts w:ascii="IRNazanin" w:hAnsi="IRNazanin" w:eastAsia="IRNazanin"/>
          <w:color w:val="111111"/>
          <w:sz w:val="28"/>
          <w:sz w:val="28"/>
          <w:szCs w:val="28"/>
          <w:rtl w:val="true"/>
          <w:lang w:bidi="fa-IR"/>
        </w:rPr>
        <w:t>در این حال، شیخ آهِ سردی کشید و به سخن آمد به آوازی مانند آواز مگس عسل</w:t>
      </w:r>
      <w:r>
        <w:rPr>
          <w:rStyle w:val="FootnoteAnchor"/>
          <w:rtl w:val="true"/>
        </w:rPr>
        <w:footnoteReference w:id="1422"/>
      </w:r>
      <w:r>
        <w:rPr>
          <w:rFonts w:ascii="IRNazanin" w:hAnsi="IRNazanin" w:eastAsia="IRNazanin"/>
          <w:color w:val="111111"/>
          <w:sz w:val="28"/>
          <w:sz w:val="28"/>
          <w:szCs w:val="28"/>
          <w:rtl w:val="true"/>
          <w:lang w:bidi="fa-IR"/>
        </w:rPr>
        <w:t>به زبان فارسی و ما می‌شنیدیم و سخنش را می‌فهمیدیم</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کردم با پدرم در ایّام جوانی به سوی بلاد حجاز به جهت تجارتی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رسیدیم به درّه‌ای از درّه‌های مکّه، در وقتی که باران پر کرده بود درّه‌ها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جوانی را </w:t>
      </w:r>
    </w:p>
    <w:p>
      <w:pPr>
        <w:pStyle w:val="BookText"/>
        <w:rPr/>
      </w:pPr>
      <w:r>
        <w:rPr>
          <w:rFonts w:ascii="IRNazanin" w:hAnsi="IRNazanin" w:eastAsia="IRNazanin"/>
          <w:color w:val="111111"/>
          <w:sz w:val="28"/>
          <w:sz w:val="28"/>
          <w:szCs w:val="28"/>
          <w:rtl w:val="true"/>
          <w:lang w:bidi="fa-IR"/>
        </w:rPr>
        <w:t>دیدم گندم گونِ ملیح با شمایل نیکو که می‌چراند شترانی را در آن درّه‌ها و سیل حایل شده بود میان او و شترانش و او خایف بود از آن که سیل فرو گیرد، چون شدّت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حالش را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نزدش آمدم و او را به دوش برداشتم و در سیل داخل شدم و به نزد شترانش آوردم بدون سابقه معرفتی به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نزد شترانش گذاشتم، به من نظر نمود و فرمود به عربی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بارک اللَّه فی عمرک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 اللَّه فی عمرک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 اللَّه فی عمرک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او را گذاشتم و پی شغل خود رفتم تا آن که داخل مکّه شدیم، به جهت امر تجارتی که آمده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انجام رساندم و به وطن خود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مدّتی بر این گذشت و ما در این مزرعه خود نشسته بودیم، در شب ماهتابی که دیدیم قرص ماه در وسط آسمان به دو نیمه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غروب کرد در مشرق و نیمی غروب کرد در مغرب، به قدر یک ساعت و شب تاریک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طلوع کرد نیمی از مشرق و نیمی از مغرب تا آن که رسیدند به یکدیگر در وسط آسمان به حالت اول که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غایت از این امر متعجّب شدیم و سبب آن را ندانستیم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متردّدین مستفسر شدیم از سبب آن قضیّه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خبر دادند که مردی هاشمی ظاهر شده در مکّه و مدّعی شده که من رسول خدایم به سوی همه اهل عالم و اهل مکّه معجزه‌ای از او خواستند مانند معجزه سایر پیغمبران و خواستند از او که امر کند ماه را که به دو نیمه شود در وسط آسمان و غروب کند نیمی از آن در مغرب و نیمی در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برگردد به همان نحوی که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قدرت الهیّه چنان کرد بر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را از مسافرین شنیدم، شوق کردم که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تهیّه تجارتی کردم و سفر کردم تا آن که داخل مکّه شدم و سؤال کردم از آن شخص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موضع او دلالت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آمدم به منزل او و اذن خواستم، رخصت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دیدم او را که در صدر منزل نشسته و نور می‌درخشد از رخسار او و محاسن و اوصافی </w:t>
      </w:r>
    </w:p>
    <w:p>
      <w:pPr>
        <w:pStyle w:val="BookText"/>
        <w:rPr/>
      </w:pPr>
      <w:r>
        <w:rPr>
          <w:rFonts w:ascii="IRNazanin" w:hAnsi="IRNazanin" w:eastAsia="IRNazanin"/>
          <w:color w:val="111111"/>
          <w:sz w:val="28"/>
          <w:sz w:val="28"/>
          <w:szCs w:val="28"/>
          <w:rtl w:val="true"/>
          <w:lang w:bidi="fa-IR"/>
        </w:rPr>
        <w:t>که در آن سفر اول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کردم بر او، نظر کرد به سوی من و تبسّم نمود و مرا شناخت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 روی او طبقی بود که در آن رطب بود و حول او جماعتی بودند از اصحاب او، مانند ستارگان و او را توقیر و تعظیم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جای خود ایستادم از مهابت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بیا و بخور که موافقت از مروّت است و منافقت از زندقه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پیش رفتم و نشستم و با ایشان از آن رطب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دست مبارک خود به من رطب می‌داد تا آن که شش رطب به من داد، سوای آن چه به دست خود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نظر کرد به سوی من و تبسّم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نشناختی؟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می‌شناسم ولکن محقّق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برنداشتی در فلان سال و از سیل مرا گذراندی در وقتی که سیل حایل شده بود میان من و شتران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حال آن جناب را شناختم به آن علامت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صبیح الوجه</w:t>
      </w:r>
      <w:r>
        <w:rPr>
          <w:rFonts w:eastAsia="IRNazanin" w:cs="IRNazanin"/>
          <w:color w:val="111111"/>
          <w:sz w:val="28"/>
          <w:szCs w:val="28"/>
          <w:rtl w:val="true"/>
          <w:lang w:bidi="fa-IR"/>
        </w:rPr>
        <w:t>.</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خود را دراز کن به سوی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راست خود را دراز کردم به سوی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 راست خود با من مصافحه کرد و فرمود به من،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نحوی که تعلیم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دلم به این خرسند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خواستم از نزدش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 فی 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 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 عمرک</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را وداع کردم و خشنود بودم به ملاقات آن حضرت و به اسلام خود و خداوند مستجاب کرد دعای پیغمبر خودصلی الله علیه وآله وسلم را و برکت داد در عمر من به هر دعایی 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عمر من است، امروز که گذشته از شش صد و چیزی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زیاد شد عمر من به هر دعوتی صد سال و جمیع کسانی که در این مزرعه‌اند اولادِ، اولادِ، اولادِ، اولادِ منند و خدای تعالی ابواب خیر را بر من و بر ایشان مفتوح فرمود به برکت رسول خدای‌صلی الله علیه وآله وسلم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صفدی، بعد از ذکر این حکایت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بعضی را که واقف می‌شوند بر حدیث این معمّر؛</w:t>
      </w:r>
    </w:p>
    <w:p>
      <w:pPr>
        <w:pStyle w:val="BookText"/>
        <w:rPr/>
      </w:pPr>
      <w:r>
        <w:rPr>
          <w:rFonts w:ascii="IRNazanin" w:hAnsi="IRNazanin" w:eastAsia="IRNazanin"/>
          <w:color w:val="111111"/>
          <w:sz w:val="28"/>
          <w:sz w:val="28"/>
          <w:szCs w:val="28"/>
          <w:rtl w:val="true"/>
          <w:lang w:bidi="fa-IR"/>
        </w:rPr>
        <w:t>داخل می‌شود در ایشان شکی در طول عمر او تا این حد و تردّد می‌کنند در صدق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سبب شکّ او را ذکر کرد از تجربه و کلام طبیعیّین که بعد از این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رد کرد آن را به کلام ابو معشر و ابوریحان و غیر ایشان از منجّمین که ذکر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که بقای رُتن که این عمر از او حکایت شده، معجزه‌ای است برای رسول خداصلی الله علیه وآله وسلم و به تحقیق که پیغمبرصلی الله علیه وآله دعا کرد از برای جماعتی از اصحاب خود به کثرت ولد و طول عمر تا آن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تازگی ندارد که دعا کند برای او شش مرتبه که زندگی کند شش صد سال با امکان این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ما فی الباب آن که ما ندیدیم احدی را که رسیده باشد به این حد و عدم دلیل دلالت نمی‌کند بر عدم 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عبدالرحمن بن علی زمرّدی حنفی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قاضی معین الدین عبدالمحسن بن القاضی جلال الدین عبداللَّه بن هشام، حدیث سابق را به نحو سماع بر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به این، قاضی القضاة مذکور، به سند مذکور در پانزدهم جمادی الاخره سنه هفت صد و سی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نقل کرده از ذهبی که او تکذیب کرده این دعوی را و مستندی ذکر ننموده</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 مجلّد کشکول شیخ رضی الدین علی لالا غزنوی نقل کرده که شیخ مذکور در سنه شش صد و چهل و دو وفات کرده و از آخر ثلث اخیر نفحات نقل کرده که این شیخ، یعنی علی غزنوی به هند مسافرت کرد و مصاحبت نمود ابوالرضا رتن را و رتن به او شانه‌ای داد که اعتقاد داشت که آن شانه رسول خدا است و شرحی برای شانه ذکر نمود که مناسب مقام </w:t>
      </w:r>
    </w:p>
    <w:p>
      <w:pPr>
        <w:pStyle w:val="BookText"/>
        <w:rPr/>
      </w:pPr>
      <w:r>
        <w:rPr>
          <w:rFonts w:ascii="IRNazanin" w:hAnsi="IRNazanin" w:eastAsia="IRNazanin"/>
          <w:color w:val="111111"/>
          <w:sz w:val="28"/>
          <w:sz w:val="28"/>
          <w:szCs w:val="28"/>
          <w:rtl w:val="true"/>
          <w:lang w:bidi="fa-IR"/>
        </w:rPr>
        <w:t>نیست و علی لالا مذکور، برادر حکیم سنایی شاعر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دوائر العلوم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ابوالرضا رتن بن ابی نصر معمّر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که ازصحابه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سوم جمادی الاولی سنه شش صد و چهل و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فاضل ابن ابی جمهور احسایی در اول کتاب عوالی اللئالی</w:t>
      </w:r>
      <w:r>
        <w:rPr>
          <w:rStyle w:val="FootnoteAnchor"/>
          <w:rtl w:val="true"/>
        </w:rPr>
        <w:footnoteReference w:id="1424"/>
      </w:r>
      <w:r>
        <w:rPr>
          <w:rFonts w:ascii="IRNazanin" w:hAnsi="IRNazanin" w:eastAsia="IRNazanin"/>
          <w:color w:val="111111"/>
          <w:sz w:val="28"/>
          <w:sz w:val="28"/>
          <w:szCs w:val="28"/>
          <w:rtl w:val="true"/>
          <w:lang w:bidi="fa-IR"/>
        </w:rPr>
        <w:t>روایت کرده به اسانید خود از علّامه جمال الدین حسن بن یوسف بن المطهّر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کردم از مولای ما شرف الدین اسحاق بن محمود یمانی، قاضی در قم، از خال خود مولانا عماد الدین محمّد بن فتحان قمی از شیخ صدرالدین ساوه‌ای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شیخ بابا رتن و ابروان او افتاده بود بر روی چشمانش از 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را از چشم‌های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نمود به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این دو چشم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شده که نظر کرده به روی مبارک رسول خداصلی الله علیه وآله وسلم و به تحقیق که دیدم آن جناب را روز حفر خندق و بود که برمی‌داشت خاک را به دوش خود با مردم و شنیدم که می‌فرمود در آن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عیشة هنیئة و میتةً سویّة و مرّداً غیر مخذولا فاضح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ربّانی، مولانا محمّد صالح مازندرانی در شرح اصول کافی</w:t>
      </w:r>
      <w:r>
        <w:rPr>
          <w:rStyle w:val="FootnoteAnchor"/>
          <w:rtl w:val="true"/>
        </w:rPr>
        <w:footnoteReference w:id="1425"/>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به خطّ علّامه حلّی که نوشته بود آن را به دست خود، در چهارد</w:t>
      </w:r>
      <w:r>
        <w:rPr>
          <w:rFonts w:eastAsia="Times New Roman" w:cs="Times New Roman" w:ascii="Times New Roman" w:hAnsi="Times New Roman"/>
          <w:color w:val="111111"/>
          <w:sz w:val="28"/>
          <w:szCs w:val="28"/>
          <w:lang w:val="en-US" w:bidi="en-US"/>
        </w:rPr>
        <w:t>ǙŠ</w:t>
      </w:r>
      <w:r>
        <w:rPr>
          <w:rFonts w:ascii="IRNazanin" w:hAnsi="IRNazanin" w:eastAsia="IRNazanin"/>
          <w:color w:val="111111"/>
          <w:sz w:val="28"/>
          <w:sz w:val="28"/>
          <w:szCs w:val="28"/>
          <w:rtl w:val="true"/>
          <w:lang w:bidi="fa-IR"/>
        </w:rPr>
        <w:t>ماه رجب سنه هفت صد و هفت که روایت کردم از مولانا شرف الملة والدین تا آخر آن چه از عوالی نقل کردیم و ظاهر آن است که مثل ایشان، تا مطمئن نبودند چنین خبر عجیبی را به حسب سند نقل نمی‌کردند</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شد که تضعیف شیخ بهایی‌رحمه الله و تکذیب او، مستندی ندارد جز کلام </w:t>
      </w:r>
      <w:r>
        <w:rPr>
          <w:rFonts w:eastAsia="IRNazanin" w:cs="IRNazanin"/>
          <w:color w:val="111111"/>
          <w:sz w:val="28"/>
          <w:szCs w:val="28"/>
          <w:lang w:bidi="fa-IR"/>
        </w:rPr>
        <w:t>Й</w:t>
      </w:r>
      <w:r>
        <w:rPr>
          <w:rFonts w:eastAsia="Times New Roman" w:cs="Times New Roman" w:ascii="Times New Roman" w:hAnsi="Times New Roman"/>
          <w:color w:val="111111"/>
          <w:sz w:val="28"/>
          <w:szCs w:val="28"/>
          <w:lang w:val="en-US" w:bidi="en-US"/>
        </w:rPr>
        <w:t>ǘșɠ</w:t>
      </w:r>
      <w:r>
        <w:rPr>
          <w:rFonts w:ascii="IRNazanin" w:hAnsi="IRNazanin" w:eastAsia="IRNazanin"/>
          <w:color w:val="111111"/>
          <w:sz w:val="28"/>
          <w:sz w:val="28"/>
          <w:szCs w:val="28"/>
          <w:rtl w:val="true"/>
          <w:lang w:bidi="fa-IR"/>
        </w:rPr>
        <w:t>صاحب رساله کسر وتن بابا رتن و گویا مستندی غیر از استبعاد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یمنی صالح بن عبداللَّه گفت که او از معمّرین بود و من او را در سال هفت صد و سی و چهار دیدم و 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از پیغمبرصلی الله علیه وآله وسلم روایت کرده است که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دنیا سَرِ هر خطاست و سَرِ عبادت، حسن ظنّ به خداوند است</w:t>
      </w:r>
      <w:r>
        <w:rPr>
          <w:rFonts w:eastAsia="IRNazanin" w:cs="IRNazanin"/>
          <w:color w:val="111111"/>
          <w:sz w:val="28"/>
          <w:szCs w:val="28"/>
          <w:rtl w:val="true"/>
          <w:lang w:bidi="fa-IR"/>
        </w:rPr>
        <w:t>.»</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عَبدالمسیح بن بقیله در مستطرف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 صد و بیست سال عمر کرد و اسلام را درک نمود</w:t>
      </w:r>
      <w:r>
        <w:rPr>
          <w:rFonts w:eastAsia="IRNazanin" w:cs="IRNazanin"/>
          <w:color w:val="111111"/>
          <w:sz w:val="28"/>
          <w:szCs w:val="28"/>
          <w:rtl w:val="true"/>
          <w:lang w:bidi="fa-IR"/>
        </w:rPr>
        <w:t>.</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شق کاهن معروف، سی صد سال عمر کرد</w:t>
      </w:r>
      <w:r>
        <w:rPr>
          <w:rFonts w:eastAsia="IRNazanin" w:cs="IRNazanin"/>
          <w:color w:val="111111"/>
          <w:sz w:val="28"/>
          <w:szCs w:val="28"/>
          <w:rtl w:val="true"/>
          <w:lang w:bidi="fa-IR"/>
        </w:rPr>
        <w:t>.</w:t>
      </w:r>
      <w:r>
        <w:rPr>
          <w:rStyle w:val="FootnoteAnchor"/>
          <w:rtl w:val="true"/>
        </w:rPr>
        <w:footnoteReference w:id="1428"/>
      </w:r>
    </w:p>
    <w:p>
      <w:pPr>
        <w:pStyle w:val="BookText"/>
        <w:rPr/>
      </w:pPr>
      <w:r>
        <w:rPr>
          <w:rFonts w:ascii="IRNazanin" w:hAnsi="IRNazanin" w:eastAsia="IRNazanin"/>
          <w:color w:val="111111"/>
          <w:sz w:val="28"/>
          <w:sz w:val="28"/>
          <w:szCs w:val="28"/>
          <w:rtl w:val="true"/>
          <w:lang w:bidi="fa-IR"/>
        </w:rPr>
        <w:t>اوس بن ربیعة کعب دویست و چهارده سال</w:t>
      </w:r>
      <w:r>
        <w:rPr>
          <w:rFonts w:eastAsia="IRNazanin" w:cs="IRNazanin"/>
          <w:color w:val="111111"/>
          <w:sz w:val="28"/>
          <w:szCs w:val="28"/>
          <w:rtl w:val="true"/>
          <w:lang w:bidi="fa-IR"/>
        </w:rPr>
        <w:t>.</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ثوب بن صداق عبدی دویست سال</w:t>
      </w:r>
      <w:r>
        <w:rPr>
          <w:rFonts w:eastAsia="IRNazanin" w:cs="IRNazanin"/>
          <w:color w:val="111111"/>
          <w:sz w:val="28"/>
          <w:szCs w:val="28"/>
          <w:rtl w:val="true"/>
          <w:lang w:bidi="fa-IR"/>
        </w:rPr>
        <w:t>.</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ردائة بن کعب سی صد سال</w:t>
      </w:r>
      <w:r>
        <w:rPr>
          <w:rFonts w:eastAsia="IRNazanin" w:cs="IRNazanin"/>
          <w:color w:val="111111"/>
          <w:sz w:val="28"/>
          <w:szCs w:val="28"/>
          <w:rtl w:val="true"/>
          <w:lang w:bidi="fa-IR"/>
        </w:rPr>
        <w:t>.</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عبید بن الابرص سی صد سال</w:t>
      </w:r>
      <w:r>
        <w:rPr>
          <w:rFonts w:eastAsia="IRNazanin" w:cs="IRNazanin"/>
          <w:color w:val="111111"/>
          <w:sz w:val="28"/>
          <w:szCs w:val="28"/>
          <w:rtl w:val="true"/>
          <w:lang w:bidi="fa-IR"/>
        </w:rPr>
        <w:t>.</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زهیر بن هبل بن عبداللَّه سی صد سال</w:t>
      </w:r>
      <w:r>
        <w:rPr>
          <w:rFonts w:eastAsia="IRNazanin" w:cs="IRNazanin"/>
          <w:color w:val="111111"/>
          <w:sz w:val="28"/>
          <w:szCs w:val="28"/>
          <w:rtl w:val="true"/>
          <w:lang w:bidi="fa-IR"/>
        </w:rPr>
        <w:t>.</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عمرو بن عامر ماء السماء هشت صد سال</w:t>
      </w:r>
      <w:r>
        <w:rPr>
          <w:rFonts w:eastAsia="IRNazanin" w:cs="IRNazanin"/>
          <w:color w:val="111111"/>
          <w:sz w:val="28"/>
          <w:szCs w:val="28"/>
          <w:rtl w:val="true"/>
          <w:lang w:bidi="fa-IR"/>
        </w:rPr>
        <w:t>.</w:t>
      </w:r>
      <w:r>
        <w:rPr>
          <w:rStyle w:val="FootnoteAnchor"/>
          <w:rtl w:val="true"/>
        </w:rPr>
        <w:footnoteReference w:id="1434"/>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ابن‌حبل بن عبداللَّه بن کنانه شش صد سال</w:t>
      </w:r>
      <w:r>
        <w:rPr>
          <w:rFonts w:eastAsia="IRNazanin" w:cs="IRNazanin"/>
          <w:color w:val="111111"/>
          <w:sz w:val="28"/>
          <w:szCs w:val="28"/>
          <w:rtl w:val="true"/>
          <w:lang w:bidi="fa-IR"/>
        </w:rPr>
        <w:t>.</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مستوعر</w:t>
      </w:r>
      <w:r>
        <w:rPr>
          <w:rStyle w:val="FootnoteAnchor"/>
          <w:rtl w:val="true"/>
        </w:rPr>
        <w:footnoteReference w:id="1436"/>
      </w:r>
      <w:r>
        <w:rPr>
          <w:rFonts w:ascii="IRNazanin" w:hAnsi="IRNazanin" w:eastAsia="IRNazanin"/>
          <w:color w:val="111111"/>
          <w:sz w:val="28"/>
          <w:sz w:val="28"/>
          <w:szCs w:val="28"/>
          <w:rtl w:val="true"/>
          <w:lang w:bidi="fa-IR"/>
        </w:rPr>
        <w:t>بن ربیعه سی صد و سی سال</w:t>
      </w:r>
      <w:r>
        <w:rPr>
          <w:rFonts w:eastAsia="IRNazanin" w:cs="IRNazanin"/>
          <w:color w:val="111111"/>
          <w:sz w:val="28"/>
          <w:szCs w:val="28"/>
          <w:rtl w:val="true"/>
          <w:lang w:bidi="fa-IR"/>
        </w:rPr>
        <w:t>.</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درید بن نهد چهارصد و پنجاه سال</w:t>
      </w:r>
      <w:r>
        <w:rPr>
          <w:rFonts w:eastAsia="IRNazanin" w:cs="IRNazanin"/>
          <w:color w:val="111111"/>
          <w:sz w:val="28"/>
          <w:szCs w:val="28"/>
          <w:rtl w:val="true"/>
          <w:lang w:bidi="fa-IR"/>
        </w:rPr>
        <w:t>.</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تیم اللَّه بن عکابه دویست سال</w:t>
      </w:r>
      <w:r>
        <w:rPr>
          <w:rFonts w:eastAsia="IRNazanin" w:cs="IRNazanin"/>
          <w:color w:val="111111"/>
          <w:sz w:val="28"/>
          <w:szCs w:val="28"/>
          <w:rtl w:val="true"/>
          <w:lang w:bidi="fa-IR"/>
        </w:rPr>
        <w:t>.</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معدّی بن کرب دویست و پنجاه سال</w:t>
      </w:r>
      <w:r>
        <w:rPr>
          <w:rFonts w:eastAsia="IRNazanin" w:cs="IRNazanin"/>
          <w:color w:val="111111"/>
          <w:sz w:val="28"/>
          <w:szCs w:val="28"/>
          <w:rtl w:val="true"/>
          <w:lang w:bidi="fa-IR"/>
        </w:rPr>
        <w:t>.</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ثوبة بن عبداللَّه جعفی سی صد سال</w:t>
      </w:r>
      <w:r>
        <w:rPr>
          <w:rFonts w:eastAsia="IRNazanin" w:cs="IRNazanin"/>
          <w:color w:val="111111"/>
          <w:sz w:val="28"/>
          <w:szCs w:val="28"/>
          <w:rtl w:val="true"/>
          <w:lang w:bidi="fa-IR"/>
        </w:rPr>
        <w:t>.</w:t>
      </w:r>
      <w:r>
        <w:rPr>
          <w:rStyle w:val="FootnoteAnchor"/>
          <w:rtl w:val="true"/>
        </w:rPr>
        <w:footnoteReference w:id="1441"/>
      </w:r>
    </w:p>
    <w:p>
      <w:pPr>
        <w:pStyle w:val="BookText"/>
        <w:rPr/>
      </w:pPr>
      <w:r>
        <w:rPr>
          <w:rFonts w:ascii="IRNazanin" w:hAnsi="IRNazanin" w:eastAsia="IRNazanin"/>
          <w:color w:val="111111"/>
          <w:sz w:val="28"/>
          <w:sz w:val="28"/>
          <w:szCs w:val="28"/>
          <w:rtl w:val="true"/>
          <w:lang w:bidi="fa-IR"/>
        </w:rPr>
        <w:t>ذوالاصبع العدوانی سی صد سال</w:t>
      </w:r>
      <w:r>
        <w:rPr>
          <w:rFonts w:eastAsia="IRNazanin" w:cs="IRNazanin"/>
          <w:color w:val="111111"/>
          <w:sz w:val="28"/>
          <w:szCs w:val="28"/>
          <w:rtl w:val="true"/>
          <w:lang w:bidi="fa-IR"/>
        </w:rPr>
        <w:t>.</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جعفر بن قبط سی صد سال</w:t>
      </w:r>
      <w:r>
        <w:rPr>
          <w:rFonts w:eastAsia="IRNazanin" w:cs="IRNazanin"/>
          <w:color w:val="111111"/>
          <w:sz w:val="28"/>
          <w:szCs w:val="28"/>
          <w:rtl w:val="true"/>
          <w:lang w:bidi="fa-IR"/>
        </w:rPr>
        <w:t>.</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محصن بن عتبان دویست و پنجاه سال</w:t>
      </w:r>
      <w:r>
        <w:rPr>
          <w:rFonts w:eastAsia="IRNazanin" w:cs="IRNazanin"/>
          <w:color w:val="111111"/>
          <w:sz w:val="28"/>
          <w:szCs w:val="28"/>
          <w:rtl w:val="true"/>
          <w:lang w:bidi="fa-IR"/>
        </w:rPr>
        <w:t>.</w:t>
      </w:r>
      <w:r>
        <w:rPr>
          <w:rStyle w:val="FootnoteAnchor"/>
          <w:rtl w:val="true"/>
        </w:rPr>
        <w:footnoteReference w:id="1444"/>
      </w:r>
    </w:p>
    <w:p>
      <w:pPr>
        <w:pStyle w:val="BookText"/>
        <w:rPr/>
      </w:pPr>
      <w:r>
        <w:rPr>
          <w:rFonts w:ascii="IRNazanin" w:hAnsi="IRNazanin" w:eastAsia="IRNazanin"/>
          <w:color w:val="111111"/>
          <w:sz w:val="28"/>
          <w:sz w:val="28"/>
          <w:szCs w:val="28"/>
          <w:rtl w:val="true"/>
          <w:lang w:bidi="fa-IR"/>
        </w:rPr>
        <w:t>صیفی بن ریاح ابواکثم معروف به ذی الحلم دویست و هفتاد سال</w:t>
      </w:r>
      <w:r>
        <w:rPr>
          <w:rFonts w:eastAsia="IRNazanin" w:cs="IRNazanin"/>
          <w:color w:val="111111"/>
          <w:sz w:val="28"/>
          <w:szCs w:val="28"/>
          <w:rtl w:val="true"/>
          <w:lang w:bidi="fa-IR"/>
        </w:rPr>
        <w:t>.</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اکثم بن صیفی سی صد سال</w:t>
      </w:r>
      <w:r>
        <w:rPr>
          <w:rFonts w:eastAsia="IRNazanin" w:cs="IRNazanin"/>
          <w:color w:val="111111"/>
          <w:sz w:val="28"/>
          <w:szCs w:val="28"/>
          <w:rtl w:val="true"/>
          <w:lang w:bidi="fa-IR"/>
        </w:rPr>
        <w:t>.</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عامر بن طرب العدوانی سی صد سال</w:t>
      </w:r>
      <w:r>
        <w:rPr>
          <w:rFonts w:eastAsia="IRNazanin" w:cs="IRNazanin"/>
          <w:color w:val="111111"/>
          <w:sz w:val="28"/>
          <w:szCs w:val="28"/>
          <w:rtl w:val="true"/>
          <w:lang w:bidi="fa-IR"/>
        </w:rPr>
        <w:t>.</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مربّع بن ضبع دویست و چهل سال</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حمیمه دوسی، چهارصد سال</w:t>
      </w:r>
      <w:r>
        <w:rPr>
          <w:rFonts w:eastAsia="IRNazanin" w:cs="IRNazanin"/>
          <w:color w:val="111111"/>
          <w:sz w:val="28"/>
          <w:szCs w:val="28"/>
          <w:rtl w:val="true"/>
          <w:lang w:bidi="fa-IR"/>
        </w:rPr>
        <w:t>.</w:t>
      </w:r>
      <w:r>
        <w:rPr>
          <w:rStyle w:val="FootnoteAnchor"/>
          <w:rtl w:val="true"/>
        </w:rPr>
        <w:footnoteReference w:id="1448"/>
      </w:r>
      <w:bookmarkStart w:id="1039" w:name="pg268_2894"/>
    </w:p>
    <w:p>
      <w:pPr>
        <w:pStyle w:val="BookText"/>
        <w:rPr/>
      </w:pPr>
      <w:bookmarkEnd w:id="1039"/>
      <w:r>
        <w:rPr>
          <w:rFonts w:ascii="IRNazanin" w:hAnsi="IRNazanin" w:eastAsia="IRNazanin"/>
          <w:color w:val="111111"/>
          <w:sz w:val="28"/>
          <w:sz w:val="28"/>
          <w:szCs w:val="28"/>
          <w:rtl w:val="true"/>
          <w:lang w:bidi="fa-IR"/>
        </w:rPr>
        <w:t>معمّر مشرقی ساکن سهرورد</w:t>
      </w:r>
      <w:r>
        <w:rPr>
          <w:rStyle w:val="FootnoteAnchor"/>
          <w:rtl w:val="true"/>
        </w:rPr>
        <w:footnoteReference w:id="1449"/>
      </w:r>
      <w:r>
        <w:rPr>
          <w:rFonts w:ascii="IRNazanin" w:hAnsi="IRNazanin" w:eastAsia="IRNazanin"/>
          <w:color w:val="111111"/>
          <w:sz w:val="28"/>
          <w:sz w:val="28"/>
          <w:szCs w:val="28"/>
          <w:rtl w:val="true"/>
          <w:lang w:bidi="fa-IR"/>
        </w:rPr>
        <w:t xml:space="preserve">که حضرت امیرالمؤمنین‌علیه السلام را درک کرد و علّامه کراجکی در کنزالفواید از جماعتی از اهل علم سنّت و </w:t>
      </w:r>
      <w:r>
        <w:rPr>
          <w:rFonts w:eastAsia="Times New Roman" w:cs="Times New Roman" w:ascii="Times New Roman" w:hAnsi="Times New Roman"/>
          <w:color w:val="111111"/>
          <w:sz w:val="28"/>
          <w:szCs w:val="28"/>
          <w:lang w:val="en-US" w:bidi="en-US"/>
        </w:rPr>
        <w:t>ǙǙĠ</w:t>
      </w:r>
      <w:r>
        <w:rPr>
          <w:rFonts w:ascii="IRNazanin" w:hAnsi="IRNazanin" w:eastAsia="IRNazanin"/>
          <w:color w:val="111111"/>
          <w:sz w:val="28"/>
          <w:sz w:val="28"/>
          <w:szCs w:val="28"/>
          <w:rtl w:val="true"/>
          <w:lang w:bidi="fa-IR"/>
        </w:rPr>
        <w:t>آن بلد نقل کرده که در حدود چهارصد و پنجاه دیده بودند و تصدیق داشتند طول عمر و ملاقات او، آن جناب را</w:t>
      </w:r>
      <w:r>
        <w:rPr>
          <w:rFonts w:eastAsia="IRNazanin" w:cs="IRNazanin"/>
          <w:color w:val="111111"/>
          <w:sz w:val="28"/>
          <w:szCs w:val="28"/>
          <w:rtl w:val="true"/>
          <w:lang w:bidi="fa-IR"/>
        </w:rPr>
        <w:t>.</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حارث بن مضاض چهارصد سال عمر کرد</w:t>
      </w:r>
      <w:r>
        <w:rPr>
          <w:rFonts w:eastAsia="IRNazanin" w:cs="IRNazanin"/>
          <w:color w:val="111111"/>
          <w:sz w:val="28"/>
          <w:szCs w:val="28"/>
          <w:rtl w:val="true"/>
          <w:lang w:bidi="fa-IR"/>
        </w:rPr>
        <w:t>.</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و اخبار و اشعار و انساب این جماعت در کمال الدین و غرر سیّد مرتضی و کنز کراجکی و غیبت شیخ طوسی مشروحاً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فایده‌ای در نقل آنها نبود</w:t>
      </w:r>
      <w:r>
        <w:rPr>
          <w:rFonts w:eastAsia="IRNazanin" w:cs="IRNazanin"/>
          <w:color w:val="111111"/>
          <w:sz w:val="28"/>
          <w:szCs w:val="28"/>
          <w:rtl w:val="true"/>
          <w:lang w:bidi="fa-IR"/>
        </w:rPr>
        <w:t>.</w:t>
      </w:r>
    </w:p>
    <w:p>
      <w:pPr>
        <w:pStyle w:val="Heading5"/>
        <w:numPr>
          <w:ilvl w:val="4"/>
          <w:numId w:val="1"/>
        </w:numPr>
        <w:rPr/>
      </w:pPr>
      <w:bookmarkStart w:id="1040" w:name="__RefHeading___Toc2362135_211673320"/>
      <w:bookmarkStart w:id="1041" w:name="_Toc389"/>
      <w:bookmarkEnd w:id="1040"/>
      <w:r>
        <w:rPr>
          <w:rtl w:val="true"/>
        </w:rPr>
        <w:t>ابی بکر عثمان بن خطّاب بن عبداللَّه بن عوام</w:t>
      </w:r>
      <w:bookmarkEnd w:id="1041"/>
    </w:p>
    <w:p>
      <w:pPr>
        <w:pStyle w:val="BookText"/>
        <w:rPr/>
      </w:pPr>
      <w:r>
        <w:rPr>
          <w:rFonts w:ascii="IRNazanin" w:hAnsi="IRNazanin" w:eastAsia="IRNazanin"/>
          <w:color w:val="111111"/>
          <w:sz w:val="28"/>
          <w:sz w:val="28"/>
          <w:szCs w:val="28"/>
          <w:rtl w:val="true"/>
          <w:lang w:bidi="fa-IR"/>
        </w:rPr>
        <w:t>شیخ طوسی در مجالس خود روایت کرده از ابراهیم بن حسن بن جمهر، از ابوبکر مفید جرجرانی در ماه رمضانِ سال سی صد و هفتاد و شش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شدم با ابی بکر مذکور در مصر در سنه سی صد و ده، در حالتی که مردم ازدحام کرده بودند بر او، تا آن که او را بردند در بام خانه بزرگی که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به مکّه و پیوسته متابعت می‌کردم او را تا آن که پانزده حدیث از او نوشتم و او ذکر کرد برای من که در خلافت ابی بکر متولد شد و چون زمان امیرالمؤمنین‌علیه السلام شد، با پدرم سفر کردیم به قصد ملاقات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قریب به کوفه رسیدیم به غایت تشنه شدیم در راه و مشرف شدیم به هلاکت و پدرم شیخ کبیری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بنشین تا من در این صحرا سیری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آبی به دست آورم یا کسی را که مرا بر آب دلالت نماید یا آب بارانی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تفحّص برآمدم</w:t>
      </w:r>
      <w:r>
        <w:rPr>
          <w:rFonts w:eastAsia="IRNazanin" w:cs="IRNazanin"/>
          <w:color w:val="111111"/>
          <w:sz w:val="28"/>
          <w:szCs w:val="28"/>
          <w:rtl w:val="true"/>
          <w:lang w:bidi="fa-IR"/>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چندان از او دور نشدم که آبی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نزدیک آن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چاهی است </w:t>
      </w:r>
    </w:p>
    <w:p>
      <w:pPr>
        <w:pStyle w:val="BookText"/>
        <w:rPr/>
      </w:pPr>
      <w:r>
        <w:rPr>
          <w:rFonts w:ascii="IRNazanin" w:hAnsi="IRNazanin" w:eastAsia="IRNazanin"/>
          <w:color w:val="111111"/>
          <w:sz w:val="28"/>
          <w:sz w:val="28"/>
          <w:szCs w:val="28"/>
          <w:rtl w:val="true"/>
          <w:lang w:bidi="fa-IR"/>
        </w:rPr>
        <w:t>شبیه حوضی بزرگ یا 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جامه خود را کندم و در آن غسل کردم و آشامیدم تا سیر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و پدرم را می‌آورم؛ چون در نزدیکی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نزد او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خدای تعالی به ما فرج عنایت فرموده و این آبی است نزدیک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چیزی ندیدیم و آبی مشاهده نکردیم و او نشست و من با او نشستم و پیوسته مضطرب بود تا مرد و به زحمت او را دفن کردم و آمدم به نزد امیرالمؤمنین‌علیه السلام و آن جناب را ملاقات کردم در حالی که مشغول حرکت بودند به طرف صفین و مرکب آن جناب را حاضر کرده بودند و رکاب آن حضرت 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افتادم که رکاب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مرا خراشید و زخم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 زخم را در روی او دیدم که واضح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حالم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خود و پدرم را نقل کردم و قصّه چشمه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چشمه‌ای است که نخورده از آن احدی، مگر آن که عمر طولانی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باد تو را که عمرت دراز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آشامیدن از آن دیگران را نبودی که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عمره نام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کرد مرا از مولای ما امیرالمؤمنین‌علیه السلام به احادیثی که جمع کردم آنها را و غیر من کسی آنها را جمع نکرد از او و با او بودند جماعتی از مشایخ بلد او که طنجه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 از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نمودند که او از بلد ایشان است و می‌دانند طول عمر او را و پدران و اجداد ایشان نیز به مثل این خبر دادند اجتماع او را با امیرالمؤمنین‌علیه السلام و او وفات کرد سنه سی صد و هفده</w:t>
      </w:r>
      <w:r>
        <w:rPr>
          <w:rFonts w:eastAsia="IRNazanin" w:cs="IRNazanin"/>
          <w:color w:val="111111"/>
          <w:sz w:val="28"/>
          <w:szCs w:val="28"/>
          <w:rtl w:val="true"/>
          <w:lang w:bidi="fa-IR"/>
        </w:rPr>
        <w:t>.</w:t>
      </w:r>
      <w:r>
        <w:rPr>
          <w:rStyle w:val="FootnoteAnchor"/>
          <w:rtl w:val="true"/>
        </w:rPr>
        <w:footnoteReference w:id="1452"/>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محتمل است که عبارت اخیر جزو خبر نباشد؛ زیرا که علّامه کراجکی، تلمیذ شیخ </w:t>
      </w:r>
      <w:bookmarkStart w:id="1042" w:name="pg268_2898"/>
    </w:p>
    <w:p>
      <w:pPr>
        <w:pStyle w:val="BookText"/>
        <w:rPr/>
      </w:pPr>
      <w:bookmarkEnd w:id="1042"/>
      <w:r>
        <w:rPr>
          <w:rFonts w:ascii="IRNazanin" w:hAnsi="IRNazanin" w:eastAsia="IRNazanin"/>
          <w:color w:val="111111"/>
          <w:sz w:val="28"/>
          <w:sz w:val="28"/>
          <w:szCs w:val="28"/>
          <w:rtl w:val="true"/>
          <w:lang w:bidi="fa-IR"/>
        </w:rPr>
        <w:t>مفید در کنزالفواید</w:t>
      </w:r>
      <w:r>
        <w:rPr>
          <w:rStyle w:val="FootnoteAnchor"/>
          <w:rtl w:val="true"/>
        </w:rPr>
        <w:footnoteReference w:id="1453"/>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شایع است در میان بسیاری از خصوم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روایت کرده شده و گفته می‌شود از حال معمّر بن‌ابی‌الدنیا، معروف به اشجع که باقی است از عهد امیرالمؤمنین علی بن ابی‌طالب‌علیه السلام تا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مقیم است در زمین مغرب در بلدی که آن را طنجه می‌گویند و مردم، او را در این دیار دیدند که عبور کرده بود و متوجّه حجّ و زیارت شده بود و روایت ایشان از او، قصّه و حدیث او را و احادیثی که شنیدند از او از امیرالمؤمنین‌علیه السلام و روایت شیعه این است که او باقی می‌ماند تا آن که ظاهر شود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حال معمّر دیگر مشرقی و وجود او در شهری در ارض مشرق که او را سهرورد می‌گویند تا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جماعتی را که او را دیدند و حدیث او را برایم نقل کردند و این که او نیز خادم امیرالمؤمنین‌علیه السلام بود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هر دو اینها مجتمع خواهند شد در وقت ظهور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علی آبائه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ذیل آن خبر که او وفات کرد، بی‌اصل باشد و کراجکی که ساکن مصر بود اعرف است به او از مفید جرجرانی و امثال او</w:t>
      </w:r>
      <w:r>
        <w:rPr>
          <w:rFonts w:eastAsia="IRNazanin" w:cs="IRNazanin"/>
          <w:color w:val="111111"/>
          <w:sz w:val="28"/>
          <w:szCs w:val="28"/>
          <w:rtl w:val="true"/>
          <w:lang w:bidi="fa-IR"/>
        </w:rPr>
        <w:t>.</w:t>
      </w:r>
    </w:p>
    <w:p>
      <w:pPr>
        <w:pStyle w:val="Heading5"/>
        <w:numPr>
          <w:ilvl w:val="4"/>
          <w:numId w:val="1"/>
        </w:numPr>
        <w:rPr/>
      </w:pPr>
      <w:bookmarkStart w:id="1043" w:name="__RefHeading___Toc2362137_211673320"/>
      <w:bookmarkStart w:id="1044" w:name="_Toc390"/>
      <w:bookmarkEnd w:id="1043"/>
      <w:r>
        <w:rPr>
          <w:rtl w:val="true"/>
        </w:rPr>
        <w:t>علی بن عثمان‌</w:t>
      </w:r>
      <w:bookmarkEnd w:id="1044"/>
    </w:p>
    <w:p>
      <w:pPr>
        <w:pStyle w:val="Heading6"/>
        <w:numPr>
          <w:ilvl w:val="5"/>
          <w:numId w:val="1"/>
        </w:numPr>
        <w:rPr/>
      </w:pPr>
      <w:bookmarkStart w:id="1045" w:name="__RefHeading___Toc2362139_211673320"/>
      <w:bookmarkStart w:id="1046" w:name="_Toc391"/>
      <w:bookmarkEnd w:id="1045"/>
      <w:r>
        <w:rPr>
          <w:rtl w:val="true"/>
        </w:rPr>
        <w:t>قسمت اول</w:t>
      </w:r>
      <w:bookmarkEnd w:id="1046"/>
    </w:p>
    <w:p>
      <w:pPr>
        <w:pStyle w:val="BookText"/>
        <w:rPr/>
      </w:pPr>
      <w:r>
        <w:rPr>
          <w:rFonts w:ascii="IRNazanin" w:hAnsi="IRNazanin" w:eastAsia="IRNazanin"/>
          <w:color w:val="111111"/>
          <w:sz w:val="28"/>
          <w:sz w:val="28"/>
          <w:szCs w:val="28"/>
          <w:rtl w:val="true"/>
          <w:lang w:bidi="fa-IR"/>
        </w:rPr>
        <w:t>بن خطّاب بن مرّة بن مزید معمّر مغربی معروف به ابی‌الدنیا یا ابن ابی‌الدنیا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کمال الدین</w:t>
      </w:r>
      <w:r>
        <w:rPr>
          <w:rStyle w:val="FootnoteAnchor"/>
          <w:rtl w:val="true"/>
        </w:rPr>
        <w:footnoteReference w:id="1454"/>
      </w:r>
      <w:r>
        <w:rPr>
          <w:rFonts w:ascii="IRNazanin" w:hAnsi="IRNazanin" w:eastAsia="IRNazanin"/>
          <w:color w:val="111111"/>
          <w:sz w:val="28"/>
          <w:sz w:val="28"/>
          <w:szCs w:val="28"/>
          <w:rtl w:val="true"/>
          <w:lang w:bidi="fa-IR"/>
        </w:rPr>
        <w:t>از ابو سعید عبداللَّه بن محمّد بن عبدالوهّاب شجری از محمّد بن قاسم و علی بن حسن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کردیم در مکّه مردی از اهل مغرب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شدیم بر او با جماعتی از اصحاب حدیث که در موسم حاضر شده بودند در آن سال که سال سی صد و نه بود</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دیدیم او را که مردی است سر و ریش او سیاه بود و گویا که انبانی است کهنه شده و در اطراف او جماعتی بودند از اولادِ و اولادِ اولادِ او و مشایخ اهل بلد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کردند که ایشان از اقصای بلاد مغربند، نزدیک باهره علیا و شهادت آن مشایخ که ایشان شنیدند از پدران خود که ایشان حکایت کردند از پدران خود و اجداد خود که معهود بود این شیخ معروف به ابی الدنیای معمّر و اسم او علی بن عثمان بن خطّاب بن مرّة بن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کردند که او همدانی است و اصل او از صعید 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دیدی علی بن ابی‌طالب‌علیه السلام را؟</w:t>
      </w:r>
    </w:p>
    <w:p>
      <w:pPr>
        <w:pStyle w:val="BookText"/>
        <w:rPr/>
      </w:pPr>
      <w:r>
        <w:rPr>
          <w:rFonts w:ascii="IRNazanin" w:hAnsi="IRNazanin" w:eastAsia="IRNazanin"/>
          <w:color w:val="111111"/>
          <w:sz w:val="28"/>
          <w:sz w:val="28"/>
          <w:szCs w:val="28"/>
          <w:rtl w:val="true"/>
          <w:lang w:bidi="fa-IR"/>
        </w:rPr>
        <w:t>پس به دست خود چشم‌های خود را باز کرد و ابروانش بر چشمش افتاده بود؛ پس باز کرد آنها را که گویا آن دو چراغ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جناب را به این دو چشم خود و من خادم او بودم و با آن جناب بودم در جنگ صفین و این شکستگیِ سر من در اثر اسب آن جناب است و موضع آن را به ما نمایاند که بر ابروی راستش بود و شهادت دادند آن مشایخی که در اطراف او بودند و از فرزند و فرزند زادگان او به طول عمر و این که ایشان از آن زمان که متولّد شدند، او را به آن حالت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شنیدیم از پدران و اجداد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ما افتتاح سخن کردیم و سؤال نمودیم او را از قصّه و حالت و طول عمر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یافتیم او را که عقلش ثابت و می‌فهمد که به او چه می‌گویند و جواب می‌دهد از آن با تعقّل و فهمیده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ذکر نمود که او را پدری بود که نظر کرده بود در کتاب‌های پیشینیان و آنها را خوانده بود و یافته بود در آنها ذکر نهر حیوان و این که جاری است آن در ظلمات و این که هر که آن را بیاشامد، عمرش دراز شود</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حرص او را واداشت بر داخل شدن 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توشه‌ای برداشت به اندازه‌ای که گمان می‌کرد او را کافی است در این سفرش و مرا با خود برد و شتران جوان چند، با چند شتر شیردار با خود برداشت و راویه‌ها و توشه‌ها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آن وقت، سیزده ساله بودم تا به طرف ظلمات رسیدیم و داخل شدیم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 شبانه روز سیر کردیم و میان شب و روز تمیز می‌دادیم؛ زیرا که روز اندکی روشن‌تر و تاریکیش کمتر بود، تا آن که فرود آمدیم </w:t>
      </w:r>
    </w:p>
    <w:p>
      <w:pPr>
        <w:pStyle w:val="BookText"/>
        <w:rPr/>
      </w:pPr>
      <w:r>
        <w:rPr>
          <w:rFonts w:ascii="IRNazanin" w:hAnsi="IRNazanin" w:eastAsia="IRNazanin"/>
          <w:color w:val="111111"/>
          <w:sz w:val="28"/>
          <w:sz w:val="28"/>
          <w:szCs w:val="28"/>
          <w:rtl w:val="true"/>
          <w:lang w:bidi="fa-IR"/>
        </w:rPr>
        <w:t>میان کوه‌ها و وادی‌ها و تپّه‌ها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یافته بود در آن کتبی که خوانده بود که مجرای آن نهر در آن موضع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روز در آن بقعه ماندیم تا آن که آبی که با ما بود تمام شد و به شتران خود می‌دادیم و اگر شتران ما شیر نمی‌داشتند، هر آینه هلاک و از تشنگی تلف شده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 آن بقعه سیر می‌کرد به جهت جستجوی نهر و ما را امر می‌کرد که آتشی روشن کنیم که چون خواست مراجعت کند، راه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بقعه پنج روز ماندیم و پدرم طلب آن نهر می‌کرد و نیافت و پس از یأس، عزم کرد بر مراجعت از بیم تمام شدن توشه و آب و خدمتکارانی که با ما بودند،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الحاح کردند که از ظلمات بیرون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روز به کوچ کردن مانده، من به جهت قضای حاجت از منزل خود دور شدم به قدر پرتاب تیری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نهری برخوردم، سفیدرنگ، گوارا، لذیذ، نه صغیر و نه کبیر؛ جاری بود به آرامی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آن رفتم و از آن دو غرفه برداشتم یا سه 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آشامیدم آن را و آن را سرد گوارای لذیذ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شتاب برگشتم به منزل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دادم خادمان را که من آب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برداشتند آن چه با ایشان بود از راویه‌ها و مشک‌ها و ظرف‌ها که آنها را آبگیری کنیم و نمی‌دانستم که پدرم در جستجوی نهر است و سُرور من به وجود آب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آب ما در آن وقت تمام شده بود و پدرم در آن وقت در منزل نبود و در طلب نهر از رحل خود غایب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کردیم و ساعتی در طلب آن نهر سیر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نیافتیم، تا آن که خَدم، مرا تکذیب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نمی‌گویی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برگشتم به رحل خود، والدم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قصّه را به او خبر دادم</w:t>
      </w:r>
      <w:r>
        <w:rPr>
          <w:rFonts w:eastAsia="IRNazanin" w:cs="IRNazanin"/>
          <w:color w:val="111111"/>
          <w:sz w:val="28"/>
          <w:szCs w:val="28"/>
          <w:rtl w:val="true"/>
          <w:lang w:bidi="fa-IR"/>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مرا حرکت داد و به این مکان آورد و این رنج را متحمّل شدم، برای این نهر بود که به من روزی نشد و به تو روزی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که عمرت دراز شود تا آن </w:t>
      </w:r>
    </w:p>
    <w:p>
      <w:pPr>
        <w:pStyle w:val="BookText"/>
        <w:rPr/>
      </w:pPr>
      <w:r>
        <w:rPr>
          <w:rFonts w:ascii="IRNazanin" w:hAnsi="IRNazanin" w:eastAsia="IRNazanin"/>
          <w:color w:val="111111"/>
          <w:sz w:val="28"/>
          <w:sz w:val="28"/>
          <w:szCs w:val="28"/>
          <w:rtl w:val="true"/>
          <w:lang w:bidi="fa-IR"/>
        </w:rPr>
        <w:t>که از زندگانی ملالت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کوچ کردیم و به وطن خود مراجعت نمودیم و پدرم چند سال بعد از آن زندگی کرد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سنّ من به سی رسید، خبر وفات پیغمبرصلی الله علیه وآله وسلم به ما رسید و خبر مردن دو خلیفه بعد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حاجّ حرکت کردم و آخر ایّام عثمان را درک کردم و قلبم در میان اصحاب پیغمبرصلی الله علیه وآله وسلم به علی بن ابی‌طالب‌علیه السلام مایل شد، پس در نزد او ماندم و خدمتش می‌کردم و در صفّین حاضر بودم و این شکستگی سر من از اسب آن جناب است و پیوسته با او بودم تا آن که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فرزندان آن جناب مرا الحاح کردند که در نزد ایشان بمانم، قبول نکردم و به بلد خود مراجعت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ایّام بنی مروان با حاجّ آمدم و با اهل بلد برگشتم و تا این زمان به سفر نرفتم،مگر آن که ملوک بلاد مغرب که خبر من به ایشان می‌رسید، مرا به نزد خود می‌طلبند که مرا ببینند و از سبب طول عمر من سؤال کنند و از آن چه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که یک بار دیگر حجّ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فرزندزادگان من که در اطراف منند، مرا برداشتند 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کرد که دو مرتبه یا سه مرتبه دندان‌های او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کردیم از او که خبر دهد ما را به آن چه شنیده از امیرالمؤمنین‌علیه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ذکر کرد که در وقت مصاحبت با آن جناب، او را حرص و همّتی نبود در طلب علم و از کثرت میل و محبّتی که با آن جناب داشتم، مشغول نبودم به چیزی، سوای خدمت و مصاحبتش و آن چه به یاد دارم که از آن جناب شنیدم، بسیاری از علمای بلاد مغرب و مصر و حجاز آن را از من شنیدند و همه منقرض و فانی شدند و اهل این بلد و حفده من، آن را مدوّن کرده‌اند</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نسخه‌ای بیرون آوردند و بر ما املا نمودند از خطّ او که خبر داد ما را ابوالحسن علی بن عثمان بن خطّاب بن مرّة بن مؤیّد همدانی معروف به ابی‌الدنیای 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w:t>
      </w:r>
    </w:p>
    <w:p>
      <w:pPr>
        <w:pStyle w:val="BookText"/>
        <w:rPr/>
      </w:pPr>
      <w:r>
        <w:rPr>
          <w:rFonts w:ascii="IRNazanin" w:hAnsi="IRNazanin" w:eastAsia="IRNazanin"/>
          <w:color w:val="111111"/>
          <w:sz w:val="28"/>
          <w:sz w:val="28"/>
          <w:szCs w:val="28"/>
          <w:rtl w:val="true"/>
          <w:lang w:bidi="fa-IR"/>
        </w:rPr>
        <w:t xml:space="preserve">عنه حیاً و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داد ما را علی بن ابی‌طالب‌علیه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خداصلی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دارد اهل یمن را، پس به تحقیق که مرا دوست داشته و کسی که دشمن دارد اهل یمن را، پس به تحقیق که مرا دشمن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حدیث دیگر از او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صدوق از آن دو نفر نقل کرده که چون سلطان مکّه معظّمه خبر ابی‌الدنیا را شنید، متعرّض او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تو را بفرستم بغداد، نزد مقتدر؛ زیرا که می‌ترسم اگر تو را نفرستم، بر من عتاب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حاجیان از اهل مغرب و مصر و شام سؤال کردند از او، که او را معاف بدارد و روانه نکند؛ زیرا که او شیخ ضعیفی است و از حالش ایمن نیستیم که بر او چه وارد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عبداللَّه ابن محمّد بن عبدالوهّاب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در این سال در موسم حاضر بودم، او را مشاهده می‌کردم و خبر او مستفیض و شایع است در امصار و نوشتند از او، این احادیث را مصریّون و شامیّون و بغدادیّون و از سایر امصار از کسانی که در موسم حاضر شدند و خبر این شیخ را شنیدند</w:t>
      </w:r>
      <w:r>
        <w:rPr>
          <w:rFonts w:eastAsia="IRNazanin" w:cs="IRNazanin"/>
          <w:color w:val="111111"/>
          <w:sz w:val="28"/>
          <w:szCs w:val="28"/>
          <w:rtl w:val="true"/>
          <w:lang w:bidi="fa-IR"/>
        </w:rPr>
        <w:t>.</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قصّه شیخ مذکور به نحو دیگر که اصحّ و اتقن است از خبر سابق و شیخ صدوق بر آن اعتماد نموده و روایت کرده از ابومحمّد حسن بن محمّد بن یحیی بن حسن بن جعفر بن عبداللَّه بن حسن بن علی بن الحسین‌علیهما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مرا خبر داد به نحو اجازه، در آن چه صحیح شد در نزد من از احادیث او و صحیح شد در نزد من این حدیث به روایت شریف ابی عبداللَّه محمّد بن حسن بن اسحاق بن حسن بن حسین بن اسحاق بن موسی بن جعفرعلیهما السلام از ابو محمّد مذکور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کردم سنه سی صد و سیزده و حج کرد در آن نصر قشوری، حاجب مقتدر و با او بود عبدالرحمن بن حمدان، مکنّی به ابی الهیجاء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شدیم در مدینه رسول خداصلی الله علیه وآله وسلم در ذی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یافتم در آن جا، قافله مصری‌ها را که در ایشان بود ابوبکر محمّد بن علی مادرانی و با او مردی بود از اهل مغرب و ذکر می‌کرد که او دیده اصحاب رسول خداصلی الله علیه وآله وسلم را</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بر او جمع شدند و ازدحام کردند بر او و برای تبرّک دست به او می‌مالیدند و </w:t>
      </w:r>
    </w:p>
    <w:p>
      <w:pPr>
        <w:pStyle w:val="BookText"/>
        <w:rPr/>
      </w:pPr>
      <w:r>
        <w:rPr>
          <w:rFonts w:ascii="IRNazanin" w:hAnsi="IRNazanin" w:eastAsia="IRNazanin"/>
          <w:color w:val="111111"/>
          <w:sz w:val="28"/>
          <w:sz w:val="28"/>
          <w:szCs w:val="28"/>
          <w:rtl w:val="true"/>
          <w:lang w:bidi="fa-IR"/>
        </w:rPr>
        <w:t>نزدیک بود که او را هلاک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کرد عمّ من، ابوالقاسم طاهر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Style w:val="FootnoteAnchor"/>
          <w:rtl w:val="true"/>
        </w:rPr>
        <w:footnoteReference w:id="1456"/>
      </w:r>
      <w:r>
        <w:rPr>
          <w:rFonts w:ascii="IRNazanin" w:hAnsi="IRNazanin" w:eastAsia="IRNazanin"/>
          <w:color w:val="111111"/>
          <w:sz w:val="28"/>
          <w:sz w:val="28"/>
          <w:szCs w:val="28"/>
          <w:rtl w:val="true"/>
          <w:lang w:bidi="fa-IR"/>
        </w:rPr>
        <w:t>جوانان و غلامان خود را که مردم را از او کناری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چنین کردند و او را گرفتند و داخل خانه ابن</w:t>
      </w:r>
      <w:r>
        <w:rPr>
          <w:rStyle w:val="FootnoteAnchor"/>
          <w:rtl w:val="true"/>
        </w:rPr>
        <w:footnoteReference w:id="1457"/>
      </w:r>
      <w:r>
        <w:rPr>
          <w:rFonts w:ascii="IRNazanin" w:hAnsi="IRNazanin" w:eastAsia="IRNazanin"/>
          <w:color w:val="111111"/>
          <w:sz w:val="28"/>
          <w:sz w:val="28"/>
          <w:szCs w:val="28"/>
          <w:rtl w:val="true"/>
          <w:lang w:bidi="fa-IR"/>
        </w:rPr>
        <w:t>سهل لطفی کردند و عمّ من در آن جا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شد و مردم را رخصت داد که داخل شوند و با او پنج نفر بود که ذکر کرد که آنها اولاد اویند و در آنها شیخی بود که زیاده از هشتاد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کردیم از حال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پسر من است و دیگری هفتاد سال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پسر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نفر دیگر پنجاه سال و شصت یا قریب به آن و یکی هفده ساله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پسر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صغیرتر در میان آنها نبود و اگر او را می‌دیدی می‌گفتی سی یا چهل ساله است؛ سر و ریش او سیاه، جسم ضعیف، گندم گون، قد میانه، با عارض خفیف، به کوتاهی نزدیکتر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علوی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مرد ما را خبر داد و اسم او علی بن عثمان بن خطّاب بن مرّة بن مؤیّد به تمام آن چه از او نوشته شد و شنیدیم آن را از لفظ او و آن چه دیدیم از سفید شدن موی زیر لبش بعد از سیاهی و رجوع سیاهی آن بعد از سفیدی، چون از طعام سیر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 بود که او حدیث کرد جماعتی از اهل مدینه را از اشراف و حاجّ اهل بغداد و غیر ایشان از جمیع آفاق، من نقل نمی‌کردم از او، آن چه را که شنیدم</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شنیدن من از او در مدینه و در مکّه در دارِ سهمین معروف به مکتومه و آن خانه علی بن </w:t>
      </w:r>
    </w:p>
    <w:p>
      <w:pPr>
        <w:pStyle w:val="BookText"/>
        <w:rPr/>
      </w:pPr>
      <w:r>
        <w:rPr>
          <w:rFonts w:ascii="IRNazanin" w:hAnsi="IRNazanin" w:eastAsia="IRNazanin"/>
          <w:color w:val="111111"/>
          <w:sz w:val="28"/>
          <w:sz w:val="28"/>
          <w:szCs w:val="28"/>
          <w:rtl w:val="true"/>
          <w:lang w:bidi="fa-IR"/>
        </w:rPr>
        <w:t>عیسی جراح است و شنیدم از او در خیمه قشوری و خیمه مادرانی و خیمه ابی الهیجاء و شنیدم از او در منا و بعد از مراجعت او از عمل حجّ در مکّه در خانه مادرانی در نزد باب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نمود قشوری که حمل کند او و فرزندانش را به بغداد، نزد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فقهای مکّه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ایّداللَّه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 کرده‌ایم در اخبار مأثوره از سلف، این که معمّر مغربی هرگاه داخل بغداد شد، شورش می‌شود و خراب می‌شود و ملک زایل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حمل مکن و برگردان او را به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سؤال کردیم از مشایخ مغرب و مصر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می‌شنویم از پدران و مشایخ خود که ذکر می‌کردند اسم این مرد را و اسم بلدی که او در آن مقیم است و آن طنجه است و ذکر کردند که او حدیث کرده بود ایشان را به احادیثی که ذکر نمودیم بعضی از آن را در این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کرد ما را این شیخ یعنی علی بن عثمان مغربی، ابتدای خروج خود را از بلدش حضرموت و ذکر کرد که پدرش بیرون آمد با عمّ او محمّد و او را با خود برداشتند به قصد حج و زیارت پیغمبرصلی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بیرون آمدند از بلاد خود از حضرموت و چند روز 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راه را گم کردند و سرگردان شدند و سه شبانه روز به همین نحو در بیراهه متحیّرانه می‌رفتند که در این حال رسیدند به کوه‌های ریگستان عالج که متّصل است به ریگستان ارم ذات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حال بودیم که نظر ما افتاد به جای قدم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اثر آن سیر کردیم تا آن که مشرف شدیم به درّه‌ای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جا دو مرد را دیدیم که بر سر چاهی یا چشمه‌ای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نظر آنها بر ما افتاد یکی از آنها برخاست و دلوی را گرفت و در آن چاه یا چشمه سرازیر کرد و آب کشید و ما را استقبال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نزد پدرم آمد و آن دلو را به او داد</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شام رسیدیم به این آب و صبح هم خواهیم کرد و افطار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نزد عمّم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رد کرد، چنان که پدرم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گرفتم و آشامیدم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ملاقات خواهی کرد علی بن ابی‌طالب‌علیه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کن او را، ای پسر به خبر ما و به او بگو که خضر و الیاس به تو سلام می‌رساندند و تو عمر خواهی کرد تا این که ملاقات کنی مهدی و عیسی بن مریم‌علیهما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ایشان را ملاقات کردی سلام ما را به ایشان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چه نسبت دارند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عموی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 تو، پس به مکّه نمی‌رسد و امّا تو و پدرت، می‌رسید و پدرت می‌میرد و تو عمر خواهی کرد و به پیغمبرصلی الله علیه وآله وسلم نخواهید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اجل آن جناب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سوگند به خداوند که ندانستیم به آسمان رفتند یا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کردیم نه اثری دیدیم و نه چشمه و نه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تعجب کردیم و به راه افتادیم تا این که برگشتیم به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عمّم مریض شد و مُرد و من و پدرم حج کردیم و به مدینه رسیدیم و پدرم در آن جا ناخوش شد و مُرد و به علی ّ بن ابی‌طالب‌علیه السلام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با خود گرفت و با آن جناب بودم در ایّام ابوبکر و عمر و عثمان و خلافت آن جناب‌علیه السلام تا آن که ابن‌ملجم آن حضرت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کرد که عثمان در ایّام محاصره، او را به نزد حضرت فرستاد که در ینبع تشریف داشت با مکتوبی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 و صفین حاضر بودم و میان دو صف ایستاده بودم در طرف راست آن حضرت که تازیانه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زمین انداختم که آن را بگیرم و به او دهم و لجام اسب آن حضرت آهن تیزی یا پیچیده به 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سر خود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شکست سر مرا، این شکستگی که در صدغ من است</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مرا طلبید و آب دهن در آن انداخت و مشتی از خاک برداشت و بر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نیافتم از آن المی و وجعی</w:t>
      </w:r>
      <w:r>
        <w:rPr>
          <w:rFonts w:eastAsia="IRNazanin" w:cs="IRNazanin"/>
          <w:color w:val="111111"/>
          <w:sz w:val="28"/>
          <w:szCs w:val="28"/>
          <w:rtl w:val="true"/>
          <w:lang w:bidi="fa-IR"/>
        </w:rPr>
        <w:t xml:space="preserve">. </w:t>
      </w:r>
      <w:bookmarkStart w:id="1047" w:name="pg268_2916"/>
    </w:p>
    <w:p>
      <w:pPr>
        <w:pStyle w:val="Heading6"/>
        <w:numPr>
          <w:ilvl w:val="5"/>
          <w:numId w:val="1"/>
        </w:numPr>
        <w:rPr/>
      </w:pPr>
      <w:bookmarkStart w:id="1048" w:name="__RefHeading___Toc2362141_211673320"/>
      <w:bookmarkStart w:id="1049" w:name="_Toc392"/>
      <w:bookmarkEnd w:id="1047"/>
      <w:bookmarkEnd w:id="1048"/>
      <w:r>
        <w:rPr>
          <w:rtl w:val="true"/>
        </w:rPr>
        <w:t>قسمت دوم</w:t>
      </w:r>
      <w:bookmarkEnd w:id="1049"/>
    </w:p>
    <w:p>
      <w:pPr>
        <w:pStyle w:val="BookText"/>
        <w:rPr/>
      </w:pPr>
      <w:r>
        <w:rPr>
          <w:rFonts w:ascii="IRNazanin" w:hAnsi="IRNazanin" w:eastAsia="IRNazanin"/>
          <w:color w:val="111111"/>
          <w:sz w:val="28"/>
          <w:sz w:val="28"/>
          <w:szCs w:val="28"/>
          <w:rtl w:val="true"/>
          <w:lang w:bidi="fa-IR"/>
        </w:rPr>
        <w:t>پس با آن حضرت بودم تا آن که شهید شد و با حسن بن علی‌علیهما السلام مصاحبت کردم تا آن که در ساباط مداین او را ضربت زدند و در مدینه با آن حضرت بودم و خدمت آن جناب را می‌کردم تا آن که جعده، دختر اشعث به خواهش معاویه آن جناب را مسموم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حسین‌علیه السلام به کربلا آمدم تا این که شهید شد و من از بنی امیه فرار کردم و در مغرب اقامت کردم و انتظار می‌کشم خروج مهدی‌علیه السلام و عیسی بن مریم‌علیهما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عجیب آن چه دیدم از این شیخ علی بن عثمان در آن وقت که در خانه عمّم طاهر بن یحیی بود و نقل می‌کرد این اعاجیب و ابتدای خروج خود را، که نظر کردم به موی زیر لب او که قرمز شد، آن گاه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پیوسته به او نظر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سر و ریش و موی زیر لب او، موی سفید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نظرکرد به این نظر کردن من به ریش و موی زیر لب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می‌بینید؟ این امر مرا عارض می‌شود، هرگاه گرسنه می‌شوم و چون سیر می‌شوم، به سیاهی خود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 من طعام طلبید و سه خوان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نزد شیخ گذاشتند و من یکی از آنها بودم که بر آن خوان نشستم و با او خوردم و دو خوان دیگر را در وسط خانه گذاشتند و عمّم آن جماعت را به حقّ خود، قسم داد که از آن طعام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خوردند و بعضی امتناع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عمّم در طرف راست شیخ نشسته بود، می‌خورد و نزد شیخ می‌گذاشت و او را قسم می‌داد و او مانند جوانان می‌خورد و من نظر می‌کردم به موی زیر لب او که سیاه می‌شد تا آن که برگشت به سیاهی خود، چون سیر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داد ما را علی بن عثمان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علی بن ابی‌طالب‌علیه السلام و آن خبر مدح یمن را که گذشت، نقل کرد</w:t>
      </w:r>
      <w:r>
        <w:rPr>
          <w:rFonts w:eastAsia="IRNazanin" w:cs="IRNazanin"/>
          <w:color w:val="111111"/>
          <w:sz w:val="28"/>
          <w:szCs w:val="28"/>
          <w:rtl w:val="true"/>
          <w:lang w:bidi="fa-IR"/>
        </w:rPr>
        <w:t>.</w:t>
      </w:r>
      <w:r>
        <w:rPr>
          <w:rStyle w:val="FootnoteAnchor"/>
          <w:rtl w:val="true"/>
        </w:rPr>
        <w:footnoteReference w:id="1458"/>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شیخ مذکور به نحو سوم که علّامه کراجکی در کنزالفواید</w:t>
      </w:r>
      <w:r>
        <w:rPr>
          <w:rStyle w:val="FootnoteAnchor"/>
          <w:rtl w:val="true"/>
        </w:rPr>
        <w:footnoteReference w:id="1459"/>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داد ما را شریف ابالحسن طاهر بن موسی بن جعفر حسینی در مصر در شوّال سنه چهارصد و هفت،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شریف ابوالقاسم میمون بن حمزه حسینی،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معمّر مغربی را که آورده بودند او را نزد شریف ابی عبداللَّه محمّد بن اسماعیل، سنه سی صد و ده و داخل کردند او را در خانه شریف با کسانی که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پنج نفر بودند و در خانه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ازدحام کردند و حرص داشتند در رساندن خود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جهت کثرت ازدحام نتوانستم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بعضی از غلامان شریف ابی عبداللَّه محمّد بن اسماعیل را که قنبر و فرج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فهماندم که من مایلم او را مشاهده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برو به در حمّام به نحوی که کسی تو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برای من سرّاً باز کردند و من داخل شدم و در 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مسلخ حمّام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برای آن شیخ فرش کردند که داخل حمّام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داخل شد و او مردی بود لاغراندام، میانه قد، سبک موی، گندم گون، مایل به کوتاهی که معلوم نبود، سیاه 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در سن، چهل ساله می‌آمد و در صدغ او اثری داشت که گویا ضربتی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جای خود مستقر شد با آن چند نفر که با او بودند، خواست جامه خود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بدهم به مولای خود امیرالمؤمنین‌علیه السلام تازیانه را در روز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 سر خود را حرکت داد، پس لجام او به من خورد و آن آهن داشت و سر مرا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این بلد شده بودی در قدیم؟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موضع جامع فلانی</w:t>
      </w:r>
      <w:r>
        <w:rPr>
          <w:rStyle w:val="FootnoteAnchor"/>
          <w:rtl w:val="true"/>
        </w:rPr>
        <w:footnoteReference w:id="1460"/>
      </w:r>
      <w:r>
        <w:rPr>
          <w:rFonts w:ascii="IRNazanin" w:hAnsi="IRNazanin" w:eastAsia="IRNazanin"/>
          <w:color w:val="111111"/>
          <w:sz w:val="28"/>
          <w:sz w:val="28"/>
          <w:szCs w:val="28"/>
          <w:rtl w:val="true"/>
          <w:lang w:bidi="fa-IR"/>
        </w:rPr>
        <w:t>شما، جای فروختن سبزی بود و در آن قبری</w:t>
      </w:r>
      <w:r>
        <w:rPr>
          <w:rStyle w:val="FootnoteAnchor"/>
          <w:rtl w:val="true"/>
        </w:rPr>
        <w:footnoteReference w:id="146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اصحاب تواند؟</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فرزند زادگان منند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داخل حمام شد و نشستم تا بیرون آمد و جامه‌اش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موی زیر لبش را که سفید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رنگی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ولکن چون گرسنه شوم سفید می‌شود و چون سیر می‌شوم، سیاه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داخل خانه شو که طعام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ابومحمّد علوی مذکور نقل کرده به نحو مذکور، جز در اصل قصّه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گفت که از شیخ در خانه عمّم طاهر بن یحیی شنیدم که برای مردم حدیث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آمدم از بلدم، من و پدرم و 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آمدیم به قصد ورود بر رسول خداصلی الله علیه وآله وسلم و ما پیاده بودیم در قافله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واماندیم و تشنگی بر ما سخت شد و آب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پدر و عمویم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در جنب درختی نشاندم و رفتم که برای ایشان آبی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آب نیکویی دیدم که در آن آب صافی بود در غایت سردی و پاکیزگی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آشامیدم تا آن که سیر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برخاستم به نزد پدر و عمّم آمدم که ایشان را نزد آن چشمه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یکی از آنها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گذاشتم، دیگری را برداشتم و در طلب چشمه برآمدم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کوشش کردم که آن را ببینم، ندیدم و موضعش را نشناختم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تشنگی او زیاد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کردم در امر او تا آن که او را دفن کردم و به نزد دیگری آمدم و او را نیز دفن کردم و تنها آمدم تا به راه رسیدم و به مردم ملحق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شدم در مدینه در روزی که وفات کرده بود رسول خدای‌صلی الله علیه وآله وسلم و مردم از دفن آن حضرت مراجعت کرده بودند</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عظیم‌ترین حسرتی بود که در دلم ماند و امیرالمؤمنین‌علیه السلام مرا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خود را برای آن جناب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گرفت تا آخر آن چه گذشت به روایت صدوق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کراجکی فرمود که خبر داد مرا قاضی ابوالحسن اسد بن ابراهیم سلمی حرانی و ابو عبداللَّه حسین بن محمّد صیرفی بغدادی که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ابوبکر بن محمّد معروف به مفید جرجرانی به نحو قرائت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صیرفی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او که املا کرد سنه سی صد و شصت و 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علی بن عثمان بن خطّاب بن عبداللَّه بن عوام بلوی از اهل مدینه مغرب، که آن را مزیده می‌گویند و معروف است به ابن ابی‌الدنیا، معمّر،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بن ابی‌طالب‌علیه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شنیدم رسول خدای‌صلی الله علیه وآله وسلم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حق گمشده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آن را یافت، پس او احق است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دوازده خبر دیگر به همین سند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 که ابوبکر معروف به مفید گفت که من اثر شکستگی را در صورت او دیدم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کردم امیرالمؤمنین‌علیه السلام را به قصّه و حدیث خود در سفرم و مردن پدر و عمّم و چشمه‌ای که از آن نوشیدم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چشمه‌ای است که نمی‌نوشد از آن احدی، مگر آن که عمر طولانی می‌کند و بشارت باد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عمر می‌کنی و نبودی که بعد از آشامیدن آن را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کراجکی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روایت کرده آنها را از شیخ ابومحمّد حسن بن محمّد حسینی که روایت نکرده آنها را ابوبکر محمّد بن محمّد جرجرانی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است که شریف ابومحمّد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علی بن عثمان، معمّر اشبح، آن گاه خبر مدح یمن و یک خبر شریف دیگر نقل کرد</w:t>
      </w:r>
      <w:r>
        <w:rPr>
          <w:rFonts w:eastAsia="IRNazanin" w:cs="IRNazanin"/>
          <w:color w:val="111111"/>
          <w:sz w:val="28"/>
          <w:szCs w:val="28"/>
          <w:rtl w:val="true"/>
          <w:lang w:bidi="fa-IR"/>
        </w:rPr>
        <w:t>.</w:t>
      </w:r>
      <w:r>
        <w:rPr>
          <w:rStyle w:val="FootnoteAnchor"/>
          <w:rtl w:val="true"/>
        </w:rPr>
        <w:footnoteReference w:id="1462"/>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این تطویل، دفع توهّم تعدّد این مغربی است، با آن مغربی که از مجالس شیخ نقل کردیم؛ اگر چه به حسب بادی نظر، متعدّد می‌نماید و ما نیز دو عنوان کردیم، بلکه محدّث جلیل، سیّد عبداللَّه سبط محدّث جزایری، در اجازه کبیره خود، بعد از عباراتی که در صدر این حکایت از ایشان نقل کردیم، فرموده</w:t>
      </w:r>
      <w:r>
        <w:rPr>
          <w:rFonts w:eastAsia="IRNazanin" w:cs="IRNazanin"/>
          <w:color w:val="111111"/>
          <w:sz w:val="28"/>
          <w:szCs w:val="28"/>
          <w:rtl w:val="true"/>
          <w:lang w:bidi="fa-IR"/>
        </w:rPr>
        <w:t xml:space="preserve">: </w:t>
      </w:r>
      <w:bookmarkStart w:id="1050" w:name="pg268_2924"/>
    </w:p>
    <w:p>
      <w:pPr>
        <w:pStyle w:val="BookText"/>
        <w:rPr/>
      </w:pPr>
      <w:bookmarkEnd w:id="1050"/>
      <w:r>
        <w:rPr>
          <w:rFonts w:ascii="IRNazanin" w:hAnsi="IRNazanin" w:eastAsia="IRNazanin"/>
          <w:color w:val="111111"/>
          <w:sz w:val="28"/>
          <w:sz w:val="28"/>
          <w:szCs w:val="28"/>
          <w:rtl w:val="true"/>
          <w:lang w:bidi="fa-IR"/>
        </w:rPr>
        <w:t>و امّا آن چه نقل کرده شیخ در مجالس خود، از ابی بکر جرجرانی که معمّر مقیم در بلد طنجه وفات کرد در سنه سی صد و هفده؛ پس با چیزی منافات ندارد؛ زیرا ظاهر آن است که یکی از آن دو، غیر از دیگری است؛ به جهت مغایرت نام‌های ایشان و قصّه ایشان و احوالات منقوله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1463"/>
      </w:r>
    </w:p>
    <w:p>
      <w:pPr>
        <w:pStyle w:val="BookText"/>
        <w:rPr/>
      </w:pPr>
      <w:r>
        <w:rPr>
          <w:rFonts w:ascii="IRNazanin" w:hAnsi="IRNazanin" w:eastAsia="IRNazanin"/>
          <w:color w:val="111111"/>
          <w:sz w:val="28"/>
          <w:sz w:val="28"/>
          <w:szCs w:val="28"/>
          <w:rtl w:val="true"/>
          <w:lang w:bidi="fa-IR"/>
        </w:rPr>
        <w:t>ولکن حق، اتحاد این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تغایر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دانستی که کراجکی از همان مفید جرجرانی، اسم او را علی بن عثمان بن خطّاب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از مجالس شیخ از اولِ نسب، علی افتاده و اختلاف در بعضی از اجداد در چنین حکایت‌ها بسیار است و اختلاف قصّه، اگر سبب تعدّد شود، باید چهار نفر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با اتّحاد در اسم خود و پدر و بلد که مغرب باشد و شاید مزیده، از توابع طنجه باشد و خوردن آب حیات و شکستگی سر، از اسب حضرت امیرالمؤمنین‌علیه السلام در جنگ صفّین یا نهروان و قرب عصر ملاقات او و مردن پدر او در راه و غیر آن نتوان احتمال تعدّد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علّامه کراجکی قطع بر اتّحاد معلوم می‌شود؛ چنان چه از کلام منقول ایشان، ظاهر است و خبر وفات را نیز نقل نکرده از جرجرانی و معلوم می‌شود آن هم، از اشتباه جرجرانی یا روات مجالس شیخ است و بر متأمّل آن چه گفتیم،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جرجرانی در کلام سیّد اشتباه شده و صواب جرجرانی است؛ چنان چه در محلّ خود ضبط شده</w:t>
      </w:r>
      <w:r>
        <w:rPr>
          <w:rFonts w:eastAsia="IRNazanin" w:cs="IRNazanin"/>
          <w:color w:val="111111"/>
          <w:sz w:val="28"/>
          <w:szCs w:val="28"/>
          <w:rtl w:val="true"/>
          <w:lang w:bidi="fa-IR"/>
        </w:rPr>
        <w:t>.</w:t>
      </w:r>
    </w:p>
    <w:p>
      <w:pPr>
        <w:pStyle w:val="Heading5"/>
        <w:numPr>
          <w:ilvl w:val="4"/>
          <w:numId w:val="1"/>
        </w:numPr>
        <w:rPr/>
      </w:pPr>
      <w:bookmarkStart w:id="1051" w:name="__RefHeading___Toc2362143_211673320"/>
      <w:bookmarkStart w:id="1052" w:name="_Toc393"/>
      <w:bookmarkEnd w:id="1051"/>
      <w:r>
        <w:rPr>
          <w:rtl w:val="true"/>
        </w:rPr>
        <w:t>توضیح در استبعاد طول عمر آن جناب‌علیه السلام</w:t>
      </w:r>
      <w:bookmarkEnd w:id="1052"/>
    </w:p>
    <w:p>
      <w:pPr>
        <w:pStyle w:val="Heading6"/>
        <w:numPr>
          <w:ilvl w:val="5"/>
          <w:numId w:val="1"/>
        </w:numPr>
        <w:rPr/>
      </w:pPr>
      <w:bookmarkStart w:id="1053" w:name="__RefHeading___Toc2362145_211673320"/>
      <w:bookmarkStart w:id="1054" w:name="_Toc394"/>
      <w:bookmarkEnd w:id="1053"/>
      <w:r>
        <w:rPr>
          <w:rtl w:val="true"/>
        </w:rPr>
        <w:t>قسمت اول</w:t>
      </w:r>
      <w:bookmarkEnd w:id="1054"/>
    </w:p>
    <w:p>
      <w:pPr>
        <w:pStyle w:val="BookText"/>
        <w:rPr/>
      </w:pPr>
      <w:r>
        <w:rPr>
          <w:rFonts w:ascii="IRNazanin" w:hAnsi="IRNazanin" w:eastAsia="IRNazanin"/>
          <w:color w:val="111111"/>
          <w:sz w:val="28"/>
          <w:sz w:val="28"/>
          <w:szCs w:val="28"/>
          <w:rtl w:val="true"/>
          <w:lang w:bidi="fa-IR"/>
        </w:rPr>
        <w:t xml:space="preserve">توضیح جواب اشکال و تلخیص مقال گذشته، آن که استبعاد طول عمر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این چند جهت نیست</w:t>
      </w:r>
      <w:r>
        <w:rPr>
          <w:rFonts w:eastAsia="IRNazanin" w:cs="IRNazanin"/>
          <w:color w:val="111111"/>
          <w:sz w:val="28"/>
          <w:szCs w:val="28"/>
          <w:rtl w:val="true"/>
          <w:lang w:bidi="fa-IR"/>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استحاله عقلیّه که هرگز صاحب عقلی آن را دعوی نکرده و در امکان آن، اصحاب شرایع را سخنی نیست و وقوع طول عمر در امم سالفه، چنان چه در کتب یهود و نصاری </w:t>
      </w:r>
    </w:p>
    <w:p>
      <w:pPr>
        <w:pStyle w:val="BookText"/>
        <w:rPr/>
      </w:pPr>
      <w:r>
        <w:rPr>
          <w:rFonts w:ascii="IRNazanin" w:hAnsi="IRNazanin" w:eastAsia="IRNazanin"/>
          <w:color w:val="111111"/>
          <w:sz w:val="28"/>
          <w:sz w:val="28"/>
          <w:szCs w:val="28"/>
          <w:rtl w:val="true"/>
          <w:lang w:bidi="fa-IR"/>
        </w:rPr>
        <w:t>موجود و در این امت به اتّفاق مسلمین کافی است در رفع آن، اگر دعوی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معروف مروی از پیغمبرصلی الله علیه وآله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عمرهای امّت من میان شصت و هفتاد است</w:t>
      </w:r>
      <w:r>
        <w:rPr>
          <w:rFonts w:eastAsia="IRNazanin" w:cs="IRNazanin"/>
          <w:color w:val="111111"/>
          <w:sz w:val="28"/>
          <w:szCs w:val="28"/>
          <w:rtl w:val="true"/>
          <w:lang w:bidi="fa-IR"/>
        </w:rPr>
        <w:t>.»</w:t>
      </w:r>
      <w:r>
        <w:rPr>
          <w:rStyle w:val="FootnoteAnchor"/>
          <w:rtl w:val="true"/>
        </w:rPr>
        <w:footnoteReference w:id="1464"/>
      </w:r>
      <w:r>
        <w:rPr>
          <w:rFonts w:ascii="IRNazanin" w:hAnsi="IRNazanin" w:eastAsia="IRNazanin"/>
          <w:color w:val="111111"/>
          <w:sz w:val="28"/>
          <w:sz w:val="28"/>
          <w:szCs w:val="28"/>
          <w:rtl w:val="true"/>
          <w:lang w:bidi="fa-IR"/>
        </w:rPr>
        <w:t xml:space="preserve">و آن محمول بر اغلب است والّا لازم آید کذب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 این حمل، آن که در بعضی از نسخ این حدیث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عمرهای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معروف شده مابین شصت و هفتاد به عشره میشومه و این که منتهای عمر در این ازمنه، از صد و بیست نمی‌گذرد و جز استقرا و مشاهده مستندی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طبیعی به نحوی که اطبّا می‌گویند که سنّ کمال تا چهل سال است و سنّ نقصان ضِعف این است که هشتاد سال و مجموع صد و بیست سال می‌شود و در توجیه آن، دو وجه اعتباری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جهت مادّه و دیگری از جهت غایت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جهت مادّه، پس به جهت آن که علاوه در سنّ شیخوخت یا بس است، پس صورت را امساک می‌نماید و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جهت غایت، پس به جهت آن که طبیعت مبادرت می‌کند به سوی افضل که آن بقای عمر باشد و حفظ می‌کند آن را و دور می‌کند فساد را از أنقص و آن رطوبات غریزیّه باقی مانده است در سنّ شیخوخت و از این جهت سنّ نقصان، مضاعف سنّ کمال شده و این دو وجه وافی از برای اثبات مدّعای مذکور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از شرح قطب شیرازی بر کلّیات قانون تصریح به ضعف این دلیل،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چه ذکر کرده‌اند و برای آن، حجّت اقامه نموده‌اند که این حیات را نهایتی است و از نوشیدن شربت اجل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وافی نیست برای تحدید عمر، مقداری معین و تعیین سن در اندازه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حتمیّت مرگ است و کسی آن را منکر نیست و در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Style w:val="FootnoteAnchor"/>
          <w:rtl w:val="true"/>
        </w:rPr>
        <w:footnoteReference w:id="1465"/>
      </w:r>
      <w:r>
        <w:rPr>
          <w:rFonts w:ascii="IRNazanin" w:hAnsi="IRNazanin" w:eastAsia="IRNazanin"/>
          <w:color w:val="111111"/>
          <w:sz w:val="28"/>
          <w:sz w:val="28"/>
          <w:szCs w:val="28"/>
          <w:rtl w:val="true"/>
          <w:lang w:bidi="fa-IR"/>
        </w:rPr>
        <w:t>بی نیازی است از آن برهان مزعوم</w:t>
      </w:r>
      <w:r>
        <w:rPr>
          <w:rFonts w:eastAsia="IRNazanin" w:cs="IRNazanin"/>
          <w:color w:val="111111"/>
          <w:sz w:val="28"/>
          <w:szCs w:val="28"/>
          <w:rtl w:val="true"/>
          <w:lang w:bidi="fa-IR"/>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اصحاب نجوم، بنابر طریقه آنان که جز نفوس فلکیّه، مؤثّری در این عالم </w:t>
      </w:r>
    </w:p>
    <w:p>
      <w:pPr>
        <w:pStyle w:val="BookText"/>
        <w:rPr/>
      </w:pPr>
      <w:r>
        <w:rPr>
          <w:rFonts w:ascii="IRNazanin" w:hAnsi="IRNazanin" w:eastAsia="IRNazanin"/>
          <w:color w:val="111111"/>
          <w:sz w:val="28"/>
          <w:sz w:val="28"/>
          <w:szCs w:val="28"/>
          <w:rtl w:val="true"/>
          <w:lang w:bidi="fa-IR"/>
        </w:rPr>
        <w:t>ندانند یا در تأثیر، آنها را مستقل شمارند و تمام کون و فساد و تغییر و تبدیل این عالم را به آنها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گویند که قوام این عالم به آفتاب است و عطیّه کبرای او، در سنّ صد و بیست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در نزد ارباب نجوم که منظم شود به عطیّه آفتاب، اسبابی دیگر که آن عطیّه را اضعاف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اجمال آن که ایشان را در این مقام دو 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هیلاج، دوم کدخدا و این دو در صورت زایجه طالع مولود، دلیل عمر باشد که از روی آن، حکم بر زیادی و کمی عمر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متعلّق به جسم است و دیگری به جان و در تعیین آن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رسایل ایشان، چنین است که دلیل عمر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دلیل جسم که آن را هیلاج خوانند و دوم دلیل جان که آن را کدخدا نامند و این دو به منزله هیولا و صورت‌اند اسباب عمر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معروف، عکسِ این است که هیلاج در صورت طالع، دلایلی است که دلالت می‌کند بر نفس مولود و کدخدا دلالت می‌کند بر بدن مولود و کثرت هیلاج در نزد ایشان، دلالت می‌کند بر طول عمر و کثرت کدخدا دلالت می‌کند بر خوشی زندگانی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هیلاج در نزد ایشان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 ماه و سهم السعادة و جزو مقدّم از اجتماع یا استقبال و درجه طالع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کدخدا کوکب صاحب خطّی است که ناظر باشد به هیلاج و شرط کردند بعضی از ایشان در کدخداییّت، استیلا را بر موضع هیلاج و بعضی از ایشان کافی دانسته در این مقام، نظر برجی را و شاید نظر به درجه اقوی باشد و اگر آفتاب یا ماه در شرف خود باشند، پس ایشان سزاوارترند به کداخداییّت</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الدین اشکوری در محبوب القلوب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هیلاجی به کسو و خسوف و محاق و تحت الشعاع باطل کرده و کدخدا صاحب خطّی باشد در موضع هیلاج و ناظر بدو؛ اگر به درجه نباشد به برجیّت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 که در حدّ اتصال باشد یا با او مساوی بود که موضع تناظر است در درجات مطالع یا در طول نهار و چون بُعد کدخدا </w:t>
      </w:r>
    </w:p>
    <w:p>
      <w:pPr>
        <w:pStyle w:val="BookText"/>
        <w:rPr/>
      </w:pPr>
      <w:r>
        <w:rPr>
          <w:rFonts w:ascii="IRNazanin" w:hAnsi="IRNazanin" w:eastAsia="IRNazanin"/>
          <w:color w:val="111111"/>
          <w:sz w:val="28"/>
          <w:sz w:val="28"/>
          <w:szCs w:val="28"/>
          <w:rtl w:val="true"/>
          <w:lang w:bidi="fa-IR"/>
        </w:rPr>
        <w:t>آفتاب، کمتر از شش درجه باشد، کدخدایی را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 احتراق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کداخدا را سه عطیّه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کبری، اگر کدخدا بر درجه وتد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وسطی، اگر بر مرکز مایل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صغری، اگر بر مرکز زایل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مقدّمه معلوم شد، پس جایز است که اتّفاق بیفتد در طالع کثرت هیلاجات و کدخداها که همه آنها در اوتاد طالع باشند و ناظر باشند به آن بیوتات و به نظر تثلیث و تسدیس، نظر سعادت داشته باشند و نحوسات از آنها ساقط شده باشد و در این حال، حکم نموده‌اند از برای صاحب طالع به طول عمر و تأخیر اجل، تا این که یکی از معمّرین سابقین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مذکور نقل کرده از ابوریحان بیرونی که گفته در کتاب خود، که مسمّی است به آثار الباقیة عن القرون الخالیة که انکار کرده‌اند بعضی از حشویّه آن چه ما وصف نمودیم از طول اعمار و خاصّه آن چه ذکر شده، پس از زمان ابراهیم‌علیه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این نیست که ایشان اعتماد نمودند در این سخن، آن چه را که گرفتند از اصحاب احکام از اکثر عطیّه‌های کواکب در موالید، به این که بوده باشد آفتاب را در آن هیلاجی و کدخداییّتی، یعنی آن که بوده باشد در بیت خود یا در شرف خود در وتد و ربع و مرکز 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عطا می‌کند سنین کبرای خود را که صد و بیست سال است و می‌افزاید ماه بر آن بیست و پنج سال و عطارد بیست سال و زهره هشتاد سال و مشتری دوازده سال و این سال‌های صغرای هر یک از اینهاست؛ زیرا که زیادی آن بیشتر از این نیست و هر گاه که نظر نمایند، نظر موافقت و نحسین از او ساقط شود که چیزی از آن کم نکنند و رأس در برج با او باشد و دور باشد از حدود کسوفیّه، که هرگاه چنین شد بیفزاید بر آن، ربع عطیّه خود را که سی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مجتمع از اینها دویست و بیست و پنج سال شود</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 که این اقصای عمر است که انسان به 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استاد ابوریحان رد کرده بر ایشان و حکایت کرده از ماشاءاللَّه مصری که او در اول کتاب موالید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انسان زندگانی کند به سال قران اوسط؛ اگر اتفّاق بیفتد ولادت در وقت تحویل قران از مثلّثه به سوی مثلّثه و طالع یکی از دو خانه زحل یا مشتری باشد و هیلاج آفتاب در روز باشد و هیلاج ماه در شب در غایت قوّت و ممکن است اگر اتّفاق بیفتد مثل این در وقت </w:t>
      </w:r>
    </w:p>
    <w:p>
      <w:pPr>
        <w:pStyle w:val="BookText"/>
        <w:rPr/>
      </w:pPr>
      <w:r>
        <w:rPr>
          <w:rFonts w:ascii="IRNazanin" w:hAnsi="IRNazanin" w:eastAsia="IRNazanin"/>
          <w:color w:val="111111"/>
          <w:sz w:val="28"/>
          <w:sz w:val="28"/>
          <w:szCs w:val="28"/>
          <w:rtl w:val="true"/>
          <w:lang w:bidi="fa-IR"/>
        </w:rPr>
        <w:t>تحویل قران به سوی حمل و مثلّثات او و دلالت بر آن، به نحوی باشد که ذکر نمودیم؛ این که مولود بماند سال‌های قران اعظم که آن نه صد و شصت سال است به تقریب تا این که برگردد قران به سوی موضع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حکایت کرد از ابی‌سعید بن شاذان که ذکر کرده در کتاب مذاکرات خود با ابی معشر که فرستادند در نزد ابی‌معشر، مولد پسر ملک سراندیب را و طالع او جوزا بود و زحل در سرطان و آفتاب در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 کرد ابی معشر که او زندگی می‌کند دور زحل اوسط و گفت که اهل آن اقلیم، در پیش حکم شده برای ایشان به طور اعمار و صاحب ایشان زحل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ابومعشر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که انسانی از ایشان هرگاه بمیرد، پیش از آن که برسد به دور اوسط زحل، تعجّب می‌کنند از سرعت موت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ابوریحان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کرده این اقاویل بر اعتراف این منجّمین به امکان وجود این 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کراجکی در کنزالفواید</w:t>
      </w:r>
      <w:r>
        <w:rPr>
          <w:rStyle w:val="FootnoteAnchor"/>
          <w:rtl w:val="true"/>
        </w:rPr>
        <w:footnoteReference w:id="1466"/>
      </w:r>
      <w:r>
        <w:rPr>
          <w:rFonts w:ascii="IRNazanin" w:hAnsi="IRNazanin" w:eastAsia="IRNazanin"/>
          <w:color w:val="111111"/>
          <w:sz w:val="28"/>
          <w:sz w:val="28"/>
          <w:szCs w:val="28"/>
          <w:rtl w:val="true"/>
          <w:lang w:bidi="fa-IR"/>
        </w:rPr>
        <w:t>از ماشاءاللَّه مصری که معلّم مقدّم و استاد مفضّل این طایفه است، قریب به آن عبارت سابقه را نقل کرده که نظر به هیلاج مولود، ممکن است عمر به نه صد و پنجاه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جلیل علی بن طاوس در کتاب فرج المهموم</w:t>
      </w:r>
      <w:r>
        <w:rPr>
          <w:rStyle w:val="FootnoteAnchor"/>
          <w:rtl w:val="true"/>
        </w:rPr>
        <w:footnoteReference w:id="1467"/>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ما ذکر کرده در کتاب اوصیا و آن کتاب معتمدی است که روایت کرده آن را حسن بن جعفر صیمری و مؤلّف آن، علی بن محمّد بن زیاد صیمری است و برای او مکاتباتی است به سوی حضرت هادی و عسکری‌علیهما السلام که جواب داد آن دو بزرگوار، او را و او ثقه معتمد علیه است</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ابوجعفر قمی، برادرزاده احمد بن اسحاق بن مصقله که در قم </w:t>
      </w:r>
    </w:p>
    <w:p>
      <w:pPr>
        <w:pStyle w:val="BookText"/>
        <w:rPr/>
      </w:pPr>
      <w:r>
        <w:rPr>
          <w:rFonts w:ascii="IRNazanin" w:hAnsi="IRNazanin" w:eastAsia="IRNazanin"/>
          <w:color w:val="111111"/>
          <w:sz w:val="28"/>
          <w:sz w:val="28"/>
          <w:szCs w:val="28"/>
          <w:rtl w:val="true"/>
          <w:lang w:bidi="fa-IR"/>
        </w:rPr>
        <w:t>منجمی بود یهودی، موصوف به حذاقت در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احمد بن اسحاق او را حاضر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مولودی متولّد شد در فلان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طالع را بگیر و عمل آور میلاد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طالع را گرفت و در آن نظر کرد و عمل خود را به جای آورد و گفت به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نمی‌بینم ستاره‌ها را دلالت کنند بر آن چه حساب معلوم می‌کند آن را که این مولود برای تو باشد و این مولود نمی‌باشد، مگر پیغمبر یا وصیّ پیغمبر و به درستی که نظر دلالت می‌کند که او مالک می‌شود دنیا را از مشرق تا مغرب و برّ و بحر و کوه و صحرای آن را، تا آن که نمی‌ماند در روی زمین احدی، مگر این که متدیّن شود به دین او و قایل شود به ولایت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جلیل زین الدین علی بن یونس عاملی در صراط المستقیم</w:t>
      </w:r>
      <w:r>
        <w:rPr>
          <w:rStyle w:val="FootnoteAnchor"/>
          <w:rtl w:val="true"/>
        </w:rPr>
        <w:footnoteReference w:id="1468"/>
      </w:r>
      <w:r>
        <w:rPr>
          <w:rFonts w:ascii="IRNazanin" w:hAnsi="IRNazanin" w:eastAsia="IRNazanin"/>
          <w:color w:val="111111"/>
          <w:sz w:val="28"/>
          <w:sz w:val="28"/>
          <w:szCs w:val="28"/>
          <w:rtl w:val="true"/>
          <w:lang w:bidi="fa-IR"/>
        </w:rPr>
        <w:t>از علمای منجّمین نقل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آفتاب هزار و چهارصد و پنجاه و یک سال است و آن عمر عوج بن عنق است که زندگانی کرد از عهد نوح تا جناب موسی‌علیهما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اعظم ماه شش صد و پنجاه و دو سال است و آن عمر شعیب بود که مبعوث شد به سوی پنج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اعظم زحل دویست و پنجاه و پنج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گفته‌اند که آن عمر سامری است از بنی‌اسراییل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اعظم مشتری چهارصد و پنجاه سال است و گفته‌اند که آن عمر سلمان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اعظم زهره هزار و صد و پنجاه و یک سال است و گفته‌اند که آن عمر جناب نوح‌علیه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اعظم عطارد چهارصد و هشتاد سال است و گفته‌اند که آن عمر فرعون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یونان مثل بطلمیوس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فرس مثل ضحّاک هزار سال و چیزی کمتر یا بیشتر عمر کرد</w:t>
      </w:r>
      <w:r>
        <w:rPr>
          <w:rFonts w:eastAsia="IRNazanin" w:cs="IRNazanin"/>
          <w:color w:val="111111"/>
          <w:sz w:val="28"/>
          <w:szCs w:val="28"/>
          <w:rtl w:val="true"/>
          <w:lang w:bidi="fa-IR"/>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حکایت کردند از سام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بگذرد از هزار سمکه، هفت صد سال، عدل ظاهر می‌شود در بابل</w:t>
      </w:r>
      <w:r>
        <w:rPr>
          <w:rFonts w:eastAsia="IRNazanin" w:cs="IRNazanin"/>
          <w:color w:val="111111"/>
          <w:sz w:val="28"/>
          <w:szCs w:val="28"/>
          <w:rtl w:val="true"/>
          <w:lang w:bidi="fa-IR"/>
        </w:rPr>
        <w:t xml:space="preserve">. </w:t>
      </w:r>
      <w:bookmarkStart w:id="1055" w:name="pg268_2936"/>
    </w:p>
    <w:p>
      <w:pPr>
        <w:pStyle w:val="BookText"/>
        <w:rPr/>
      </w:pPr>
      <w:bookmarkEnd w:id="1055"/>
      <w:r>
        <w:rPr>
          <w:rFonts w:ascii="IRNazanin" w:hAnsi="IRNazanin" w:eastAsia="IRNazanin"/>
          <w:color w:val="111111"/>
          <w:sz w:val="28"/>
          <w:sz w:val="28"/>
          <w:szCs w:val="28"/>
          <w:rtl w:val="true"/>
          <w:lang w:bidi="fa-IR"/>
        </w:rPr>
        <w:t>و از سابور بابلی نیز مثل این را نقل کردند و خواجه ملّا نصراللَّه کابلی، که در این باب متعصّب عنید در مطلب چهاردهم از مقصد چهارم از کتاب صواعق که ردّ بر امامیّه و مملوّ است از اکاذیب و مزخرفات گفته که اختلاف کردند در میلاد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گفتند که متولّد شد صبح شب برات، یعنی نیمه شعبان سنه دویست و پنجاه و پنج، بعد از گذشتن چند ماه از قران اصغر چهارم از قران اکبر واقع در 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طالع، درجه بیست و پنجم از سرطان بود و زحل راجع بود در دقیقه دوم از 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مشتری در آن جا راجع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مرّیخ در دقیقه سی و چهارم از درجه بیستم جوزا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آفتاب در دقیقه بیست و هشتم از درجه چهارم 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زهره در دقیقه بیست و نهم از جوزا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عطارد در دقیقه سی و هشتم از درجه چهارم از اسد، و ماه در دقیقه سیزدهم از درجه بیست و نهم از دلو، و رأس در دقیقه سیزدهم از درجه بیست و هشتم از حمل، و ذئب در دقیقه پنجاه و نهم از درجه بیست و هشتم از میزان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صبح بیست و سوم از شعبان، از سنه مذکوره و طالع سی و هفتم از درجه بیست و پنجم از سرطان، و آفتاب در دقیقه بیست و هشتم از درجه دهم از اسد، و عطارد در دقیقه سی و هشتم از درجه بیست و یکم از اسد، و زحل در دقیقه هیجدهم از درجه هشتم از عقرب، و هم چنین مشتری و ماه در دقیقه سیزدهم از درجه سی ام از دلو، و مرّیخ در دقیقه سی و چهارم از درجه بیستم از حمل، و زهره در دقیقه هفدهم از درجه بیست و پنجم از جوزا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اختلافات نصّ است بر این که، آن چه گمان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افتراست بدون 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056" w:name="__RefHeading___Toc2362147_211673320"/>
      <w:bookmarkStart w:id="1057" w:name="_Toc395"/>
      <w:bookmarkEnd w:id="1056"/>
      <w:r>
        <w:rPr>
          <w:rtl w:val="true"/>
        </w:rPr>
        <w:t>قسمت دوم</w:t>
      </w:r>
      <w:bookmarkEnd w:id="1057"/>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نقل این کلمات،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چه ذکر کرده آن را اهل نجوم مثل ابومعشر بلخی و ابوریحان بیرونی و ماشاءاللَّه مصری و ابن شاداو مسیحی و غیر ایشان از منجّمین که اگر اتّفاق بیفتد میلادی از موالید در نزد تحویل قران اکبر و طالع یکی از آن دوخانه زحل یا خانه مشتری باشد و هیلاج آفتاب در روز و ماه در شب و خمسه متحیّره قوی الحال و در اوتاد باشند و ناظر به هیلاج یا کدخدا به نظر مودّت، ممکن است که تعیّش کند مولود، </w:t>
      </w:r>
    </w:p>
    <w:p>
      <w:pPr>
        <w:pStyle w:val="BookText"/>
        <w:rPr/>
      </w:pPr>
      <w:r>
        <w:rPr>
          <w:rFonts w:ascii="IRNazanin" w:hAnsi="IRNazanin" w:eastAsia="IRNazanin"/>
          <w:color w:val="111111"/>
          <w:sz w:val="28"/>
          <w:sz w:val="28"/>
          <w:szCs w:val="28"/>
          <w:rtl w:val="true"/>
          <w:lang w:bidi="fa-IR"/>
        </w:rPr>
        <w:t>مدّت سال قران اکبر و آن نه صد و هشتاد سال شمسی است تقریباً و اگر اسباب فلکیّه، دلالت کند بر غیر این، جایز است که تعیّش کند کمتر از این یا بیشتر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صحیح باشد این سخنان، پس نفعی ندارد؛ زیرا که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الحسن‌علیهما السلام نبود در یکی از قرانات چهارگانه اعظم و اکبر و اوسط و اصغر، چنان چه مذکور است در کتب موالید ائمّه‌علیهم السلام مثل کتاب اعلام الوری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کردند تا آخر آن چه گذشت و تاکنون در کتب موالید ائمّه‌علیهم السلام خصوص اعلام الوری، بلکه در کتب غیبت، صورت طالع ولادت آن حضرت دیده نشده، نمی‌دانم این کابلی از کجا برداشته و علاوه، آن را نسبت به جمعی داده و جمعی دیگر به نحو دیگر به نحوی که ناظر گمان می‌کند که این مرد متتبّع خبیر است و ظاهر آن است که از مجعولات خود او باشد که مبنای آن کتاب بر آن است و بر فرض صحّت، ضرری به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مقصود از نقل کلمات این طایفه، وجود اسباب سماویّه و اوضاع نجومیّه است برای طول عمر، به زعم ایشان، حسب آن چه مطّلع شدند بر آنها و محتمل است وجود بسیاری از آنها که مطّلع نشدند بر آن و هرگز نتوانند دعوای انحصار کنند در آن چه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و مستور نماند که در نقل حکایات، اقتصار کردیم بر آن چه در کتب معتبره دیدیم یا از ثقات و علما شنیدیم و ترک کردیم نقل بسیاری از وقایع را که به سند معتبر به ما نرسید یا در کتب جماعتی بود که در نقل این گونه قصص، مسامحه کردند و هر چه از هر کس در هر جا دیدند یا شنیدند، جمع کردند و به جهت ذکر پاره‌ای که علایم کذب در آن لایح بود، باقی را از درجه اعتبار ساقط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مناسب است ختم این باب به ذکر کلام فاضل متتبّع میرزا محمّد نیشابوری در کتاب ذخیرة الالباب معروف به دوائر العلوم که در فایده یازدهم از باب چهاردهم آن ذکر کرده و آن فایده در ذکر اسامی کسانی است که حضرت قائم‌علیه السلام را دیدند در حیات پدر بزرگوارش و در غیبت صغری و کبری</w:t>
      </w:r>
      <w:r>
        <w:rPr>
          <w:rFonts w:eastAsia="IRNazanin" w:cs="IRNazanin"/>
          <w:color w:val="111111"/>
          <w:sz w:val="28"/>
          <w:szCs w:val="28"/>
          <w:rtl w:val="true"/>
          <w:lang w:bidi="fa-IR"/>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ما در این باب ذکر نمودیم با زیادتی بسیار، جز آن که در آخر آن فایده، چند نفر را نام برده که بر حکایات ایشان واقف نشدیم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عبدالهادی طبیب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موسی بن علی المعجرانی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الکریم العین، که او را نهی فرمودند از کشیدن قلیان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رفیق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بن محمّد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عبدالغنی احسایی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عبداللَّه شیرازی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استادنا الموالی محمّد باقر بن محمّد اکمل اصفهانی و او نقل کرد قصّه را برای من و قصّه همه اینها مذکور است در مظان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فایده دوازدهم از فصل پنجم از باب هیجدهم، بعد از ذکر شطری از احوال آن حضرت‌علیه السلام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اول امامت آن جناب، معتمد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در سامرّا، شب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w:t>
      </w:r>
      <w:r>
        <w:rPr>
          <w:rStyle w:val="FootnoteAnchor"/>
          <w:rtl w:val="true"/>
        </w:rPr>
        <w:footnoteReference w:id="1469"/>
      </w:r>
      <w:r>
        <w:rPr>
          <w:rFonts w:ascii="IRNazanin" w:hAnsi="IRNazanin" w:eastAsia="IRNazanin"/>
          <w:color w:val="111111"/>
          <w:sz w:val="28"/>
          <w:sz w:val="28"/>
          <w:szCs w:val="28"/>
          <w:rtl w:val="true"/>
          <w:lang w:bidi="fa-IR"/>
        </w:rPr>
        <w:t xml:space="preserve">شعبان 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470"/>
      </w:r>
      <w:r>
        <w:rPr>
          <w:rFonts w:ascii="IRNazanin" w:hAnsi="IRNazanin" w:eastAsia="IRNazanin"/>
          <w:color w:val="111111"/>
          <w:sz w:val="28"/>
          <w:sz w:val="28"/>
          <w:szCs w:val="28"/>
          <w:rtl w:val="true"/>
          <w:lang w:bidi="fa-IR"/>
        </w:rPr>
        <w:t xml:space="preserve">از او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w:t>
      </w:r>
      <w:r>
        <w:rPr>
          <w:rFonts w:eastAsia="IRNazanin" w:cs="IRNazanin"/>
          <w:color w:val="111111"/>
          <w:sz w:val="28"/>
          <w:szCs w:val="28"/>
          <w:rtl w:val="true"/>
          <w:lang w:bidi="fa-IR"/>
        </w:rPr>
        <w:t>»</w:t>
      </w:r>
      <w:r>
        <w:rPr>
          <w:rStyle w:val="FootnoteAnchor"/>
          <w:rtl w:val="true"/>
        </w:rPr>
        <w:footnoteReference w:id="1471"/>
      </w:r>
      <w:r>
        <w:rPr>
          <w:rFonts w:ascii="IRNazanin" w:hAnsi="IRNazanin" w:eastAsia="IRNazanin"/>
          <w:color w:val="111111"/>
          <w:sz w:val="28"/>
          <w:sz w:val="28"/>
          <w:szCs w:val="28"/>
          <w:rtl w:val="true"/>
          <w:lang w:bidi="fa-IR"/>
        </w:rPr>
        <w:t xml:space="preserve">از شهر رمضان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w:t>
      </w:r>
      <w:r>
        <w:rPr>
          <w:rFonts w:eastAsia="IRNazanin" w:cs="IRNazanin"/>
          <w:color w:val="111111"/>
          <w:sz w:val="28"/>
          <w:szCs w:val="28"/>
          <w:rtl w:val="true"/>
          <w:lang w:bidi="fa-IR"/>
        </w:rPr>
        <w:t>»</w:t>
      </w:r>
      <w:r>
        <w:rPr>
          <w:rStyle w:val="FootnoteAnchor"/>
          <w:rtl w:val="true"/>
        </w:rPr>
        <w:footnoteReference w:id="1472"/>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رنو</w:t>
      </w:r>
      <w:r>
        <w:rPr>
          <w:rFonts w:eastAsia="IRNazanin" w:cs="IRNazanin"/>
          <w:color w:val="111111"/>
          <w:sz w:val="28"/>
          <w:szCs w:val="28"/>
          <w:rtl w:val="true"/>
          <w:lang w:bidi="fa-IR"/>
        </w:rPr>
        <w:t>»</w:t>
      </w:r>
      <w:r>
        <w:rPr>
          <w:rStyle w:val="FootnoteAnchor"/>
          <w:rtl w:val="true"/>
        </w:rPr>
        <w:footnoteReference w:id="1473"/>
      </w:r>
      <w:r>
        <w:rPr>
          <w:rFonts w:ascii="IRNazanin" w:hAnsi="IRNazanin" w:eastAsia="IRNazanin"/>
          <w:color w:val="111111"/>
          <w:sz w:val="28"/>
          <w:sz w:val="28"/>
          <w:szCs w:val="28"/>
          <w:rtl w:val="true"/>
          <w:lang w:bidi="fa-IR"/>
        </w:rPr>
        <w:t xml:space="preserve">و با والد خود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474"/>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475"/>
      </w:r>
      <w:r>
        <w:rPr>
          <w:rFonts w:ascii="IRNazanin" w:hAnsi="IRNazanin" w:eastAsia="IRNazanin"/>
          <w:color w:val="111111"/>
          <w:sz w:val="28"/>
          <w:sz w:val="28"/>
          <w:szCs w:val="28"/>
          <w:rtl w:val="true"/>
          <w:lang w:bidi="fa-IR"/>
        </w:rPr>
        <w:t xml:space="preserve">و غیبت صغری بعد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476"/>
      </w:r>
      <w:r>
        <w:rPr>
          <w:rFonts w:ascii="IRNazanin" w:hAnsi="IRNazanin" w:eastAsia="IRNazanin"/>
          <w:color w:val="111111"/>
          <w:sz w:val="28"/>
          <w:sz w:val="28"/>
          <w:szCs w:val="28"/>
          <w:rtl w:val="true"/>
          <w:lang w:bidi="fa-IR"/>
        </w:rPr>
        <w:t xml:space="preserve">و مبدأ از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Style w:val="FootnoteAnchor"/>
          <w:rtl w:val="true"/>
        </w:rPr>
        <w:footnoteReference w:id="1477"/>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w:t>
      </w:r>
      <w:r>
        <w:rPr>
          <w:rFonts w:eastAsia="IRNazanin" w:cs="IRNazanin"/>
          <w:color w:val="111111"/>
          <w:sz w:val="28"/>
          <w:szCs w:val="28"/>
          <w:rtl w:val="true"/>
          <w:lang w:bidi="fa-IR"/>
        </w:rPr>
        <w:t>»</w:t>
      </w:r>
      <w:r>
        <w:rPr>
          <w:rStyle w:val="FootnoteAnchor"/>
          <w:rtl w:val="true"/>
        </w:rPr>
        <w:footnoteReference w:id="1478"/>
      </w:r>
      <w:r>
        <w:rPr>
          <w:rFonts w:ascii="IRNazanin" w:hAnsi="IRNazanin" w:eastAsia="IRNazanin"/>
          <w:color w:val="111111"/>
          <w:sz w:val="28"/>
          <w:sz w:val="28"/>
          <w:szCs w:val="28"/>
          <w:rtl w:val="true"/>
          <w:lang w:bidi="fa-IR"/>
        </w:rPr>
        <w:t xml:space="preserve">و آن مبدأ غیبت کبری است و تا این سال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غریو</w:t>
      </w:r>
      <w:r>
        <w:rPr>
          <w:rFonts w:eastAsia="IRNazanin" w:cs="IRNazanin"/>
          <w:color w:val="111111"/>
          <w:sz w:val="28"/>
          <w:szCs w:val="28"/>
          <w:rtl w:val="true"/>
          <w:lang w:bidi="fa-IR"/>
        </w:rPr>
        <w:t>»</w:t>
      </w:r>
      <w:r>
        <w:rPr>
          <w:rStyle w:val="FootnoteAnchor"/>
          <w:rtl w:val="true"/>
        </w:rPr>
        <w:footnoteReference w:id="1479"/>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Style w:val="FootnoteAnchor"/>
          <w:rtl w:val="true"/>
        </w:rPr>
        <w:footnoteReference w:id="1480"/>
      </w:r>
      <w:r>
        <w:rPr>
          <w:rFonts w:ascii="IRNazanin" w:hAnsi="IRNazanin" w:eastAsia="IRNazanin"/>
          <w:color w:val="111111"/>
          <w:sz w:val="28"/>
          <w:sz w:val="28"/>
          <w:szCs w:val="28"/>
          <w:rtl w:val="true"/>
          <w:lang w:bidi="fa-IR"/>
        </w:rPr>
        <w:t xml:space="preserve">است و </w:t>
      </w:r>
    </w:p>
    <w:p>
      <w:pPr>
        <w:pStyle w:val="BookText"/>
        <w:rPr/>
      </w:pPr>
      <w:r>
        <w:rPr>
          <w:rFonts w:ascii="IRNazanin" w:hAnsi="IRNazanin" w:eastAsia="IRNazanin"/>
          <w:color w:val="111111"/>
          <w:sz w:val="28"/>
          <w:sz w:val="28"/>
          <w:szCs w:val="28"/>
          <w:rtl w:val="true"/>
          <w:lang w:bidi="fa-IR"/>
        </w:rPr>
        <w:t xml:space="preserve">خروج آن جناب در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Style w:val="FootnoteAnchor"/>
          <w:rtl w:val="true"/>
        </w:rPr>
        <w:footnoteReference w:id="1481"/>
      </w:r>
      <w:r>
        <w:rPr>
          <w:rFonts w:ascii="IRNazanin" w:hAnsi="IRNazanin" w:eastAsia="IRNazanin"/>
          <w:color w:val="111111"/>
          <w:sz w:val="28"/>
          <w:sz w:val="28"/>
          <w:szCs w:val="28"/>
          <w:rtl w:val="true"/>
          <w:lang w:bidi="fa-IR"/>
        </w:rPr>
        <w:t>محرّم طاق از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تحقیق که وارد شده روایاتی از پدرانش‌علیهم السلام در مدّت غیبت آن جناب و سال ظهورش به طریق رمز و ایهام که نمی‌فهمد آن را مگر او حدی از مردم و معتمد چیزی است که به صحّت رسیده از ایشان از معیّن نبودن وقت برای آن؛ چنان چه تفسیر شده به این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 عِلْمُ السَّاعَةِ</w:t>
      </w:r>
      <w:r>
        <w:rPr>
          <w:rFonts w:eastAsia="IRNazanin" w:cs="IRNazanin"/>
          <w:color w:val="111111"/>
          <w:sz w:val="28"/>
          <w:szCs w:val="28"/>
          <w:rtl w:val="true"/>
          <w:lang w:bidi="fa-IR"/>
        </w:rPr>
        <w:t>»</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در خبری است که دروغ گفتند وقت قراردهندگان و نسبت داده شده به بعضی از مشایخ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دار الزمان علی حروف ببسم اللَّه فالمهدی قاما</w:t>
      </w:r>
    </w:p>
    <w:p>
      <w:pPr>
        <w:pStyle w:val="BookText"/>
        <w:rPr/>
      </w:pPr>
      <w:r>
        <w:rPr>
          <w:rFonts w:ascii="IRNazanin" w:hAnsi="IRNazanin" w:eastAsia="IRNazanin"/>
          <w:color w:val="111111"/>
          <w:sz w:val="28"/>
          <w:sz w:val="28"/>
          <w:szCs w:val="28"/>
          <w:rtl w:val="true"/>
          <w:lang w:bidi="fa-IR"/>
        </w:rPr>
        <w:t>فادوار الحروف عقیب صوم</w:t>
      </w:r>
    </w:p>
    <w:p>
      <w:pPr>
        <w:pStyle w:val="BookText"/>
        <w:rPr/>
      </w:pPr>
      <w:r>
        <w:rPr>
          <w:rFonts w:ascii="IRNazanin" w:hAnsi="IRNazanin" w:eastAsia="IRNazanin"/>
          <w:color w:val="111111"/>
          <w:sz w:val="28"/>
          <w:sz w:val="28"/>
          <w:szCs w:val="28"/>
          <w:rtl w:val="true"/>
          <w:lang w:bidi="fa-IR"/>
        </w:rPr>
        <w:t>فأقر الفاطمی منّا السلاما</w:t>
      </w:r>
    </w:p>
    <w:p>
      <w:pPr>
        <w:pStyle w:val="BookText"/>
        <w:rPr/>
      </w:pPr>
      <w:r>
        <w:rPr>
          <w:rFonts w:ascii="IRNazanin" w:hAnsi="IRNazanin" w:eastAsia="IRNazanin"/>
          <w:color w:val="111111"/>
          <w:sz w:val="28"/>
          <w:sz w:val="28"/>
          <w:szCs w:val="28"/>
          <w:rtl w:val="true"/>
          <w:lang w:bidi="fa-IR"/>
        </w:rPr>
        <w:t>و مؤیّد او است چیزی که جاری شده بر زبان دعبل خزاعی در آن جا که انشا نمود قصیده تأئیّه خود را بر حضرت رضاعلیه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امام لا محالة خارج یقوم علی اسم اللَّه والبرکات</w:t>
      </w:r>
    </w:p>
    <w:p>
      <w:pPr>
        <w:pStyle w:val="BookText"/>
        <w:rPr/>
      </w:pPr>
      <w:r>
        <w:rPr>
          <w:rFonts w:ascii="IRNazanin" w:hAnsi="IRNazanin" w:eastAsia="IRNazanin"/>
          <w:color w:val="111111"/>
          <w:sz w:val="28"/>
          <w:sz w:val="28"/>
          <w:szCs w:val="28"/>
          <w:rtl w:val="true"/>
          <w:lang w:bidi="fa-IR"/>
        </w:rPr>
        <w:t>پس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گفته به این کلام، روح القدس بر زبان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منسوب است به سوی حکیم محقّق طوسی‌رحمه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 زحل خروج مهدی است جرم دجل و دجالیان است</w:t>
      </w:r>
    </w:p>
    <w:p>
      <w:pPr>
        <w:pStyle w:val="BookText"/>
        <w:rPr/>
      </w:pPr>
      <w:r>
        <w:rPr>
          <w:rFonts w:ascii="IRNazanin" w:hAnsi="IRNazanin" w:eastAsia="IRNazanin"/>
          <w:color w:val="111111"/>
          <w:sz w:val="28"/>
          <w:sz w:val="28"/>
          <w:szCs w:val="28"/>
          <w:rtl w:val="true"/>
          <w:lang w:bidi="fa-IR"/>
        </w:rPr>
        <w:t>در آخر واو و اول زا</w:t>
      </w:r>
    </w:p>
    <w:p>
      <w:pPr>
        <w:pStyle w:val="BookText"/>
        <w:rPr/>
      </w:pPr>
      <w:r>
        <w:rPr>
          <w:rFonts w:ascii="IRNazanin" w:hAnsi="IRNazanin" w:eastAsia="IRNazanin"/>
          <w:color w:val="111111"/>
          <w:sz w:val="28"/>
          <w:sz w:val="28"/>
          <w:szCs w:val="28"/>
          <w:rtl w:val="true"/>
          <w:lang w:bidi="fa-IR"/>
        </w:rPr>
        <w:t>چون نیک نظر کنی همان است</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دولت آن جناب، اختلاف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Style w:val="FootnoteAnchor"/>
          <w:rtl w:val="true"/>
        </w:rPr>
        <w:footnoteReference w:id="1483"/>
      </w:r>
      <w:r>
        <w:rPr>
          <w:rFonts w:ascii="IRNazanin" w:hAnsi="IRNazanin" w:eastAsia="IRNazanin"/>
          <w:color w:val="111111"/>
          <w:sz w:val="28"/>
          <w:sz w:val="28"/>
          <w:szCs w:val="28"/>
          <w:rtl w:val="true"/>
          <w:lang w:bidi="fa-IR"/>
        </w:rPr>
        <w:t xml:space="preserve">است به‌حساب سال‌های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Style w:val="FootnoteAnchor"/>
          <w:rtl w:val="true"/>
        </w:rPr>
        <w:footnoteReference w:id="1484"/>
      </w:r>
      <w:r>
        <w:rPr>
          <w:rFonts w:ascii="Amiri" w:hAnsi="Amiri" w:eastAsia="Amiri" w:cs="Amiri"/>
          <w:color w:val="111111"/>
          <w:sz w:val="28"/>
          <w:sz w:val="28"/>
          <w:szCs w:val="28"/>
          <w:rtl w:val="true"/>
          <w:lang w:bidi="ar-SA"/>
        </w:rPr>
        <w:t xml:space="preserve">به حساب ما و استخراج کرده‌اند عارفون زمان، دولت آن جناب را از قول خدای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1485"/>
      </w:r>
      <w:r>
        <w:rPr>
          <w:rFonts w:ascii="IRNazanin" w:hAnsi="IRNazanin" w:eastAsia="IRNazanin"/>
          <w:color w:val="111111"/>
          <w:sz w:val="28"/>
          <w:sz w:val="28"/>
          <w:szCs w:val="28"/>
          <w:rtl w:val="true"/>
          <w:lang w:bidi="fa-IR"/>
        </w:rPr>
        <w:t xml:space="preserve">و مؤیّد است آن چه را که فهمیدند روایاتی معصومیّه ایضاً که مناسب کتاب </w:t>
      </w:r>
    </w:p>
    <w:p>
      <w:pPr>
        <w:pStyle w:val="BookText"/>
        <w:rPr/>
      </w:pPr>
      <w:r>
        <w:rPr>
          <w:rFonts w:ascii="IRNazanin" w:hAnsi="IRNazanin" w:eastAsia="IRNazanin"/>
          <w:color w:val="111111"/>
          <w:sz w:val="28"/>
          <w:sz w:val="28"/>
          <w:szCs w:val="28"/>
          <w:rtl w:val="true"/>
          <w:lang w:bidi="fa-IR"/>
        </w:rPr>
        <w:t>نیست و از برای آن جناب، اولاد بسیار است و از جمله آنهاست طاهر و قاسم و هاشم و ابراهیم و عبدالرحمن</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مسکن آن جناب در جزیره خضرا است در بحر ابیض از جزایر خالدات مغربیّه معروفه به خرابات، بر کوهی که در دو فرسخی این بلده مبارکه است و سایر جزایر مثل علقمیّه و ناعمه و مبارکه و صالحیّه و خضریّه و بیضاویّه و نوریّه که حاکم‌اند در آنها امرای آن جناب که از فرزندان اویند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رایت ثم رایت نعیماً و ملکاً کبیراً</w:t>
      </w:r>
      <w:r>
        <w:rPr>
          <w:rFonts w:eastAsia="IRNazanin" w:cs="IRNazanin"/>
          <w:color w:val="111111"/>
          <w:sz w:val="28"/>
          <w:szCs w:val="28"/>
          <w:rtl w:val="true"/>
          <w:lang w:bidi="fa-IR"/>
        </w:rPr>
        <w:t xml:space="preserve">.» </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8" w:name="pg268_2948"/>
      <w:bookmarkStart w:id="1059" w:name="pg268_2948"/>
      <w:bookmarkEnd w:id="1059"/>
    </w:p>
    <w:p>
      <w:pPr>
        <w:pStyle w:val="Heading2"/>
        <w:numPr>
          <w:ilvl w:val="1"/>
          <w:numId w:val="1"/>
        </w:numPr>
        <w:rPr/>
      </w:pPr>
      <w:bookmarkStart w:id="1060" w:name="pg268_2948"/>
      <w:bookmarkStart w:id="1061" w:name="__RefHeading___Toc2362149_211673320"/>
      <w:bookmarkStart w:id="1062" w:name="_Toc396"/>
      <w:bookmarkEnd w:id="1060"/>
      <w:bookmarkEnd w:id="1061"/>
      <w:r>
        <w:rPr>
          <w:rtl w:val="true"/>
        </w:rPr>
        <w:t>باب هشتم</w:t>
      </w:r>
      <w:r>
        <w:rPr>
          <w:rtl w:val="true"/>
        </w:rPr>
        <w:t>:</w:t>
      </w:r>
      <w:r>
        <w:rPr>
          <w:rtl w:val="true"/>
        </w:rPr>
        <w:t>در جمع بین حکایات و قصص گذشته و بین آن چه رسیده در تکذیب آن که مدّعی مشاهده آن جناب‌علیه السلام شود در غیبت کبری‌</w:t>
      </w:r>
      <w:bookmarkEnd w:id="1062"/>
    </w:p>
    <w:p>
      <w:pPr>
        <w:pStyle w:val="Heading3"/>
        <w:numPr>
          <w:ilvl w:val="2"/>
          <w:numId w:val="1"/>
        </w:numPr>
        <w:rPr/>
      </w:pPr>
      <w:bookmarkStart w:id="1063" w:name="__RefHeading___Toc2362151_211673320"/>
      <w:bookmarkStart w:id="1064" w:name="_Toc397"/>
      <w:bookmarkEnd w:id="1063"/>
      <w:r>
        <w:rPr>
          <w:rtl w:val="true"/>
        </w:rPr>
        <w:t>قسمت اول</w:t>
      </w:r>
      <w:bookmarkEnd w:id="1064"/>
    </w:p>
    <w:p>
      <w:pPr>
        <w:pStyle w:val="BookText"/>
        <w:rPr/>
      </w:pPr>
      <w:r>
        <w:rPr>
          <w:rFonts w:ascii="IRNazanin" w:hAnsi="IRNazanin" w:eastAsia="IRNazanin"/>
          <w:color w:val="111111"/>
          <w:sz w:val="28"/>
          <w:sz w:val="28"/>
          <w:szCs w:val="28"/>
          <w:rtl w:val="true"/>
          <w:lang w:bidi="fa-IR"/>
        </w:rPr>
        <w:t>چنان چه شیخ صدوق در کمال الدین</w:t>
      </w:r>
      <w:r>
        <w:rPr>
          <w:rStyle w:val="FootnoteAnchor"/>
          <w:rtl w:val="true"/>
        </w:rPr>
        <w:footnoteReference w:id="1486"/>
      </w:r>
      <w:r>
        <w:rPr>
          <w:rFonts w:ascii="IRNazanin" w:hAnsi="IRNazanin" w:eastAsia="IRNazanin"/>
          <w:color w:val="111111"/>
          <w:sz w:val="28"/>
          <w:sz w:val="28"/>
          <w:szCs w:val="28"/>
          <w:rtl w:val="true"/>
          <w:lang w:bidi="fa-IR"/>
        </w:rPr>
        <w:t>و شیخ طوسی‌رحمه الله در کتاب</w:t>
      </w:r>
      <w:r>
        <w:rPr>
          <w:rStyle w:val="FootnoteAnchor"/>
          <w:rtl w:val="true"/>
        </w:rPr>
        <w:footnoteReference w:id="1487"/>
      </w:r>
      <w:r>
        <w:rPr>
          <w:rFonts w:ascii="IRNazanin" w:hAnsi="IRNazanin" w:eastAsia="IRNazanin"/>
          <w:color w:val="111111"/>
          <w:sz w:val="28"/>
          <w:sz w:val="28"/>
          <w:szCs w:val="28"/>
          <w:rtl w:val="true"/>
          <w:lang w:bidi="fa-IR"/>
        </w:rPr>
        <w:t>و شیخ طبرسی در احتجاج</w:t>
      </w:r>
      <w:r>
        <w:rPr>
          <w:rStyle w:val="FootnoteAnchor"/>
          <w:rtl w:val="true"/>
        </w:rPr>
        <w:footnoteReference w:id="1488"/>
      </w:r>
      <w:r>
        <w:rPr>
          <w:rFonts w:ascii="IRNazanin" w:hAnsi="IRNazanin" w:eastAsia="IRNazanin"/>
          <w:color w:val="111111"/>
          <w:sz w:val="28"/>
          <w:sz w:val="28"/>
          <w:szCs w:val="28"/>
          <w:rtl w:val="true"/>
          <w:lang w:bidi="fa-IR"/>
        </w:rPr>
        <w:t>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توقیع به سوی ابی الحسن سمّری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محمّد سمری،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گرداند اجر برادران تو را 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تو فوت خواهی شد از حال تا شش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کن امر خود را و وصیّت مکن به احدی که قائم مقام تو باشد بعد از وفات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تحقیق که واقع شد غیبت تامّه؛ پس ظهوری نیست مگر بعد از اذن خدای تعالی ذکره و این بعد از طول زمان و قساوت قلوب و پر شدن زمین است از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زود است که می‌آید از شیعه من، کسی که مدّعی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مدّعی شود مشاهده را پیش از خروج سفیانی و صیحه؛ پس او کذّاب و مفتری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چند خبر دیگر اشاره به این مطلب فرموده‌اند و جواب از این خبر به چند وجه است</w:t>
      </w:r>
      <w:r>
        <w:rPr>
          <w:rFonts w:eastAsia="IRNazanin" w:cs="IRNazanin"/>
          <w:color w:val="111111"/>
          <w:sz w:val="28"/>
          <w:szCs w:val="28"/>
          <w:rtl w:val="true"/>
          <w:lang w:bidi="fa-IR"/>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ضعیف و غیر آن خبر واحدند که جز ظنّی از آن حاصل نشود و مورث جزم و یقین نباشد؛ پس قابلیّت ندارد که معارضه کند با وجود آن قطعی که </w:t>
      </w:r>
    </w:p>
    <w:p>
      <w:pPr>
        <w:pStyle w:val="BookText"/>
        <w:rPr/>
      </w:pPr>
      <w:r>
        <w:rPr>
          <w:rFonts w:ascii="IRNazanin" w:hAnsi="IRNazanin" w:eastAsia="IRNazanin"/>
          <w:color w:val="111111"/>
          <w:sz w:val="28"/>
          <w:sz w:val="28"/>
          <w:szCs w:val="28"/>
          <w:rtl w:val="true"/>
          <w:lang w:bidi="fa-IR"/>
        </w:rPr>
        <w:t>از مجموع آن قصص و حکایات پیدا می‌شود، هرچند از هر یک آنها پیدا نشود، بلکه جمله‌ای از آنها دارا بود کرامات و خارق عاداتی را که ممکن نباشد صدور آنها از غیر آن جناب‌علیه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رواست اعراض از آنها به جهت وجود خبر ضعیفی که ناقل، آن که شیخ طوسی است، عمل نکرده به آن در همان کتاب، چنان که بیاید کلام او در این مقام؛ پس چه رسد به غیر او و علمای اعلام از قدیم تا حال، که امثال این وقایع را قبول دارند و در کتب ضبط فرموده‌اند و به آن استدلال کرده‌اند و اعتنا نموده‌اند و از یکدیگر گرفته‌اند و از هر ثقه مأمونی که اطمینان به صدق کلام او داشته‌اند، نقل امثال آنها را از او تصدیق کرده‌اند، چنان چه در غیر این مقام به او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از این خبر، تکذیب کسانی باشد که مدّعی مشاهده‌اند با ادّعای نیابت و رساندن اخبار از جانب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شیعه، چنان چه سفرای خاصّ آن حضرت، در غیبت صغرا داشتند و این جواب از علّامه مجلسی است در کتاب بحار</w:t>
      </w:r>
      <w:r>
        <w:rPr>
          <w:rFonts w:eastAsia="IRNazanin" w:cs="IRNazanin"/>
          <w:color w:val="111111"/>
          <w:sz w:val="28"/>
          <w:szCs w:val="28"/>
          <w:rtl w:val="true"/>
          <w:lang w:bidi="fa-IR"/>
        </w:rPr>
        <w:t>.</w:t>
      </w:r>
      <w:r>
        <w:rPr>
          <w:rStyle w:val="FootnoteAnchor"/>
          <w:rtl w:val="true"/>
        </w:rPr>
        <w:footnoteReference w:id="1489"/>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در قصّه جزیره خضرا معلوم می‌شود و گذشت که زین الدین علی بن فاضل به سیّد شمس الدین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 کردیم احادیثی از مشایخ خود از صاحب الامرعلیه السلام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غیبت کبری گوید که مرا دیده، به تحقیق که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چگونه در میان شما کسی است که می‌گوید من آن حضرت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آن حضرت این سخن را فرمود در آن زمان، به سبب بسیاری دشمنان از اهل بیت خود و غیر ایشان از فراعنه زمان از خلفای بنی عباس</w:t>
      </w:r>
      <w:r>
        <w:rPr>
          <w:rFonts w:eastAsia="IRNazanin" w:cs="IRNazanin"/>
          <w:color w:val="111111"/>
          <w:sz w:val="28"/>
          <w:szCs w:val="28"/>
          <w:rtl w:val="true"/>
          <w:lang w:bidi="fa-IR"/>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آن که شیعیان در آن زمان، یکدیگر را منع می‌کردند از ذکر کردن احوال آن جناب و اکنون، زمان طول کشیده و دشمنان از او مأیوس گردیدند و بلاد ما از آن ظالمان و ظلم ایشان دور است و به برکت آن جناب، دشمنان نمی‌توانند که به ما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وجه که سیّد فرمود، جاری است در اکثر بلاد اولیای آن حضرت‌علیه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علّامه طباطبایی بحرالعلوم‌رحمه الله فرموده در رجال</w:t>
      </w:r>
      <w:r>
        <w:rPr>
          <w:rStyle w:val="FootnoteAnchor"/>
          <w:rtl w:val="true"/>
        </w:rPr>
        <w:footnoteReference w:id="1490"/>
      </w:r>
      <w:r>
        <w:rPr>
          <w:rFonts w:ascii="IRNazanin" w:hAnsi="IRNazanin" w:eastAsia="IRNazanin"/>
          <w:color w:val="111111"/>
          <w:sz w:val="28"/>
          <w:sz w:val="28"/>
          <w:szCs w:val="28"/>
          <w:rtl w:val="true"/>
          <w:lang w:bidi="fa-IR"/>
        </w:rPr>
        <w:t>خود در ترجمه شیخ مفید، بعد از توقیعات مشهوره که سابقاً ذکر شد به این عبارت که اشکال می‌رود در امر آنها به سبب وقوع آنها در غیبت کبری و جهالت آن شخص که این توقیعات را رسانده و دعوی کردن او مشاهده را، که منافی است بعد از غیبت صغرا و ممکن است دفع این اشکال به احتمال حصول علم به سبب دلالت قراین و مشتمل بودن توقیع بر اخبار، از فتنه و شورش‌ها و جنگ‌های بزرگ و اخبار از غیبی که مطّلع نمی‌شود بر آن جز خداوند و اولیای او، به این که ظاهر نماید آن را برای ایشان و این که مشاهده‌ای که ممنوع شده، این است که مشاهده کند امام‌علیه السلام را و بداند که اوست حجّت‌علیه السلام در آن حالی که مشاهده می‌کند آن جناب را و معلوم نشد که آورنده توقیع، دعوی کرد این 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ذکر اسباب اعتبار آن توقیعات، به نحوی که محتاج نباشد به ظاهر نمودن این احتمالات و نیز علّامه مذکور در فواید خود، در مسأله اجماع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می‌شود که حاصل شود برای بعضی از حفظه اسرار از علمای ابرار، علم به قول امام‌علیه السلام بعینه، بر وجهی که منافی نباشد امتناع رؤیت را در مدّت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متمکّن نمی‌شود از تصریح به نسبت آن قول به امام‌علیه السلام پس ابراز می‌کند آن قول را در صورت اجماع تا جمع کرده باشد میان اظهار حق و نهی از افشای مثل این سرّ، در هر حال و شاید مراد ایشان از این کلام، وجه آینده باشد</w:t>
      </w:r>
      <w:r>
        <w:rPr>
          <w:rFonts w:eastAsia="IRNazanin" w:cs="IRNazanin"/>
          <w:color w:val="111111"/>
          <w:sz w:val="28"/>
          <w:szCs w:val="28"/>
          <w:rtl w:val="true"/>
          <w:lang w:bidi="fa-IR"/>
        </w:rPr>
        <w:t>.</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جواب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باز علّامه مذکور در رجال بعد از کلام سابق،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هست که منع شود امتناع مشاهده را در شأن خواص، هر چند دلالت دارد بر آن، ظاهر اخبار به سبب دلالت عقل و دلالت بعضی از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مراد از آثار، همان وقایع سابقه است که از جمله آنها بود وقایع خود ایشان یا خبری است که حضینی نقل کرده در کتاب خود به اسناد خود از امیرالمؤمنین‌علیه السلام که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مهدی‌علیه السلام ظاهر می‌شود و نیست از برای احدی در گردن او، بیعتی و نه عهدی و نه عقدی و نه ذمّه‌ای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می‌شود از خلق تا وقت ظهورش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نمی‌شود پیش از ظهورش؟</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دیده می‌شود وقت مولدش و ظاهر می‌شود براهین و دلایل او و می‌بیند او را، چشم‌های عارفین به فضل او که شاکرین کاملین‌اند و بشارت می‌دهند به او، کسانی را که شک دارند 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مراد مثل خبری است که روایت کرده شیخ کلینی و نعمانی و شیخ طوسی به اسانید معتبره از حضرت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است از برای صاحب این امر از غیبت و لابد است از برای او در غیبتش، از عُزلت و نیست با سی وحشتی</w:t>
      </w:r>
      <w:r>
        <w:rPr>
          <w:rFonts w:eastAsia="IRNazanin" w:cs="IRNazanin"/>
          <w:color w:val="111111"/>
          <w:sz w:val="28"/>
          <w:szCs w:val="28"/>
          <w:rtl w:val="true"/>
          <w:lang w:bidi="fa-IR"/>
        </w:rPr>
        <w:t>.»</w:t>
      </w:r>
      <w:r>
        <w:rPr>
          <w:rStyle w:val="FootnoteAnchor"/>
          <w:rtl w:val="true"/>
        </w:rPr>
        <w:footnoteReference w:id="1492"/>
      </w:r>
    </w:p>
    <w:p>
      <w:pPr>
        <w:pStyle w:val="BookText"/>
        <w:rPr/>
      </w:pPr>
      <w:r>
        <w:rPr>
          <w:rFonts w:ascii="IRNazanin" w:hAnsi="IRNazanin" w:eastAsia="IRNazanin"/>
          <w:color w:val="111111"/>
          <w:sz w:val="28"/>
          <w:sz w:val="28"/>
          <w:szCs w:val="28"/>
          <w:rtl w:val="true"/>
          <w:lang w:bidi="fa-IR"/>
        </w:rPr>
        <w:t>یعنی با استیناس آن حضرت در غیبتش با سی نفر از اولیا و شیعیان خود در عزلت از خلق، وحشتی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شارحین احادیث فهمیدند از این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 که آن جناب‌علیه السلام پیوسته در سنّ سی سالگی است و صاحب این سن هرگز وحشت نکند</w:t>
      </w:r>
      <w:r>
        <w:rPr>
          <w:rStyle w:val="FootnoteAnchor"/>
          <w:rtl w:val="true"/>
        </w:rPr>
        <w:footnoteReference w:id="1493"/>
      </w:r>
      <w:r>
        <w:rPr>
          <w:rFonts w:ascii="IRNazanin" w:hAnsi="IRNazanin" w:eastAsia="IRNazanin"/>
          <w:color w:val="111111"/>
          <w:sz w:val="28"/>
          <w:sz w:val="28"/>
          <w:szCs w:val="28"/>
          <w:rtl w:val="true"/>
          <w:lang w:bidi="fa-IR"/>
        </w:rPr>
        <w:t>و این معنی، به غایت بعید است و ظاهر است که این سی نفر که امام‌علیه السلام در ایّام غیبت با ایشان انس می‌گیرد، باید متبادل شوند در قرون و 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مقرّر نشده برای ایشان از عمر، آن چه مقرّر شده برای سیّد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عصر باید یافت شود سی نفر از خواصّ که به فیض حضور فایز شوند</w:t>
      </w:r>
      <w:r>
        <w:rPr>
          <w:rFonts w:eastAsia="IRNazanin" w:cs="IRNazanin"/>
          <w:color w:val="111111"/>
          <w:sz w:val="28"/>
          <w:szCs w:val="28"/>
          <w:rtl w:val="true"/>
          <w:lang w:bidi="fa-IR"/>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شیخ طوسی</w:t>
      </w:r>
      <w:r>
        <w:rPr>
          <w:rStyle w:val="FootnoteAnchor"/>
          <w:rtl w:val="true"/>
        </w:rPr>
        <w:footnoteReference w:id="1494"/>
      </w:r>
      <w:r>
        <w:rPr>
          <w:rFonts w:ascii="IRNazanin" w:hAnsi="IRNazanin" w:eastAsia="IRNazanin"/>
          <w:color w:val="111111"/>
          <w:sz w:val="28"/>
          <w:sz w:val="28"/>
          <w:szCs w:val="28"/>
          <w:rtl w:val="true"/>
          <w:lang w:bidi="fa-IR"/>
        </w:rPr>
        <w:t>و شیخ صدوق</w:t>
      </w:r>
      <w:r>
        <w:rPr>
          <w:rStyle w:val="FootnoteAnchor"/>
          <w:rtl w:val="true"/>
        </w:rPr>
        <w:footnoteReference w:id="1495"/>
      </w:r>
      <w:r>
        <w:rPr>
          <w:rFonts w:ascii="IRNazanin" w:hAnsi="IRNazanin" w:eastAsia="IRNazanin"/>
          <w:color w:val="111111"/>
          <w:sz w:val="28"/>
          <w:sz w:val="28"/>
          <w:szCs w:val="28"/>
          <w:rtl w:val="true"/>
          <w:lang w:bidi="fa-IR"/>
        </w:rPr>
        <w:t>و ابی جعفر محمّد بن جریر طبری</w:t>
      </w:r>
      <w:r>
        <w:rPr>
          <w:rStyle w:val="FootnoteAnchor"/>
          <w:rtl w:val="true"/>
        </w:rPr>
        <w:footnoteReference w:id="1496"/>
      </w:r>
      <w:r>
        <w:rPr>
          <w:rFonts w:ascii="IRNazanin" w:hAnsi="IRNazanin" w:eastAsia="IRNazanin"/>
          <w:color w:val="111111"/>
          <w:sz w:val="28"/>
          <w:sz w:val="28"/>
          <w:szCs w:val="28"/>
          <w:rtl w:val="true"/>
          <w:lang w:bidi="fa-IR"/>
        </w:rPr>
        <w:t xml:space="preserve">به سندهای معتبره روایت کرده‌اند قصّه علی بن ابراهیم بن مهزیار را و کیفیّت رفتن او را از اهواز به کوفه و از آن جا به مدینه و از آن جا به مکّه و تفحّص کردن او از حال امام عصرعلیه السلام و رسیدن او را در حال طواف، خدمت جوانی که او را برد به همراه خود و در نزدیک طایف </w:t>
      </w:r>
      <w:bookmarkStart w:id="1065" w:name="pg268_2956"/>
    </w:p>
    <w:p>
      <w:pPr>
        <w:pStyle w:val="BookText"/>
        <w:rPr/>
      </w:pPr>
      <w:bookmarkEnd w:id="1065"/>
      <w:r>
        <w:rPr>
          <w:rFonts w:ascii="IRNazanin" w:hAnsi="IRNazanin" w:eastAsia="IRNazanin"/>
          <w:color w:val="111111"/>
          <w:sz w:val="28"/>
          <w:sz w:val="28"/>
          <w:szCs w:val="28"/>
          <w:rtl w:val="true"/>
          <w:lang w:bidi="fa-IR"/>
        </w:rPr>
        <w:t>در مراغزاری که رشک بهشت برین بود، به خدمت امام‌علیه السلام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طبری، چون به خدمت آن جوان که یکی از خواصّ، بلکه از اقارب خاص بود، رسید، آن جوان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می‌خواهی ای ابوالحسن؟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محجوب از عالم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جناب، محجوب نیست از شماها ولکن محجوب کرده آن جناب را از شما بدی کردارهای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اشاره‌ای است به این که اگر کسی را عمل بدی نباشد و کردار و گفتار خود را پاک و پاکیزه کرده باشد از قذارات معاصی و آن چه منافی سیره اصحاب آن جناب است، برای او حجابی نیست از رسیدن خدمت آن جناب و علمای اعلام و مَهَره فن اخبار و کلام تصریح فرموده‌اند بر امکان رؤیت در غیبت کبری</w:t>
      </w:r>
    </w:p>
    <w:p>
      <w:pPr>
        <w:pStyle w:val="BookText"/>
        <w:rPr/>
      </w:pPr>
      <w:r>
        <w:rPr>
          <w:rFonts w:ascii="IRNazanin" w:hAnsi="IRNazanin" w:eastAsia="IRNazanin"/>
          <w:color w:val="111111"/>
          <w:sz w:val="28"/>
          <w:sz w:val="28"/>
          <w:szCs w:val="28"/>
          <w:rtl w:val="true"/>
          <w:lang w:bidi="fa-IR"/>
        </w:rPr>
        <w:t>سیّد مرتضی‌رحمه الله در تنزیه الانبیاء</w:t>
      </w:r>
      <w:r>
        <w:rPr>
          <w:rStyle w:val="FootnoteAnchor"/>
          <w:rtl w:val="true"/>
        </w:rPr>
        <w:footnoteReference w:id="1497"/>
      </w:r>
      <w:r>
        <w:rPr>
          <w:rFonts w:ascii="IRNazanin" w:hAnsi="IRNazanin" w:eastAsia="IRNazanin"/>
          <w:color w:val="111111"/>
          <w:sz w:val="28"/>
          <w:sz w:val="28"/>
          <w:szCs w:val="28"/>
          <w:rtl w:val="true"/>
          <w:lang w:bidi="fa-IR"/>
        </w:rPr>
        <w:t>در جواب آن که گفته که هرگاه امام، غایب باشد به نحوی که نرسد به خدمت او، احدی از خلق و منتفع نشود به او، پس چه فرق است میان وجود او و عدم او؟</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در جواب او می‌گوییم، این که ما قطع نداریم که نمی‌رسد خدمت امام، احدی و ملاقات نمی‌کند او را، بشری و این امری است که معلوم نشده و راهی نیست به سوی قطع کردن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1066" w:name="__RefHeading___Toc2362153_211673320"/>
      <w:bookmarkStart w:id="1067" w:name="_Toc398"/>
      <w:bookmarkEnd w:id="1066"/>
      <w:r>
        <w:rPr>
          <w:rtl w:val="true"/>
        </w:rPr>
        <w:t>قسمت دوم</w:t>
      </w:r>
      <w:bookmarkEnd w:id="1067"/>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جواب آن که گفته که هرگاه علّت در پنهان شدن امام، خوف اوست از ظالمین و تقیّه او از معاندین، پس این علّت زایل است در حقّ موالیان و شیعیان او، پس واجب است که ظاهر شود برای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بعد از جمله از کلمات، که ما نیز گفتیم که ممتنع نیست این که امام ظاهر شود از برای بعضی از اولیای خود، از کسانی که خوف ندارد از طرف ایشان، بودن چیزی از اسباب خوف را و این امری است که نمی‌شود قطع کرد به نبودن آن و امتناع آن و جز این نیست که خبر دارد هر کسی از حال خود و راهی نیست برای او به سوی </w:t>
      </w:r>
    </w:p>
    <w:p>
      <w:pPr>
        <w:pStyle w:val="BookText"/>
        <w:rPr/>
      </w:pPr>
      <w:r>
        <w:rPr>
          <w:rFonts w:ascii="IRNazanin" w:hAnsi="IRNazanin" w:eastAsia="IRNazanin"/>
          <w:color w:val="111111"/>
          <w:sz w:val="28"/>
          <w:sz w:val="28"/>
          <w:szCs w:val="28"/>
          <w:rtl w:val="true"/>
          <w:lang w:bidi="fa-IR"/>
        </w:rPr>
        <w:t>فهمیدن حال غیر خود</w:t>
      </w:r>
      <w:r>
        <w:rPr>
          <w:rFonts w:eastAsia="IRNazanin" w:cs="IRNazanin"/>
          <w:color w:val="111111"/>
          <w:sz w:val="28"/>
          <w:szCs w:val="28"/>
          <w:rtl w:val="true"/>
          <w:lang w:bidi="fa-IR"/>
        </w:rPr>
        <w:t>.</w:t>
      </w:r>
      <w:r>
        <w:rPr>
          <w:rStyle w:val="FootnoteAnchor"/>
          <w:rtl w:val="true"/>
        </w:rPr>
        <w:footnoteReference w:id="1498"/>
      </w:r>
    </w:p>
    <w:p>
      <w:pPr>
        <w:pStyle w:val="BookText"/>
        <w:rPr/>
      </w:pPr>
      <w:r>
        <w:rPr>
          <w:rFonts w:ascii="IRNazanin" w:hAnsi="IRNazanin" w:eastAsia="IRNazanin"/>
          <w:color w:val="111111"/>
          <w:sz w:val="28"/>
          <w:sz w:val="28"/>
          <w:szCs w:val="28"/>
          <w:rtl w:val="true"/>
          <w:lang w:bidi="fa-IR"/>
        </w:rPr>
        <w:t>و در کتاب مقنع که مختصری است در غیبت، قریب به این مضمون را فرموده‌اند و شیخ طوسی در کتاب غیبت</w:t>
      </w:r>
      <w:r>
        <w:rPr>
          <w:rStyle w:val="FootnoteAnchor"/>
          <w:rtl w:val="true"/>
        </w:rPr>
        <w:footnoteReference w:id="1499"/>
      </w:r>
      <w:r>
        <w:rPr>
          <w:rFonts w:ascii="IRNazanin" w:hAnsi="IRNazanin" w:eastAsia="IRNazanin"/>
          <w:color w:val="111111"/>
          <w:sz w:val="28"/>
          <w:sz w:val="28"/>
          <w:szCs w:val="28"/>
          <w:rtl w:val="true"/>
          <w:lang w:bidi="fa-IR"/>
        </w:rPr>
        <w:t>در مقام جواب از سؤال مذکور، بعد از کلماتی چند،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سزاوار است که جواب داده شود از این سؤالی که نقل کردیم آن را از مخالف، این که می‌گوییم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که قطع نداریم بر پنهان بودن آن جناب از جمیع اولیای خود، بلکه جایز است که ظاهر شود از برای اکثر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نمی‌داند هیچ انسانی، مگر حال نفس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ظاهر شد برای او، پس شبهات او رفع شده و اگر ظاهر نشد برای او، پس می‌داند که آن جناب ظاهر نشده برای او، به جهت امری است که راجع است به او، یعنی برای مانعی است که در او است، هر چند نمی‌داند آن را مفصلاً، به جهت تقصیری که از طرف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کلام شیخ منتجب الدین در حکایت سی و چهارم و پنجم و پنجاه و چهارم و شمردن او سه نفر از علما را از جمله مشاهدین و سفرای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گذشت از علّامه در حکایت پنجاه و هفتم مثل آن و سیّد رضی الدین علی بن طاوس در چند جا از کتاب کشف المحجه</w:t>
      </w:r>
      <w:r>
        <w:rPr>
          <w:rStyle w:val="FootnoteAnchor"/>
          <w:rtl w:val="true"/>
        </w:rPr>
        <w:footnoteReference w:id="1500"/>
      </w:r>
      <w:r>
        <w:rPr>
          <w:rFonts w:ascii="IRNazanin" w:hAnsi="IRNazanin" w:eastAsia="IRNazanin"/>
          <w:color w:val="111111"/>
          <w:sz w:val="28"/>
          <w:sz w:val="28"/>
          <w:szCs w:val="28"/>
          <w:rtl w:val="true"/>
          <w:lang w:bidi="fa-IR"/>
        </w:rPr>
        <w:t>به کنایه و تصریح، دعوای این مقام را کرده، در جایی از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فرزند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نماید خدای تعالی آن چه را که خواسته آن را از تو و خشنود می‌شود به آن از تو، که غیبت مولای ما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متحیّر نموده مخالف و بعضی از مؤالف را، از جمله ادلّه‌ای است بر ثبوت امامت آن جناب و امامت آبای طاهرین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 جدّه محمّد و علیهم اجمعین </w:t>
      </w:r>
      <w:r>
        <w:rPr>
          <w:rFonts w:eastAsia="IRNazanin" w:cs="IRNazanin"/>
          <w:color w:val="111111"/>
          <w:sz w:val="28"/>
          <w:szCs w:val="28"/>
          <w:rtl w:val="true"/>
          <w:lang w:bidi="fa-IR"/>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تو، هرگاه واقف شوی بر کتب شیعه و غیر شیعه، مثل کتاب غیبت ابن بابویه و کتاب غیبت نعمانی و مثل کتاب شفا و جلا و مثل کتاب ابی نعیم حافظ در اخبار مهدی‌علیه السلام و صفات او و حقیقت بیرون آمدن او و ثبوت او و کتاب‌هایی که اشاره کردم به آنها در </w:t>
      </w:r>
    </w:p>
    <w:p>
      <w:pPr>
        <w:pStyle w:val="BookText"/>
        <w:rPr/>
      </w:pPr>
      <w:r>
        <w:rPr>
          <w:rFonts w:ascii="IRNazanin" w:hAnsi="IRNazanin" w:eastAsia="IRNazanin"/>
          <w:color w:val="111111"/>
          <w:sz w:val="28"/>
          <w:sz w:val="28"/>
          <w:szCs w:val="28"/>
          <w:rtl w:val="true"/>
          <w:lang w:bidi="fa-IR"/>
        </w:rPr>
        <w:t>طرایف، می‌یابی آنها یا بیشتر آنها را که متضمّن است پیش از ولادت آن جناب، که او غایب خواهد شد غیبت طولانی تا این که برمی‌گردد از امامت او، بعضی از کسانی که قایل بودند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غیبت نکند، این غیبت را طعنی خواهد بود در امامت پدران آن جناب و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غیبت، حجّت شد برای ایشان و برای آن حضرت بر مخالفین او در اثبات امامتش و صحّت غیبتش، با آن که آن جناب‌علیه السلام حاضر است با خدای تعالی بر نحو یقین و جز این نیست که غایب شده، آن که ملاقات نکرده او را از خلق، به جهت غیبت ایشان از حضرت، متابعت او و متابعت پروردگار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ادراک کردم موافقت توفیق او را از برای کشف نمودن اسرار، برای تو می‌شناسانم تو را از خبر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مشتبه نشود بر تو و مستغنی شوی به این از دلیل‌های عقلیّه و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آن جناب‌صلی الله علیه وآله وسلم زنده و موجود است بر نحو تحقیق و معذور است از کشف امر خود، تا آن که اذن دهد او را تدبیر خداوند رحیم شفیق؛ چنان چه جاری شده بود بر این، عادتِ بسیاری از انبیا و اوصیا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این را به نحو یقین و بگردان این را عقیده و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پدر تو شناخته آن جناب را واضح و روشن‌تر از شناختن ضیای خورشید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فرموده بعد از تعلیم فرزندش کیفیّت عرض حاجات خود را به آن جناب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کن برای او که پدر تو ذکر کرده برای تو که وصیّت تو را کرده به آن جناب و گردانده تو را به اذن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او و این که من تو را معلّق نمودم به آن جناب</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که خواهد آمد تو را جواب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چیزهایی که می‌گویم به تو ای فرزند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نماید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قلب تو را از تصدیق نمودن از برای اهل صدق و توفیق در معرفت حق، این که طریق شناساندن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تو، جواب مولای ما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حسب قدرت و رحمت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جمله است آن چه روایت نموده آن را محمّد بن یعقوب کلینی در کتاب رسایل، از شخصی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به سوی ابی الحسن‌علیه السلام این که شخصی دوست دارد که راز گوید با امام خود، آن چه را که دوست دارد که راز گوید آن را با پروردگار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باشد برای تو حاجتی، پس حرکت ده لب‌های خود را به درستی که می‌رسد به تو جواب آن</w:t>
      </w:r>
      <w:r>
        <w:rPr>
          <w:rFonts w:eastAsia="IRNazanin" w:cs="IRNazanin"/>
          <w:color w:val="111111"/>
          <w:sz w:val="28"/>
          <w:szCs w:val="28"/>
          <w:rtl w:val="true"/>
          <w:lang w:bidi="fa-IR"/>
        </w:rPr>
        <w:t>.»</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از آن جمله است، آن چه را که روایت کرده سعید بن هبة اللَّه راوندی در کتاب خرایج</w:t>
      </w:r>
      <w:r>
        <w:rPr>
          <w:rStyle w:val="FootnoteAnchor"/>
          <w:rtl w:val="true"/>
        </w:rPr>
        <w:footnoteReference w:id="1502"/>
      </w:r>
      <w:r>
        <w:rPr>
          <w:rFonts w:ascii="IRNazanin" w:hAnsi="IRNazanin" w:eastAsia="IRNazanin"/>
          <w:color w:val="111111"/>
          <w:sz w:val="28"/>
          <w:sz w:val="28"/>
          <w:szCs w:val="28"/>
          <w:rtl w:val="true"/>
          <w:lang w:bidi="fa-IR"/>
        </w:rPr>
        <w:t>که گفت، گفت به من علی بن محمّدعلیهما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اراده کردی که سؤال کنی از مسأله‌ای، پس بنویس آن را و بگذار نوشته را در زیر مصلاّی خود و ساعتی آن را مهلت ده، آن گاه بیرون بیاور آن را و نظر نما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کردم و یافتم جواب آن چه را که سؤال کرده بودم از آن که توقیع شده بود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تحقیق که اقتصار کردم برای تو بر این تنبیه و راه باز است به سوی امام تو، برای کسی که اراده نموده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خود را به او و تمام احسانش را به سوی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محقّق جلیل، شیخ اسداللَّه شوشتری کاظمینی در کتاب کشف القناع، در ضمن اقسام اجماع، غیر از اجماع مصطلح و معروف،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از آنها این که حاصل شود برای یکی از سفرای امام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قول امام به جهت نقل کردن مثل او، برای او در نهانی یا به سبب توقیع و مکاتبت یا به شنیدن از خود آن جناب، شفاهاً بر وجهی که منافی نباشد امتناع رؤیت را در زمان غیبت یا حاصل شود آن علم از برای بعضی از حمله اسرار ایشان</w:t>
      </w:r>
      <w:r>
        <w:rPr>
          <w:rFonts w:eastAsia="IRNazanin" w:cs="IRNazanin"/>
          <w:color w:val="111111"/>
          <w:sz w:val="28"/>
          <w:szCs w:val="28"/>
          <w:rtl w:val="true"/>
          <w:lang w:bidi="fa-IR"/>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ممکن نباشد او را تصریح کردن بر آن چه او به آن مطّلع شده و آشکارا نسبت دادن آن قول به امام‌علیه السلام و اتّکال کردن در ابراز مدّعی خود به غیر از اجماع، از ادلّه شرعیه به جهت </w:t>
      </w:r>
    </w:p>
    <w:p>
      <w:pPr>
        <w:pStyle w:val="BookText"/>
        <w:rPr/>
      </w:pPr>
      <w:r>
        <w:rPr>
          <w:rFonts w:ascii="IRNazanin" w:hAnsi="IRNazanin" w:eastAsia="IRNazanin"/>
          <w:color w:val="111111"/>
          <w:sz w:val="28"/>
          <w:sz w:val="28"/>
          <w:szCs w:val="28"/>
          <w:rtl w:val="true"/>
          <w:lang w:bidi="fa-IR"/>
        </w:rPr>
        <w:t>موجود نبودن آنها و در این هنگام، پس جایز است برای او، اگر مأمور نباشد به اخفا یا مأمور باشد به اظهار، نه به نحوی که فاش شود این که ابراز کند آن قول را در مقام احتجاج به صورت اجماع، به جهت ترسیدن از ضایع شدن آن قول و جمع کردن میان امتثال امر به اظهار حقّ به قدر امکان و امتثال نهی از افشای مثل آن قول، از برای غیر اهلش از ابنای زمان و شکّی نیست در حجّت بودن این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برای خودش، پس به جهت علمش به قول امام‌علیه السلام و امّا از برای غیرش، پس به جهت کشف کردن اجماع او از قول امام‌علیه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 آن چه در این جا، است آن که او استکشاف نموده قول امام را به طریقی که ثابت نشده و نقصی در این نیست، بعد از حصول وصول به آن چه معلّق بود بر آن حجّیّت اجماع و برای صحّت این وجه و امکان او، شواهدی است که دلالت می‌کند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آنها، بسیاری از زیارات و آداب و اعمال معروفه است که متداول شده میان امامیّه و مستندی ندارد ظاهراً، نه از اخبار ایشان و نه از کتب قدمایشان که واقف‌اند بر آثار ائمّه‌علیهم السلام و اسرار ایشان و اماره‌ای نیست که شهادت دهد بر این که منشأ آنها اخبار مطلقه است یا وجوه اعتباریّه، که به نظر مستحسن می‌آید که داعی شده باشد ایشان را بر انشا و ترتیب آنها و اعتنا به جمع کردن و تدوین آنها، چنان چه ظاهر است در جمله‌ای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مضایفه نداریم از ورود اخبار در بعضی از آنها و از جمله آنها است آن چه والد علّامه و ابن طاوس روایت کردند از سیّد کبیر عابد، رضی الدین محمّد بن محمّد آوی تا آخر آن چه گذشت در حکایت بیست و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 است قصّه جزیره خضرای معروفه که مذکور است در بحار و تفسیر الائمه‌علیهم السلام و غیر آن و از آنها است چیزی که شنیده آن را علی بن طاوس در سرداب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است آن چه را که تعلیم فرمود به محمّد بن علی علوی حسینی تا آخر آن چه گذشت در حکایت بیست و سوم و غیر اینها</w:t>
      </w:r>
      <w:r>
        <w:rPr>
          <w:rFonts w:eastAsia="IRNazanin" w:cs="IRNazanin"/>
          <w:color w:val="111111"/>
          <w:sz w:val="28"/>
          <w:szCs w:val="28"/>
          <w:rtl w:val="true"/>
          <w:lang w:bidi="fa-IR"/>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مطلب نیز قاعده‌ای باشد در بسیاری از اقوال که قایل آنها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چنین باشد که مطّلع بر قول امام‌علیه السلام چون دید آن قول را، مخالف آن چه مستقر شده بر آن امامیّه یا معظّم ایشان و متمکّن نیست از اظهار آن، به نحوی که به او رسیده و می‌ترسد که حق ضایع شود و از میان برود، قرار می‌دهد آن قول، را یکی از اقوال امامیّه و بسا شود که خود، اعتماد می‌کند بر آن و فتوا می‌دهد به آن، بدون تصریح به دلیل، به جهت نبودن ادلّه ظاهره از برای اثبات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آن چه ذکر شد نیز، دلیل باشد برای آن چه از بعضی از مشایخ ما رسیده از اعتبار این قسم از اقوال و تقویت کردن آنها به حسب امکان نظر به احتمال بودن آن قول، قول امام‌علیه السلام که القا فرموده آن را میان علما تا آن که جمع نشوند بر خطا و راهی نیست برای القای آن در این حال، مگر به نحو مذکور</w:t>
      </w:r>
      <w:r>
        <w:rPr>
          <w:rFonts w:eastAsia="IRNazanin" w:cs="IRNazanin"/>
          <w:color w:val="111111"/>
          <w:sz w:val="28"/>
          <w:szCs w:val="28"/>
          <w:rtl w:val="true"/>
          <w:lang w:bidi="fa-IR"/>
        </w:rPr>
        <w:t>.</w:t>
      </w:r>
      <w:r>
        <w:rPr>
          <w:rStyle w:val="FootnoteAnchor"/>
          <w:rtl w:val="true"/>
        </w:rPr>
        <w:footnoteReference w:id="150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کلمات بعضی مناقشات هست که محلّ ذکر آنها نیست و مضر نیست به اصل مقصود که نسبت امکان رؤیت است در غیبت‌کبری به همه اقسام آن، برای بعضی از علمای اعلام، چنان چه معلوم شد آن کلمات مذکوره و غیر آنها که نقلش موجب تطویل است</w:t>
      </w:r>
      <w:r>
        <w:rPr>
          <w:rFonts w:eastAsia="IRNazanin" w:cs="IRNazanin"/>
          <w:color w:val="111111"/>
          <w:sz w:val="28"/>
          <w:szCs w:val="28"/>
          <w:rtl w:val="true"/>
          <w:lang w:bidi="fa-IR"/>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ششم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مخفی و مستور است بر انام، مکان و مستقر آن جناب‌علیه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راهی نیست به سوی آن از برای احدی و نمی‌رسد به آن جا بشری و نمی‌داند آن را کسی حتّی خاصّان و موالیان و فرزندان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 ندارد ملاقات و مشاهده آن جناب در اماکن و مقاماتی که ذکر شد پاره‌ای از آنها و ظهور آن حضرت در نزد مضطرّ مستغیثِ ملتجی شده به آن جناب منقطع شده از همه اسباب و واله در وادی شبهات و حیران در مهالک فلوات؛ چنان چه خواهد آمد که اجابت ملهوف و اغاثه مضطر، یکی از مناصب آن جناب است و مؤیّد این احتمال چیزی است که مروی است در کافی از اسحاق بن عمّار که گفت، فرمود ابوعبداللَّه‌علیه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قائم‌علیه السلام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کوتاه است و دیگری نمی‌داند مکان آن جناب را در آن غیبت، مگر خاصّان از موالیانش</w:t>
      </w:r>
      <w:r>
        <w:rPr>
          <w:rFonts w:eastAsia="IRNazanin" w:cs="IRNazanin"/>
          <w:color w:val="111111"/>
          <w:sz w:val="28"/>
          <w:szCs w:val="28"/>
          <w:rtl w:val="true"/>
          <w:lang w:bidi="fa-IR"/>
        </w:rPr>
        <w:t>.»</w:t>
      </w:r>
      <w:r>
        <w:rPr>
          <w:rStyle w:val="FootnoteAnchor"/>
          <w:rtl w:val="true"/>
        </w:rPr>
        <w:footnoteReference w:id="1504"/>
      </w:r>
    </w:p>
    <w:p>
      <w:pPr>
        <w:pStyle w:val="BookText"/>
        <w:rPr/>
      </w:pPr>
      <w:r>
        <w:rPr>
          <w:rFonts w:ascii="IRNazanin" w:hAnsi="IRNazanin" w:eastAsia="IRNazanin"/>
          <w:color w:val="111111"/>
          <w:sz w:val="28"/>
          <w:sz w:val="28"/>
          <w:szCs w:val="28"/>
          <w:rtl w:val="true"/>
          <w:lang w:bidi="fa-IR"/>
        </w:rPr>
        <w:t>شیخ طوسی</w:t>
      </w:r>
      <w:r>
        <w:rPr>
          <w:rStyle w:val="FootnoteAnchor"/>
          <w:rtl w:val="true"/>
        </w:rPr>
        <w:footnoteReference w:id="1505"/>
      </w:r>
      <w:r>
        <w:rPr>
          <w:rFonts w:ascii="IRNazanin" w:hAnsi="IRNazanin" w:eastAsia="IRNazanin"/>
          <w:color w:val="111111"/>
          <w:sz w:val="28"/>
          <w:sz w:val="28"/>
          <w:szCs w:val="28"/>
          <w:rtl w:val="true"/>
          <w:lang w:bidi="fa-IR"/>
        </w:rPr>
        <w:t>و شیخ نعمانی</w:t>
      </w:r>
      <w:r>
        <w:rPr>
          <w:rStyle w:val="FootnoteAnchor"/>
          <w:rtl w:val="true"/>
        </w:rPr>
        <w:footnoteReference w:id="1506"/>
      </w:r>
      <w:r>
        <w:rPr>
          <w:rFonts w:ascii="IRNazanin" w:hAnsi="IRNazanin" w:eastAsia="IRNazanin"/>
          <w:color w:val="111111"/>
          <w:sz w:val="28"/>
          <w:sz w:val="28"/>
          <w:szCs w:val="28"/>
          <w:rtl w:val="true"/>
          <w:lang w:bidi="fa-IR"/>
        </w:rPr>
        <w:t>در کتاب غیبت خود به سند معتبر از مفضل بن عمر روایت کردند که او گفت، شنیدم که ابوعبداللَّه‌علیه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از برای صاحب این امر،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طول می‌کشد تا این که می‌گویند بعضی که مُرد و می‌گویند بعضی که کشته شد و می‌گویند بعضی که رفت تا این که باقی نمی‌ماند بر امر او از اصحابش مگر چند 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نمی‌شود بر موضع او احدی از فرزندان او، مگر آن که مشغول خدمت و متولّی امور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نعمانی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ابوعبداللَّه جعفر بن محمّدعلیهما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قائم‌علیه السلام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طولانی است و دیگری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عالِم است به مکان او در آن غیبت، خاصّه از شیعیان او و در دیگری عالم نیست به مکان او خاصّه موالیان او، در دین او</w:t>
      </w:r>
      <w:r>
        <w:rPr>
          <w:rFonts w:eastAsia="IRNazanin" w:cs="IRNazanin"/>
          <w:color w:val="111111"/>
          <w:sz w:val="28"/>
          <w:szCs w:val="28"/>
          <w:rtl w:val="true"/>
          <w:lang w:bidi="fa-IR"/>
        </w:rPr>
        <w:t>.»</w:t>
      </w: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مخفی نماند که این خبر اسحاق همان خبر مروی در کافی است و در بعضی نسخ، چنان است که ذکر کردیم و در بعضی، مطابق نسخه کافی است و به هر نسخه در خبر، جوابی است از اصل مقصود، چه سایر خبر کافی دلالت دارد بر آن که خاصّان از موالیانش در غیبت کبری عالِم‌اند به مستقر و مکان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مؤیّد جواب پنجم باشد</w:t>
      </w:r>
      <w:r>
        <w:rPr>
          <w:rFonts w:eastAsia="IRNazanin" w:cs="IRNazanin"/>
          <w:color w:val="111111"/>
          <w:sz w:val="28"/>
          <w:szCs w:val="28"/>
          <w:rtl w:val="true"/>
          <w:lang w:bidi="fa-IR"/>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 بعضی نسخ نعمانی، مراد آن خواهد بود که خاصّان در آن وقت عالم نیستند به محلّ اقامت آن حضرت، پس نفی نمی‌کند مشاهده و رؤیت را در اماکن دیگر و نبود در قصص گذشته، قصّه‌ای که دلالت کند بر ملاقات احدی، آن جناب را در آن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هو العالم</w:t>
      </w:r>
      <w:r>
        <w:rPr>
          <w:rFonts w:eastAsia="IRNazanin" w:cs="IRNazanin"/>
          <w:color w:val="111111"/>
          <w:sz w:val="28"/>
          <w:szCs w:val="28"/>
          <w:rtl w:val="true"/>
          <w:lang w:bidi="fa-IR"/>
        </w:rPr>
        <w:t xml:space="preserve">. </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8" w:name="pg268_2971"/>
      <w:bookmarkStart w:id="1069" w:name="pg268_2971"/>
      <w:bookmarkEnd w:id="1069"/>
    </w:p>
    <w:p>
      <w:pPr>
        <w:pStyle w:val="Heading2"/>
        <w:numPr>
          <w:ilvl w:val="1"/>
          <w:numId w:val="1"/>
        </w:numPr>
        <w:rPr/>
      </w:pPr>
      <w:bookmarkStart w:id="1070" w:name="pg268_2971"/>
      <w:bookmarkStart w:id="1071" w:name="__RefHeading___Toc2362155_211673320"/>
      <w:bookmarkStart w:id="1072" w:name="_Toc399"/>
      <w:bookmarkEnd w:id="1070"/>
      <w:bookmarkEnd w:id="1071"/>
      <w:r>
        <w:rPr>
          <w:rtl w:val="true"/>
        </w:rPr>
        <w:t>باب نهم</w:t>
      </w:r>
      <w:r>
        <w:rPr>
          <w:rtl w:val="true"/>
        </w:rPr>
        <w:t xml:space="preserve">: </w:t>
      </w:r>
      <w:r>
        <w:rPr>
          <w:rtl w:val="true"/>
        </w:rPr>
        <w:t>در عذر داخل نمودن بعضی از حکایت درماندگان در بیابان و غیر آن که به سبب وجود شخصی معظّم، از آن ورطه نجات یافتند، بدون دلالت کردن چیزی در آن قضیّه بر بودن نجات دهنده امام عصرعلیه السلام در ضمن حکایات سابقه</w:t>
      </w:r>
      <w:r>
        <w:rPr>
          <w:rtl w:val="true"/>
        </w:rPr>
        <w:t>.</w:t>
      </w:r>
      <w:bookmarkEnd w:id="1072"/>
    </w:p>
    <w:p>
      <w:pPr>
        <w:pStyle w:val="Heading3"/>
        <w:numPr>
          <w:ilvl w:val="2"/>
          <w:numId w:val="1"/>
        </w:numPr>
        <w:rPr/>
      </w:pPr>
      <w:bookmarkStart w:id="1073" w:name="__RefHeading___Toc2362157_211673320"/>
      <w:bookmarkStart w:id="1074" w:name="_Toc400"/>
      <w:bookmarkEnd w:id="1073"/>
      <w:r>
        <w:rPr>
          <w:rtl w:val="true"/>
        </w:rPr>
        <w:t>در عذر داخل نمودن بعضی از حکایت درماندگان در بیابان‌</w:t>
      </w:r>
      <w:bookmarkEnd w:id="1074"/>
    </w:p>
    <w:p>
      <w:pPr>
        <w:pStyle w:val="BookText"/>
        <w:rPr/>
      </w:pPr>
      <w:r>
        <w:rPr>
          <w:rFonts w:ascii="IRNazanin" w:hAnsi="IRNazanin" w:eastAsia="IRNazanin"/>
          <w:color w:val="111111"/>
          <w:sz w:val="28"/>
          <w:sz w:val="28"/>
          <w:szCs w:val="28"/>
          <w:rtl w:val="true"/>
          <w:lang w:bidi="fa-IR"/>
        </w:rPr>
        <w:t xml:space="preserve">چنان چه علمای اعلام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و ما نیز متابعت کردیم ایشان را و ظاهر آن است که ایشان چنین دانسته‌اند که اغاثه ملهوف و اجابت مضطر در آن حال و صدور چنان کرامت باهره و معجزه ظاهره نشود جز از جناب مقدّس او، بلکه این از مناصب خاصّه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سیّد فضل اللَّه راوندی در کتاب دعوات</w:t>
      </w:r>
      <w:r>
        <w:rPr>
          <w:rStyle w:val="FootnoteAnchor"/>
          <w:rtl w:val="true"/>
        </w:rPr>
        <w:footnoteReference w:id="1508"/>
      </w:r>
      <w:r>
        <w:rPr>
          <w:rFonts w:ascii="IRNazanin" w:hAnsi="IRNazanin" w:eastAsia="IRNazanin"/>
          <w:color w:val="111111"/>
          <w:sz w:val="28"/>
          <w:sz w:val="28"/>
          <w:szCs w:val="28"/>
          <w:rtl w:val="true"/>
          <w:lang w:bidi="fa-IR"/>
        </w:rPr>
        <w:t>و در بحار</w:t>
      </w:r>
      <w:r>
        <w:rPr>
          <w:rStyle w:val="FootnoteAnchor"/>
          <w:rtl w:val="true"/>
        </w:rPr>
        <w:footnoteReference w:id="1509"/>
      </w:r>
      <w:r>
        <w:rPr>
          <w:rFonts w:ascii="IRNazanin" w:hAnsi="IRNazanin" w:eastAsia="IRNazanin"/>
          <w:color w:val="111111"/>
          <w:sz w:val="28"/>
          <w:sz w:val="28"/>
          <w:szCs w:val="28"/>
          <w:rtl w:val="true"/>
          <w:lang w:bidi="fa-IR"/>
        </w:rPr>
        <w:t>از کتاب مجموع الدّعوات تلعکبری و در کلم الطّیّب از قبس المصباح روایت کرده‌اند از ابوالوفای شیرازی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اسیر بودم در حبس ابی علی الیس با ضیق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معلوم شد بر من که او قصد قتل من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شکایت کردم به سوی خداوند تبارک و تعالی و شفیع قرار دادم مولای خود ابی محمّد علی بن الحسین زین العابدین‌علیهما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 مرا ربود و به روایت قیس، پس موکّلین به من گفتند که قصد بدی به تو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مضطرب شدم و بنا کردم به مناجات کردن با خداوند به توسّل پیغمبر و ائمّه‌علیهم السلام</w:t>
      </w:r>
      <w:r>
        <w:rPr>
          <w:rFonts w:eastAsia="IRNazanin" w:cs="IRNazanin"/>
          <w:color w:val="111111"/>
          <w:sz w:val="28"/>
          <w:szCs w:val="28"/>
          <w:rtl w:val="true"/>
          <w:lang w:bidi="fa-IR"/>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جمعه شد و فارغ شدم از نماز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رسول خداصلی الله علیه وآله وسلم که آن جناب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متوسل نشو به من و نه به دختر من و نه به دو پسر من از برای </w:t>
      </w:r>
      <w:bookmarkStart w:id="1075" w:name="pg268_2973"/>
    </w:p>
    <w:p>
      <w:pPr>
        <w:pStyle w:val="BookText"/>
        <w:rPr/>
      </w:pPr>
      <w:bookmarkEnd w:id="1075"/>
      <w:r>
        <w:rPr>
          <w:rFonts w:ascii="IRNazanin" w:hAnsi="IRNazanin" w:eastAsia="IRNazanin"/>
          <w:color w:val="111111"/>
          <w:sz w:val="28"/>
          <w:sz w:val="28"/>
          <w:szCs w:val="28"/>
          <w:rtl w:val="true"/>
          <w:lang w:bidi="fa-IR"/>
        </w:rPr>
        <w:t>چیزی از متاع دنیا، بلکه از برای آخرت و آن چه را که آرزو داری از فضل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برادرم ابوالحسن، پس او انتقام می‌کشد از کسی که ظلم کرده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انتقام می‌کشد برای تو از دشمنان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نبود که فاطمه‌علیها السلام را ظلم کردند، پس صبر کرد و میراث تو را غصب کردند، پس صبر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انتقام می‌کشد از کسی که مرا ظلم نموده؟</w:t>
      </w:r>
    </w:p>
    <w:p>
      <w:pPr>
        <w:pStyle w:val="BookText"/>
        <w:rPr/>
      </w:pPr>
      <w:r>
        <w:rPr>
          <w:rFonts w:ascii="IRNazanin" w:hAnsi="IRNazanin" w:eastAsia="IRNazanin"/>
          <w:color w:val="111111"/>
          <w:sz w:val="28"/>
          <w:sz w:val="28"/>
          <w:szCs w:val="28"/>
          <w:rtl w:val="true"/>
          <w:lang w:bidi="fa-IR"/>
        </w:rPr>
        <w:t>پس حضرت نظر کرد به سوی من از روی تعجّب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عهدی بود که به او کرده بودم و امری بود که به او امر نموده بودم و جایز نبود برای او، مگر به پا داشتن آن و به تحقیق که ادا کرد حق را و الآن، پس وای بر کسی که متعرّض شود موالی او را</w:t>
      </w:r>
      <w:r>
        <w:rPr>
          <w:rFonts w:eastAsia="IRNazanin" w:cs="IRNazanin"/>
          <w:color w:val="111111"/>
          <w:sz w:val="28"/>
          <w:szCs w:val="28"/>
          <w:rtl w:val="true"/>
          <w:lang w:bidi="fa-IR"/>
        </w:rPr>
        <w:t>.</w:t>
      </w:r>
    </w:p>
    <w:p>
      <w:pPr>
        <w:pStyle w:val="Heading3"/>
        <w:numPr>
          <w:ilvl w:val="2"/>
          <w:numId w:val="1"/>
        </w:numPr>
        <w:rPr/>
      </w:pPr>
      <w:bookmarkStart w:id="1076" w:name="__RefHeading___Toc2362159_211673320"/>
      <w:bookmarkStart w:id="1077" w:name="_Toc401"/>
      <w:bookmarkEnd w:id="1076"/>
      <w:r>
        <w:rPr>
          <w:rtl w:val="true"/>
        </w:rPr>
        <w:t>توسّل به ائمّه‌علیه السلام جهت حوایج دنیا و آخرت‌</w:t>
      </w:r>
      <w:bookmarkEnd w:id="1077"/>
    </w:p>
    <w:p>
      <w:pPr>
        <w:pStyle w:val="BookText"/>
        <w:rPr/>
      </w:pPr>
      <w:r>
        <w:rPr>
          <w:rFonts w:ascii="IRNazanin" w:hAnsi="IRNazanin" w:eastAsia="IRNazanin"/>
          <w:color w:val="111111"/>
          <w:sz w:val="28"/>
          <w:sz w:val="28"/>
          <w:szCs w:val="28"/>
          <w:rtl w:val="true"/>
          <w:lang w:bidi="fa-IR"/>
        </w:rPr>
        <w:t>امّا علی بن الحسین، پس از برای نجات از سلاطین و از شرور 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بن علی و جعفر بن محمّدعلیهما السلام پس از برای آخرت و به روایتی آن چه بخواهی از طاعت خداوند و رضوان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موسی بن جعفرعلیهما السلام پس بخواه به او عافیت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بن موسی‌علیهما السلام، پس از برای نجات و به روایتی بطلب به او سلامتی را در سفرها در بحر و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بن علی‌علیهما السلام، بطلب به سبب او، نزول رزق را از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بن محمّدعلیهما السلام از برای قضای نوافل و نیکی اخوان و آن چه بخواهی از طاعت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حسن بن علی‌علیهما السلام از برای آخرت</w:t>
      </w:r>
      <w:r>
        <w:rPr>
          <w:rFonts w:eastAsia="IRNazanin" w:cs="IRNazanin"/>
          <w:color w:val="111111"/>
          <w:sz w:val="28"/>
          <w:szCs w:val="28"/>
          <w:rtl w:val="true"/>
          <w:lang w:bidi="fa-IR"/>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الحجّةعلیه السلام پس هرگاه رسید شمشیری به محلّ ذبح تو و حضرت اشاره فرمود به دست خود به سوی حلق، پس استغاثه بکن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می‌یابد تو را و او فریادرس است و پناه است از برای هر کس که استغاثه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مستغیث بک</w:t>
      </w:r>
      <w:r>
        <w:rPr>
          <w:rFonts w:eastAsia="IRNazanin" w:cs="IRNazanin"/>
          <w:color w:val="111111"/>
          <w:sz w:val="28"/>
          <w:szCs w:val="28"/>
          <w:rtl w:val="true"/>
          <w:lang w:bidi="fa-IR"/>
        </w:rPr>
        <w:t xml:space="preserve">.» </w:t>
      </w:r>
      <w:bookmarkStart w:id="1078" w:name="pg268_2975"/>
    </w:p>
    <w:p>
      <w:pPr>
        <w:pStyle w:val="BookText"/>
        <w:rPr/>
      </w:pPr>
      <w:bookmarkEnd w:id="1078"/>
      <w:r>
        <w:rPr>
          <w:rFonts w:ascii="IRNazanin" w:hAnsi="IRNazanin" w:eastAsia="IRNazanin"/>
          <w:color w:val="111111"/>
          <w:sz w:val="28"/>
          <w:sz w:val="28"/>
          <w:szCs w:val="28"/>
          <w:rtl w:val="true"/>
          <w:lang w:bidi="fa-IR"/>
        </w:rPr>
        <w:t>و به روایت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صاحب الزمان‌علیه السلام پس هرگاه رسید کارد به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فرمود به دست خود به سوی حلقش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اعانت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او تو را اعانت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یا صاحب الزّمان اغثنی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ادرکنی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اول پس من در خواب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انامستغیث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 پس فریاد کردم در خواب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ادرکنی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قبس المصباح صهرشتی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کردم در خواب،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 مجهودی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اول، پس در این حال دیدم شخصی را که فرود آمد از آسمان و در زیر پای او اسبی</w:t>
      </w:r>
      <w:r>
        <w:rPr>
          <w:rStyle w:val="FootnoteAnchor"/>
          <w:rtl w:val="true"/>
        </w:rPr>
        <w:footnoteReference w:id="1510"/>
      </w:r>
      <w:r>
        <w:rPr>
          <w:rFonts w:ascii="IRNazanin" w:hAnsi="IRNazanin" w:eastAsia="IRNazanin"/>
          <w:color w:val="111111"/>
          <w:sz w:val="28"/>
          <w:sz w:val="28"/>
          <w:szCs w:val="28"/>
          <w:rtl w:val="true"/>
          <w:lang w:bidi="fa-IR"/>
        </w:rPr>
        <w:t>است و در دست او حربه‌ای از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کن از من شرّ آن که مرا اذیت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تو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صبح کردم الیاس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 استغاثه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که او فریادرس درماندگان است</w:t>
      </w:r>
      <w:r>
        <w:rPr>
          <w:rFonts w:eastAsia="IRNazanin" w:cs="IRNazanin"/>
          <w:color w:val="111111"/>
          <w:sz w:val="28"/>
          <w:szCs w:val="28"/>
          <w:rtl w:val="true"/>
          <w:lang w:bidi="fa-IR"/>
        </w:rPr>
        <w:t>.</w:t>
      </w:r>
    </w:p>
    <w:p>
      <w:pPr>
        <w:pStyle w:val="Heading3"/>
        <w:numPr>
          <w:ilvl w:val="2"/>
          <w:numId w:val="1"/>
        </w:numPr>
        <w:rPr/>
      </w:pPr>
      <w:bookmarkStart w:id="1079" w:name="__RefHeading___Toc2362161_211673320"/>
      <w:bookmarkStart w:id="1080" w:name="_Toc402"/>
      <w:bookmarkEnd w:id="1079"/>
      <w:r>
        <w:rPr>
          <w:rtl w:val="true"/>
        </w:rPr>
        <w:t>دعای توسّل به امام عصر علیه السلام در وقت شداید</w:t>
      </w:r>
      <w:bookmarkEnd w:id="1080"/>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w:t>
      </w:r>
      <w:r>
        <w:rPr>
          <w:rStyle w:val="FootnoteAnchor"/>
          <w:rtl w:val="true"/>
        </w:rPr>
        <w:footnoteReference w:id="1511"/>
      </w:r>
      <w:r>
        <w:rPr>
          <w:rFonts w:ascii="IRNazanin" w:hAnsi="IRNazanin" w:eastAsia="IRNazanin"/>
          <w:color w:val="111111"/>
          <w:sz w:val="28"/>
          <w:sz w:val="28"/>
          <w:szCs w:val="28"/>
          <w:rtl w:val="true"/>
          <w:lang w:bidi="fa-IR"/>
        </w:rPr>
        <w:t>از مجموع الدعوات دعایی طولانی نقل کرده از برای توسّل به هر یک از ائمّه‌علیهم السلام برای مطالب مذکوره به همان ترتیب و در قبس المصباح نیز دعایی مختصر به همان طریق نقل کرده و دعای توسل به امام عصرعلیه السلام در ثانی این است</w:t>
      </w:r>
      <w:r>
        <w:rPr>
          <w:rFonts w:eastAsia="IRNazanin" w:cs="IRNazanin"/>
          <w:color w:val="111111"/>
          <w:sz w:val="28"/>
          <w:szCs w:val="28"/>
          <w:rtl w:val="true"/>
          <w:lang w:bidi="fa-IR"/>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أَسْأَلُکَ بِحَقِّ وَلِیِّکَ وَ حُجَّتِکَ صَاحِبِ الزَّمَانِ إِلَّا أَعَنْتَنِی بِهِ عَلَی جَمِیعِ أُمُورِی وَ کَفَیْتَنِی بِهِ مَئُونَةَ کُلِّ مُوذٍ وَ طَاغٍ وَ بَاغٍ وَ أَعَنْتَنِی بِهِ فَقَدْ بَلَغَ مَجْهُودِی وَ کَفَیْتَنِی کُلَّ عَدُوٍّ وَ هَمٍّ وَ غَمٍّ وَ دَیْنٍ وَ وُلْدِی وَ جَمِیعَ أَهْلِی وَ إِخْوَانِی وَ مَنْ یَعْنِینِی أَمْرُهُ وَ </w:t>
      </w:r>
      <w:bookmarkStart w:id="1081" w:name="pg268_2978"/>
    </w:p>
    <w:p>
      <w:pPr>
        <w:pStyle w:val="BookText"/>
        <w:rPr/>
      </w:pPr>
      <w:bookmarkEnd w:id="1081"/>
      <w:r>
        <w:rPr>
          <w:rFonts w:ascii="Amiri" w:hAnsi="Amiri" w:eastAsia="Amiri" w:cs="Amiri"/>
          <w:color w:val="111111"/>
          <w:sz w:val="28"/>
          <w:sz w:val="28"/>
          <w:szCs w:val="28"/>
          <w:rtl w:val="true"/>
          <w:lang w:bidi="ar-SA"/>
        </w:rPr>
        <w:t>خَاصَّتِی آمِینَ رَبَّ الْعَالَمِینَ</w:t>
      </w:r>
      <w:r>
        <w:rPr>
          <w:rFonts w:eastAsia="Amiri" w:cs="Amiri" w:ascii="Amiri" w:hAnsi="Amiri"/>
          <w:color w:val="111111"/>
          <w:sz w:val="28"/>
          <w:szCs w:val="28"/>
          <w:rtl w:val="true"/>
          <w:lang w:bidi="ar-SA"/>
        </w:rPr>
        <w:t>.»</w:t>
      </w:r>
      <w:r>
        <w:rPr>
          <w:rStyle w:val="FootnoteAnchor"/>
          <w:rtl w:val="true"/>
        </w:rPr>
        <w:footnoteReference w:id="1512"/>
      </w:r>
    </w:p>
    <w:p>
      <w:pPr>
        <w:pStyle w:val="BookText"/>
        <w:rPr/>
      </w:pPr>
      <w:r>
        <w:rPr>
          <w:rFonts w:ascii="IRNazanin" w:hAnsi="IRNazanin" w:eastAsia="IRNazanin"/>
          <w:color w:val="111111"/>
          <w:sz w:val="28"/>
          <w:sz w:val="28"/>
          <w:szCs w:val="28"/>
          <w:rtl w:val="true"/>
          <w:lang w:bidi="fa-IR"/>
        </w:rPr>
        <w:t>و ظاهر، آن است که مراد حضرت رسول‌صلی الله علیه وآله وسلم از آن کلام، نه اختصاص توسّل به امام عصرعلیه السلام است در آن جا که به چنگ دشمن افتد که قصد کشتن او نموده، بلکه آن کنایه است از نهایت رسیدن شدّت امور و منقطع شدن اسباب و قطع امید از مخلوق و نماندن جای صبر و شکیبایی، چه از بلای دینی باشد یا دنیوی و از شرّ دشمن انسی باشد یا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دعای مزبور نیز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 چه تکلیف مضطرّ وامانده و بیچاره درمانده استغاثه به آن جناب است، اغاثه و فریادرسی درماندگان از مناصب الهیّه آن جناب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جهت کثرت اضطراب و اضطرار متمکّن نشود درمانده مضطرّ از استغاثه به آن جناب به زبان مقال و دعای مأثور، کفایت می‌کند او را برای قابلیّت اغاثه آن جناب، سؤال به لسان حال و استعداد با داشتن مقام تولاّ و اقرار به ولایت و امامت و انحصار دانستن مربّی و وساطت فیض الهی، در آن وجود مقدّس در ظلمات تیه</w:t>
      </w:r>
      <w:r>
        <w:rPr>
          <w:rStyle w:val="FootnoteAnchor"/>
          <w:rtl w:val="true"/>
        </w:rPr>
        <w:footnoteReference w:id="1513"/>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درماندگان، در حکایت سابقه را، خصوصاً آنان که در سفر طاعت، چون حجّ و زیارت بودند، جز غوث زمان‌علیه السلام کسی نجات نداده ایشان را</w:t>
      </w:r>
      <w:r>
        <w:rPr>
          <w:rFonts w:eastAsia="IRNazanin" w:cs="IRNazanin"/>
          <w:color w:val="111111"/>
          <w:sz w:val="28"/>
          <w:szCs w:val="28"/>
          <w:rtl w:val="true"/>
          <w:lang w:bidi="fa-IR"/>
        </w:rPr>
        <w:t>.</w:t>
      </w:r>
    </w:p>
    <w:p>
      <w:pPr>
        <w:pStyle w:val="Heading3"/>
        <w:numPr>
          <w:ilvl w:val="2"/>
          <w:numId w:val="1"/>
        </w:numPr>
        <w:rPr/>
      </w:pPr>
      <w:bookmarkStart w:id="1082" w:name="__RefHeading___Toc2362163_211673320"/>
      <w:bookmarkStart w:id="1083" w:name="_Toc403"/>
      <w:bookmarkEnd w:id="1082"/>
      <w:r>
        <w:rPr>
          <w:rtl w:val="true"/>
        </w:rPr>
        <w:t>معنی غوث از القاب خاصه امام عصرعلیه السلام‌</w:t>
      </w:r>
      <w:bookmarkEnd w:id="1083"/>
    </w:p>
    <w:p>
      <w:pPr>
        <w:pStyle w:val="BookText"/>
        <w:rPr/>
      </w:pPr>
      <w:r>
        <w:rPr>
          <w:rFonts w:ascii="IRNazanin" w:hAnsi="IRNazanin" w:eastAsia="IRNazanin"/>
          <w:color w:val="111111"/>
          <w:sz w:val="28"/>
          <w:sz w:val="28"/>
          <w:szCs w:val="28"/>
          <w:rtl w:val="true"/>
          <w:lang w:bidi="fa-IR"/>
        </w:rPr>
        <w:t>و از جمله شواهد بر این مطلب، آن که از القاب خاصّه آن حضرت است غوث که در زیارات معتبره وارد شده و معنی آن فریاد رس است و حقیقت معنی این لقب الهی که مجرّد اسم نیست، محقّق نشود تا آن که صاحب آن دارای قوّه سامعه‌ای باشد که هرکس در هر جا به هر لسان در مقام استغاثه برآید، بشنود</w:t>
      </w:r>
      <w:r>
        <w:rPr>
          <w:rFonts w:eastAsia="IRNazanin" w:cs="IRNazanin"/>
          <w:color w:val="111111"/>
          <w:sz w:val="28"/>
          <w:szCs w:val="28"/>
          <w:rtl w:val="true"/>
          <w:lang w:bidi="fa-IR"/>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دارای علمی که به حالات درماندگان احاطه کرده باشد که بی استغاثه و توسّل از حالش آگاه باشد، چنان چه در فرمانی که برای شیخ مفید نوشتند به این مقام تصریح </w:t>
      </w:r>
    </w:p>
    <w:p>
      <w:pPr>
        <w:pStyle w:val="BookText"/>
        <w:rPr/>
      </w:pPr>
      <w:r>
        <w:rPr>
          <w:rFonts w:ascii="IRNazanin" w:hAnsi="IRNazanin" w:eastAsia="IRNazanin"/>
          <w:color w:val="111111"/>
          <w:sz w:val="28"/>
          <w:sz w:val="28"/>
          <w:szCs w:val="28"/>
          <w:rtl w:val="true"/>
          <w:lang w:bidi="fa-IR"/>
        </w:rPr>
        <w:t>فرمودند و دارای قدرت و توانایی باشد که اگر صلاح دانست، درمانده مستغیث به لسان حال یا مقال را نجات دهد و از گرداب بلا درآورد و این مقام را شایستگی ندارد، جز کسی که دارای مقام امامت باشد و پا در بساط ولایت گذارده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مؤیّد این مقال است، آن چه در میان جمیع عرب‌های حضری و اهل بادیه، اشتهار دارد از تعبیر کردن از آن ذات مقدّس به ابوصالح و در توسّلات و استغاثات و ندبه‌ها و شکایت‌ها جز به این اسم، آن حضرت را نخوانند و شعرای معروفین، مکرّر در قصاید مدایح و مراثی و ندبه‌ها به همین کنیه آن جناب را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مأخذی در اخبار خاصّه برای آن به نظر نرسیده، جز خبری که احمد بن محمّد بن خالد برقی روایت کرده در کتاب محاسن از ابوبصیر از جناب صادق‌علیه السلام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گم شدی در راه، پس ندا کن یا بگو، یا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اَرْشِدْانا الی الطریق رحکمکهااللَّه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بن حسین زرندی که راوی خبر است از علی 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رسید به ما این بلا، پس امر نمودیم بعضی از کسانی که با ما بودند این که دور شود و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شد و ندا کرد، آن گاه آمد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داد ما را که او شنید آواز نازکی را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طرف راست، یا گفت سمت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یافتیم راه را چنان چه گفته بود</w:t>
      </w:r>
      <w:r>
        <w:rPr>
          <w:rFonts w:eastAsia="IRNazanin" w:cs="IRNazanin"/>
          <w:color w:val="111111"/>
          <w:sz w:val="28"/>
          <w:szCs w:val="28"/>
          <w:rtl w:val="true"/>
          <w:lang w:bidi="fa-IR"/>
        </w:rPr>
        <w:t>.</w:t>
      </w:r>
      <w:r>
        <w:rPr>
          <w:rStyle w:val="FootnoteAnchor"/>
          <w:rtl w:val="true"/>
        </w:rPr>
        <w:footnoteReference w:id="1514"/>
      </w:r>
    </w:p>
    <w:p>
      <w:pPr>
        <w:pStyle w:val="BookText"/>
        <w:rPr/>
      </w:pPr>
      <w:r>
        <w:rPr>
          <w:rFonts w:ascii="IRNazanin" w:hAnsi="IRNazanin" w:eastAsia="IRNazanin"/>
          <w:color w:val="111111"/>
          <w:sz w:val="28"/>
          <w:sz w:val="28"/>
          <w:szCs w:val="28"/>
          <w:rtl w:val="true"/>
          <w:lang w:bidi="fa-IR"/>
        </w:rPr>
        <w:t>و تردید در یا صالح و یا ابا صالح و نیز تردید در سمت راست یا چپ از راوی خبر است که سهو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سیّد علی بن طاوس در کتاب امان الاخطار</w:t>
      </w:r>
      <w:r>
        <w:rPr>
          <w:rStyle w:val="FootnoteAnchor"/>
          <w:rtl w:val="true"/>
        </w:rPr>
        <w:footnoteReference w:id="1515"/>
      </w:r>
      <w:r>
        <w:rPr>
          <w:rFonts w:ascii="IRNazanin" w:hAnsi="IRNazanin" w:eastAsia="IRNazanin"/>
          <w:color w:val="111111"/>
          <w:sz w:val="28"/>
          <w:sz w:val="28"/>
          <w:szCs w:val="28"/>
          <w:rtl w:val="true"/>
          <w:lang w:bidi="fa-IR"/>
        </w:rPr>
        <w:t>بعد از نقل خبر از محاسن، تصریح فرموده و شیخ برقی در کتاب مذکور از پدر خود، محمّد بن خالد برقی نقل کرده که او در سفری با جمعی از راه کج شدند</w:t>
      </w:r>
      <w:r>
        <w:rPr>
          <w:rFonts w:eastAsia="IRNazanin" w:cs="IRNazanin"/>
          <w:color w:val="111111"/>
          <w:sz w:val="28"/>
          <w:szCs w:val="28"/>
          <w:rtl w:val="true"/>
          <w:lang w:bidi="fa-IR"/>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این کار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راه را به ما نشان دادند رفیق ما، یعنی آن که کناره </w:t>
      </w:r>
    </w:p>
    <w:p>
      <w:pPr>
        <w:pStyle w:val="BookText"/>
        <w:rPr/>
      </w:pPr>
      <w:r>
        <w:rPr>
          <w:rFonts w:ascii="IRNazanin" w:hAnsi="IRNazanin" w:eastAsia="IRNazanin"/>
          <w:color w:val="111111"/>
          <w:sz w:val="28"/>
          <w:sz w:val="28"/>
          <w:szCs w:val="28"/>
          <w:rtl w:val="true"/>
          <w:lang w:bidi="fa-IR"/>
        </w:rPr>
        <w:t>کرد و آن دعا را خواند، شنید صدای نازکی را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طرف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خبر داد و به آن جماعت خبر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راست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شروع کردیم به رفتن طرف راست</w:t>
      </w:r>
      <w:r>
        <w:rPr>
          <w:rFonts w:eastAsia="IRNazanin" w:cs="IRNazanin"/>
          <w:color w:val="111111"/>
          <w:sz w:val="28"/>
          <w:szCs w:val="28"/>
          <w:rtl w:val="true"/>
          <w:lang w:bidi="fa-IR"/>
        </w:rPr>
        <w:t>.</w:t>
      </w:r>
      <w:r>
        <w:rPr>
          <w:rStyle w:val="FootnoteAnchor"/>
          <w:rtl w:val="true"/>
        </w:rPr>
        <w:footnoteReference w:id="1516"/>
      </w:r>
      <w:r>
        <w:rPr>
          <w:rFonts w:ascii="IRNazanin" w:hAnsi="IRNazanin" w:eastAsia="IRNazanin"/>
          <w:color w:val="111111"/>
          <w:sz w:val="28"/>
          <w:sz w:val="28"/>
          <w:szCs w:val="28"/>
          <w:rtl w:val="true"/>
          <w:lang w:bidi="fa-IR"/>
        </w:rPr>
        <w:t xml:space="preserve">و شاید که چنین فهمیدند یا به دست آوردند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یا 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یا کنیه امام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در باب دوم گذشت که بعضی اول را در اسامی و دوم را در کنیه‌های آن حضرت شمردند و از حکایت شصت و نهم معلوم می‌شود که این مطلب معهود بود میان شیعه و از گم شدن، راه چاره هر کار فهمیدند که در آن حال امام و ولیّ خود را، به این نام بخوانند و به جهت ضعف یقین و قصور اعتقاد راوی یا اهل مجلس، مراد را بیان نفرمودند و اسامی پیغمبر و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علیهما به حسب طبقات آسمان و عرش و کرسی و جنّت و لوح و قلم و سایر مقامات عالیّه و درکات دوزخ و طبقات زمین و سایر عوالم و اصناف مخلوقات علوی و سفلی مختلف و متعدد و در هر جا به اسمی، مذکور و مکتوب و در نزد هر طایفه به نامی، معروف و خوانده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بسیاری از آن، در محلّ خود ثبت شده و جایز است که سایر ائمّه‌علیهم السلام در تمام این منقبت یا بعض از آن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که راهنمای در بیابان و دستگیر گمشدگان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غوث اعظم، ولی عصر،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شبهه کند که از ملاحظه کرامات جمله‌ای از خواصّ اصحاب رسول‌صلی الله علیه وآله وسلم چون سلمان و سایر خواصّ ائمّه‌علیهم السلام چون میثم و اویس و جابر جعفی و نظایر ایشان و کرامات پاره‌ای از عبّاد و زهّاد و علما و نیکان، می‌توان احتمال داد که این کرامت از ایشان نیز رواست که صادر شود یا آن که صالح، اسم جنّی است که سیر می‌کند در بلاد به جهت ارشاد گمشده و حبس کردن حیوان فرار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خصال</w:t>
      </w:r>
      <w:r>
        <w:rPr>
          <w:rStyle w:val="FootnoteAnchor"/>
          <w:rtl w:val="true"/>
        </w:rPr>
        <w:footnoteReference w:id="1517"/>
      </w:r>
      <w:r>
        <w:rPr>
          <w:rFonts w:ascii="IRNazanin" w:hAnsi="IRNazanin" w:eastAsia="IRNazanin"/>
          <w:color w:val="111111"/>
          <w:sz w:val="28"/>
          <w:sz w:val="28"/>
          <w:szCs w:val="28"/>
          <w:rtl w:val="true"/>
          <w:lang w:bidi="fa-IR"/>
        </w:rPr>
        <w:t xml:space="preserve">از امیرالمؤمنین‌علیه السلام </w:t>
      </w:r>
      <w:bookmarkStart w:id="1084" w:name="pg268_2983"/>
    </w:p>
    <w:p>
      <w:pPr>
        <w:pStyle w:val="BookText"/>
        <w:rPr/>
      </w:pPr>
      <w:bookmarkEnd w:id="1084"/>
      <w:r>
        <w:rPr>
          <w:rFonts w:ascii="IRNazanin" w:hAnsi="IRNazanin" w:eastAsia="IRNazanin"/>
          <w:color w:val="111111"/>
          <w:sz w:val="28"/>
          <w:sz w:val="28"/>
          <w:szCs w:val="28"/>
          <w:rtl w:val="true"/>
          <w:lang w:bidi="fa-IR"/>
        </w:rPr>
        <w:t>مروی است؛ پس در جواب گوییم که با این احتمال، نیز دلالت بر مقصود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غرض اصلی از ذکر آن قصص اثبات وجود مبارک آن جناب است و بودنش در میان خلق و رسیدن منافع وجود او است به ایشان و معلوم است که شیعیان آن جناب را نجات ندهد، جز کسی که در عقیده با ایشان شریک باشد، نه مخالف در مذهب و طریقه که اکثر ایشان خون و مال و عرض آنها را حلال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جمله‌ای از شافعیّه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وصیّت کند که مال مرا به جاهل‌ترین مردم بدهید، باید داد به آنها که منتظر قائم مهدی‌اند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نشود آن کس که چنین کرامت از او ظاهر شده، جز کامل در عقیده و مهذّب در اعمال و اقوال و مزکّی در اخلاق و افعال و حرکات و 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باشد به ملاحظه باب گذشته در سلسله خواص که از جام وصال، گاهی شربتی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مضطرّ مستغیث، یا دیده خود آن جناب‌علیه السلام را، یا دیده کسی را که آن کس امام را دیده و مطلوب جز این نیست</w:t>
      </w:r>
      <w:r>
        <w:rPr>
          <w:rFonts w:eastAsia="IRNazanin" w:cs="IRNazanin"/>
          <w:color w:val="111111"/>
          <w:sz w:val="28"/>
          <w:szCs w:val="28"/>
          <w:rtl w:val="true"/>
          <w:lang w:bidi="fa-IR"/>
        </w:rPr>
        <w:t>.</w:t>
      </w:r>
    </w:p>
    <w:p>
      <w:pPr>
        <w:pStyle w:val="Heading3"/>
        <w:numPr>
          <w:ilvl w:val="2"/>
          <w:numId w:val="1"/>
        </w:numPr>
        <w:rPr/>
      </w:pPr>
      <w:bookmarkStart w:id="1085" w:name="__RefHeading___Toc2362165_211673320"/>
      <w:bookmarkStart w:id="1086" w:name="_Toc404"/>
      <w:bookmarkEnd w:id="1085"/>
      <w:r>
        <w:rPr>
          <w:rtl w:val="true"/>
        </w:rPr>
        <w:t>اوصاف اوتاد و ابدال و نجبا و صلحا و قطب‌علیه السلام‌</w:t>
      </w:r>
      <w:bookmarkEnd w:id="1086"/>
    </w:p>
    <w:p>
      <w:pPr>
        <w:pStyle w:val="BookText"/>
        <w:rPr/>
      </w:pPr>
      <w:r>
        <w:rPr>
          <w:rFonts w:ascii="IRNazanin" w:hAnsi="IRNazanin" w:eastAsia="IRNazanin"/>
          <w:color w:val="111111"/>
          <w:sz w:val="28"/>
          <w:sz w:val="28"/>
          <w:szCs w:val="28"/>
          <w:rtl w:val="true"/>
          <w:lang w:bidi="fa-IR"/>
        </w:rPr>
        <w:t>شیخ ابراهیم کفعمی در حاشیه جنّة الواقیه</w:t>
      </w:r>
      <w:r>
        <w:rPr>
          <w:rStyle w:val="FootnoteAnchor"/>
          <w:rtl w:val="true"/>
        </w:rPr>
        <w:footnoteReference w:id="1518"/>
      </w:r>
      <w:r>
        <w:rPr>
          <w:rFonts w:ascii="IRNazanin" w:hAnsi="IRNazanin" w:eastAsia="IRNazanin"/>
          <w:color w:val="111111"/>
          <w:sz w:val="28"/>
          <w:sz w:val="28"/>
          <w:szCs w:val="28"/>
          <w:rtl w:val="true"/>
          <w:lang w:bidi="fa-IR"/>
        </w:rPr>
        <w:t>در دعای امّ داود در آن جا که می‌فرماید، بعد از صلوات بر اوصیا و سعدا و شهدا و ائمّه هدی‌علیهم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الابدال و الاوتاد السیّاح و العباد و المخلصین و الزهاد و اهل الجدّ والاجتهاد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شده که زمین خالی نیست از قطب و چهار اوتاد و چهل ابدال و هفتاد نجیب و سی صد و شصت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قطب مهدی‌علیه السلام است و اوتاد کمتر از چهار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دنیا مانند خیمه است و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عمود است و این چهار نفر طناب‌های آن خیمه‌اند و گاه می‌شود که اوتاد بیشتر از چهاراند و ابدال بیشتر از چهل و نجبا بیشتر از هفتاد و صلحا بیشتر از سی صد و شصت</w:t>
      </w:r>
      <w:r>
        <w:rPr>
          <w:rFonts w:eastAsia="IRNazanin" w:cs="IRNazanin"/>
          <w:color w:val="111111"/>
          <w:sz w:val="28"/>
          <w:szCs w:val="28"/>
          <w:rtl w:val="true"/>
          <w:lang w:bidi="fa-IR"/>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خضر و الیاس از اوتادند، پس ایشان ملاصقند با دایره قطب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صفت 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قومی هستند که غفلت نمی‌کنند از پروردگار خودشان طرفة العینی و جمع نمی‌کنند از دنیا مگر قوت روز و صادر نمی‌شود از ایشان لغزش‌های بد و شرط نیست در ایشان عصمت از سهو و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عصمت از فعل قبیح و شرط است این، یعنی عصمت از سهو و نسیان در قطب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پست‌تر از ایشانند در مراقبت و گاهی صادر می‌شود از ایشان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تدارک می‌کنند آن را به تذکّره و عمداً معصیتی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پست‌تر از ابدال‌اند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پرهیزگارانند که موصوفند به عدالت و گاهی صادر می‌شود از ایشان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تدارک می‌کنند آن را به استغفار و پشیمانی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تعالی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w:t>
      </w:r>
      <w:r>
        <w:rPr>
          <w:rStyle w:val="FootnoteAnchor"/>
          <w:rtl w:val="true"/>
        </w:rPr>
        <w:footnoteReference w:id="1519"/>
      </w:r>
    </w:p>
    <w:p>
      <w:pPr>
        <w:pStyle w:val="BookText"/>
        <w:rPr/>
      </w:pPr>
      <w:r>
        <w:rPr>
          <w:rFonts w:ascii="IRNazanin" w:hAnsi="IRNazanin" w:eastAsia="IRNazanin"/>
          <w:color w:val="111111"/>
          <w:sz w:val="28"/>
          <w:sz w:val="28"/>
          <w:szCs w:val="28"/>
          <w:rtl w:val="true"/>
          <w:lang w:bidi="fa-IR"/>
        </w:rPr>
        <w:t xml:space="preserve">به درستی که آنان که پرهیزگاری نمودند، چون رسد به ایشان آینده و طواف کننده دور قلبش از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ایشان را وسوسه کند یا رنجی که از جنس سودا و جنون باشد به ایشان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کنند خدای را و نام خدا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ایشان بیننده باشند به سبب آن تذکّر و یادآوری که یکی از چهاررکن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کفعمی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ما را از اقسام اخیر قرار دهد که ما نیستیم از اقسام اولیّه، ولکن خدای تعالی را فرمان می‌بریم در دوست داشتن ایشان و ولایت ایشان و کسی که دوست دارد قومی را، محشور می‌شود با ایشان</w:t>
      </w:r>
      <w:r>
        <w:rPr>
          <w:rFonts w:eastAsia="IRNazanin" w:cs="IRNazanin"/>
          <w:color w:val="111111"/>
          <w:sz w:val="28"/>
          <w:szCs w:val="28"/>
          <w:rtl w:val="true"/>
          <w:lang w:bidi="fa-IR"/>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که هرگاه کم شود یکی از اوتاد چهارگانه، می‌گذارند بدل آن را از چهل نفر، یعنی از 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کم شود یکی از چهل نفر، گذاشته می‌شود بدل او از هفتاد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کم شد؟ یکی از هفتاد نفر، گذاشته می‌شود بدل او از سی صد و شصت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کم شود از سی صد و شصت نفر، گذاشته می‌شود بدل او از سایر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کلام شیخ مذکور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تا کنون در این ترتیب مذکور خبری به نظر نرسیده ولکن شیخ مذکور، سرآمد عصر خود بود در اطّلاع و تتبّع و در نزد او بود بسیاری از کتب قدما که در این اعصار اثری از آنها نیست</w:t>
      </w:r>
      <w:r>
        <w:rPr>
          <w:rFonts w:eastAsia="IRNazanin" w:cs="IRNazanin"/>
          <w:color w:val="111111"/>
          <w:sz w:val="28"/>
          <w:szCs w:val="28"/>
          <w:rtl w:val="true"/>
          <w:lang w:bidi="fa-IR"/>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تا در محلّ معتبری ندیده بود در چنین کتاب شریفی، ضبط نمی‌کرد و در کتب جماعت صوفیّه سنیّه قریب به آن عبارت هست، امّا نه ذکری است از امام عصرعلیه السلام در آن و نه پایه‌ای است از برای کلمات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7" w:name="pg268_2992"/>
      <w:bookmarkStart w:id="1088" w:name="pg268_2992"/>
      <w:bookmarkEnd w:id="1088"/>
    </w:p>
    <w:p>
      <w:pPr>
        <w:pStyle w:val="Heading2"/>
        <w:numPr>
          <w:ilvl w:val="1"/>
          <w:numId w:val="1"/>
        </w:numPr>
        <w:rPr/>
      </w:pPr>
      <w:bookmarkStart w:id="1089" w:name="pg268_2992"/>
      <w:bookmarkStart w:id="1090" w:name="__RefHeading___Toc2362167_211673320"/>
      <w:bookmarkStart w:id="1091" w:name="_Toc405"/>
      <w:bookmarkEnd w:id="1089"/>
      <w:bookmarkEnd w:id="1090"/>
      <w:r>
        <w:rPr>
          <w:rtl w:val="true"/>
        </w:rPr>
        <w:t>باب دهم</w:t>
      </w:r>
      <w:r>
        <w:rPr>
          <w:rtl w:val="true"/>
        </w:rPr>
        <w:t>:</w:t>
      </w:r>
      <w:r>
        <w:rPr>
          <w:rtl w:val="true"/>
        </w:rPr>
        <w:t>در ذکر شمّه‌ای از تکالیف عباد بالنسبة به امام عصرعلیه السلام‌</w:t>
      </w:r>
      <w:bookmarkEnd w:id="1091"/>
    </w:p>
    <w:p>
      <w:pPr>
        <w:pStyle w:val="Heading3"/>
        <w:numPr>
          <w:ilvl w:val="2"/>
          <w:numId w:val="1"/>
        </w:numPr>
        <w:rPr/>
      </w:pPr>
      <w:bookmarkStart w:id="1092" w:name="__RefHeading___Toc2362169_211673320"/>
      <w:bookmarkStart w:id="1093" w:name="_Toc406"/>
      <w:bookmarkEnd w:id="1092"/>
      <w:r>
        <w:rPr>
          <w:rtl w:val="true"/>
        </w:rPr>
        <w:t>توضیح‌</w:t>
      </w:r>
      <w:bookmarkEnd w:id="1093"/>
    </w:p>
    <w:p>
      <w:pPr>
        <w:pStyle w:val="BookText"/>
        <w:rPr/>
      </w:pPr>
      <w:r>
        <w:rPr>
          <w:rFonts w:ascii="IRNazanin" w:hAnsi="IRNazanin" w:eastAsia="IRNazanin"/>
          <w:color w:val="111111"/>
          <w:sz w:val="28"/>
          <w:sz w:val="28"/>
          <w:szCs w:val="28"/>
          <w:rtl w:val="true"/>
          <w:lang w:bidi="fa-IR"/>
        </w:rPr>
        <w:t>و آداب بندگی و رسوم فرمانبری آنان که سر به زیر بار فرمان و اطاعت آن جناب فرود آورده‌اند و خود را عبد طاعت و ریزه خوار خوان احسان وجود عام آن جناب دانسته و آن شخص معظّم را امام و واسطه رساندن فیوضات الهیّه و نعم غیر متناهیّه دنیویّه و اخرویّه قرار داده‌اند چه؛ آن که آن تکالیف از آداب و رسوم بندگی و لوازم احترام و توقیر لازم آن جناب باشد که در عمل به آن مقصدی جز این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سبب باشد از برای خیرات عاجله و آجله و دخول عامل در زمره محبّین مطیعین یا از مقدّمات پیدا کردن وسیله‌ای باشد به سوی آن جناب به جهت جلب منافع دنیویّه و اخرویّه و دفع شرور ارضیّه و سماویّه که راهی نیست به آن جلب و دفع، جز با چنگ زدن به دامان آن جناب و مسألت نمودن از آن ولیّ النعم به لسان استعداد و حال، یا به زبان ضراعت و 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چند چیز بیان می‌شود که بعضی قلبیّه و بعضی جوارحیّه و بعضی لسانیّه و بعضی مالیّه است</w:t>
      </w:r>
      <w:r>
        <w:rPr>
          <w:rFonts w:eastAsia="IRNazanin" w:cs="IRNazanin"/>
          <w:color w:val="111111"/>
          <w:sz w:val="28"/>
          <w:szCs w:val="28"/>
          <w:rtl w:val="true"/>
          <w:lang w:bidi="fa-IR"/>
        </w:rPr>
        <w:t>:</w:t>
      </w:r>
    </w:p>
    <w:p>
      <w:pPr>
        <w:pStyle w:val="Heading3"/>
        <w:numPr>
          <w:ilvl w:val="2"/>
          <w:numId w:val="1"/>
        </w:numPr>
        <w:rPr/>
      </w:pPr>
      <w:bookmarkStart w:id="1094" w:name="__RefHeading___Toc2362171_211673320"/>
      <w:bookmarkStart w:id="1095" w:name="_Toc407"/>
      <w:bookmarkEnd w:id="1094"/>
      <w:r>
        <w:rPr>
          <w:rtl w:val="true"/>
        </w:rPr>
        <w:t>در مهموم بودن برای امام عصر علیه السلام در ایّام غیبت‌</w:t>
      </w:r>
      <w:bookmarkEnd w:id="1095"/>
    </w:p>
    <w:p>
      <w:pPr>
        <w:pStyle w:val="Heading4"/>
        <w:numPr>
          <w:ilvl w:val="3"/>
          <w:numId w:val="1"/>
        </w:numPr>
        <w:rPr/>
      </w:pPr>
      <w:bookmarkStart w:id="1096" w:name="__RefHeading___Toc2362173_211673320"/>
      <w:bookmarkStart w:id="1097" w:name="_Toc408"/>
      <w:bookmarkEnd w:id="1096"/>
      <w:r>
        <w:rPr>
          <w:rtl w:val="true"/>
        </w:rPr>
        <w:t>اول</w:t>
      </w:r>
      <w:r>
        <w:rPr>
          <w:rtl w:val="true"/>
        </w:rPr>
        <w:t xml:space="preserve">: </w:t>
      </w:r>
      <w:r>
        <w:rPr>
          <w:rtl w:val="true"/>
        </w:rPr>
        <w:t>مهموم بودن برای آن جناب‌علیه السلام</w:t>
      </w:r>
      <w:bookmarkEnd w:id="1097"/>
    </w:p>
    <w:p>
      <w:pPr>
        <w:pStyle w:val="BookText"/>
        <w:rPr/>
      </w:pPr>
      <w:r>
        <w:rPr>
          <w:rFonts w:ascii="IRNazanin" w:hAnsi="IRNazanin" w:eastAsia="IRNazanin"/>
          <w:color w:val="111111"/>
          <w:sz w:val="28"/>
          <w:sz w:val="28"/>
          <w:szCs w:val="28"/>
          <w:rtl w:val="true"/>
          <w:lang w:bidi="fa-IR"/>
        </w:rPr>
        <w:t>در ایّام غیبت و مفارقت و سبب این همّ متعدّد است</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مستور و محجوب بودن و نرسیدن دست به دامان وصالش و روشن نگشتن دیدگان به نور جمالش با بودنش در میان انام و اطّلاعش بر خفایای کردار عباد در آنای لیالی و ایّام؛ چه انسان مدّعی وصول به درجه ایمانِ به جنان، نه به مجرّد قول به زبان، </w:t>
      </w:r>
    </w:p>
    <w:p>
      <w:pPr>
        <w:pStyle w:val="BookText"/>
        <w:rPr/>
      </w:pPr>
      <w:r>
        <w:rPr>
          <w:rFonts w:ascii="IRNazanin" w:hAnsi="IRNazanin" w:eastAsia="IRNazanin"/>
          <w:color w:val="111111"/>
          <w:sz w:val="28"/>
          <w:sz w:val="28"/>
          <w:szCs w:val="28"/>
          <w:rtl w:val="true"/>
          <w:lang w:bidi="fa-IR"/>
        </w:rPr>
        <w:t>صادق نباشد جز آن گاه که محبّتش به موالیانش چنان باشد که رسول خداصلی الله علیه وآله وسلم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شیخ صدوق در امالی</w:t>
      </w:r>
      <w:r>
        <w:rPr>
          <w:rStyle w:val="FootnoteAnchor"/>
          <w:rtl w:val="true"/>
        </w:rPr>
        <w:footnoteReference w:id="1520"/>
      </w:r>
      <w:r>
        <w:rPr>
          <w:rFonts w:ascii="IRNazanin" w:hAnsi="IRNazanin" w:eastAsia="IRNazanin"/>
          <w:color w:val="111111"/>
          <w:sz w:val="28"/>
          <w:sz w:val="28"/>
          <w:szCs w:val="28"/>
          <w:rtl w:val="true"/>
          <w:lang w:bidi="fa-IR"/>
        </w:rPr>
        <w:t>و شیخ طوسی در امالی</w:t>
      </w:r>
      <w:r>
        <w:rPr>
          <w:rStyle w:val="FootnoteAnchor"/>
          <w:rtl w:val="true"/>
        </w:rPr>
        <w:footnoteReference w:id="1521"/>
      </w:r>
      <w:r>
        <w:rPr>
          <w:rFonts w:ascii="IRNazanin" w:hAnsi="IRNazanin" w:eastAsia="IRNazanin"/>
          <w:color w:val="111111"/>
          <w:sz w:val="28"/>
          <w:sz w:val="28"/>
          <w:szCs w:val="28"/>
          <w:rtl w:val="true"/>
          <w:lang w:bidi="fa-IR"/>
        </w:rPr>
        <w:t>و ابن شیرویه در فردوس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بنده تا این که بوده باشم من نزد او محبوب‌تر از جان او، و اهل من محبوب‌تر نزد او از اهل او، و عترت من محبوب‌تر نزد او، از عترت او، و ذات من محبوب‌تر نزد او، از ذات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شخصی به عبدالرحمن که راوی حدیث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پیوسته حدیث می‌آوری که خداوند دل‌ها را به آن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این مقام، اول درجه ایمان باشد که محبّتش با موالیانش چون محبّت او باشد با یکی از اخصّ اولاد و اقرب و اکمل ایشان نزد او والّا عارف به خصایص ذاتیّه و کمالات نفسانیّه و نعم و احسان غیر متناهیه ایشان را به عباد، کارش به حسب اندازه دانش و معرفتش به آن جا کشد که جز آن سلسله معظّمه‌علیهم السلام کسی را قابل محبّت در خلق نبیند و اگر بیند به جهت انتساب و علاقه او است، هر چند جزیی باشد به آن خانواده رحمت و 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انسان واقعاً جرعه‌ای از شربت گوارای محبّت به امام خود را چشیده و رشته قلبش حسب فطرت و ریاضت، پیوسته به آن حضرت مقدّس کشیده، البتّه چنان مهموم شود با فراقی چنین که خواب را از چشم برد و لذّت را از طعام و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خصال</w:t>
      </w:r>
      <w:r>
        <w:rPr>
          <w:rStyle w:val="FootnoteAnchor"/>
          <w:rtl w:val="true"/>
        </w:rPr>
        <w:footnoteReference w:id="1522"/>
      </w:r>
      <w:r>
        <w:rPr>
          <w:rFonts w:ascii="IRNazanin" w:hAnsi="IRNazanin" w:eastAsia="IRNazanin"/>
          <w:color w:val="111111"/>
          <w:sz w:val="28"/>
          <w:sz w:val="28"/>
          <w:szCs w:val="28"/>
          <w:rtl w:val="true"/>
          <w:lang w:bidi="fa-IR"/>
        </w:rPr>
        <w:t>و من لا یحضره الفقیه</w:t>
      </w:r>
      <w:r>
        <w:rPr>
          <w:rStyle w:val="FootnoteAnchor"/>
          <w:rtl w:val="true"/>
        </w:rPr>
        <w:footnoteReference w:id="1523"/>
      </w:r>
      <w:r>
        <w:rPr>
          <w:rFonts w:ascii="IRNazanin" w:hAnsi="IRNazanin" w:eastAsia="IRNazanin"/>
          <w:color w:val="111111"/>
          <w:sz w:val="28"/>
          <w:sz w:val="28"/>
          <w:szCs w:val="28"/>
          <w:rtl w:val="true"/>
          <w:lang w:bidi="fa-IR"/>
        </w:rPr>
        <w:t>از جناب صادق‌علیه السلام مروی اس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نفرند که نمی‌خوابند تا آن که شمردند از آنها، محبّی را که مترقّب مفارقت حبیب خود است</w:t>
      </w:r>
      <w:r>
        <w:rPr>
          <w:rFonts w:eastAsia="IRNazanin" w:cs="IRNazanin"/>
          <w:color w:val="111111"/>
          <w:sz w:val="28"/>
          <w:szCs w:val="28"/>
          <w:rtl w:val="true"/>
          <w:lang w:bidi="fa-IR"/>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شخصی البتّه اگر به مفارقت مبتلا شود، همّش بیش و قَلَقش بی اندازه </w:t>
      </w:r>
    </w:p>
    <w:p>
      <w:pPr>
        <w:pStyle w:val="BookText"/>
        <w:rPr/>
      </w:pPr>
      <w:r>
        <w:rPr>
          <w:rFonts w:ascii="IRNazanin" w:hAnsi="IRNazanin" w:eastAsia="IRNazanin"/>
          <w:color w:val="111111"/>
          <w:sz w:val="28"/>
          <w:sz w:val="28"/>
          <w:szCs w:val="28"/>
          <w:rtl w:val="true"/>
          <w:lang w:bidi="fa-IR"/>
        </w:rPr>
        <w:t>و اضطرابش زیاد و خواب راحت را بالمرّه فراموش نماید که شخصی به این عظمت و جلالت و بزرگی و رأفت و احسان و عطوفت و مهربان‌تر از هزار پدر حاضر و ناظر، ولکن چنان در پرده حجابی از حجاب‌های الهیّه پنهان و پوشیده که نه دستی به دامانش رسد و نه چشمی به جمالش افتد و نه از مقرّ سلطنتش خبری و نه از محلّ اقامت و رحلتش اثری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دون و خسیسی را بیند جز آن که جز او، کسی را نجوید و هر لغو ناملایم و منکری را بشنود جز سخنی از آن که جز او نخواهد کسی سخنی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عیون</w:t>
      </w:r>
      <w:r>
        <w:rPr>
          <w:rStyle w:val="FootnoteAnchor"/>
          <w:rtl w:val="true"/>
        </w:rPr>
        <w:footnoteReference w:id="1524"/>
      </w:r>
      <w:r>
        <w:rPr>
          <w:rFonts w:ascii="IRNazanin" w:hAnsi="IRNazanin" w:eastAsia="IRNazanin"/>
          <w:color w:val="111111"/>
          <w:sz w:val="28"/>
          <w:sz w:val="28"/>
          <w:szCs w:val="28"/>
          <w:rtl w:val="true"/>
          <w:lang w:bidi="fa-IR"/>
        </w:rPr>
        <w:t>از جناب رضاعلیه السلام مروی است که در ضمن خبری متعلّق به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مؤمنه و چه بسیار مؤمنی که متأسّف و حیران و محزونند در وقت فقدان 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حجت‌علیه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فقرات شریفه دعای ندبه معروفه که در چهار عید و روز جمعه و شب آن باید خواند، اشاره شده به این مقام که حاصل مضمون بعضی از آنها این است، بعد از ذکر پاره‌ای از اوصاف و مناقب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می‌دانستم که تو در کجا اقامت نمودی و کدام زمین و خاک تو را برگرفته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رضوی جای داری یا ذی‌طوی؟</w:t>
      </w:r>
    </w:p>
    <w:p>
      <w:pPr>
        <w:pStyle w:val="BookText"/>
        <w:rPr/>
      </w:pPr>
      <w:r>
        <w:rPr>
          <w:rFonts w:ascii="IRNazanin" w:hAnsi="IRNazanin" w:eastAsia="IRNazanin"/>
          <w:color w:val="111111"/>
          <w:sz w:val="28"/>
          <w:sz w:val="28"/>
          <w:szCs w:val="28"/>
          <w:rtl w:val="true"/>
          <w:lang w:bidi="fa-IR"/>
        </w:rPr>
        <w:t>گران است بر من که خلق را ببینم و تو دیده نشوی و نشنوم از تو، نه آوازی و نه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گران است بر من که احاطه کند به تو بلا، نه به من و نرسد به تو از من، نه ناله‌ای و نه شکایتی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 تو غایبی که از ما کناره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 تو دور شده‌ای که از ما دوری نگرفتی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 تو که آرزوی هر مشتاق آرزومندی از مرد و زن که تو را یادآورند و ناله کنند</w:t>
      </w:r>
      <w:r>
        <w:rPr>
          <w:rFonts w:eastAsia="IRNazanin" w:cs="IRNazanin"/>
          <w:color w:val="111111"/>
          <w:sz w:val="28"/>
          <w:szCs w:val="28"/>
          <w:rtl w:val="true"/>
          <w:lang w:bidi="fa-IR"/>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گران است بر من که من بر تو بگریم و خلق از تو دست کشیده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گران است بر من آن که جاری شود بر تو آن چه جاری شده نه بر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معینی هست که طولانی کنم با او گریه و ناله را؟</w:t>
      </w:r>
    </w:p>
    <w:p>
      <w:pPr>
        <w:pStyle w:val="BookText"/>
        <w:rPr/>
      </w:pPr>
      <w:r>
        <w:rPr>
          <w:rFonts w:ascii="IRNazanin" w:hAnsi="IRNazanin" w:eastAsia="IRNazanin"/>
          <w:color w:val="111111"/>
          <w:sz w:val="28"/>
          <w:sz w:val="28"/>
          <w:szCs w:val="28"/>
          <w:rtl w:val="true"/>
          <w:lang w:bidi="fa-IR"/>
        </w:rPr>
        <w:t>آیا جزع کننده‌ای هست که من او را بر جزعش یاری کنم، هر آن گاه که خلوتی شد؟</w:t>
      </w:r>
    </w:p>
    <w:p>
      <w:pPr>
        <w:pStyle w:val="BookText"/>
        <w:rPr/>
      </w:pPr>
      <w:r>
        <w:rPr>
          <w:rFonts w:ascii="IRNazanin" w:hAnsi="IRNazanin" w:eastAsia="IRNazanin"/>
          <w:color w:val="111111"/>
          <w:sz w:val="28"/>
          <w:sz w:val="28"/>
          <w:szCs w:val="28"/>
          <w:rtl w:val="true"/>
          <w:lang w:bidi="fa-IR"/>
        </w:rPr>
        <w:t>آیا به چشمی خاشاکی رفته</w:t>
      </w:r>
      <w:r>
        <w:rPr>
          <w:rStyle w:val="FootnoteAnchor"/>
          <w:rtl w:val="true"/>
        </w:rPr>
        <w:footnoteReference w:id="1525"/>
      </w:r>
      <w:r>
        <w:rPr>
          <w:rFonts w:ascii="IRNazanin" w:hAnsi="IRNazanin" w:eastAsia="IRNazanin"/>
          <w:color w:val="111111"/>
          <w:sz w:val="28"/>
          <w:sz w:val="28"/>
          <w:szCs w:val="28"/>
          <w:rtl w:val="true"/>
          <w:lang w:bidi="fa-IR"/>
        </w:rPr>
        <w:t>که چشم من او را بر آن حالت مساعدت کند؟</w:t>
      </w:r>
    </w:p>
    <w:p>
      <w:pPr>
        <w:pStyle w:val="BookText"/>
        <w:rPr/>
      </w:pPr>
      <w:r>
        <w:rPr>
          <w:rFonts w:ascii="IRNazanin" w:hAnsi="IRNazanin" w:eastAsia="IRNazanin"/>
          <w:color w:val="111111"/>
          <w:sz w:val="28"/>
          <w:sz w:val="28"/>
          <w:szCs w:val="28"/>
          <w:rtl w:val="true"/>
          <w:lang w:bidi="fa-IR"/>
        </w:rPr>
        <w:t>آیا به سوی تو راهی هست، ای پسر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حضور جنابت مشرف شوند؟</w:t>
      </w:r>
    </w:p>
    <w:p>
      <w:pPr>
        <w:pStyle w:val="BookText"/>
        <w:rPr/>
      </w:pPr>
      <w:r>
        <w:rPr>
          <w:rFonts w:ascii="IRNazanin" w:hAnsi="IRNazanin" w:eastAsia="IRNazanin"/>
          <w:color w:val="111111"/>
          <w:sz w:val="28"/>
          <w:sz w:val="28"/>
          <w:szCs w:val="28"/>
          <w:rtl w:val="true"/>
          <w:lang w:bidi="fa-IR"/>
        </w:rPr>
        <w:t>آیا متّصل می‌شود روز ما از تو به فردای او که محظوظ شویم و بهره بریم؟</w:t>
      </w:r>
    </w:p>
    <w:p>
      <w:pPr>
        <w:pStyle w:val="BookText"/>
        <w:rPr/>
      </w:pPr>
      <w:r>
        <w:rPr>
          <w:rFonts w:ascii="IRNazanin" w:hAnsi="IRNazanin" w:eastAsia="IRNazanin"/>
          <w:color w:val="111111"/>
          <w:sz w:val="28"/>
          <w:sz w:val="28"/>
          <w:szCs w:val="28"/>
          <w:rtl w:val="true"/>
          <w:lang w:bidi="fa-IR"/>
        </w:rPr>
        <w:t>کی وارد می‌شویم بر چشمه سارهای سیراب کننده تو را، پس سیراب شویم؟</w:t>
      </w:r>
    </w:p>
    <w:p>
      <w:pPr>
        <w:pStyle w:val="BookText"/>
        <w:rPr/>
      </w:pPr>
      <w:r>
        <w:rPr>
          <w:rFonts w:ascii="IRNazanin" w:hAnsi="IRNazanin" w:eastAsia="IRNazanin"/>
          <w:color w:val="111111"/>
          <w:sz w:val="28"/>
          <w:sz w:val="28"/>
          <w:szCs w:val="28"/>
          <w:rtl w:val="true"/>
          <w:lang w:bidi="fa-IR"/>
        </w:rPr>
        <w:t>کی سیراب می‌شویم از آب گوارای تو که تشنگی به طول انجامید؟</w:t>
      </w:r>
    </w:p>
    <w:p>
      <w:pPr>
        <w:pStyle w:val="BookText"/>
        <w:rPr/>
      </w:pPr>
      <w:r>
        <w:rPr>
          <w:rFonts w:ascii="IRNazanin" w:hAnsi="IRNazanin" w:eastAsia="IRNazanin"/>
          <w:color w:val="111111"/>
          <w:sz w:val="28"/>
          <w:sz w:val="28"/>
          <w:szCs w:val="28"/>
          <w:rtl w:val="true"/>
          <w:lang w:bidi="fa-IR"/>
        </w:rPr>
        <w:t>کی صبح و شام به خدمتت خواهیم رسید؟</w:t>
      </w:r>
    </w:p>
    <w:p>
      <w:pPr>
        <w:pStyle w:val="BookText"/>
        <w:rPr/>
      </w:pPr>
      <w:r>
        <w:rPr>
          <w:rFonts w:ascii="IRNazanin" w:hAnsi="IRNazanin" w:eastAsia="IRNazanin"/>
          <w:color w:val="111111"/>
          <w:sz w:val="28"/>
          <w:sz w:val="28"/>
          <w:szCs w:val="28"/>
          <w:rtl w:val="true"/>
          <w:lang w:bidi="fa-IR"/>
        </w:rPr>
        <w:t>کی تو ما را می‌بینی و ما تو را و حال آن که لوای ظفر و نصرت برافراشته شده</w:t>
      </w:r>
      <w:r>
        <w:rPr>
          <w:rFonts w:eastAsia="IRNazanin" w:cs="IRNazanin"/>
          <w:color w:val="111111"/>
          <w:sz w:val="28"/>
          <w:szCs w:val="28"/>
          <w:rtl w:val="true"/>
          <w:lang w:bidi="fa-IR"/>
        </w:rPr>
        <w:t>.»</w:t>
      </w:r>
      <w:r>
        <w:rPr>
          <w:rStyle w:val="FootnoteAnchor"/>
          <w:rtl w:val="true"/>
        </w:rPr>
        <w:footnoteReference w:id="1526"/>
      </w:r>
    </w:p>
    <w:p>
      <w:pPr>
        <w:pStyle w:val="BookText"/>
        <w:rPr/>
      </w:pPr>
      <w:r>
        <w:rPr>
          <w:rFonts w:ascii="IRNazanin" w:hAnsi="IRNazanin" w:eastAsia="IRNazanin"/>
          <w:color w:val="111111"/>
          <w:sz w:val="28"/>
          <w:sz w:val="28"/>
          <w:szCs w:val="28"/>
          <w:rtl w:val="true"/>
          <w:lang w:bidi="fa-IR"/>
        </w:rPr>
        <w:t>تا آخر دعا که نمونه‌ای است از درد دل آن که جامی از چشمه محبت آن جناب نوشیده و سزاوار است او را که به امثال این کلمات، درد دلی کرده و بر آتش هجرانش کفی از آب شور پاشیده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بودن آن سلطان عظیم الشّأن که جامه خلافت و سلطنت ظاهره بر تمام جهانیان را جز برای آن قامت معتدل، برای احدی ندوخته‌اند از رتق و فتق و اجرای احکام و حدود و ابلاغ فرامین الهیّه و منع تعدّی و جور و اعانت ضعیف و اغاثه مظلوم و اخذ حقوق و اظهار و اعلان حق و ابطال و ازهاق باطل و کار ظلم و تعدّی بر آن جناب به جایی رسیده که علاوه بر گرفتن تمام لوازم سلطنت ظاهره و تسلّط بر بلاد و عباد و اموال از خوف و بیم ظالمین، متمکّن بر اظهار نفس معظّم خود نیست</w:t>
      </w:r>
      <w:r>
        <w:rPr>
          <w:rFonts w:eastAsia="IRNazanin" w:cs="IRNazanin"/>
          <w:color w:val="111111"/>
          <w:sz w:val="28"/>
          <w:szCs w:val="28"/>
          <w:rtl w:val="true"/>
          <w:lang w:bidi="fa-IR"/>
        </w:rPr>
        <w:t>.</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طول زمان تنها یا با بعضی از موالیان خاص در براری و قفار سیر می‌کند و حقّ خود را در دست دیگران می‌بیند و حسب امر الهی صبر کرده، می‌گذرد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آن را که اندک غیرتی است در فطرت پیوسته محزون و غمگین خواهد بود و حالش چون حال فرزند سلطان عادلی خواهد بود که تمام احکامش به قانون معدلت و داد و بر رعایا مهربان باشد، پس مغلوب عدوّی شود که در گوشه‌ای حَبسش کند و دستش را از همه چیز کوتاه کند و آن چه کند جز جور و تعدّی چیزی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1527"/>
      </w:r>
      <w:r>
        <w:rPr>
          <w:rFonts w:ascii="IRNazanin" w:hAnsi="IRNazanin" w:eastAsia="IRNazanin"/>
          <w:color w:val="111111"/>
          <w:sz w:val="28"/>
          <w:sz w:val="28"/>
          <w:szCs w:val="28"/>
          <w:rtl w:val="true"/>
          <w:lang w:bidi="fa-IR"/>
        </w:rPr>
        <w:t>و تهذیب</w:t>
      </w:r>
      <w:r>
        <w:rPr>
          <w:rStyle w:val="FootnoteAnchor"/>
          <w:rtl w:val="true"/>
        </w:rPr>
        <w:footnoteReference w:id="1528"/>
      </w:r>
      <w:r>
        <w:rPr>
          <w:rFonts w:ascii="IRNazanin" w:hAnsi="IRNazanin" w:eastAsia="IRNazanin"/>
          <w:color w:val="111111"/>
          <w:sz w:val="28"/>
          <w:sz w:val="28"/>
          <w:szCs w:val="28"/>
          <w:rtl w:val="true"/>
          <w:lang w:bidi="fa-IR"/>
        </w:rPr>
        <w:t>و فقیه</w:t>
      </w:r>
      <w:r>
        <w:rPr>
          <w:rStyle w:val="FootnoteAnchor"/>
          <w:rtl w:val="true"/>
        </w:rPr>
        <w:footnoteReference w:id="1529"/>
      </w:r>
      <w:r>
        <w:rPr>
          <w:rFonts w:ascii="IRNazanin" w:hAnsi="IRNazanin" w:eastAsia="IRNazanin"/>
          <w:color w:val="111111"/>
          <w:sz w:val="28"/>
          <w:sz w:val="28"/>
          <w:szCs w:val="28"/>
          <w:rtl w:val="true"/>
          <w:lang w:bidi="fa-IR"/>
        </w:rPr>
        <w:t>مروی است که جناب باقرعلیه السلام فرمود به عبداللَّه ظبیان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عیدی نیست برای مسلمین، نه قربانی و نه فطر، مگر آن که تازه می‌کند خداوند برای آل محمّدعلیهم السلام حزنی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ایشان می‌بینند حقّ خود را در دست غیر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جلیل علی بن طاوس‌رحمه الله در کشف المحجّة</w:t>
      </w:r>
      <w:r>
        <w:rPr>
          <w:rStyle w:val="FootnoteAnchor"/>
          <w:rtl w:val="true"/>
        </w:rPr>
        <w:footnoteReference w:id="1530"/>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می‌کنم تو را ای فرزند من، محمد و برادرت و هر کس بر این کتاب من واقف شود به راستی در معامله با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اوصلی الله علیه وآله وسلم و حفظ وصیّت ایشان به آن چه بشارت دادند به آن از ظهور مولای ما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درستی که من یافته‌ام قول و فعل بسیاری از مردم را در امر آن جناب، مخالف با عقیده از چند راه</w:t>
      </w:r>
      <w:r>
        <w:rPr>
          <w:rFonts w:eastAsia="IRNazanin" w:cs="IRNazanin"/>
          <w:color w:val="111111"/>
          <w:sz w:val="28"/>
          <w:szCs w:val="28"/>
          <w:rtl w:val="true"/>
          <w:lang w:bidi="fa-IR"/>
        </w:rPr>
        <w:t>.</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که من یافته‌ام که اگر برود از کسی که اعتقاد دارد امامت او را، بنده‌ای یا اسبی یا درهمی یا دیناری، متعلّق می‌شود خاطر او و ظاهر او از برای طلب آن چیز مفقود و بذل می‌نماید در تحصیل او، غایت مجهود را و ندیدم که از برای متأخّر بودن این محتشم عظیم الشأن، از اصلاح اسلام و ایمان و قطع دابر کفّار و اهل عدوان تعلّق خاطرش مثل تعلّق خاطرش باشد به این اشیای محقّره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چگونه اعتقاد دارد کسی که به این صفات است، این که او عارف است به حقّ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رسول او و معتقد است امامت او را بر آن نحوی که دعوی می‌کند موالات زیاده از اندازه را برای شرایف معالی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که یافتم کسی را که ذکر می‌کند که او معتقد است وجوب ریاست آن جناب را و ضرورت ظهور و انفاذ احکام امامتش را، اگر نیکی کند به او بعضی از آنهایی که مدّعی است که او دشمن امام او است از سلاطین و احسانش را به او تمام کند، متعلّق می‌شود خاطر او به بقای این سلطان مشارالیه و شاغل می‌شود او را این تعلّق از طلب مهدی‌علیه السلام و از آن چه واجب است بر او از تمنّی عزل آن والی که بر او انعام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این که من یافتم کسی را که دعوی می‌کند وجوب سرور را به جهت سرور آن جناب و کدورت را به جهت کدورت او، می‌گوید که اعتقاد دارد که تمام آن چه در دنیاست از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آن را ملوک و سایر ناس غصب کردند از دست او و با این حال، نمی‌بینم او را که متأثّر باشد برای این نهب و سلب مثل تأثّر او اگر بگیرد سلطانی از او درهمی یا دیناری یا ملکی یا عقاری؛</w:t>
      </w:r>
    </w:p>
    <w:p>
      <w:pPr>
        <w:pStyle w:val="BookText"/>
        <w:rPr/>
      </w:pPr>
      <w:r>
        <w:rPr>
          <w:rFonts w:ascii="IRNazanin" w:hAnsi="IRNazanin" w:eastAsia="IRNazanin"/>
          <w:color w:val="111111"/>
          <w:sz w:val="28"/>
          <w:sz w:val="28"/>
          <w:szCs w:val="28"/>
          <w:rtl w:val="true"/>
          <w:lang w:bidi="fa-IR"/>
        </w:rPr>
        <w:t xml:space="preserve">پس این کجا باوفا و معرفت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او و معرفت اوصیاعلیهم السلام تا آخر کلام شریف که از این رقم است و مکرّر در اخبار وصف فرموده‌اند آن جناب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رانده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حقّش را منکر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نیامدن جادّه واسعه مستقیمه واضحه شریعت مطهّره و انحصار راه رسیدن به آن، در راه‌های باریک تاریک متشتّت که در هر رهگذر آن جمعی از دزدان داخلی دین مبین در کمین نشسته و پیوسته شکوک و شبهات در قلوب عوام، بلکه خواص داخل کرده تا آن جا که این فرقه قلیله و عصابه مهتدیّه امامیّه یکدیگر را تکذیب و تکفیر و لعن و توهین کرده و می‌کنند و اعدا را بر خود چیره نمودند و پیوسته دسته دسته از دین خداوند بیرون روند و علمای راستین از اظهار علم خود عاجز</w:t>
      </w:r>
      <w:r>
        <w:rPr>
          <w:rFonts w:eastAsia="IRNazanin" w:cs="IRNazanin"/>
          <w:color w:val="111111"/>
          <w:sz w:val="28"/>
          <w:szCs w:val="28"/>
          <w:rtl w:val="true"/>
          <w:lang w:bidi="fa-IR"/>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صادق شد وعده صادقین‌علیهم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وقتی که نگاه داشتن مؤمن، دین خود را مشکل‌تر است از نگاه داشتن جمره‌ای از آتش در دست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نعمانی روایت کرده از عمیره دختر نفیل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حسین بن علی‌علیهما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نخواهد شد آن امری که شما منتظر آنید تا آن که بیزاری جوید بعضی از شما از بعضی و خیو اندازد بعضی از شما در صورت بعضی و شهادت دهد بعضی از شما به کفر بعضی و لعن کند بعضی از شما بعضی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که خیری نیست در آن زمان؟</w:t>
      </w:r>
    </w:p>
    <w:p>
      <w:pPr>
        <w:pStyle w:val="BookText"/>
        <w:rPr/>
      </w:pPr>
      <w:r>
        <w:rPr>
          <w:rFonts w:ascii="IRNazanin" w:hAnsi="IRNazanin" w:eastAsia="IRNazanin"/>
          <w:color w:val="111111"/>
          <w:sz w:val="28"/>
          <w:sz w:val="28"/>
          <w:szCs w:val="28"/>
          <w:rtl w:val="true"/>
          <w:lang w:bidi="fa-IR"/>
        </w:rPr>
        <w:t>پس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خیر در آن زمان است که خروج می‌کند قائم ما و همه آنها را دفع می‌کند</w:t>
      </w:r>
      <w:r>
        <w:rPr>
          <w:rFonts w:eastAsia="IRNazanin" w:cs="IRNazanin"/>
          <w:color w:val="111111"/>
          <w:sz w:val="28"/>
          <w:szCs w:val="28"/>
          <w:rtl w:val="true"/>
          <w:lang w:bidi="fa-IR"/>
        </w:rPr>
        <w:t>.»</w:t>
      </w:r>
      <w:r>
        <w:rPr>
          <w:rStyle w:val="FootnoteAnchor"/>
          <w:rtl w:val="true"/>
        </w:rPr>
        <w:footnoteReference w:id="1531"/>
      </w:r>
    </w:p>
    <w:p>
      <w:pPr>
        <w:pStyle w:val="BookText"/>
        <w:rPr/>
      </w:pPr>
      <w:r>
        <w:rPr>
          <w:rFonts w:ascii="IRNazanin" w:hAnsi="IRNazanin" w:eastAsia="IRNazanin"/>
          <w:color w:val="111111"/>
          <w:sz w:val="28"/>
          <w:sz w:val="28"/>
          <w:szCs w:val="28"/>
          <w:rtl w:val="true"/>
          <w:lang w:bidi="fa-IR"/>
        </w:rPr>
        <w:t>و نیز از جناب صادق‌علیه السلام خبری نقل کرده به همین مضمون</w:t>
      </w:r>
      <w:r>
        <w:rPr>
          <w:rFonts w:eastAsia="IRNazanin" w:cs="IRNazanin"/>
          <w:color w:val="111111"/>
          <w:sz w:val="28"/>
          <w:szCs w:val="28"/>
          <w:rtl w:val="true"/>
          <w:lang w:bidi="fa-IR"/>
        </w:rPr>
        <w:t>.</w:t>
      </w:r>
      <w:r>
        <w:rPr>
          <w:rStyle w:val="FootnoteAnchor"/>
          <w:rtl w:val="true"/>
        </w:rPr>
        <w:footnoteReference w:id="1532"/>
      </w:r>
    </w:p>
    <w:p>
      <w:pPr>
        <w:pStyle w:val="BookText"/>
        <w:rPr/>
      </w:pPr>
      <w:r>
        <w:rPr>
          <w:rFonts w:ascii="IRNazanin" w:hAnsi="IRNazanin" w:eastAsia="IRNazanin"/>
          <w:color w:val="111111"/>
          <w:sz w:val="28"/>
          <w:sz w:val="28"/>
          <w:szCs w:val="28"/>
          <w:rtl w:val="true"/>
          <w:lang w:bidi="fa-IR"/>
        </w:rPr>
        <w:t>از حضرت امیرالمؤمنین‌علیه السلام روایت کرده که فرمود به مالک بن ضمره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چگونه‌ای تو، آن گاه که شیعه اختلاف کنند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انگشتان مبارک را داخل نمود در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در آن زمان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خیر در آن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می‌کند قائم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 می‌شود بر او، هفتاد مرد که دروغ می‌گویند بر 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جمع می‌کند ایشان را بر یک امر</w:t>
      </w:r>
      <w:r>
        <w:rPr>
          <w:rFonts w:eastAsia="IRNazanin" w:cs="IRNazanin"/>
          <w:color w:val="111111"/>
          <w:sz w:val="28"/>
          <w:szCs w:val="28"/>
          <w:rtl w:val="true"/>
          <w:lang w:bidi="fa-IR"/>
        </w:rPr>
        <w:t>.»</w:t>
      </w:r>
      <w:r>
        <w:rPr>
          <w:rStyle w:val="FootnoteAnchor"/>
          <w:rtl w:val="true"/>
        </w:rPr>
        <w:footnoteReference w:id="1533"/>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جناب باقرعلیه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آزموده خواهید شد، ای شیعه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شدن سرمه در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صاحب سرمه می‌داند که کی سرمه در چشمش ریخته می‌شود و نمی‌داند که چه وقت از چشم بیرون می‌رود و چنین است که صبح می‌کند مرد بر جادّه‌ای از امر ما و شام می‌کند و حال آن که بیرون رفته از آن و شام می‌کند بر جادّه‌ای از امر ما و صبح می‌کند و حال آن که بیرون رفته از آن</w:t>
      </w:r>
      <w:r>
        <w:rPr>
          <w:rFonts w:eastAsia="IRNazanin" w:cs="IRNazanin"/>
          <w:color w:val="111111"/>
          <w:sz w:val="28"/>
          <w:szCs w:val="28"/>
          <w:rtl w:val="true"/>
          <w:lang w:bidi="fa-IR"/>
        </w:rPr>
        <w:t>.»</w:t>
      </w:r>
      <w:r>
        <w:rPr>
          <w:rStyle w:val="FootnoteAnchor"/>
          <w:rtl w:val="true"/>
        </w:rPr>
        <w:footnoteReference w:id="1534"/>
      </w:r>
      <w:bookmarkStart w:id="1098" w:name="pg268_3006"/>
    </w:p>
    <w:p>
      <w:pPr>
        <w:pStyle w:val="Heading3"/>
        <w:numPr>
          <w:ilvl w:val="2"/>
          <w:numId w:val="1"/>
        </w:numPr>
        <w:rPr/>
      </w:pPr>
      <w:bookmarkStart w:id="1099" w:name="__RefHeading___Toc2362175_211673320"/>
      <w:bookmarkStart w:id="1100" w:name="_Toc409"/>
      <w:bookmarkEnd w:id="1098"/>
      <w:bookmarkEnd w:id="1099"/>
      <w:r>
        <w:rPr>
          <w:rtl w:val="true"/>
        </w:rPr>
        <w:t>امتحان شدن مردم در ایّام غیبت‌</w:t>
      </w:r>
      <w:bookmarkEnd w:id="1100"/>
    </w:p>
    <w:p>
      <w:pPr>
        <w:pStyle w:val="BookText"/>
        <w:rPr/>
      </w:pPr>
      <w:r>
        <w:rPr>
          <w:rFonts w:ascii="IRNazanin" w:hAnsi="IRNazanin" w:eastAsia="IRNazanin"/>
          <w:color w:val="111111"/>
          <w:sz w:val="28"/>
          <w:sz w:val="28"/>
          <w:szCs w:val="28"/>
          <w:rtl w:val="true"/>
          <w:lang w:bidi="fa-IR"/>
        </w:rPr>
        <w:t>از جناب صادق‌علیه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شکسته خواهید شد، مثل شکستن شیشه و به درستی که شیشه هرآینه برمی‌گردد، پس عود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شکسته می‌شوید، شکستن کوزه و کوزه چون شکست، برنمی‌گردد، چنان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به خدا که بیخته</w:t>
      </w:r>
      <w:r>
        <w:rPr>
          <w:rStyle w:val="FootnoteAnchor"/>
          <w:rtl w:val="true"/>
        </w:rPr>
        <w:footnoteReference w:id="1535"/>
      </w:r>
      <w:r>
        <w:rPr>
          <w:rFonts w:ascii="IRNazanin" w:hAnsi="IRNazanin" w:eastAsia="IRNazanin"/>
          <w:color w:val="111111"/>
          <w:sz w:val="28"/>
          <w:sz w:val="28"/>
          <w:szCs w:val="28"/>
          <w:rtl w:val="true"/>
          <w:lang w:bidi="fa-IR"/>
        </w:rPr>
        <w:t>خواهید شد و قسم به خدا که جدا خواهید شد و قسم به خدا که امتحان خواهید شد تا آن که نماند از شما مگر اندکی و کف مبارک را خالی کردند</w:t>
      </w:r>
      <w:r>
        <w:rPr>
          <w:rStyle w:val="FootnoteAnchor"/>
          <w:rtl w:val="true"/>
        </w:rPr>
        <w:footnoteReference w:id="1536"/>
      </w:r>
      <w:r>
        <w:rPr>
          <w:rFonts w:ascii="IRNazanin" w:hAnsi="IRNazanin" w:eastAsia="IRNazanin"/>
          <w:color w:val="111111"/>
          <w:sz w:val="28"/>
          <w:sz w:val="28"/>
          <w:szCs w:val="28"/>
          <w:rtl w:val="true"/>
          <w:lang w:bidi="fa-IR"/>
        </w:rPr>
        <w:t>و بر این مضمون، اخبار بسیاری روایت کرده</w:t>
      </w:r>
      <w:r>
        <w:rPr>
          <w:rFonts w:eastAsia="IRNazanin" w:cs="IRNazanin"/>
          <w:color w:val="111111"/>
          <w:sz w:val="28"/>
          <w:szCs w:val="28"/>
          <w:rtl w:val="true"/>
          <w:lang w:bidi="fa-IR"/>
        </w:rPr>
        <w:t>.</w:t>
      </w:r>
    </w:p>
    <w:p>
      <w:pPr>
        <w:pStyle w:val="Heading3"/>
        <w:numPr>
          <w:ilvl w:val="2"/>
          <w:numId w:val="1"/>
        </w:numPr>
        <w:rPr/>
      </w:pPr>
      <w:bookmarkStart w:id="1101" w:name="__RefHeading___Toc2362177_211673320"/>
      <w:bookmarkStart w:id="1102" w:name="_Toc410"/>
      <w:bookmarkEnd w:id="1101"/>
      <w:r>
        <w:rPr>
          <w:rtl w:val="true"/>
        </w:rPr>
        <w:t>روایتی از امیرالمؤمنین‌علیه السلام درباره ایام غیبت</w:t>
      </w:r>
      <w:bookmarkEnd w:id="1102"/>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الدین</w:t>
      </w:r>
      <w:r>
        <w:rPr>
          <w:rStyle w:val="FootnoteAnchor"/>
          <w:rtl w:val="true"/>
        </w:rPr>
        <w:footnoteReference w:id="1537"/>
      </w:r>
      <w:r>
        <w:rPr>
          <w:rFonts w:ascii="IRNazanin" w:hAnsi="IRNazanin" w:eastAsia="IRNazanin"/>
          <w:color w:val="111111"/>
          <w:sz w:val="28"/>
          <w:sz w:val="28"/>
          <w:szCs w:val="28"/>
          <w:rtl w:val="true"/>
          <w:lang w:bidi="fa-IR"/>
        </w:rPr>
        <w:t>روایت کرده از امیرالمؤمنین‌علیه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می‌بینم شماها را که گردش می‌کنید گردش شتر، طلبید چراگاه را، پس نمی‌یابید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آن جناب روایت کرده که به عبدالرحمن بن سبابه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خواهید بود شما در آن زمان که بمانید بی امام هادی و بی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جوید بعضی از شما از بعضی پس در آن گاه امتحان کرده می‌شوید و جدا می‌شوید و بیخته می‌شوید</w:t>
      </w:r>
      <w:r>
        <w:rPr>
          <w:rFonts w:eastAsia="IRNazanin" w:cs="IRNazanin"/>
          <w:color w:val="111111"/>
          <w:sz w:val="28"/>
          <w:szCs w:val="28"/>
          <w:rtl w:val="true"/>
          <w:lang w:bidi="fa-IR"/>
        </w:rPr>
        <w:t>.»</w:t>
      </w:r>
      <w:r>
        <w:rPr>
          <w:rStyle w:val="FootnoteAnchor"/>
          <w:rtl w:val="true"/>
        </w:rPr>
        <w:footnoteReference w:id="1538"/>
      </w:r>
    </w:p>
    <w:p>
      <w:pPr>
        <w:pStyle w:val="Heading3"/>
        <w:numPr>
          <w:ilvl w:val="2"/>
          <w:numId w:val="1"/>
        </w:numPr>
        <w:rPr/>
      </w:pPr>
      <w:bookmarkStart w:id="1103" w:name="__RefHeading___Toc2362179_211673320"/>
      <w:bookmarkStart w:id="1104" w:name="_Toc411"/>
      <w:bookmarkEnd w:id="1103"/>
      <w:r>
        <w:rPr>
          <w:rtl w:val="true"/>
        </w:rPr>
        <w:t>گفتار سدیر صیرفی</w:t>
      </w:r>
      <w:bookmarkEnd w:id="1104"/>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روایت کرده از سدیر صیرفی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مفضل بن عمرو و ابو بصیر و ابان بن تغلب، به خدمت مولای خود، حضرت امام جعفر صادق‌علیه السلام داخل شدیم و آن حضرت را دیدیم که بر روی خاک نشسته بود و مسح خیبری در بر داشت که آستین‌هایش کوتاه بود و </w:t>
      </w:r>
    </w:p>
    <w:p>
      <w:pPr>
        <w:pStyle w:val="BookText"/>
        <w:rPr/>
      </w:pPr>
      <w:r>
        <w:rPr>
          <w:rFonts w:ascii="IRNazanin" w:hAnsi="IRNazanin" w:eastAsia="IRNazanin"/>
          <w:color w:val="111111"/>
          <w:sz w:val="28"/>
          <w:sz w:val="28"/>
          <w:szCs w:val="28"/>
          <w:rtl w:val="true"/>
          <w:lang w:bidi="fa-IR"/>
        </w:rPr>
        <w:t>از شدّت اندوه واله بود و مانند زنی که فرزند عزیزش مرده بود، گریه می‌کرد مانند جگر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حزن و محنت در روی حقّ جویش ظاهر و هویدا بود و اشک از دیده‌های حق بینش جاری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مرا برده است و استراحت مرا زایل گردانید و سُرور را از دل من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مصیبت مرا دایم گردانید و محن و نوایب را بر من پیاپی گردانید و آب دیده مرا جاری کرد و ناله و فغان و حزن را از سینه من بیرون آورد و بلاها را بر من متّصل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را به آن حالت مشاهده کردیم، عقل‌های ما پرواز کرد و واله و حیران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ما از آن جزع، نزدیک بود که پاره گردد و گمان کردیم که آن حضرت را زهر دادند یا آن که بلیه عظمی، از بلاهای دهر بر او حادث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که ای فرزند بهترین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چشم تو را گریان نگرداند چه حادثه‌ای تو را گریان گردانیده است و چه حالت روی داده است که چنین ماتم گرفتی؟</w:t>
      </w:r>
    </w:p>
    <w:p>
      <w:pPr>
        <w:pStyle w:val="BookText"/>
        <w:rPr/>
      </w:pPr>
      <w:r>
        <w:rPr>
          <w:rFonts w:ascii="IRNazanin" w:hAnsi="IRNazanin" w:eastAsia="IRNazanin"/>
          <w:color w:val="111111"/>
          <w:sz w:val="28"/>
          <w:sz w:val="28"/>
          <w:szCs w:val="28"/>
          <w:rtl w:val="true"/>
          <w:lang w:bidi="fa-IR"/>
        </w:rPr>
        <w:t>پس حضرت از شدت غصّه و گریه، آه سوزناک از دل غمناک برکشید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صبح این روز نظر در کتاب جفر نمودم و آن کتابی است مشتمل بر علم بلایا و منایا و در آن جا مذکور است بلاهایی که بر ما می‌رسد و در آن جا علم گذشته و آینده هست تا روز قیامت و خدا آن علم را مخصوص محمّد و ائمّه بعد از او گردانیده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کردم در آن جا ولادت حضرت صاحب الأمرعلیه السلام و غیبت آن حضرت و طول غیبت و درازی عمر او را و ابتلای مؤمنان را در زمان غیبت و بسیار شدن شکّ و شبهه در دل مردم از جهت طول غیبت او و مرتد شدن اکثر مردم در دین خود و بیرون کردن ریسمان اسلام را از گردن خود که حق تعالی در گردن بندگان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رقّت مرا </w:t>
      </w:r>
      <w:bookmarkStart w:id="1105" w:name="pg268_3009"/>
    </w:p>
    <w:p>
      <w:pPr>
        <w:pStyle w:val="BookText"/>
        <w:rPr/>
      </w:pPr>
      <w:bookmarkEnd w:id="1105"/>
      <w:r>
        <w:rPr>
          <w:rFonts w:ascii="IRNazanin" w:hAnsi="IRNazanin" w:eastAsia="IRNazanin"/>
          <w:color w:val="111111"/>
          <w:sz w:val="28"/>
          <w:sz w:val="28"/>
          <w:szCs w:val="28"/>
          <w:rtl w:val="true"/>
          <w:lang w:bidi="fa-IR"/>
        </w:rPr>
        <w:t>دست داده است و حزن بر من غالب شده است</w:t>
      </w:r>
      <w:r>
        <w:rPr>
          <w:rFonts w:eastAsia="IRNazanin" w:cs="IRNazanin"/>
          <w:color w:val="111111"/>
          <w:sz w:val="28"/>
          <w:szCs w:val="28"/>
          <w:rtl w:val="true"/>
          <w:lang w:bidi="fa-IR"/>
        </w:rPr>
        <w:t>.</w:t>
      </w:r>
      <w:r>
        <w:rPr>
          <w:rStyle w:val="FootnoteAnchor"/>
          <w:rtl w:val="true"/>
        </w:rPr>
        <w:footnoteReference w:id="153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 این مقام، همین خبر شریف کافی است چه اگر تحیّر و تفرّق و ابتلای شیعه در ایّام غیبت و تولّد شکوک و شبهات در قلوب ایشان، سبب شود از برای گریستن حضرت صادق‌علیه السلام، سال‌ها پیش از وقوع آن و بردن خواب از چشم‌های مبارکش، پس مؤمن مبتلای به آن حادثه عظیمه غرق شده در آن گرداب بی کرانه تاریک موّاج، سزاوارتر است به گریه و زاری و ناله و بی قراری و حزن و اندوه دایمی و تضرّع به سوی حضرت باری جلّ و علا</w:t>
      </w:r>
      <w:r>
        <w:rPr>
          <w:rFonts w:eastAsia="IRNazanin" w:cs="IRNazanin"/>
          <w:color w:val="111111"/>
          <w:sz w:val="28"/>
          <w:szCs w:val="28"/>
          <w:rtl w:val="true"/>
          <w:lang w:bidi="fa-IR"/>
        </w:rPr>
        <w:t>.</w:t>
      </w:r>
    </w:p>
    <w:p>
      <w:pPr>
        <w:pStyle w:val="Heading3"/>
        <w:numPr>
          <w:ilvl w:val="2"/>
          <w:numId w:val="1"/>
        </w:numPr>
        <w:rPr/>
      </w:pPr>
      <w:bookmarkStart w:id="1106" w:name="__RefHeading___Toc2362181_211673320"/>
      <w:bookmarkStart w:id="1107" w:name="_Toc412"/>
      <w:bookmarkEnd w:id="1106"/>
      <w:r>
        <w:rPr>
          <w:rtl w:val="true"/>
        </w:rPr>
        <w:t>در فضل انتظار فرج</w:t>
      </w:r>
      <w:bookmarkEnd w:id="1107"/>
    </w:p>
    <w:p>
      <w:pPr>
        <w:pStyle w:val="Heading4"/>
        <w:numPr>
          <w:ilvl w:val="3"/>
          <w:numId w:val="1"/>
        </w:numPr>
        <w:rPr/>
      </w:pPr>
      <w:bookmarkStart w:id="1108" w:name="__RefHeading___Toc2362183_211673320"/>
      <w:bookmarkStart w:id="1109" w:name="_Toc413"/>
      <w:bookmarkEnd w:id="1108"/>
      <w:r>
        <w:rPr>
          <w:rtl w:val="true"/>
        </w:rPr>
        <w:t>دوم</w:t>
      </w:r>
      <w:r>
        <w:rPr>
          <w:rtl w:val="true"/>
        </w:rPr>
        <w:t xml:space="preserve">: </w:t>
      </w:r>
      <w:r>
        <w:rPr>
          <w:rtl w:val="true"/>
        </w:rPr>
        <w:t>از تکالیف قلبیّه، انتظار فرج آل محمّد در هر آن‌</w:t>
      </w:r>
      <w:bookmarkEnd w:id="1109"/>
    </w:p>
    <w:p>
      <w:pPr>
        <w:pStyle w:val="BookText"/>
        <w:rPr/>
      </w:pPr>
      <w:r>
        <w:rPr>
          <w:rFonts w:ascii="IRNazanin" w:hAnsi="IRNazanin" w:eastAsia="IRNazanin"/>
          <w:color w:val="111111"/>
          <w:sz w:val="28"/>
          <w:sz w:val="28"/>
          <w:szCs w:val="28"/>
          <w:rtl w:val="true"/>
          <w:lang w:bidi="fa-IR"/>
        </w:rPr>
        <w:t>و ترقیب بروز و ظهور دولت قاهره و سلطنت ظاهره مهدی آل محمّدعلیهم السلام و پُر شدن زمین از عدل و داد و غالب شدن دین قویم، بر جمیع ادیان که خدای تعالی به نبی اکرم خود خبر داد و وعده فرمود، بلکه بشارت آن را به جمیع پیغمبران و امم داده که چنین روزی خواهد آمد که جز خدای تعالی کسی را پرستش نکنند و چیزی از دین نماند که از بیم احدی در پرده ستر و حجاب بماند و بلا و شدّت از حق پرستان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زیارت مهدی آل محمّد علیهم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المهدی الذّی وعد اللَّه به الامم ان یجمع به الکلم و یلم به الشعث و یملاء به الارض عدلاً و قسطاً و ینجز به وعد المؤمنین</w:t>
      </w:r>
      <w:r>
        <w:rPr>
          <w:rFonts w:eastAsia="IRNazanin" w:cs="IRNazanin"/>
          <w:color w:val="111111"/>
          <w:sz w:val="28"/>
          <w:szCs w:val="28"/>
          <w:rtl w:val="true"/>
          <w:lang w:bidi="fa-IR"/>
        </w:rPr>
        <w:t>.»</w:t>
      </w:r>
      <w:r>
        <w:rPr>
          <w:rStyle w:val="FootnoteAnchor"/>
          <w:rtl w:val="true"/>
        </w:rPr>
        <w:footnoteReference w:id="1540"/>
      </w:r>
      <w:r>
        <w:rPr>
          <w:rFonts w:ascii="IRNazanin" w:hAnsi="IRNazanin" w:eastAsia="IRNazanin"/>
          <w:color w:val="111111"/>
          <w:sz w:val="28"/>
          <w:sz w:val="28"/>
          <w:szCs w:val="28"/>
          <w:rtl w:val="true"/>
          <w:lang w:bidi="fa-IR"/>
        </w:rPr>
        <w:t>سلام بر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جنابی که وعده داده به او جمیع امّت‌ها را که جمع کند به وجود او کلمه‌ها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اختلاف را از میان بَرَد و دین یکی شود و گرد آورد به او پراکندگی‌ها را و پر کند به او زمین را از عدل و داد و انفاذ فرماید به سبب او وعده فرجی که به مؤمنین داده و این فرج عظیم را در سنه هفتاد از هجرت، وعده داده بودند</w:t>
      </w:r>
      <w:r>
        <w:rPr>
          <w:rFonts w:eastAsia="IRNazanin" w:cs="IRNazanin"/>
          <w:color w:val="111111"/>
          <w:sz w:val="28"/>
          <w:szCs w:val="28"/>
          <w:rtl w:val="true"/>
          <w:lang w:bidi="fa-IR"/>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شیخ راوندی در خرایج</w:t>
      </w:r>
      <w:r>
        <w:rPr>
          <w:rStyle w:val="FootnoteAnchor"/>
          <w:rtl w:val="true"/>
        </w:rPr>
        <w:footnoteReference w:id="1541"/>
      </w:r>
      <w:r>
        <w:rPr>
          <w:rFonts w:ascii="IRNazanin" w:hAnsi="IRNazanin" w:eastAsia="IRNazanin"/>
          <w:color w:val="111111"/>
          <w:sz w:val="28"/>
          <w:sz w:val="28"/>
          <w:szCs w:val="28"/>
          <w:rtl w:val="true"/>
          <w:lang w:bidi="fa-IR"/>
        </w:rPr>
        <w:t xml:space="preserve">از ابی اسحاق سبیعی روایت کرده و از عمرو بن </w:t>
      </w:r>
      <w:bookmarkStart w:id="1110" w:name="pg268_3011"/>
    </w:p>
    <w:p>
      <w:pPr>
        <w:pStyle w:val="BookText"/>
        <w:rPr/>
      </w:pPr>
      <w:bookmarkEnd w:id="1110"/>
      <w:r>
        <w:rPr>
          <w:rFonts w:ascii="IRNazanin" w:hAnsi="IRNazanin" w:eastAsia="IRNazanin"/>
          <w:color w:val="111111"/>
          <w:sz w:val="28"/>
          <w:sz w:val="28"/>
          <w:szCs w:val="28"/>
          <w:rtl w:val="true"/>
          <w:lang w:bidi="fa-IR"/>
        </w:rPr>
        <w:t>حمق که یکی از چهار نفر صاحب اسرار امیرالمؤمنین‌علیه السلام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علی‌علیه السلام، آن گاه که او را ضربت زده بودند در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که بر تو باکی نیست؛ جز این نیست که این خراشی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خود قسم که من از شما مفارقت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سنه هفتاد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سه مرتبه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بلا، رخایی هست؟ پس مرا جواب نداد و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می‌گوید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فرمودی تا هفتاد بلا است، پس آیا بعد از بلا، رخا است؟</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درستی که بعد از بلا، رخاست و خداوند محو می‌کند آن چه را که می‌خواهد و ثابت می‌کند و در نزد او است امّ الکتاب</w:t>
      </w:r>
      <w:r>
        <w:rPr>
          <w:rFonts w:eastAsia="IRNazanin" w:cs="IRNazanin"/>
          <w:color w:val="111111"/>
          <w:sz w:val="28"/>
          <w:szCs w:val="28"/>
          <w:rtl w:val="true"/>
          <w:lang w:bidi="fa-IR"/>
        </w:rPr>
        <w:t>.»</w:t>
      </w:r>
    </w:p>
    <w:p>
      <w:pPr>
        <w:pStyle w:val="Heading3"/>
        <w:numPr>
          <w:ilvl w:val="2"/>
          <w:numId w:val="1"/>
        </w:numPr>
        <w:rPr/>
      </w:pPr>
      <w:bookmarkStart w:id="1111" w:name="__RefHeading___Toc2362185_211673320"/>
      <w:bookmarkStart w:id="1112" w:name="_Toc414"/>
      <w:bookmarkEnd w:id="1111"/>
      <w:r>
        <w:rPr>
          <w:rtl w:val="true"/>
        </w:rPr>
        <w:t>روایتی از ابوحمزه ثمالی‌</w:t>
      </w:r>
      <w:bookmarkEnd w:id="1112"/>
    </w:p>
    <w:p>
      <w:pPr>
        <w:pStyle w:val="BookText"/>
        <w:rPr/>
      </w:pPr>
      <w:r>
        <w:rPr>
          <w:rFonts w:ascii="IRNazanin" w:hAnsi="IRNazanin" w:eastAsia="IRNazanin"/>
          <w:color w:val="111111"/>
          <w:sz w:val="28"/>
          <w:sz w:val="28"/>
          <w:szCs w:val="28"/>
          <w:rtl w:val="true"/>
          <w:lang w:bidi="fa-IR"/>
        </w:rPr>
        <w:t>شیخ طوسی در کتاب غیبت</w:t>
      </w:r>
      <w:r>
        <w:rPr>
          <w:rStyle w:val="FootnoteAnchor"/>
          <w:rtl w:val="true"/>
        </w:rPr>
        <w:footnoteReference w:id="1542"/>
      </w:r>
      <w:r>
        <w:rPr>
          <w:rFonts w:ascii="IRNazanin" w:hAnsi="IRNazanin" w:eastAsia="IRNazanin"/>
          <w:color w:val="111111"/>
          <w:sz w:val="28"/>
          <w:sz w:val="28"/>
          <w:szCs w:val="28"/>
          <w:rtl w:val="true"/>
          <w:lang w:bidi="fa-IR"/>
        </w:rPr>
        <w:t>و کلینی در کافی</w:t>
      </w:r>
      <w:r>
        <w:rPr>
          <w:rStyle w:val="FootnoteAnchor"/>
          <w:rtl w:val="true"/>
        </w:rPr>
        <w:footnoteReference w:id="1543"/>
      </w:r>
      <w:r>
        <w:rPr>
          <w:rFonts w:ascii="IRNazanin" w:hAnsi="IRNazanin" w:eastAsia="IRNazanin"/>
          <w:color w:val="111111"/>
          <w:sz w:val="28"/>
          <w:sz w:val="28"/>
          <w:szCs w:val="28"/>
          <w:rtl w:val="true"/>
          <w:lang w:bidi="fa-IR"/>
        </w:rPr>
        <w:t>روایت کرده‌اند از ابی حمزه ثمالی که گفت، گفتم به ابی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علی‌علیه السلام می‌فرمود تا سنه هفتاد بلا است و می‌فرمود بعد از بلا، رخا است و به تحقیق که گذشت هفتاد و ما رخایی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ابوجعفرعلیه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تعالی قرار داده بود وقت این امر را در سنه 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حسین‌علیه السلام کشته شد، شدید شد غضب خداوند بر اهل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تأخیر انداخت آن را تا سال صد و 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شما را خبر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خبر ما را نشر کردید و پرده سرّ ما را کشف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تعالی آن را تأخیر انداخت و پس از آن برای آن، وقت قرار نداد 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یَمْحُو اللّهُ مایَشاءُ وَ یثبت و عِنْدَه امّ الکِتابِ</w:t>
      </w:r>
      <w:r>
        <w:rPr>
          <w:rFonts w:eastAsia="IRNazanin" w:cs="IRNazanin"/>
          <w:color w:val="111111"/>
          <w:sz w:val="28"/>
          <w:szCs w:val="28"/>
          <w:rtl w:val="true"/>
          <w:lang w:bidi="fa-IR"/>
        </w:rPr>
        <w:t>».</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خبر را عرض کردم خدمت حضرت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چنین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نعمانی در کتاب غیبت</w:t>
      </w:r>
      <w:r>
        <w:rPr>
          <w:rStyle w:val="FootnoteAnchor"/>
          <w:rtl w:val="true"/>
        </w:rPr>
        <w:footnoteReference w:id="1544"/>
      </w:r>
      <w:r>
        <w:rPr>
          <w:rFonts w:ascii="IRNazanin" w:hAnsi="IRNazanin" w:eastAsia="IRNazanin"/>
          <w:color w:val="111111"/>
          <w:sz w:val="28"/>
          <w:sz w:val="28"/>
          <w:szCs w:val="28"/>
          <w:rtl w:val="true"/>
          <w:lang w:bidi="fa-IR"/>
        </w:rPr>
        <w:t>روایت کرده از علاء بن سبابه از ابی عبداللَّه جعفربن محمّدعلیهما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بمیرد از شما که منتظر باشد این امر را، مانند کسی است که در خیمه‌ای باشد که از آن حضرت قائم‌علیه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نموده از ابوبصیر از آن جناب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ندهم به شما، به چیزی که قبول نمی‌کند خداوند عملی را از بندگان، مگر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ان لا اله الّا اللَّه و انّ محمّداً عبده و رسوله و اقرار به آن چه خداوند امر فرموده و دوستی ما و بیزاری از دشمنان ما، یعنی ائمّه مخصوصاً و انقیاد برای ایشان و ورع و اجتهاد و آرامی و انتظار کشیدن برای قائم‌علیه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برای ما دولتی است که خداوند آن را می‌آورد هر وقت که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خوش دارد که بوده باشد از اصحاب قائم‌علیه السلام، پس هر آینه انتظار کشد و هر آینه عمل کند با ورع و محاسن اخلاق، در حالی که او انتظار دارد، پس اگر بمیرد و قائم‌علیه السلام بعد از او خروج کند، هست برای او از اجر، مثل اجر کسی که آن جناب را درک کرده، پس کوشش کنید و انتظار کشید، هنیئاً هنیئاً برای شما ای عصابه مرحومه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کمال الدین</w:t>
      </w:r>
      <w:r>
        <w:rPr>
          <w:rStyle w:val="FootnoteAnchor"/>
          <w:rtl w:val="true"/>
        </w:rPr>
        <w:footnoteReference w:id="1545"/>
      </w:r>
      <w:r>
        <w:rPr>
          <w:rFonts w:ascii="IRNazanin" w:hAnsi="IRNazanin" w:eastAsia="IRNazanin"/>
          <w:color w:val="111111"/>
          <w:sz w:val="28"/>
          <w:sz w:val="28"/>
          <w:szCs w:val="28"/>
          <w:rtl w:val="true"/>
          <w:lang w:bidi="fa-IR"/>
        </w:rPr>
        <w:t>روایت کرده از آن جناب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دین ائمّه است ورع و عفت و صلاح و انتظار داشتن فرج آل محمّدعلیهم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جناب رضاعلیه السلام روایت کرده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اعمال امّت من، انتظار فرج است از خداوند عزّوجلّ</w:t>
      </w:r>
      <w:r>
        <w:rPr>
          <w:rFonts w:eastAsia="IRNazanin" w:cs="IRNazanin"/>
          <w:color w:val="111111"/>
          <w:sz w:val="28"/>
          <w:szCs w:val="28"/>
          <w:rtl w:val="true"/>
          <w:lang w:bidi="fa-IR"/>
        </w:rPr>
        <w:t>.</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روایت کرده از امیرالمؤمنین‌علیه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منتظر امر ما مانند کسی است که در </w:t>
      </w:r>
      <w:bookmarkStart w:id="1113" w:name="pg268_3016"/>
    </w:p>
    <w:p>
      <w:pPr>
        <w:pStyle w:val="BookText"/>
        <w:rPr/>
      </w:pPr>
      <w:bookmarkEnd w:id="1113"/>
      <w:r>
        <w:rPr>
          <w:rFonts w:ascii="IRNazanin" w:hAnsi="IRNazanin" w:eastAsia="IRNazanin"/>
          <w:color w:val="111111"/>
          <w:sz w:val="28"/>
          <w:sz w:val="28"/>
          <w:szCs w:val="28"/>
          <w:rtl w:val="true"/>
          <w:lang w:bidi="fa-IR"/>
        </w:rPr>
        <w:t>خون غلطیده باشد در راه خداوند</w:t>
      </w:r>
      <w:r>
        <w:rPr>
          <w:rFonts w:eastAsia="IRNazanin" w:cs="IRNazanin"/>
          <w:color w:val="111111"/>
          <w:sz w:val="28"/>
          <w:szCs w:val="28"/>
          <w:rtl w:val="true"/>
          <w:lang w:bidi="fa-IR"/>
        </w:rPr>
        <w:t>.</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طبرسی در احتجاج</w:t>
      </w:r>
      <w:r>
        <w:rPr>
          <w:rStyle w:val="FootnoteAnchor"/>
          <w:rtl w:val="true"/>
        </w:rPr>
        <w:footnoteReference w:id="1548"/>
      </w:r>
      <w:r>
        <w:rPr>
          <w:rFonts w:ascii="IRNazanin" w:hAnsi="IRNazanin" w:eastAsia="IRNazanin"/>
          <w:color w:val="111111"/>
          <w:sz w:val="28"/>
          <w:sz w:val="28"/>
          <w:szCs w:val="28"/>
          <w:rtl w:val="true"/>
          <w:lang w:bidi="fa-IR"/>
        </w:rPr>
        <w:t>روایت کرده که توقیعی از حضرت صاحب الامرعلیه السلام بیرون آمد به دست محمّدبن عثمان و در آخر آن مذکور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بسیار کنید برای تعجیل فرج، به درستی که فرج شما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غیبت،</w:t>
      </w:r>
      <w:r>
        <w:rPr>
          <w:rStyle w:val="FootnoteAnchor"/>
          <w:rtl w:val="true"/>
        </w:rPr>
        <w:footnoteReference w:id="1549"/>
      </w:r>
      <w:r>
        <w:rPr>
          <w:rFonts w:ascii="IRNazanin" w:hAnsi="IRNazanin" w:eastAsia="IRNazanin"/>
          <w:color w:val="111111"/>
          <w:sz w:val="28"/>
          <w:sz w:val="28"/>
          <w:szCs w:val="28"/>
          <w:rtl w:val="true"/>
          <w:lang w:bidi="fa-IR"/>
        </w:rPr>
        <w:t>از مفضل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نمودیم قائم‌علیه السلام را و کسی که مرد، از اصحاب ما که انتظار او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ابو عبداللَّه‌علیه السلام فرمود به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قائم‌علیه السلام خروج کند، کسی بر سر قبر مؤمن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می‌گوید 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ظاهر شد صاحب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می‌خواهی که ملحق شوی به او، پس ملحق شو و اگر می‌خواهی که اقامت کنی در رحمت پروردگار خود، پس اقامت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برقی در محاسن</w:t>
      </w:r>
      <w:r>
        <w:rPr>
          <w:rStyle w:val="FootnoteAnchor"/>
          <w:rtl w:val="true"/>
        </w:rPr>
        <w:footnoteReference w:id="1550"/>
      </w:r>
      <w:r>
        <w:rPr>
          <w:rFonts w:ascii="IRNazanin" w:hAnsi="IRNazanin" w:eastAsia="IRNazanin"/>
          <w:color w:val="111111"/>
          <w:sz w:val="28"/>
          <w:sz w:val="28"/>
          <w:szCs w:val="28"/>
          <w:rtl w:val="true"/>
          <w:lang w:bidi="fa-IR"/>
        </w:rPr>
        <w:t>از آن جناب روایت کرده که فرمود به مردی از اصحاب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شما بمیرد با دوستی اهل بیت و انتظار کشیدن فرج، مثل کسی است که در خیمه جناب قائم‌علیه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بلکه مثل کسی است که با رسول خدای‌صلی الله علیه وآله وسلم باشد و در روایت دیگر مانند کسی است که در پیش رسول خدای‌صلی الله علیه وآله وسلم با شمشیر در راه خدا جهاد کند و در روایت دیگر مانند کسی است که در پیش روی رسول خداصلی الله علیه وآله وسلم شهید گردد</w:t>
      </w:r>
      <w:r>
        <w:rPr>
          <w:rFonts w:eastAsia="IRNazanin" w:cs="IRNazanin"/>
          <w:color w:val="111111"/>
          <w:sz w:val="28"/>
          <w:szCs w:val="28"/>
          <w:rtl w:val="true"/>
          <w:lang w:bidi="fa-IR"/>
        </w:rPr>
        <w:t>.</w:t>
      </w:r>
    </w:p>
    <w:p>
      <w:pPr>
        <w:pStyle w:val="Heading3"/>
        <w:numPr>
          <w:ilvl w:val="2"/>
          <w:numId w:val="1"/>
        </w:numPr>
        <w:rPr/>
      </w:pPr>
      <w:bookmarkStart w:id="1114" w:name="__RefHeading___Toc2362187_211673320"/>
      <w:bookmarkStart w:id="1115" w:name="_Toc415"/>
      <w:bookmarkEnd w:id="1114"/>
      <w:r>
        <w:rPr>
          <w:rtl w:val="true"/>
        </w:rPr>
        <w:t xml:space="preserve">در تفسیر آیه شریفه </w:t>
      </w:r>
      <w:r>
        <w:rPr>
          <w:rtl w:val="true"/>
        </w:rPr>
        <w:t>«</w:t>
      </w:r>
      <w:r>
        <w:rPr>
          <w:rtl w:val="true"/>
        </w:rPr>
        <w:t>فَانتَظِرُوا إِنِّی مَعَکُمْ مِنْ الْمُنتَظِرِینَ</w:t>
      </w:r>
      <w:r>
        <w:rPr>
          <w:rtl w:val="true"/>
        </w:rPr>
        <w:t>»</w:t>
      </w:r>
      <w:bookmarkEnd w:id="1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w:t>
      </w:r>
      <w:r>
        <w:rPr>
          <w:rStyle w:val="FootnoteAnchor"/>
          <w:rtl w:val="true"/>
        </w:rPr>
        <w:footnoteReference w:id="1551"/>
      </w:r>
    </w:p>
    <w:p>
      <w:pPr>
        <w:pStyle w:val="BookText"/>
        <w:rPr/>
      </w:pPr>
      <w:r>
        <w:rPr>
          <w:rFonts w:ascii="IRNazanin" w:hAnsi="IRNazanin" w:eastAsia="IRNazanin"/>
          <w:color w:val="111111"/>
          <w:sz w:val="28"/>
          <w:sz w:val="28"/>
          <w:szCs w:val="28"/>
          <w:rtl w:val="true"/>
          <w:lang w:bidi="fa-IR"/>
        </w:rPr>
        <w:t>نیز از محمّدبن فضیل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را از حضرت رضاعلیه السلام سؤال کردم</w:t>
      </w:r>
      <w:r>
        <w:rPr>
          <w:rFonts w:eastAsia="IRNazanin" w:cs="IRNazanin"/>
          <w:color w:val="111111"/>
          <w:sz w:val="28"/>
          <w:szCs w:val="28"/>
          <w:rtl w:val="true"/>
          <w:lang w:bidi="fa-IR"/>
        </w:rPr>
        <w:t>.</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آیا انتظار فرج از فرج نیست؟ خدای عزّوجلّ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فَانْتَظِرُوا اِنّی </w:t>
      </w:r>
    </w:p>
    <w:p>
      <w:pPr>
        <w:pStyle w:val="BookText"/>
        <w:rPr/>
      </w:pPr>
      <w:r>
        <w:rPr>
          <w:rFonts w:ascii="IRNazanin" w:hAnsi="IRNazanin" w:eastAsia="IRNazanin"/>
          <w:color w:val="111111"/>
          <w:sz w:val="28"/>
          <w:sz w:val="28"/>
          <w:szCs w:val="28"/>
          <w:rtl w:val="true"/>
          <w:lang w:bidi="fa-IR"/>
        </w:rPr>
        <w:t>مَعَکُمْ مِنَ الْمُنْتَظِرینَ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انتظار برید، به درستی که من با شما از انتظار برندگانم، یعنی انتظار برید فرج مرا و من انتظار می‌برم آن وقتی را که برای این امر، مصلحت دانستم که آن وقت در رسد</w:t>
      </w:r>
      <w:r>
        <w:rPr>
          <w:rFonts w:eastAsia="IRNazanin" w:cs="IRNazanin"/>
          <w:color w:val="111111"/>
          <w:sz w:val="28"/>
          <w:szCs w:val="28"/>
          <w:rtl w:val="true"/>
          <w:lang w:bidi="fa-IR"/>
        </w:rPr>
        <w:t>.</w:t>
      </w:r>
      <w:r>
        <w:rPr>
          <w:rStyle w:val="FootnoteAnchor"/>
          <w:rtl w:val="true"/>
        </w:rPr>
        <w:footnoteReference w:id="1552"/>
      </w:r>
    </w:p>
    <w:p>
      <w:pPr>
        <w:pStyle w:val="BookText"/>
        <w:rPr/>
      </w:pPr>
      <w:r>
        <w:rPr>
          <w:rFonts w:ascii="IRNazanin" w:hAnsi="IRNazanin" w:eastAsia="IRNazanin"/>
          <w:color w:val="111111"/>
          <w:sz w:val="28"/>
          <w:sz w:val="28"/>
          <w:szCs w:val="28"/>
          <w:rtl w:val="true"/>
          <w:lang w:bidi="fa-IR"/>
        </w:rPr>
        <w:t>نیز از آن جناب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نیکو است صبر و 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قول خداوند را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فارْتَقِبُوا اِنّی مَعَکُمْ رَقیبٌ وَانْتَظِروا اِنّی مَعَکُمْ مِنَ الْمُنْتَظِرین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شما باد به صبر؛ زیرا که فر ج می‌آید بعد از ناامیدی و به تحقیق که بودند به حقّ پس از شما که از شما صبر کننده‌تر بودند</w:t>
      </w:r>
      <w:r>
        <w:rPr>
          <w:rFonts w:eastAsia="IRNazanin" w:cs="IRNazanin"/>
          <w:color w:val="111111"/>
          <w:sz w:val="28"/>
          <w:szCs w:val="28"/>
          <w:rtl w:val="true"/>
          <w:lang w:bidi="fa-IR"/>
        </w:rPr>
        <w:t>.</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نیز از جناب صادق‌علیه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انتظار برد ظهور حجّت دوازدهمی را، مانند کسی است که شمشیر خود را برهنه کرده و در پیش روی رسول خداصلی الله علیه وآله وسلم دفع دشمنان آن حضرت می‌کند</w:t>
      </w:r>
      <w:r>
        <w:rPr>
          <w:rFonts w:eastAsia="IRNazanin" w:cs="IRNazanin"/>
          <w:color w:val="111111"/>
          <w:sz w:val="28"/>
          <w:szCs w:val="28"/>
          <w:rtl w:val="true"/>
          <w:lang w:bidi="fa-IR"/>
        </w:rPr>
        <w:t>.</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برقی از امیرالمؤمنین‌علیه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عبادت مؤمن، انتظار بردن فرج حق است</w:t>
      </w:r>
      <w:r>
        <w:rPr>
          <w:rFonts w:eastAsia="IRNazanin" w:cs="IRNazanin"/>
          <w:color w:val="111111"/>
          <w:sz w:val="28"/>
          <w:szCs w:val="28"/>
          <w:rtl w:val="true"/>
          <w:lang w:bidi="fa-IR"/>
        </w:rPr>
        <w:t>.</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سیّد بن طاوس در کتاب مضمار روایت کرده از محمّد بن لی طبرازی که به سند معتبر روایت کرده از حماد بن عثمان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حضرت صادق‌علیه السلام، در شب بیست و یکم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کردی؟</w:t>
      </w:r>
      <w:r>
        <w:rPr>
          <w:rFonts w:eastAsia="IRNazanin" w:cs="IRNazanin"/>
          <w:color w:val="111111"/>
          <w:sz w:val="28"/>
          <w:szCs w:val="28"/>
          <w:rtl w:val="true"/>
          <w:lang w:bidi="fa-IR"/>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 تو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امر فرمود حصیری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ایستاد چسبیده به من و مشغول نماز شد و پیوسته نماز می‌کرد و من نیز چسبیده به آن جناب، نماز می‌کردم تا فارغ شدیم از نمازهای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شروع کرد به دعا کردن و من، آمین می‌گفتم بر دعای او، تا آن که فجر طالع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اذان و اقامه گفت و بعضی از غلامان خود را خواند، پس در عقب او ایستادیم و او پیش ایستاد و نماز کرد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خواند و انا انزلناه در رکعت اولی و در رکعت دوم حمد خواند و قل هو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فارغ شدیم از تسبیح و تحمید و تقدیس و ثنای بر خداوند و صلوات بر رسول و آل او و دعا از برای جمیع مؤمنین و مؤمنات و مسلمین و مسلمات اولین و آخرین و به سجده افتاد و نمی‌شنیدم از او مگر نفسی، بعد از یک ساعت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انت مقلب القلوب 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دعای که طولانی است و در اواخر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تصلّی علی محمّدٍ و اهل بیته و ان تأذن لفرج مَن بفرجه فرج اولیائک و اصفیائک من خلقک و به تبید الظالمین و تهلکهم عجل ذلک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فارغ شد، سر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و تو دعا می‌کنی به فرج کسی که به فرج او، فرج اصفیای خدا و اولیای او است؟ آیا تو نیستی همان شخص؟</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قائم آل محمّد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خروج او علامتی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کسوف آفتاب در وقت طلوعش، دو ثلث ساعت از روز، و خسوف ماه شب بیست و سوم و فتنه‌ای که وارد شود بر اهل مصر، بلا و قطع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کن به آن چه بیان کردم برای تو و انتظار کش امر صاحب خود را در روز و شب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هر روز در کاری است و شاغل نشود او را کاری، از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خداوند عالمیان است و به او است تقویت اولیای او و ایشان از عظمت جلالش ترسانند</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مضمون، اخبار بسیار است چون غرض استیفای تمام آنها نبود، به همین مقدار </w:t>
      </w:r>
    </w:p>
    <w:p>
      <w:pPr>
        <w:pStyle w:val="BookText"/>
        <w:rPr/>
      </w:pPr>
      <w:r>
        <w:rPr>
          <w:rFonts w:ascii="IRNazanin" w:hAnsi="IRNazanin" w:eastAsia="IRNazanin"/>
          <w:color w:val="111111"/>
          <w:sz w:val="28"/>
          <w:sz w:val="28"/>
          <w:szCs w:val="28"/>
          <w:rtl w:val="true"/>
          <w:lang w:bidi="fa-IR"/>
        </w:rPr>
        <w:t>اکتفا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شیخ طوسی بعد از ذکر خبر ابی حمزه از جناب باقرعلیه السلام و خبری قبل، از آن ابوبصیر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او، یعنی به حضرت صادق‌علیه السلام، آیا از برای این امر یعنی فرج آل محمّد علیهم السلام امری هست که بدن‌های خود را آسوده کنیم و آسایش دهیم آن را به آن امر و باز ایستیم به سوی آن یعنی وقتی معیّن شده که ما از تردید و اضطراب بیرون بیاییم و نفس خود را آسوده نماییم؟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ولکن شما افشا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آن افزود</w:t>
      </w:r>
      <w:r>
        <w:rPr>
          <w:rFonts w:eastAsia="IRNazanin" w:cs="IRNazanin"/>
          <w:color w:val="111111"/>
          <w:sz w:val="28"/>
          <w:szCs w:val="28"/>
          <w:rtl w:val="true"/>
          <w:lang w:bidi="fa-IR"/>
        </w:rPr>
        <w:t>.»</w:t>
      </w:r>
      <w:r>
        <w:rPr>
          <w:rStyle w:val="FootnoteAnchor"/>
          <w:rtl w:val="true"/>
        </w:rPr>
        <w:footnoteReference w:id="1557"/>
      </w:r>
    </w:p>
    <w:p>
      <w:pPr>
        <w:pStyle w:val="BookText"/>
        <w:rPr/>
      </w:pPr>
      <w:r>
        <w:rPr>
          <w:rFonts w:ascii="IRNazanin" w:hAnsi="IRNazanin" w:eastAsia="IRNazanin"/>
          <w:color w:val="111111"/>
          <w:sz w:val="28"/>
          <w:sz w:val="28"/>
          <w:szCs w:val="28"/>
          <w:rtl w:val="true"/>
          <w:lang w:bidi="fa-IR"/>
        </w:rPr>
        <w:t>پس شیخ فرمود وجه در این اخبار، این است که ممتنع نیست که خدای تعالی موقت فرمود این امر را در یکی از اوقاتی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پدیدار شد، آن چه پدیدار شد، مصلحت تغییر کرد و مقتضی شد تأخیر آن را تا آن وقت دیگر و هم چنین در ما بعد و وقت اول و هر وقتی که جایز است، مشروط باشد به این که پیدا نشود چیزی که مقتضی است صلاح را در تأخیر او تا بیاید آن وقتی که تغییر نمی‌دهد آن را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محتوم خواهد شد و بر همین تأویل می‌شود، آن چه وارد شده در تأخیر عمرها از اوقات خود و زیاد شدن در آنها در وقت دعا و صله ارحام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روایت شده در نقصان عمرها، از اوقات خود به سوی پیش از خود در وقتِ کردن ظلم و قطع رحم و غیر اینها و خدای تعالی هر چند که داناست به هر دو امر، پس ممتنع نیست که یکی از آنها معلوم باشد به شرطی و دیگری معلوم باشد بدون شرطی و در این جمله خلافی نیست بین اهل عدل</w:t>
      </w:r>
      <w:r>
        <w:rPr>
          <w:rFonts w:eastAsia="IRNazanin" w:cs="IRNazanin"/>
          <w:color w:val="111111"/>
          <w:sz w:val="28"/>
          <w:szCs w:val="28"/>
          <w:rtl w:val="true"/>
          <w:lang w:bidi="fa-IR"/>
        </w:rPr>
        <w:t>.</w:t>
      </w:r>
      <w:r>
        <w:rPr>
          <w:rStyle w:val="FootnoteAnchor"/>
          <w:rtl w:val="true"/>
        </w:rPr>
        <w:footnoteReference w:id="1558"/>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جمله‌ای از اخبار بداء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 در این اخبار، خبری چیزی است که پیش ذکر کردیم، از تغییر مصلحت در او و اقتضای تأخیر امر را تا وقت دیگر به نحوی که بیان کردیم، نه ظاهر شدن امر برای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عن ذلک علوّاً کبیراً </w:t>
      </w:r>
      <w:r>
        <w:rPr>
          <w:rFonts w:eastAsia="IRNazanin" w:cs="IRNazanin"/>
          <w:color w:val="111111"/>
          <w:sz w:val="28"/>
          <w:szCs w:val="28"/>
          <w:rtl w:val="true"/>
          <w:lang w:bidi="fa-IR"/>
        </w:rPr>
        <w:t xml:space="preserve">-. </w:t>
      </w:r>
      <w:bookmarkStart w:id="1116" w:name="pg268_3024"/>
    </w:p>
    <w:p>
      <w:pPr>
        <w:pStyle w:val="BookText"/>
        <w:rPr/>
      </w:pPr>
      <w:bookmarkEnd w:id="1116"/>
      <w:r>
        <w:rPr>
          <w:rFonts w:ascii="IRNazanin" w:hAnsi="IRNazanin" w:eastAsia="IRNazanin"/>
          <w:color w:val="111111"/>
          <w:sz w:val="28"/>
          <w:sz w:val="28"/>
          <w:szCs w:val="28"/>
          <w:rtl w:val="true"/>
          <w:lang w:bidi="fa-IR"/>
        </w:rPr>
        <w:t>آن گاه اشکالی کردند که بنابراین لازم می‌آید که ما مطمئن نشویم به چیزی از خبرهای خدای تعالی و جواب دادند که در بعضی اخبار، تغییر جایز نیست در مخبرات او، چون قطع داریم که آن تغییر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اخبار از صفات خداوند و اخبار از آن چه گذشته و اخبار به این که مؤمنین را ثواب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قسمی از آن قابل تغییر هست فی نفسه به حسب تغییر مصلحت، در وقت تغییر شروط آن و جمیع آنها را تجویز می‌کنیم در اخبار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وارد شود خبر بر وجهی که دانسته شود که مضمون آن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حال قطع می‌کنیم به شدن آن و برای همین است که در بسیاری از خبرها مُنْضَمّ فرمودند حتم را به آن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 امر خواهد شد و آن از محتومات است پس ما را تعلیم فرمودند که آن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 می‌کنیم به آن</w:t>
      </w:r>
      <w:r>
        <w:rPr>
          <w:rFonts w:eastAsia="IRNazanin" w:cs="IRNazanin"/>
          <w:color w:val="111111"/>
          <w:sz w:val="28"/>
          <w:szCs w:val="28"/>
          <w:rtl w:val="true"/>
          <w:lang w:bidi="fa-IR"/>
        </w:rPr>
        <w:t>.</w:t>
      </w:r>
      <w:r>
        <w:rPr>
          <w:rStyle w:val="FootnoteAnchor"/>
          <w:rtl w:val="true"/>
        </w:rPr>
        <w:footnoteReference w:id="1559"/>
      </w:r>
    </w:p>
    <w:p>
      <w:pPr>
        <w:pStyle w:val="Heading3"/>
        <w:numPr>
          <w:ilvl w:val="2"/>
          <w:numId w:val="1"/>
        </w:numPr>
        <w:rPr/>
      </w:pPr>
      <w:bookmarkStart w:id="1117" w:name="__RefHeading___Toc2362189_211673320"/>
      <w:bookmarkStart w:id="1118" w:name="_Toc416"/>
      <w:bookmarkEnd w:id="1117"/>
      <w:r>
        <w:rPr>
          <w:rtl w:val="true"/>
        </w:rPr>
        <w:t>در ادعیه‌ای که باید برای صاحب الامر علیه السلام خواند</w:t>
      </w:r>
      <w:bookmarkEnd w:id="1118"/>
    </w:p>
    <w:p>
      <w:pPr>
        <w:pStyle w:val="Heading4"/>
        <w:numPr>
          <w:ilvl w:val="3"/>
          <w:numId w:val="1"/>
        </w:numPr>
        <w:rPr/>
      </w:pPr>
      <w:bookmarkStart w:id="1119" w:name="__RefHeading___Toc2362191_211673320"/>
      <w:bookmarkStart w:id="1120" w:name="_Toc417"/>
      <w:bookmarkEnd w:id="1119"/>
      <w:r>
        <w:rPr>
          <w:rtl w:val="true"/>
        </w:rPr>
        <w:t>سوّم</w:t>
      </w:r>
      <w:r>
        <w:rPr>
          <w:rtl w:val="true"/>
        </w:rPr>
        <w:t xml:space="preserve">: </w:t>
      </w:r>
      <w:r>
        <w:rPr>
          <w:rtl w:val="true"/>
        </w:rPr>
        <w:t>از تکالیف، دعا کردن است از برای حفظ وجود مبارک امام عصرعلیه السلام‌</w:t>
      </w:r>
      <w:bookmarkEnd w:id="1120"/>
    </w:p>
    <w:p>
      <w:pPr>
        <w:pStyle w:val="BookText"/>
        <w:rPr/>
      </w:pPr>
      <w:r>
        <w:rPr>
          <w:rFonts w:ascii="IRNazanin" w:hAnsi="IRNazanin" w:eastAsia="IRNazanin"/>
          <w:color w:val="111111"/>
          <w:sz w:val="28"/>
          <w:sz w:val="28"/>
          <w:szCs w:val="28"/>
          <w:rtl w:val="true"/>
          <w:lang w:bidi="fa-IR"/>
        </w:rPr>
        <w:t>از شرور شیاطین انس و جنّ و طلب تعجیل نصرت و ظفر و غلبه بر کفّار و ملحدین و منافقین برای آن جناب که این نوعی است از اظهار بندگی و رضا، به آن چه خدای تعالی وعده فرموده که چنین گوهر گرانبهایی را که در خزانه قدرت و رحمت خود پروریده و بر چهره آن، حجاب عظمت و جلالت کشیده تا آن روز که خود مصلحت داند که آن جوهر ثمین را ظاهر و دنیا را از پرتو شعاع آن روشن نماید و با چنان وعده منجّز حتمی در دعا، جز ادای رسم بندگی و اظهار شوق و زیادتی محبّت و ثواب و رضا به موهبت کبرای خداوندی، اثری ظاهر نباشد</w:t>
      </w:r>
      <w:r>
        <w:rPr>
          <w:rFonts w:eastAsia="IRNazanin" w:cs="IRNazanin"/>
          <w:color w:val="111111"/>
          <w:sz w:val="28"/>
          <w:szCs w:val="28"/>
          <w:rtl w:val="true"/>
          <w:lang w:bidi="fa-IR"/>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به غایت تأکید و تحریص فرمودند در دعا برای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اوقات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جلیل، علی بن طاوس در فصل هشتم از کتاب فلاح السائل</w:t>
      </w:r>
      <w:r>
        <w:rPr>
          <w:rStyle w:val="FootnoteAnchor"/>
          <w:rtl w:val="true"/>
        </w:rPr>
        <w:footnoteReference w:id="1560"/>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ترغیب در دعای برای اخوان که اگر این همه فضل دعاست برای برادران تو، پس چگونه خواهد بود فضل دعا کردن برای سلطان تو که او سبب وجود تو است و تو اعتقاد داری که اگر نبود آن جناب، نمی‌آفرید خداوند تو را و نه احدی از مکلّفین را در زمان او و زمان تو و این که لطف وجود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است از برای هر چه که تو و غیر تو در آنید و سبب است از برای خیری که می‌رسید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حذر کن آن گاه حذر کن از این که مقدّم بداری نفس خود را یا احدی از خلایق را در ولا و دعا از برای آن جناب‌علیه السلام، به غایت آن چه ممکن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حاضر کن قلب خود را و زبان خود را در دعا، از برای این سلطان عظیم الشّأن و حذر کنی از این که اعتقاد کنی که من این کلام را گفتم برای این که آن جناب محتاج است به سوی دعای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اگر این را معتقد شوی، پس تو مریضی در اعتقاد و دوستی خود بلکه آن را گفتم برای آن چیزی بود که به تو شناسانم از حقّ عظیم آن جناب به تو و احسان بزرگ او به سوی تو و به جهت این که هر گاه دعا کردی برای او، پیش از دعا کردن برای نفس خود و برای این که عزیز است نزد تو، نزدیک‌تر خواهد بود به آن که باز نماید خداوند جلّ جلاله، ابواب اجابت را در پیش روی تو زیرا که ابواب قبول دعا را ای بنده بستی به سبب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دعا کردی برای این مولای خاص در نزد مالک احیا و اموات، امید است که به جهت آن وجود مقدّس، خداوند ابواب اجابت را باز نماید</w:t>
      </w:r>
      <w:r>
        <w:rPr>
          <w:rFonts w:eastAsia="IRNazanin" w:cs="IRNazanin"/>
          <w:color w:val="111111"/>
          <w:sz w:val="28"/>
          <w:szCs w:val="28"/>
          <w:rtl w:val="true"/>
          <w:lang w:bidi="fa-IR"/>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داخل شوی تو در دعا کردن برای نفس خود و برای آن که دعا می‌کنی برای او در زمره اهل فضل او و فرو می‌گیرد رحمت خداوند جلّ جلاله امر تو را و کرم و عنایت او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چنگ زدی در دعا به حبل او و نگویی که من ندیده‌ام فلان و فلان را، از کسانی که پیروی می‌کنی ایشان را از مشایخ خود که عمل بکنند به آن چه من می‌گویم و نیافتم ایشان را مگر غافل از مولای ما که اشاره کردم به سوی جنابش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bookmarkStart w:id="1121" w:name="pg268_3027"/>
    </w:p>
    <w:p>
      <w:pPr>
        <w:pStyle w:val="BookText"/>
        <w:rPr/>
      </w:pPr>
      <w:bookmarkEnd w:id="1121"/>
      <w:r>
        <w:rPr>
          <w:rFonts w:ascii="IRNazanin" w:hAnsi="IRNazanin" w:eastAsia="IRNazanin"/>
          <w:color w:val="111111"/>
          <w:sz w:val="28"/>
          <w:sz w:val="28"/>
          <w:szCs w:val="28"/>
          <w:rtl w:val="true"/>
          <w:lang w:bidi="fa-IR"/>
        </w:rPr>
        <w:t>پس من می‌گویم به تو که عمل کن به آن چه می‌گویم به تو که او است حقّ واضح و کسی که واگذارد مولای ما را و غافل شود چنان چه ذکر نمودی پس آن غلطی است واضح،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کتاب مضمار در عمل ماه مبارک فرموده بعد از ذکر ادعیه سحر از وظیفه هر شب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نماید بنده در هر دعای مبرور و ختم کند در هر عمل مشکور، به ذکر آن که اعتقاد دارد که او نایب خداوند جلّ جلاله است در میان بندگان او و بلاد او زیرا که او است قیّم به آن چه محتاج است به او، این صایم از طعام خود و شراب خود و غیر این، از مقاصد خود از اسبابی که متعلّق است به حضرت نایب از جانب ربّ الارباب و این که دعا کند از برای آن جناب، این صایم به آن چه سزاوار است که مثل آن جناب را به آن دعا کنند و معتقد شود که منّت مر خدای راست و نایب اوعلیه السلام را که چگونه او را اهل دانسته برای این مقام و رتبه او را بلند نمودند تا به این محل و منزلت</w:t>
      </w:r>
      <w:r>
        <w:rPr>
          <w:rFonts w:eastAsia="IRNazanin" w:cs="IRNazanin"/>
          <w:color w:val="111111"/>
          <w:sz w:val="28"/>
          <w:szCs w:val="28"/>
          <w:rtl w:val="true"/>
          <w:lang w:bidi="fa-IR"/>
        </w:rPr>
        <w:t>.</w:t>
      </w:r>
      <w:r>
        <w:rPr>
          <w:rStyle w:val="FootnoteAnchor"/>
          <w:rtl w:val="true"/>
        </w:rPr>
        <w:footnoteReference w:id="1561"/>
      </w:r>
    </w:p>
    <w:p>
      <w:pPr>
        <w:pStyle w:val="BookText"/>
        <w:rPr/>
      </w:pPr>
      <w:r>
        <w:rPr>
          <w:rFonts w:ascii="IRNazanin" w:hAnsi="IRNazanin" w:eastAsia="IRNazanin"/>
          <w:color w:val="111111"/>
          <w:sz w:val="28"/>
          <w:sz w:val="28"/>
          <w:szCs w:val="28"/>
          <w:rtl w:val="true"/>
          <w:lang w:bidi="fa-IR"/>
        </w:rPr>
        <w:t>و از این کلمات شریفه معلوم می‌شود که سبب دعا برای آن جناب یکی برای رسم بندگی و تبعیت و وفای حقّ بزرگی و جلالت است و دیگری رفع موانع قبول و اجابت و فتح ابواب لطف و عنایت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تفصیل و شرح دعاهای مأثوره مختصّه به آن جناب، که بعضی از آنها مطلق است و بعضی مخصوص به زمانی، پس مقداری از آن را در این جا ذکر می‌کنیم</w:t>
      </w:r>
      <w:r>
        <w:rPr>
          <w:rFonts w:eastAsia="IRNazanin" w:cs="IRNazanin"/>
          <w:color w:val="111111"/>
          <w:sz w:val="28"/>
          <w:szCs w:val="28"/>
          <w:rtl w:val="true"/>
          <w:lang w:bidi="fa-IR"/>
        </w:rPr>
        <w:t>:</w:t>
      </w:r>
    </w:p>
    <w:p>
      <w:pPr>
        <w:pStyle w:val="Heading3"/>
        <w:numPr>
          <w:ilvl w:val="2"/>
          <w:numId w:val="1"/>
        </w:numPr>
        <w:rPr/>
      </w:pPr>
      <w:bookmarkStart w:id="1122" w:name="__RefHeading___Toc2362193_211673320"/>
      <w:bookmarkStart w:id="1123" w:name="_Toc418"/>
      <w:bookmarkEnd w:id="1122"/>
      <w:r>
        <w:rPr>
          <w:rtl w:val="true"/>
        </w:rPr>
        <w:t>ذکر چند دعا در رابطه با امام عصرعلیه السلام‌</w:t>
      </w:r>
      <w:bookmarkEnd w:id="1123"/>
    </w:p>
    <w:p>
      <w:pPr>
        <w:pStyle w:val="Heading4"/>
        <w:numPr>
          <w:ilvl w:val="3"/>
          <w:numId w:val="1"/>
        </w:numPr>
        <w:rPr/>
      </w:pPr>
      <w:bookmarkStart w:id="1124" w:name="__RefHeading___Toc2362195_211673320"/>
      <w:bookmarkStart w:id="1125" w:name="_Toc419"/>
      <w:bookmarkEnd w:id="1124"/>
      <w:r>
        <w:rPr>
          <w:rtl w:val="true"/>
        </w:rPr>
        <w:t>دعای اول‌</w:t>
      </w:r>
      <w:bookmarkEnd w:id="1125"/>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رضی الدین علی بن طاوس‌رحمه الله در کتاب مذکور بعد از کلام سابق فرموده که از جمله روایات در دعا کردن از برای آن که اشاره نمودیم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ذکر کرده آن را جماعتی از اصحاب و ما اختیار نمودیم خبری را که ذکر کرده آن را ابن ابی قرّه، در کتاب خود به اسناد خود از علی بن حسن بن علی بن فضال از محمّدبن عیسی بن عبید به اسناد خود از صالحین علیهم السلام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بخوان در شب بیست و سوم از ماه رمضان، در حالت ایستاده و نشسته و به هر حالتی که باشی در تمام آن ماه و هر قسم که ممکن شود تو را و هر زمان از دهرت که حاضر شود، می‌گویی بعد از تمجید کردن خدای تعالی و صلوات بر پیغمبر و آل اوعلیهم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کُنْ لِوَلِیِّکَ الْقَائِمِ بِأَمْرِکَ مُحَمَّدِ بْنِ الْحَسَنِ الْمَهْدِیِّ عَلَیْهِ وَ عَلَی آبَائِهِ أَفْضَلُ الصَّلَاةِ وَ السَّلَامِ فِی هَذِهِ السَّاعَةِ وَ فِی کُلِّ سَاعَةٍ وَلِیّاً وَ حَافِظاً وَ قَائِداً وَ نَاصِراً وَ دَلِیلًا وَ مُؤَیِّداً</w:t>
      </w:r>
      <w:r>
        <w:rPr>
          <w:rStyle w:val="FootnoteAnchor"/>
          <w:rtl w:val="true"/>
        </w:rPr>
        <w:footnoteReference w:id="1562"/>
      </w:r>
      <w:r>
        <w:rPr>
          <w:rFonts w:ascii="Amiri" w:hAnsi="Amiri" w:eastAsia="Amiri" w:cs="Amiri"/>
          <w:color w:val="111111"/>
          <w:sz w:val="28"/>
          <w:sz w:val="28"/>
          <w:szCs w:val="28"/>
          <w:rtl w:val="true"/>
          <w:lang w:bidi="ar-SA"/>
        </w:rPr>
        <w:t>حَتَّی تُسْکِنَهُ أَرْضَکَ طَوْعاً وَ تُمَتِّعَهُ فِیهَا طُولًا وَ عَرْضاً وَ تَجْعَلَهُ وَ ذُرِّیَّتَهُ مِنَ الْأَئِمَّةِ الْوَارِثِینَ اللَّهُمَّ انْصُرْهُ وَ انْتَصِرْ بِهِ وَ اجْعَلِ النَّصْرَ مِنْکَ عَلَی یَدِهِ وَ اجْعَلِ النَّصْرَ لَهُ وَ الْفَتْحَ عَلَی وَجْهِهِ وَ لَا تُوَجِّهِ الْأَمْرَ إِلَی غَیْرِهِ اللَّهُمَّ أَظْهِرْ بِهِ دِینَکَ وَ سُنَّةَ نَبِیِّکَ حَتَّی لَا یَسْتَخْفِیَ بِشَیْ‌ءٍ مِنَ الْحَقِّ مَخَافَةَ أَحَدٍ مِنَ الْخَلْقِ اللَّهُمَّ إِنِّی أَرْغَبُ إِلَیْکَ فِی دَوْلَةٍ کَرِیمَةٍ تُعِزُّ بِهَا الْإِسْلَامَ وَ أَهْلَهُ وَ تُذِلُّ بِهَا النِّفَاقَ وَ أَهْلَهُ وَ تَجْعَلُنَا فِیهَا مِنَ الدُّعَاةِ إِلَی طَاعَتِکَ وَ الْقَادَةِ إِلَی سَبِیلِکَ وَ آتِنا فِی الدُّنْیا حَسَنَةً وَ فِی الآْخِرَةِ حَسَنَةً وَ قِنا عَذابَ النَّارِ وَ اجْمَعْ لَنَا خَیْرَ الدَّارَیْنِ وَ اقْضِ عَنَّا جَمِیعَ مَا تُحِبُّ فِیهِمَا وَ اجْعَلْ لَنَا فِی ذَلِکَ الْخِیَرَةَ بِرَحْمَتِکَ وَ مَنِّکَ فِی عَافِیَةٍ آمِینَ رَبَّ الْعَالَمِینَ وَ زِدْنَا مِنْ فَضْلِکَ وَ یَدِکَ الْمَلْأَی فَإِنَّ کُلَّ مُعْطٍ یَنْقُصُ مِنْ مِلْکِهِ وَ عَطَاؤُکَ یَزِیدُ فِی مِلْکِکَ</w:t>
      </w:r>
      <w:r>
        <w:rPr>
          <w:rFonts w:eastAsia="Amiri" w:cs="Amiri" w:ascii="Amiri" w:hAnsi="Amiri"/>
          <w:color w:val="111111"/>
          <w:sz w:val="28"/>
          <w:szCs w:val="28"/>
          <w:rtl w:val="true"/>
          <w:lang w:bidi="ar-SA"/>
        </w:rPr>
        <w:t>.»</w:t>
      </w:r>
      <w:r>
        <w:rPr>
          <w:rStyle w:val="FootnoteAnchor"/>
          <w:rtl w:val="true"/>
        </w:rPr>
        <w:footnoteReference w:id="1563"/>
      </w:r>
    </w:p>
    <w:p>
      <w:pPr>
        <w:pStyle w:val="BookText"/>
        <w:rPr/>
      </w:pPr>
      <w:r>
        <w:rPr>
          <w:rFonts w:ascii="IRNazanin" w:hAnsi="IRNazanin" w:eastAsia="IRNazanin"/>
          <w:color w:val="111111"/>
          <w:sz w:val="28"/>
          <w:sz w:val="28"/>
          <w:szCs w:val="28"/>
          <w:rtl w:val="true"/>
          <w:lang w:bidi="fa-IR"/>
        </w:rPr>
        <w:t>ثقةالاسلام در کافی</w:t>
      </w:r>
      <w:r>
        <w:rPr>
          <w:rStyle w:val="FootnoteAnchor"/>
          <w:rtl w:val="true"/>
        </w:rPr>
        <w:footnoteReference w:id="1564"/>
      </w:r>
      <w:r>
        <w:rPr>
          <w:rFonts w:ascii="IRNazanin" w:hAnsi="IRNazanin" w:eastAsia="IRNazanin"/>
          <w:color w:val="111111"/>
          <w:sz w:val="28"/>
          <w:sz w:val="28"/>
          <w:szCs w:val="28"/>
          <w:rtl w:val="true"/>
          <w:lang w:bidi="fa-IR"/>
        </w:rPr>
        <w:t>روایت نموده از محمّدبن عیسی به اسناد خود از بعضی از صالحین علیهم السلام که فرمود بعد از شرح مذکور با اختلافی یسیر که می‌گویی بعد از تحمید خداوند تبارک و تعالی و صلوات بر پیغمبرصلی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کُنْ لِوَلِیِّکَ فُلَانِ بْنِ فُلَانٍ فِی هَذِهِ السَّاعَةِ وَ فِی کُلِّ سَاعَةٍ وَلِیّاً وَ حَافِظاً وَ نَاصِراً وَ دَلِیلًا وَ قَاعِداً وَ عَوْناً وَ عَیْناً حَتَّی تُسْکِنَهُ أَرْضَکَ طَوْعاً وَ تُمَتِّعَهُ فِیهَا طَوِیلًا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ابراهیم کفعمی در مصباح بعد از شرح مزبور، دعا را چنین نقل نموده</w:t>
      </w:r>
      <w:r>
        <w:rPr>
          <w:rFonts w:eastAsia="IRNazanin" w:cs="IRNazanin"/>
          <w:color w:val="111111"/>
          <w:sz w:val="28"/>
          <w:szCs w:val="28"/>
          <w:rtl w:val="true"/>
          <w:lang w:bidi="fa-IR"/>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کن لولیک محمّدبن الحسن المهدی فی هذه الساعة و فی کل ساعة ولیّاً و </w:t>
      </w:r>
      <w:bookmarkStart w:id="1126" w:name="pg268_3031"/>
    </w:p>
    <w:p>
      <w:pPr>
        <w:pStyle w:val="BookText"/>
        <w:rPr/>
      </w:pPr>
      <w:bookmarkEnd w:id="1126"/>
      <w:r>
        <w:rPr>
          <w:rFonts w:ascii="Amiri" w:hAnsi="Amiri" w:eastAsia="Amiri" w:cs="Amiri"/>
          <w:color w:val="111111"/>
          <w:sz w:val="28"/>
          <w:sz w:val="28"/>
          <w:szCs w:val="28"/>
          <w:rtl w:val="true"/>
          <w:lang w:bidi="ar-SA"/>
        </w:rPr>
        <w:t>حافظاً و قائداً و ناصراً و دلیلاً و عیناً حتّی تسکنه أرضک طوعاً و تمتّعه فیها طویلا</w:t>
      </w:r>
      <w:r>
        <w:rPr>
          <w:rFonts w:eastAsia="Amiri" w:cs="Amiri" w:ascii="Amiri" w:hAnsi="Amiri"/>
          <w:color w:val="111111"/>
          <w:sz w:val="28"/>
          <w:szCs w:val="28"/>
          <w:rtl w:val="true"/>
          <w:lang w:bidi="ar-SA"/>
        </w:rPr>
        <w:t>.»</w:t>
      </w:r>
      <w:r>
        <w:rPr>
          <w:rStyle w:val="FootnoteAnchor"/>
          <w:rtl w:val="true"/>
        </w:rPr>
        <w:footnoteReference w:id="1565"/>
      </w:r>
    </w:p>
    <w:p>
      <w:pPr>
        <w:pStyle w:val="Heading4"/>
        <w:numPr>
          <w:ilvl w:val="3"/>
          <w:numId w:val="1"/>
        </w:numPr>
        <w:rPr/>
      </w:pPr>
      <w:bookmarkStart w:id="1127" w:name="__RefHeading___Toc2362197_211673320"/>
      <w:bookmarkStart w:id="1128" w:name="_Toc420"/>
      <w:bookmarkEnd w:id="1127"/>
      <w:r>
        <w:rPr>
          <w:rtl w:val="true"/>
        </w:rPr>
        <w:t>دعای دوم‌</w:t>
      </w:r>
      <w:bookmarkEnd w:id="1128"/>
    </w:p>
    <w:p>
      <w:pPr>
        <w:pStyle w:val="BookText"/>
        <w:rPr/>
      </w:pPr>
      <w:r>
        <w:rPr>
          <w:rFonts w:ascii="IRNazanin" w:hAnsi="IRNazanin" w:eastAsia="IRNazanin"/>
          <w:color w:val="111111"/>
          <w:sz w:val="28"/>
          <w:sz w:val="28"/>
          <w:szCs w:val="28"/>
          <w:rtl w:val="true"/>
          <w:lang w:bidi="fa-IR"/>
        </w:rPr>
        <w:t>جماعت بسیاری از علما از آن جمله شیخ طوسی‌رحمه الله در مصباح</w:t>
      </w:r>
      <w:r>
        <w:rPr>
          <w:rStyle w:val="FootnoteAnchor"/>
          <w:rtl w:val="true"/>
        </w:rPr>
        <w:footnoteReference w:id="1566"/>
      </w:r>
      <w:r>
        <w:rPr>
          <w:rFonts w:ascii="IRNazanin" w:hAnsi="IRNazanin" w:eastAsia="IRNazanin"/>
          <w:color w:val="111111"/>
          <w:sz w:val="28"/>
          <w:sz w:val="28"/>
          <w:szCs w:val="28"/>
          <w:rtl w:val="true"/>
          <w:lang w:bidi="fa-IR"/>
        </w:rPr>
        <w:t>و سیّد ابن طاوس در جمال الاسبوع</w:t>
      </w:r>
      <w:r>
        <w:rPr>
          <w:rStyle w:val="FootnoteAnchor"/>
          <w:rtl w:val="true"/>
        </w:rPr>
        <w:footnoteReference w:id="1567"/>
      </w:r>
      <w:r>
        <w:rPr>
          <w:rFonts w:ascii="IRNazanin" w:hAnsi="IRNazanin" w:eastAsia="IRNazanin"/>
          <w:color w:val="111111"/>
          <w:sz w:val="28"/>
          <w:sz w:val="28"/>
          <w:szCs w:val="28"/>
          <w:rtl w:val="true"/>
          <w:lang w:bidi="fa-IR"/>
        </w:rPr>
        <w:t>به سندهای معتبره صحیحه و غیر ایشان روایت کرده‌اند از یونس بن عبدالرحمن که جناب رضاعلیه السلام امر می‌فرمود به دعا برای صاحب الامرعلیه السلام به این دعا</w:t>
      </w:r>
      <w:r>
        <w:rPr>
          <w:rFonts w:eastAsia="IRNazanin" w:cs="IRNazanin"/>
          <w:color w:val="111111"/>
          <w:sz w:val="28"/>
          <w:szCs w:val="28"/>
          <w:rtl w:val="true"/>
          <w:lang w:bidi="fa-IR"/>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ادْفَعْ عَنْ وَلِیِّکَ وَ خَلِیفَتِکَ وَ حُجَّتِکَ عَلَی خَلْقِکَ وَ لِسَانِکَ الْمُعَبِّرِ عَنْکَ بِإِذْنِکَ النَّاطِقِ بِحُکْمِکَ وَ عَیْنِکَ النَّاظِرَةِ عَلَی بَرِیَّتِکَ وَ شَاهِدِکَ عَلَی عِبَادِکَ الْجَحْجَاحِ الْمُجَاهِدِ الْعَائِذِ بِکَ عِنْدَکَ وَ أَعِذْهُ مِنْ شَرِّ جَمِیعِ مَا خَلَقْتَ وَ بَرَأْتَ وَ أَنْشَأْتَ وَ صَوَّرْتَ وَ احْفَظْهُ مِنْ بَیْنِ یَدَیْهِ وَ مِنْ خَلْفِهِ وَ عَنْ یَمِینِهِ وَ عَنْ شِمَالِهِ وَ مِنْ فَوْقِهِ وَ مِنْ تَحْتِهِ بِحِفْظِکَ الَّذِی لَا یَضِیعُ مَنْ حَفِظْتَهُ بِهِ وَ احْفَظْ فِیهِ رَسُولَکَ وَ آبَاءَهُ أَئِمَّتَکَ وَ دَعَائِمَ دِینِکَ وَ اجْعَلْهُ فِی وَدِیعَتِکَ الَّتِی لَا تَضِیعُ وَ فِی جِوَارِکَ الَّذِی لَا یُخْفَرُ وَ فِی مَنْعِکَ وَ عِزِّکَ الَّذِی لَا یُقْهَرُ وَ آمِنْهُ بِأَمَانِکَ الْوَثِیقِ الَّذِی لَا یُخْذَلُ مَنْ آمَنْتَهُ بِهِ وَ اجْعَلْهُ فِی کَنَفِکَ الَّذِی لَا یُرَامُ مَنْ کَانَ فِیهِ وَ أَیِّدْهُ بِنَصْرِکَ الْعَزِیزِ وَ أَیِّدْهُ بِجُنْدِکَ الْغَالِبِ وَ قَوِّهِ بِقُوَّتِکَ وَ أَرْدِفْهُ بِمَلَائِکَتِکَ وَ وَالِ مَنْ وَلَّاهُ وَ عَادِ مَنْ عَادَاهُ وَ أَلْبِسْهُ دِرْعَکَ الْحَصِینَةَ وَ حُفَّهُ بِالْمَلَائِکَةِ حَفّاً اللَّهُمَّ وَ بَلِّغْهُ أَفْضَلَ مَا بَلَّغْتَ الْقَائِمِینَ بِقِسْطِکَ مِنْ أَتْبَاعِ النَّبِیِّینَ اللَّهُمَّ اشْعَبْ بِهِ الصَّدْعَ وَ ارْتُقْ بِهِ الْفَتْقَ وَ أَمِتْ بِهِ الْجَوْرَ وَ أَظْهِرْ بِهِ الْعَدْلَ وَ زَیِّنْ بِطُولِ بَقَائِهِ الْأَرْضَ وَ أَیِّدْهُ بِالنَّصْرِ وَ انْصُرْهُ بِالرُّعْبِ وَ قَوِّ نَاصِرِیهِ وَ اخْذُلْ خَاذِلِیهِ وَ دَمْدِمْ عَلَی مَنْ نَصَبَ لَهُ وَ دَمِّرْ مَنْ غَشَّهُ وَ اقْتُلْ بِهِ جَبَابِرَةَ الْکُفْرِ وَ عُمُدَهُ وَ دَعَائِمَهُ وَ اقْصِمْ بِهِ رُءُوسَ الضَّلَالَةِ وَ شَارِعَةَ الْبِدَعِ وَ مُمِیتَةَ السُّنَّةِ وَ مُقَوِّیَةَ الْبَاطِلِ وَ ذَلِّلْ بِهِ الْجَبَّارِینَ وَ أَبِرْ بِهِ </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الْکَافِرِینَ وَ جَمِیعَ الْمُلْحِدِینَ فِی مَشَارِقِ الْأَرْضِ وَ مَغَارِبِهَا وَ بَرِّهَا وَ بَحْرِهَا وَ سَهْلِهَا وَ جَبَلِهَا حَتَّی لَا تَدَعَ مِنْهُمْ دَیَّاراً وَ لَا تُبْقِیَ لَهُمْ آثَاراً اللَّهُمَّ طَهِّرْ مِنْهُمْ بِلَادَکَ وَ اشْفِ مِنْهُمْ عِبَادَکَ وَ أَعِزَّ بِهِ الْمُؤْمِنِینَ وَ أَحْیِ بِهِ سُنَنَ الْمُرْسَلِینَ وَ دَارِسَ حِکْمَةِ النَّبِیِّینَ وَ جَدِّدْ بِهِ مَا امْتَحَی مِنْ دِینِکَ وَ بُدِّلَ مِنْ حُکْمِکَ حَتَّی تُعِیدَ دِینَکَ بِهِ وَ عَلَی یَدَیْهِ جَدِیداً غَضّاً مَحْضاً صَحِیحاً لَا عِوَجَ فِیهِ وَ لَا بِدْعَةَ مَعَهُ وَ حَتَّی تُنِیرَ بِعَدْلِهِ ظُلَمَ الْجَوْرِ وَ تُطْفِئَ بِهِ نِیرَانَ الْکُفْرِ وَ تُوضِحَ بِهِ مَعَاقِدَ الْحَقِّ وَ مَجْهُولَ الْعَدْلِ فَإِنَّهُ عَبْدُکَ الَّذِی اسْتَخْلَصْتَهُ لِنَفْسِکَ وَ اصْطَفَیْتَهُ مِنْ خَلْقِکَ وَ اصْطَنَعْتَهُ عَلَی عَیْنِکَ وَ ائْتَمَنْتَهُ عَلَی غَیْبِکَ وَ عَصَمْتَهُ مِنَ الذُّنُوبِ وَ بَرَّأْتَهُ مِنَ الْعُیُوبِ وَ طَهَّرْتَهُ مِنَ الرِّجْسِ وَ سَلَّمْتَهُ مِنَ الدَّنَسِ اللَّهُمَّ فَإِنَّا نَشْهَدُ لَهُ یَوْمَ الْقِیَامَةِ وَ یَوْمَ حُلُولِ الطَّامَّةِ أَنَّهُ لَمْ یُذْنِبْ ذَنْباً وَ لَا أَتَی حُوباً وَ لَمْ یَرْتَکِبْ مَعْصِیَةً وَ لَمْ یُضَیِّعْ لَکَ طَاعَةً وَ لَمْ یَهْتِکْ لَکَ حُرْمَةً وَ لَمْ یُبَدِّلْ لَکَ فَرِیضَةً وَ لَمْ یُغَیِّرْ لَکَ شَرِیعَةً وَ أَنَّهُ الْهَادِی الْمَهْدِیُّ الطَّاهِرُ التَّقِیُّ النَّقِیُّ الرَّضِیُّ الزَّکِیُّ اللَّهُمَّ أَعْطِهِ فِی نَفْسِهِ وَ أَهْلِهِ وَ وُلْدِهِ وَ ذُرِّیَّتِهِ وَ أُمَّتِهِ وَ جَمِیعِ رَعِیَّتِهِ مَا تُقِرُّ بِهِ عَیْنَهُ وَ تَسُرُّ بِهِ نَفْسَهُ وَ تَجْمَعُ لَهُ مُلْکَ الْمُمْلَکَاتِ کُلِّهَا قَرِیبِهَا وَ بَعِیدِهَا وَ عَزِیزِهَا وَ ذَلِیلِهَا حَتَّی یَجْرِیَ حُکْمُهُ عَلَی کُلِّ حُکْمٍ وَ یُغْلَبَ بِحَقِّهِ کُلُّ بَاطِلٍ اللَّهُمَّ اسْلُکْ بِنَا عَلَی یَدَیْهِ مِنْهَاجَ الْهُدَی وَ الْمَحَجَّةَ الْعُظْمَی وَ الطَّرِیقَةَ الْوُسْطَی الَّتِی یَرْجِعُ إِلَیْهَا الْقَالِی وَ یُلْحَقُ بِهَا التَّالِی وُقُوفاً عَلَی طَاعَتِهِ وَ ثَبِّتْنَا عَلَی مُشَایَعَتِهِ وَ امْنُنْ عَلَیْنَا بِمُتَابَعَتِهِ وَ اجْعَلْنَا فِی حِزْبِهِ الْقَوَّامِینَ بِأَمْرِهِ الصَّابِرِینَ مَعَهُ الطَّالِبِینَ رِضَاکَ بِمُنَاصَحَتِهِ حَتَّی تَحْشُرَنَا یَوْمَ الْقِیَامَةِ فِی أَنْصَارِهِ وَ أَعْوَانِهِ وَ مُقَوِّیَةِ سُلْطَانِهِ اللَّهُمَّ وَ اجْعَلْ ذَلِکَ لَنَا خَالِصاً مِنْ کُلِّ شَکٍّ وَ شُبْهَةٍ وَ رِیَاءٍ وَ سُمْعَةٍ حَتَّی لَا نَعْتَمِدَ بِهِ غَیْرَکَ وَ لَا نَطْلُبَ بِهِ إِلَّا وَجْهَکَ وَ حَتَّی تُحِلَّنَا مَحَلَّهُ وَ تَجْعَلَنَا فِی الْجَنَّةِ مَعَهُ وَ أَعِذْنَا مِنَ السَّامَّةِ وَ الْکَسَلِ وَ الْفَتْرَةِ وَ اجْعَلْنَا مِمَّنْ تَنْتَصِرُ بِهِ لِدِینِکَ وَ تُعِزُّ بِهِ نَصْرَ وَلِیِّکَ وَ لَا تَسْتَبْدِلْ بِنَا غَیْرَنَا فَإِنَّ اسْتِبْدَالَکَ بِنَا غَیْرَنَا عَلَیْکَ یَسِیرٌ وَ هُوَ عَلَیْنَا عَسِیرٌ اللَّهُمَّ صَلِّ عَلَی وُلَاةِ عَهْدِهِ وَ الْأَئِمَّةِ مِنْ بَعْدِهِ وَ بَلِّغْهُمْ آمَالَهُمْ وَ زِدْ فِی آجَالِهِمْ وَ أَعِزَّ نَصْرَهُمْ وَ تَمِّمْ لَهُمْ مَا أَسْنَدْتَ إِلَیْهِمْ مِنْ أَمْرِکَ لَهُمْ وَ ثَبِّتْ دَعَائِمَهُمْ وَ اجْعَلْنَا لَهُمْ أَعْوَاناً وَ عَلَی دِینِکَ أَنْصَاراً فَإِنَّهُمْ مَعَادِنُ کَلِمَاتِکَ وَ أَرْکَانُ تَوْحِیدِکَ وَ دَعَائِمُ دِینِکَ وَ وُلَاةُ أَمْرِکَ وَ </w:t>
      </w:r>
      <w:bookmarkStart w:id="1129" w:name="pg268_3035"/>
    </w:p>
    <w:p>
      <w:pPr>
        <w:pStyle w:val="BookText"/>
        <w:rPr/>
      </w:pPr>
      <w:bookmarkEnd w:id="1129"/>
      <w:r>
        <w:rPr>
          <w:rFonts w:ascii="Amiri" w:hAnsi="Amiri" w:eastAsia="Amiri" w:cs="Amiri"/>
          <w:color w:val="111111"/>
          <w:sz w:val="28"/>
          <w:sz w:val="28"/>
          <w:szCs w:val="28"/>
          <w:rtl w:val="true"/>
          <w:lang w:bidi="ar-SA"/>
        </w:rPr>
        <w:t>خَالِصَتُکَ بَیْنَ عِبَادِکَ وَ صَفْوَتُکَ مِنْ خَلْقِکَ وَ أَوْلِیَاؤُکَ وَ سَلَائِلُ أَوْلِیَائِکَ وَ صَفْوَةُ أَوْلَادِ رُسُلِکَ وَ السَّلَامُ عَلَیْهِمْ وَ رَحْمَةُ اللَّهِ وَ بَرَکَاتُهُ</w:t>
      </w:r>
      <w:r>
        <w:rPr>
          <w:rFonts w:eastAsia="Amiri" w:cs="Amiri" w:ascii="Amiri" w:hAnsi="Amiri"/>
          <w:color w:val="111111"/>
          <w:sz w:val="28"/>
          <w:szCs w:val="28"/>
          <w:rtl w:val="true"/>
          <w:lang w:bidi="ar-SA"/>
        </w:rPr>
        <w:t>.»</w:t>
      </w:r>
    </w:p>
    <w:p>
      <w:pPr>
        <w:pStyle w:val="Heading4"/>
        <w:numPr>
          <w:ilvl w:val="3"/>
          <w:numId w:val="1"/>
        </w:numPr>
        <w:rPr/>
      </w:pPr>
      <w:bookmarkStart w:id="1130" w:name="__RefHeading___Toc2362199_211673320"/>
      <w:bookmarkStart w:id="1131" w:name="_Toc421"/>
      <w:bookmarkEnd w:id="1130"/>
      <w:r>
        <w:rPr>
          <w:rtl w:val="true"/>
        </w:rPr>
        <w:t>دعای سوم‌</w:t>
      </w:r>
      <w:bookmarkEnd w:id="1131"/>
    </w:p>
    <w:p>
      <w:pPr>
        <w:pStyle w:val="BookText"/>
        <w:rPr/>
      </w:pPr>
      <w:r>
        <w:rPr>
          <w:rFonts w:ascii="IRNazanin" w:hAnsi="IRNazanin" w:eastAsia="IRNazanin"/>
          <w:color w:val="111111"/>
          <w:sz w:val="28"/>
          <w:sz w:val="28"/>
          <w:szCs w:val="28"/>
          <w:rtl w:val="true"/>
          <w:lang w:bidi="fa-IR"/>
        </w:rPr>
        <w:t>نیز سیّد جلیل، علی ابن طاوس‌رحمه الله در کتاب فلاح السائل</w:t>
      </w:r>
      <w:r>
        <w:rPr>
          <w:rStyle w:val="FootnoteAnchor"/>
          <w:rtl w:val="true"/>
        </w:rPr>
        <w:footnoteReference w:id="1568"/>
      </w:r>
      <w:r>
        <w:rPr>
          <w:rFonts w:ascii="IRNazanin" w:hAnsi="IRNazanin" w:eastAsia="IRNazanin"/>
          <w:color w:val="111111"/>
          <w:sz w:val="28"/>
          <w:sz w:val="28"/>
          <w:szCs w:val="28"/>
          <w:rtl w:val="true"/>
          <w:lang w:bidi="fa-IR"/>
        </w:rPr>
        <w:t xml:space="preserve">فرموده که از مهمّات تعقیب نماز ظهر، اقتدا کردن است به حضرت صادق‌علیه السلام در دعا از برای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بشارت داده به او محمّد رسول خداصلی الله علیه وآله وسلم امّت خود را، در صحیح روایات و وعده داده ایشان را که او ظاهر می‌شود در آخرالزمان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روایت کرده آن را ابومحمّد هارون اردبیلی از ابی علی محمّدبن حسن بن محمّد بن جمهور عمی از پدرش و او از پدرش، محمّدبن جمهور از احمدبن حسین سکری از عباد بن محمّد مداینی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به ابی عبداللَّه‌علیه السلام در مدینه، در وقتی که فارغ شده بود از مکتوبه ظهر و دست‌های مبارک را به آسمان بلند کرده بود 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سَامِعَ کُلِّ صَوْتٍ أَیْ جَامِعَ کُلِّ فَوْتٍ أَیْ بَارِئَ کُلِّ نَفْسٍ بَعْدَ الْمَوْتِ أَیْ بَاعِثُ أَیْ وَارِثُ أَیْ سَیِّدَ السَّادَةِ أَیْ إِلَهَ الآْلِهَةِ أَیْ جَبَّارَ الْجَبَابِرَةِ أَیْ مَلِکَ الدُّنْیَا وَ الآْخِرَةِ أَیْ رَبَّ الْأَرْبَابِ أَیْ مَلِکَ الْمُلُوکِ أَیْ بَطَّاشُ أَیْ ذَا الْبَطْشِ الشَّدِیدِ أَیْ فَعَّالًا لِمَا یُرِیدُ أَیْ مُحْصِیَ عَدَدِ الْأَنْفَاسِ وَ نَقْلِ الْأَقْدَامِ أَیْ مَنِ السِّرُّ عِنْدَهُ عَلَانِیَةٌ أَیْ مُبْدِئُ أَیْ مُعِیدُ أَسْأَلُکَ بِحَقِّکَ عَلَی خِیَرَتِکَ مِنْ خَلْقِکَ وَ بِحَقِّهِمُ الَّذِی أَوْجَبْتَ لَهُمْ عَلَی نَفْسِکَ أَنْ تُصَلِّیَ عَلَی مُحَمَّدٍ وَ آلِ مُحَمَّدٍ أَهْلِ بَیْتِهِ وَ أَنْ تَمُنَّ عَلَیَّ السَّاعَةَ بِفَکَاکِ رَقَبَتِی مِنَ النَّارِ وَ أَنْجِزْ لِوَلِیِّکَ وَ ابْنِ نَبِیِّکَ الدَّاعِی إِلَیْکَ بِإِذْنِکَ وَ أَمِینِکَ فِی خَلْقِکَ وَ عَیْنِکَ فِی عِبَادِکَ وَ حُجَّتِکَ عَلَی خَلْقِکَ عَلَیْهِ صَلَوَاتُکَ وَ بَرَکَاتُکَ وَعْدَهُ اللَّهُمَّ أَیِّدْهُ بِنَصْرِکَ وَ انْصُرْ عَبْدَکَ وَ قَوِّ أَصْحَابَهُ وَ صَبِّرْهُمْ وَ افْتَحْ لَهُمْ مِنْ لَدُنْکَ سُلْطَاناً نَصِیراً وَ عَجِّلْ فَرَجَهُ وَ أَمْکِنْهُ مِنْ أَعْدَائِکَ وَ أَعْدَاءِ رَسُولِکَ یَا أَرْحَمَ الرَّاحِمِینَ</w:t>
      </w:r>
      <w:r>
        <w:rPr>
          <w:rFonts w:eastAsia="Amiri" w:cs="Amiri" w:ascii="Amiri" w:hAnsi="Amiri"/>
          <w:color w:val="111111"/>
          <w:sz w:val="28"/>
          <w:szCs w:val="28"/>
          <w:rtl w:val="true"/>
          <w:lang w:bidi="ar-SA"/>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دعا نکردی برای نفس خود، فدای تو شوم؟ </w:t>
      </w:r>
      <w:bookmarkStart w:id="1132" w:name="pg268_3038"/>
    </w:p>
    <w:p>
      <w:pPr>
        <w:pStyle w:val="BookText"/>
        <w:rPr/>
      </w:pPr>
      <w:bookmarkEnd w:id="113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که دعا کردم از برای نور آل محمّدعلیهم السلام و سابق ایشان و انتقام کشنده به امر خداوند از دشمنان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بود خروج او؟ خدا مرا فدای تو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که اراده فرماید آن که برای او است خلق و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برای آن علاماتی نیست، پیش از آن؟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علاماتی است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رأیتی از مشرق و رأیتی از مغرب و فتنه‌ای که وارد شود بر اهل زورا و خروج مردی از فرزندان عمّ من زید در یمن، و غارت کردن پرده کعبه و خداوند هر چه می‌خواهد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w:t>
      </w:r>
      <w:r>
        <w:rPr>
          <w:rStyle w:val="FootnoteAnchor"/>
          <w:rtl w:val="true"/>
        </w:rPr>
        <w:footnoteReference w:id="1569"/>
      </w:r>
      <w:r>
        <w:rPr>
          <w:rFonts w:ascii="IRNazanin" w:hAnsi="IRNazanin" w:eastAsia="IRNazanin"/>
          <w:color w:val="111111"/>
          <w:sz w:val="28"/>
          <w:sz w:val="28"/>
          <w:szCs w:val="28"/>
          <w:rtl w:val="true"/>
          <w:lang w:bidi="fa-IR"/>
        </w:rPr>
        <w:t>و کفعمی</w:t>
      </w:r>
      <w:r>
        <w:rPr>
          <w:rStyle w:val="FootnoteAnchor"/>
          <w:rtl w:val="true"/>
        </w:rPr>
        <w:footnoteReference w:id="1570"/>
      </w:r>
      <w:r>
        <w:rPr>
          <w:rFonts w:ascii="IRNazanin" w:hAnsi="IRNazanin" w:eastAsia="IRNazanin"/>
          <w:color w:val="111111"/>
          <w:sz w:val="28"/>
          <w:sz w:val="28"/>
          <w:szCs w:val="28"/>
          <w:rtl w:val="true"/>
          <w:lang w:bidi="fa-IR"/>
        </w:rPr>
        <w:t xml:space="preserve">این دعا را نقل کردند و در همه مواضع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نمودند</w:t>
      </w:r>
      <w:r>
        <w:rPr>
          <w:rFonts w:eastAsia="IRNazanin" w:cs="IRNazanin"/>
          <w:color w:val="111111"/>
          <w:sz w:val="28"/>
          <w:szCs w:val="28"/>
          <w:rtl w:val="true"/>
          <w:lang w:bidi="fa-IR"/>
        </w:rPr>
        <w:t>.</w:t>
      </w:r>
    </w:p>
    <w:p>
      <w:pPr>
        <w:pStyle w:val="Heading4"/>
        <w:numPr>
          <w:ilvl w:val="3"/>
          <w:numId w:val="1"/>
        </w:numPr>
        <w:rPr/>
      </w:pPr>
      <w:bookmarkStart w:id="1133" w:name="__RefHeading___Toc2362201_211673320"/>
      <w:bookmarkStart w:id="1134" w:name="_Toc422"/>
      <w:bookmarkEnd w:id="1133"/>
      <w:r>
        <w:rPr>
          <w:rtl w:val="true"/>
        </w:rPr>
        <w:t>دعای چهارم‌</w:t>
      </w:r>
      <w:bookmarkEnd w:id="1134"/>
    </w:p>
    <w:p>
      <w:pPr>
        <w:pStyle w:val="BookText"/>
        <w:rPr/>
      </w:pPr>
      <w:r>
        <w:rPr>
          <w:rFonts w:ascii="IRNazanin" w:hAnsi="IRNazanin" w:eastAsia="IRNazanin"/>
          <w:color w:val="111111"/>
          <w:sz w:val="28"/>
          <w:sz w:val="28"/>
          <w:szCs w:val="28"/>
          <w:rtl w:val="true"/>
          <w:lang w:bidi="fa-IR"/>
        </w:rPr>
        <w:t>نیز سیّد معظّم، در آن کتاب شریف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مهمّات، بعد از به جا آوردن نماز عصر، اقتدا نمودن است به مولای ما، موسی بن جعفر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دعا کردن از برای مولای ما،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روایت کرده آن را محمّد بن بشیر ازدی، از احمدبن عمر کاتب، از حسن بن محمّد بن جمهور عمی، از پدرش محمّدبن جمهور، از یحیی بن فضل نوفلی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ابی الحسن موسی بن جعفر علیهما السلام در بغداد، در حینی که فارغ شده بود از نماز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دست‌های خود را به آسمان بلند کرد و شنیدم که آن جناب می‌گفت</w:t>
      </w:r>
      <w:r>
        <w:rPr>
          <w:rFonts w:eastAsia="IRNazanin" w:cs="IRNazanin"/>
          <w:color w:val="111111"/>
          <w:sz w:val="28"/>
          <w:szCs w:val="28"/>
          <w:rtl w:val="true"/>
          <w:lang w:bidi="fa-IR"/>
        </w:rPr>
        <w:t>:</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اللَّهُ لَا إِلَهَ إِلَّا أَنْتَ الْأَوَّلُ وَ الآْخِرُ وَ الظَّاهِرُ وَ الْبَاطِنُ وَ أَنْتَ اللَّهُ لَا إِلَهَ إِلَّا أَنْتَ إِلَیْکَ زِیَادَةُ الْأَشْیَاءِ وَ نُقْصَانُهَا وَ أَنْتَ اللَّهُ لَا إِلَهَ إِلَّا أَنْتَ خَلَقْتَ خَلْقَکَ بِغَیْرِ مَعُونَةٍ مِنْ </w:t>
      </w:r>
    </w:p>
    <w:p>
      <w:pPr>
        <w:pStyle w:val="BookText"/>
        <w:rPr/>
      </w:pPr>
      <w:r>
        <w:rPr>
          <w:rFonts w:ascii="Amiri" w:hAnsi="Amiri" w:eastAsia="Amiri" w:cs="Amiri"/>
          <w:color w:val="111111"/>
          <w:sz w:val="28"/>
          <w:sz w:val="28"/>
          <w:szCs w:val="28"/>
          <w:rtl w:val="true"/>
          <w:lang w:bidi="ar-SA"/>
        </w:rPr>
        <w:t>غَیْرِکَ وَ لَا حَاجَةٍ إِلَیْهِمْ وَ أَنْتَ اللَّهُ لَا إِلَهَ إِلَّا أَنْتَ مِنْکَ الْمَشِیَّةُ وَ إِلَیْکَ الْبَدَاءُ أَنْتَ اللَّهُ لَا إِلَهَ إِلَّا أَنْتَ قَبْلَ الْقَبْلِ وَ خَالِقُ الْقَبْلِ أَنْتَ اللَّهُ لَا إِلَهَ إِلَّا أَنْتَ بَعْدَ الْبَعْدِ وَ خَالِقُ الْبَعْدِ أَنْتَ اللَّهُ لَا إِلَهَ إِلَّا أَنْتَ تَمْحُو مَا تَشَاءُ وَ تُثْبِتُ وَ عِنْدَکَ أُمُّ الْکِتَابِ أَنْتَ اللَّهُ لَا إِلَهَ إِلَّا أَنْتَ غَایَةُ کُلِّ شَیْ‌ءٍ وَ وَارِثُهُ أَنْتَ اللَّهُ لَا إِلَهَ إِلَّا أَنْتَ لَا یَعْزُبُ عَنْکَ الدَّقِیقُ وَ لَا الْجَلِیلُ أَنْتَ اللَّهُ لَا إِلَهَ إِلَّا أَنْتَ لَا تَخْفَی عَلَیْکَ اللُّغَاتُ وَ لَا تَتَشَابَهُ عَلَیْکَ الْأَصْوَاتُ کُلَّ یَوْمٍ أَنْتَ فِی شَأْنٍ لَا یَشْغَلُکَ شَأْنٌ عَنْ شَأْنٍ عَالِمُ الْغَیْبِ وَ أَخْفَی دَیَّانُ یَوْمِ الدِّینِ مُدَبِّرُ الْأُمُورِ بَاعِثُ مَنْ فِی الْقُبُورِ مُحْیِی الْعِظَامِ وَ هِیَ رَمِیمٌ أَسْأَلُکَ بِاسْمِکَ الْمَکْنُونِ الْمَخْزُونِ الْحَیِّ الْقَیُّومِ الَّذِی لَا یُخَیَّبُ مَنْ سَأَلَکَ بِهِ أَسْأَلُکَ أَنْ تُصَلِّیَ عَلَی مُحَمَّدٍ وَ آلِ مُحَمَّدٍ وَ أَنْ تُعَجِّلَ فَرَجَ الْمُنْتَقِمِ لَکَ مِنْ أَعْدَائِکَ وَ أَنْجِزْ لَهُ مَا وَعَدْتَهُ یَا ذَا الْجَلَالِ وَ الْإِکْرَامِ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نوفلی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که دعا برای او کرده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مهدی است از آل محمّدعلیهم السلام پدرم فدای فراخ شکم، پیوسته ابروان، باریک ساق‌ها که میان دو منکبش دور و رنگش گندم گون که عارض شود او را با گندم گونی رنگ، چهره زردی از بیداری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 که در شبش مراقب ستارگان است، برای آن که سجده کند یا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آن که نمی‌گیرد او را در راه خداوند، ملامت ملامت کننده چراغ تاریکی</w:t>
      </w:r>
      <w:r>
        <w:rPr>
          <w:rFonts w:eastAsia="IRNazanin" w:cs="IRNazanin"/>
          <w:color w:val="111111"/>
          <w:sz w:val="28"/>
          <w:szCs w:val="28"/>
          <w:rtl w:val="true"/>
          <w:lang w:bidi="fa-IR"/>
        </w:rPr>
        <w:t>.</w:t>
      </w:r>
      <w:r>
        <w:rPr>
          <w:rStyle w:val="FootnoteAnchor"/>
          <w:rtl w:val="true"/>
        </w:rPr>
        <w:footnoteReference w:id="1571"/>
      </w:r>
      <w:r>
        <w:rPr>
          <w:rFonts w:ascii="IRNazanin" w:hAnsi="IRNazanin" w:eastAsia="IRNazanin"/>
          <w:color w:val="111111"/>
          <w:sz w:val="28"/>
          <w:sz w:val="28"/>
          <w:szCs w:val="28"/>
          <w:rtl w:val="true"/>
          <w:lang w:bidi="fa-IR"/>
        </w:rPr>
        <w:t>پدرم فدای قائم به امر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بود خروج او؟</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دیدی عساکر را در انبار بر کنار نهر فرات و نهر صرات و نهر دجله و منهدم شدن قنطره کوفه و سوخته شدن بعضی از خانه‌های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دیدی این را، پس به درستی که خداوند می‌کند آن چه را که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نیست که غالب شود بر امر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چیزی که رد و باطل کند حکم نافذش را</w:t>
      </w:r>
      <w:r>
        <w:rPr>
          <w:rFonts w:eastAsia="IRNazanin" w:cs="IRNazanin"/>
          <w:color w:val="111111"/>
          <w:sz w:val="28"/>
          <w:szCs w:val="28"/>
          <w:rtl w:val="true"/>
          <w:lang w:bidi="fa-IR"/>
        </w:rPr>
        <w:t>.</w:t>
      </w:r>
      <w:r>
        <w:rPr>
          <w:rStyle w:val="FootnoteAnchor"/>
          <w:rtl w:val="true"/>
        </w:rPr>
        <w:footnoteReference w:id="1572"/>
      </w:r>
      <w:bookmarkStart w:id="1135" w:name="pg268_3042"/>
    </w:p>
    <w:p>
      <w:pPr>
        <w:pStyle w:val="Heading4"/>
        <w:numPr>
          <w:ilvl w:val="3"/>
          <w:numId w:val="1"/>
        </w:numPr>
        <w:rPr/>
      </w:pPr>
      <w:bookmarkStart w:id="1136" w:name="__RefHeading___Toc2362203_211673320"/>
      <w:bookmarkStart w:id="1137" w:name="_Toc423"/>
      <w:bookmarkEnd w:id="1135"/>
      <w:bookmarkEnd w:id="1136"/>
      <w:r>
        <w:rPr>
          <w:rtl w:val="true"/>
        </w:rPr>
        <w:t>دعای پنجم‌</w:t>
      </w:r>
      <w:bookmarkEnd w:id="1137"/>
    </w:p>
    <w:p>
      <w:pPr>
        <w:pStyle w:val="BookText"/>
        <w:rPr/>
      </w:pPr>
      <w:r>
        <w:rPr>
          <w:rFonts w:ascii="IRNazanin" w:hAnsi="IRNazanin" w:eastAsia="IRNazanin"/>
          <w:color w:val="111111"/>
          <w:sz w:val="28"/>
          <w:sz w:val="28"/>
          <w:szCs w:val="28"/>
          <w:rtl w:val="true"/>
          <w:lang w:bidi="fa-IR"/>
        </w:rPr>
        <w:t>سیّد علی بن طاوس‌رحمه الله در کتاب مضمار این دعا را از ادعیه روز سیزدهم ماه رمضان نقل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أَدِینُکَ بِطَاعَتِکَ وَ وَلَایَتِکَ وَ وَلَایَةِ مُحَمَّدٍ نَبِیِّکَ وَ وَلَایَةِ أَمِیرِ الْمُؤْمِنِینَ حَبِیبِ نَبِیِّکَ وَ وَلَایَةِ الْحَسَنِ وَ الْحُسَیْنِ سِبْطَیْ نَبِیِّکَ وَ سَیِّدَیْ شَبَابِ أَهْلِ جَنَّتِکَ وَ أَدِینُکَ یَا رَبِّ بِوَلَایَةِ عَلِیِّ بْنِ الْحُسَیْنِ وَ مُحَمَّدِ بْنِ عَلِیٍّ وَ جَعْفَرِ بْنِ مُحَمَّدٍ وَ مُوسَی بْنِ جَعْفَرٍ وَ عَلِیِّ بْنِ مُوسَی وَ مُحَمَّدِ بْنِ عَلِیٍّ وَ عَلِیِّ بْنِ مُحَمَّدٍ وَ الْحَسَنِ بْنِ عَلِیٍّ وَ سَیِّدِی وَ مَوْلَایَ صَاحِبِ الزَّمَانِ أَدِینُکَ یَا رَبِّ بِطَاعَتِهِمْ وَ وَلَایَتِهِمْ وَ بِالتَّسْلِیمِ بِمَا فَضَّلْتَهُمْ رَاضِیاً غَیْرَ مُنْکِرٍ وَ لَا مُتَکَبِّرٍ عَلَی مَعْنَی مَا أَنْزَلْتَ فِی کِتَابِکَ اللَّهُمَّ صَلِّ عَلَی مُحَمَّدٍ وَ آلِ مُحَمَّدٍ وَ ارْفَعْ عَنْ وَلِیِّکَ وَ خَلِیفَتِکَ وَ لِسَانِکَ وَ الْقَائِمِ بِقِسْطِکَ وَ الْمُعَظِّمِ لِحُرْمَتِکَ وَ الْمُعَبِّرِ عَنْکَ وَ النَّاطِقِ بِحُکْمِکَ وَ عَیْنِکَ النَّاظِرَةِ وَ أُذُنِکَ السَّامِعَةِ وَ شَاهِدِ عِبَادِکَ وَ حُجَّتِکَ عَلَی خَلْقِکَ وَ الْمُجَاهِدِ فِی سَبِیلِکَ وَ الْمُجْتَهِدِ فِی طَاعَتِکَ وَ اجْعَلْهُ فِی وَدِیعَتِکَ الَّتِی لَا تُضَیَّعُ وَ أَیِّدْهُ بِجُنْدِکَ الْغَالِبِ وَ أَعِنْهُ وَ أَعِنْ عَنْهُ وَ اجْعَلْنِی وَ وَالِدَیَّ وَ مَا وَلَدَا وَ وُلْدِی مِنَ الَّذِینَ یَنْصُرُونَهُ وَ یَنْتَصِرُونَ بِهِ فِی الدُّنْیَا وَ الآْخِرَةِ اشْعَبْ بِهِ صَدْعَنَا وَ ارْتُقْ بِهِ فَتْقَنَا اللَّهُمَّ أَمِتْ بِهِ الْجَوْرَ وَ دَمْدِمْ بِمَنْ نَصَبَ لَهُ وَ اقْصِمْ رُءُوسَ الضَّلَالَةِ حَتَّی لَا تَدَعَ عَلَی الْأَرْضِ مِنْهُمْ دَیَّاراً</w:t>
      </w:r>
      <w:r>
        <w:rPr>
          <w:rFonts w:eastAsia="Amiri" w:cs="Amiri" w:ascii="Amiri" w:hAnsi="Amiri"/>
          <w:color w:val="111111"/>
          <w:sz w:val="28"/>
          <w:szCs w:val="28"/>
          <w:rtl w:val="true"/>
          <w:lang w:bidi="ar-SA"/>
        </w:rPr>
        <w:t>.»</w:t>
      </w:r>
      <w:r>
        <w:rPr>
          <w:rStyle w:val="FootnoteAnchor"/>
          <w:rtl w:val="true"/>
        </w:rPr>
        <w:footnoteReference w:id="1573"/>
      </w:r>
    </w:p>
    <w:p>
      <w:pPr>
        <w:pStyle w:val="Heading4"/>
        <w:numPr>
          <w:ilvl w:val="3"/>
          <w:numId w:val="1"/>
        </w:numPr>
        <w:rPr/>
      </w:pPr>
      <w:bookmarkStart w:id="1138" w:name="__RefHeading___Toc2362205_211673320"/>
      <w:bookmarkStart w:id="1139" w:name="_Toc424"/>
      <w:bookmarkEnd w:id="1138"/>
      <w:r>
        <w:rPr>
          <w:rtl w:val="true"/>
        </w:rPr>
        <w:t>دعای ششم‌</w:t>
      </w:r>
      <w:bookmarkEnd w:id="1139"/>
    </w:p>
    <w:p>
      <w:pPr>
        <w:pStyle w:val="BookText"/>
        <w:rPr/>
      </w:pPr>
      <w:r>
        <w:rPr>
          <w:rFonts w:ascii="IRNazanin" w:hAnsi="IRNazanin" w:eastAsia="IRNazanin"/>
          <w:color w:val="111111"/>
          <w:sz w:val="28"/>
          <w:sz w:val="28"/>
          <w:szCs w:val="28"/>
          <w:rtl w:val="true"/>
          <w:lang w:bidi="fa-IR"/>
        </w:rPr>
        <w:t>شیخ طوسی در غیبت</w:t>
      </w:r>
      <w:r>
        <w:rPr>
          <w:rStyle w:val="FootnoteAnchor"/>
          <w:rtl w:val="true"/>
        </w:rPr>
        <w:footnoteReference w:id="1574"/>
      </w:r>
      <w:r>
        <w:rPr>
          <w:rFonts w:ascii="IRNazanin" w:hAnsi="IRNazanin" w:eastAsia="IRNazanin"/>
          <w:color w:val="111111"/>
          <w:sz w:val="28"/>
          <w:sz w:val="28"/>
          <w:szCs w:val="28"/>
          <w:rtl w:val="true"/>
          <w:lang w:bidi="fa-IR"/>
        </w:rPr>
        <w:t>خود روایت کرده از حسین بن محمّد بن عامر اشعری،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یعقوب بن یوسف ضرّاب غسّانی زمانی که از اصفهان برگشته بود</w:t>
      </w:r>
      <w:r>
        <w:rPr>
          <w:rFonts w:eastAsia="IRNazanin" w:cs="IRNazanin"/>
          <w:color w:val="111111"/>
          <w:sz w:val="28"/>
          <w:szCs w:val="28"/>
          <w:rtl w:val="true"/>
          <w:lang w:bidi="fa-IR"/>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کردم در سنه دویست و هشتاد و یک و بودم با قومی از مخالفین از اهل بلد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وارد مکّه شدیم، یکی از ایشان پیش رفت و خانه‌ای برای ما کرایه کرد در </w:t>
      </w:r>
    </w:p>
    <w:p>
      <w:pPr>
        <w:pStyle w:val="BookText"/>
        <w:rPr/>
      </w:pPr>
      <w:r>
        <w:rPr>
          <w:rFonts w:ascii="IRNazanin" w:hAnsi="IRNazanin" w:eastAsia="IRNazanin"/>
          <w:color w:val="111111"/>
          <w:sz w:val="28"/>
          <w:sz w:val="28"/>
          <w:szCs w:val="28"/>
          <w:rtl w:val="true"/>
          <w:lang w:bidi="fa-IR"/>
        </w:rPr>
        <w:t>کوچه میان سوق اللیل و آن خانه خدیجه‌علیها السلام بود که آن را خانه رضاعلیه السلام می‌گفتند و در آن جا پیرزن گندم گونی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کردم از او چون دانستم که خانه، خانه حضرت رضاعلیه السلام است که تو چه نسبت داری با صاحبان این خانه و چرا این را خانه رضاعلیه السلام می‌گویند؟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موالیان ایشانم و این خانه رضا علی بن موسی علیهما السلام است و مرا در این جا جای داده 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من از خدمتکاران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این را از او شنیدم، به او انس گرفتم و امر را پنهان کردم از رفقای مخالفین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من از طواف برمی‌گشتم، با آن جماعت در رواق خانه می‌خوابیدیم و در را می‌بستیم و در پشت در، سنگ بزرگی را می‌گذاشتم که آن را می‌غلطاندیم در شب، پشت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مکرّر در شب‌ها روشنای چراغ را می‌دیدم در رواقی که ما در آن بودیم، شبیه به روشنایی مشعل و در را می‌دیدم باز شده و احدی از اهل خانه را نمی‌دیدم که آن را باز کند و می‌دیدم مرد میانه گندم گونی که میل به زردی کند، امّا زرد نباشد، کم گوشت که در صورتش آثار سجده بود، بر بدنش دو پیراهن بود و یک ازار نازکی که سر خود را به آن پوشانده بود و در پایش نعل</w:t>
      </w:r>
      <w:r>
        <w:rPr>
          <w:rStyle w:val="FootnoteAnchor"/>
          <w:rtl w:val="true"/>
        </w:rPr>
        <w:footnoteReference w:id="157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بالا می‌رفت به آن غرفه در آن جا که پیرزن منزل داشت و آن پیرزن می‌گفت به ما که مرا در غرفه، دختری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احدی به آن جا بالا بیاید و من می‌دیدم آن روشنایی را که می‌دیدم رواق را روشن می‌کرد بر پلّکان‌ها در آن وقت که آن مرد به آن غرفه بالا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روشنایی را در غرفه می‌دیدم، بدون این که چراغی بعینه ببینم و آن اشخاص که با من بودند می‌دیدند آن چه را که من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می‌کردند که آن مرد تردّد می‌کند نزد دختر آن پیرزن و این که او را متعه کرده</w:t>
      </w:r>
      <w:r>
        <w:rPr>
          <w:rFonts w:eastAsia="IRNazanin" w:cs="IRNazanin"/>
          <w:color w:val="111111"/>
          <w:sz w:val="28"/>
          <w:szCs w:val="28"/>
          <w:rtl w:val="true"/>
          <w:lang w:bidi="fa-IR"/>
        </w:rPr>
        <w:t>.</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علویّین جایز می‌دانند متعه را و این حرام است و حلال نیست بنابر اعتقادی که داشتند و می‌دیدم که او داخل می‌شود و بیرون می‌رود و می‌آید نزد در و حال </w:t>
      </w:r>
    </w:p>
    <w:p>
      <w:pPr>
        <w:pStyle w:val="BookText"/>
        <w:rPr/>
      </w:pPr>
      <w:r>
        <w:rPr>
          <w:rFonts w:ascii="IRNazanin" w:hAnsi="IRNazanin" w:eastAsia="IRNazanin"/>
          <w:color w:val="111111"/>
          <w:sz w:val="28"/>
          <w:sz w:val="28"/>
          <w:szCs w:val="28"/>
          <w:rtl w:val="true"/>
          <w:lang w:bidi="fa-IR"/>
        </w:rPr>
        <w:t>آن که آن، به همان حالت که گذاشته بودیم، باقی است و ما در را می‌بستیم به جهت خوف بر متاع خود و نمی‌دیدیم کسی آن را باز کند و کسی آن را ببندد و آن مرد داخل می‌شود و بیرون می‌رود و آن سنگ در پشت در هست تا وقتی که ما آن را دور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خواستیم بیرون رویم، چون این اسباب را دیدم، دلم گرفت و در قلبم شورشی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پیرزن ملاطفت کردم و می‌خواستم که واقف شوم بر خبر آن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از تو سؤال کنم و با یکدیگر سخنی گوییم بدون حضور یکی از ما و من قادر نیستم بر آن و من دوست دارم که هرگاه تو مرا دیدی تنها در خانه که فرود آیی نزد من که سؤال کنم از تو از 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جواب من به سرعت گفت و من می‌خواهم که در نهانی به تو چیزی گویم، برای من میسّر نمی‌شود به جهت آن کسان که با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می‌خواستی بگویی؟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احدی را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مجالست مکن با رفقا و شرکای خود و با آنها مخاصمه و مجادله مکن، زیرا که ایشان دشمنان تواند و مدارا کن با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می‌گوید؟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نتوانستم جسارت کنم و دوباره از او سؤال کنم به جهت هیبتی که از او در دلم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اصحاب مرا قصد کردی؟ و گمان کرده بودم که او قصد کرده رفقای مرا که با من حج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شریک‌های تو که در بلد تواند و در خانه با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میان من و آنها زحمت و مشقّتی رسیده بود در خصوص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شکایت کردند و من فرار کردم و مختفی شدم به این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فهمیدم که او اراده نموده آن جماعت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نسبت داری با جناب رضاعلیه السلام؟</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خادمه بودم از برای حسن بن علی‌علیهما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چون یقین کردم این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می‌کنم او را از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او را به چشم دیدی؟</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چشم ندیدم؛ زیرا که بیرون آمدم من، و خواهرم حامله بود و بشارت داد مرا حسن بن علی‌علیهما السلام که من او را خواهم دید در آخر عمرم و فرمود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 بود برای او مثل آن که هستی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امروز چند وقت است که در مصرم و جز این نیست که وارد شدم الآن به کتابتی و خرجی که روانه کرد آن را برای م، بر دست مردی از اهل خراسان که نمی‌تواند عربی سخن گوید؛ و آن سی اشرفی است و امر کرد مرا که حج کنم امسال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آمدم به شوق آن که او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دلم افتاد که آن مردی را که می‌دیدم، همان جناب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گرفتم ده درهم درست که در آن شش درهم رضویّه بود از سکّه رضاعلیه السلام که آن را پنهان کرده بودم که بیندازم آنها را در مقام ابراهیم و من این کار را نذر کرده بودم و قصد نموده بودم این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به او دادم و در دل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بدهم به قومی از فرزندان فاطمه‌علیها السلام بهتر است از آن که بیندازم آنها را در مقام و ثوابش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این دراهم را به کسی که مستحقّ او است از فرزندان فاطمه‌علیها السلام و در نیّتم چنین بود که کسی را که من دیدم، همان جناب است و این که او، آن دراهم را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دراهم را گرفت و بالا رفت و ساعتی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فرود آمد و گفت، می‌گوید به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حقّی نیست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آن را در آن موضعی که قصد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این رضویّه را بگیر بدلش را از ما و بینداز آن را در موضعی که نیّت کردی</w:t>
      </w:r>
      <w:r>
        <w:rPr>
          <w:rFonts w:eastAsia="IRNazanin" w:cs="IRNazanin"/>
          <w:color w:val="111111"/>
          <w:sz w:val="28"/>
          <w:szCs w:val="28"/>
          <w:rtl w:val="true"/>
          <w:lang w:bidi="fa-IR"/>
        </w:rPr>
        <w:t>.»</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چنین کردم و در نفس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مأمور شدم از جانب او، آن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حجت‌علیه السلام و با من نسخه توقیعی بود که بیرون آمده بود برای قاسم بن علا در آذربایجان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گفتم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عرض نمی‌کنی این نسخه را بر آن کسانی که دیده باشند توقیعات غایب‌علیه السلام را؟</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ده؛ زیرا که من می‌شناسم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نسخه را به او نشان دادم و گمان کردم که آن زن می‌تواند</w:t>
      </w:r>
      <w:r>
        <w:rPr>
          <w:rStyle w:val="FootnoteAnchor"/>
          <w:rtl w:val="true"/>
        </w:rPr>
        <w:footnoteReference w:id="1576"/>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 که مرا ممکن نیست که بخوانم در این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غرفه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فرود آورد آن 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توقیع بود که بشارت می‌دهم شما را به بشارتی که بشارت ندادم به آن او و غیر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به تو و هرگاه صلوات می‌فرستی بر پیغمبر خود، چگونه صلوات می‌فرستی بر او؟</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بارک علی محمّد و آل محمّد کافضل ما صلیت و بارکت و ترحمت علی ابراهیم و آل ابراهیم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هرگاه صلوات می‌فرستی، پس صلوات بفرست بر هر یک از ایشان و نام هر یک را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روز دیگر شد فرود آمد و با او دفتر کوچکی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به تو هرگاه صلوات می‌فرستی برپیغمبرصلی الله علیه وآله وسلم پس صلوات بفرست بر او و بر اوصیای او بر این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گرفتم و عمل می‌کردم بر آن و می‌دیدم، چند شب که از غرفه به زیر می‌آید و روشنایی چراغ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را باز می‌کردم و بر اثر روشنایی می‌رفتم و روشنایی را می‌دیدم و کسی را نمی‌دیدم تا آن که داخل مسجد می‌شد و می‌دیدم جماعتی از مردم را از بلاد متفرّقه که می‌آمدند در این خانه</w:t>
      </w:r>
      <w:r>
        <w:rPr>
          <w:rFonts w:eastAsia="IRNazanin" w:cs="IRNazanin"/>
          <w:color w:val="111111"/>
          <w:sz w:val="28"/>
          <w:szCs w:val="28"/>
          <w:rtl w:val="true"/>
          <w:lang w:bidi="fa-IR"/>
        </w:rPr>
        <w:t>.</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ایشان به آن عجوزه رقعه‌هایی می‌دادند که با او بود و می‌دیدم که آن پیرزن نیز </w:t>
      </w:r>
    </w:p>
    <w:p>
      <w:pPr>
        <w:pStyle w:val="BookText"/>
        <w:rPr/>
      </w:pPr>
      <w:r>
        <w:rPr>
          <w:rFonts w:ascii="IRNazanin" w:hAnsi="IRNazanin" w:eastAsia="IRNazanin"/>
          <w:color w:val="111111"/>
          <w:sz w:val="28"/>
          <w:sz w:val="28"/>
          <w:szCs w:val="28"/>
          <w:rtl w:val="true"/>
          <w:lang w:bidi="fa-IR"/>
        </w:rPr>
        <w:t>به ایشان رقاعی می‌داد و آنها به او سخن می‌گفتند و او با آنها سخن می‌گفت و من نمی‌فهمیدم کلام ایشان را و دیدم جماعتی از ایشان را در زمان برگشتن ما در راه تا آن که وارد بغداد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دفتر</w:t>
      </w:r>
      <w:r>
        <w:rPr>
          <w:rFonts w:eastAsia="IRNazanin" w:cs="IRNazanin"/>
          <w:color w:val="111111"/>
          <w:sz w:val="28"/>
          <w:szCs w:val="28"/>
          <w:rtl w:val="true"/>
          <w:lang w:bidi="fa-IR"/>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اللَّهُمَّ صَلِّ عَلَی مُحَمَّدٍ سَیِّدِ الْمُرْسَلِینَ وَ خَاتَمِ النَّبِیِّینَ وَ حُجَّةِ رَبِّ الْعَالَمِینَ الْمُنْتَجَبِ فِی الْمِیثَاقِ الْمُصْطَفَی فِی الظِّلَالِ الْمُطَهَّرِ مِنْ کُلِّ آفَةٍ الْبَرِی‌ءِ مِنْ کُلِّ عَیْبٍ الْمُؤَمَّلِ لِلنَّجَاةِ الْمُرْتَجَی لِلشَّفَاعَةِ الْمُفَوَّضِ إِلَیْهِ دِینُ اللَّهِ اللَّهُمَّ شَرِّفْ بُنْیَانَهُ وَ عَظِّمْ بُرْهَانَهُ وَ أَفْلِحْ حُجَّتَهُ وَ ارْفَعْ دَرَجَتَهُ وَ أَضِئْ نُورَهُ وَ بَیِّضْ وَجْهَهُ وَ أَعْطِهِ الْفَضْلَ وَ الْفَضِیلَةَ وَ الدَّرَجَةَ وَ الْوَسِیلَةَ الرَّفِیعَةَ وَ الْوَسِیلَةَ وَ الدَّرَجَةَ الرَّفِیعَةَ وَ ابْعَثْهُ مَقَاماً مَحْمُوداً یَغْبِطُهُ بِهِ الْأَوَّلُونَ وَ الآْخِرُونَ وَ صَلِّ عَلَی أَمِیرِ الْمُؤْمِنِینَ وَ وَارِثِ الْمُرْسَلِینَ وَ قَائِدِ الْغُرِّ الْمُحَجَّلِینَ وَ سَیِّدِ الْوَصِیِّینَ وَ حُجَّةِ رَبِّ الْعَالَمِینَ وَ صَلِّ عَلَی الْحَسَنِ بْنِ عَلِیٍّ إِمَامِ الْمُؤْمِنِینَ وَ وَارِثِ الْمُرْسَلِینَ وَ حُجَّةِ رَبِّ الْعَالَمِینَ وَ صَلِّ عَلَی الْحُسَیْنِ بْنِ عَلِیٍّ إِمَامِ الْمُؤْمِنِینَ وَ وَارِثِ الْمُرْسَلِینَ وَ حُجَّةِ رَبِّ الْعَالَمِینَ وَ صَلِّ عَلَی عَلِیِّ بْنِ الْحُسَیْنِ إِمَامِ الْمُؤْمِنِینَ وَ وَارِثِ الْمُرْسَلِینَ وَ حُجَّةِ رَبِّ الْعَالَمِینَ وَ صَلِّ عَلَی مُحَمَّدِ بْنِ عَلِیٍّ إِمَامِ الْمُؤْمِنِینَ وَ وَارِثِ الْمُرْسَلِینَ وَ حُجَّةِ رَبِّ الْعَالَمِینَ وَ صَلِّ عَلَی جَعْفَرِ بْنِ مُحَمَّدٍ إِمَامِ الْمُؤْمِنِینَ وَ وَارِثِ الْمُرْسَلِینَ وَ حُجَّةِ رَبِّ الْعَالَمِینَ وَ صَلِّ عَلَی مُوسَی بْنِ جَعْفَرٍ إِمَامِ الْمُؤْمِنِینَ وَ وَارِثِ الْمُرْسَلِینَ وَ حُجَّةِ رَبِّ الْعَالَمِینَ وَ صَلِّ عَلَی عَلِیِّ بْنِ مُوسَی إِمَامِ الْمُؤْمِنِینَ وَ وَارِثِ الْمُرْسَلِینَ وَ حُجَّةِ رَبِّ الْعَالَمِینَ وَ صَلِّ عَلَی مُحَمَّدِ بْنِ عَلِیٍّ إِمَامِ الْمُؤْمِنِینَ وَ وَارِثِ الْمُرْسَلِینَ وَ حُجَّةِ رَبِّ الْعَالَمِینَ وَ صَلِّ عَلَی عَلِیِّ بْنِ مُحَمَّدٍ إِمَامِ الْمُؤْمِنِینَ وَ وَارِثِ الْمُرْسَلِینَ وَ حُجَّةِ رَبِّ الْعَالَمِینَ وَ صَلِّ عَلَی الْحَسَنِ بْنِ عَلِیٍّ إِمَامِ الْمُؤْمِنِینَ وَ وَارِثِ الْمُرْسَلِینَ وَ حُجَّةِ رَبِّ الْعَالَمِینَ وَ صَلِّ عَلَی الْخَلَفِ الصَّالِحِ الْهَادِی الْمَهْدِیِّ إِمَامِ الْمُؤْمِنِینَ وَ وَارِثِ الْمُرْسَلِینَ وَ حُجَّةِ رَبِّ الْعَالَمِینَ اللَّهُمَّ صَلِّ عَلَی مُحَمَّدٍ وَ أَهْلِ بَیْتِهِ الْأَئِمَّةِ الْهَادِینَ الْمَهْدِیِّینَ الْعُلَمَاءِ الصَّادِقِینَ الْأَبْرَارِ الْمُتَّقِینَ دَعَائِمِ دِینِکَ وَ أَرْکَانِ تَوْحِیدِکَ وَ تَرَاجِمَةِ وَحْیِکَ وَ حُجَجِکَ عَلَی خَلْقِکَ وَ خُلَفَائِکَ فِی أَرْضِکَ الَّذِینَ </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اخْتَرْتَهُمْ لِنَفْسِکَ وَ اصْطَفَیْتَهُمْ عَلَی عِبَادِکَ وَ ارْتَضَیْتَهُمْ لِدِینِکَ وَ خَصَصْتَهُمْ بِمَعْرِفَتِکَ وَ جَلَّلْتَهُمْ بِکَرَامَتِکَ وَ غَشَّیْتَهُمْ بِرَحْمَتِکَ وَ رَبَّیْتَهُمْ بِنِعْمَتِکَ وَ غَذَّیْتَهُمْ بِحِکْمَتِکَ وَ أَلْبَسْتَهُمْ مِنْ نُورِکَ وَ رَفَعْتَهُمْ فِی مَلَکُوتِکَ وَ حَفَفْتَهُمْ بِمَلَائِکَتِکَ وَ شَرَّفْتَهُمْ بِنَبِیِّکَ اللَّهُمَّ صَلِّ عَلَی مُحَمَّدٍ وَ عَلَیْهِمْ صَلَاةً کَثِیرَةً دَائِمَةً طَیِّبَةً لَا یُحِیطُ بِهَا إِلَّا أَنْتَ وَ لَا یَسَعُهَا إِلَّا عِلْمُکَ وَ لَا یُحْصِیهَا أَحَدٌ غَیْرُکَ اللَّهُمَّ صَلِّ عَلَی وَلِیِّکَ الْمُحْیِی سُنَّتَکَ الْقَائِمِ بِأَمْرِکَ الدَّاعِی إِلَیْکَ الدَّلِیلِ عَلَیْکَ وَ حُجَّتِکَ عَلَی خَلْقِکَ وَ خَلِیفَتِکَ فِی أَرْضِکَ وَ شَاهِدِکَ عَلَی عِبَادِکَ اللَّهُمَّ أَعِزَّ نَصْرَهُ وَ مُدَّ فِی عُمُرِهِ وَ زَیِّنِ الْأَرْضَ بِطُولِ بَقَائِهِ اللَّهُمَّ اکْفِهِ بَغْیَ الْحَاسِدِینَ وَ أَعِذْهُ مِنْ شَرِّ الْکَائِدِینَ وَ ازْجُرْ عَنْهُ إِرَادَةَ الظَّالِمِینَ وَ خَلِّصْهُ مِنْ أَیْدِی الْجَبَّارِینَ اللَّهُمَّ أَعْطِهِ فِی نَفْسِهِ وَ ذُرِّیَّتِهِ وَ شِیعَتِهِ وَ رَعِیَّتِهِ وَ خَاصَّتِهِ وَ عَامَّتِهِ وَ عَدُوِّهِ وَ جَمِیعِ أَهْلِ الدُّنْیَا مَا تُقِرُّ بِهِ عَیْنَهُ وَ تَسُرُّ بِهِ نَفْسَهُ وَ بَلِّغْهُ أَفْضَلَ أَمَلِهِ فِی الدُّنْیَا وَ الآْخِرَةِ إِنَّکَ عَلی کُلِّ شَیْ‌ءٍ قَدِیرٌ اللَّهُمَّ جَدِّدْ بِهِ مَا مُحِیَ مِنْ دِینِکَ وَ أَحْیِ بِهِ مَا بُدِّلَ مِنْ کِتَابِکَ وَ أَظْهِرْ بِهِ مَا غُیِّرَ مِنْ حُکْمِکَ حَتَّی یَعُودَ دِینُکَ بِهِ وَ عَلَی یَدَیْهِ غَضّاً جَدِیداً خَالِصاً مُخْلَصاً لَا شَکَّ فِیهِ وَ لَا شُبْهَةَ مَعَهُ وَ لَا بَاطِلَ عِنْدَهُ وَ لَا بِدْعَةَ لَدَیْهِ اللَّهُمَّ نَوِّرْ بِنُورِهِ کُلَّ ظُلْمَةٍ وَ هُدَّ بِرُکْنِهِ کُلَّ بِدْعَةٍ وَ اهْدِمْ بِعِزَّتِهِ کُلَّ ضَلَالَةٍ وَ اقْصِمْ بِهِ کُلَّ جَبَّارٍ وَ أَخْمِدْ بِسَیْفِهِ کُلَّ نَارٍ وَ أَهْلِکْ بِعَدْلِهِ کُلَّ جَائِرٍ وَ أَجْرِ حُکْمَهُ عَلَی کُلِّ حُکْمٍ وَ أَذِلَّ بِسُلْطَانِهِ کُلَّ سُلْطَانٍ اللَّهُمَّ أَذِلَّ کُلَّ مَنْ نَاوَاهُ وَ أَهْلِکْ کُلَّ مَنْ عَادَاهُ وَ امْکُرْ بِمَنْ کَادَهُ وَ اسْتَأْصِلْ بِمَنْ جَحَدَ حَقَّهُ وَ اسْتَهَانَ بِأَمْرِهِ وَ سَعَی فِی إِطْفَاءِ نُورِهِ وَ أَرَادَ إِخْمَادَ ذِکْرِهِ اللَّهُمَّ صَلِّ عَلَی مُحَمَّدٍ الْمُصْطَفَی وَ عَلِیٍّ الْمُرْتَضَی وَ فَاطِمَةَ الزَّهْرَاءِ وَ الْحَسَنِ الرِّضَا وَ الْحُسَیْنِ الْمُصْطَفَی وَ جَمِیعِ الْأَوْصِیَاءِ وَ مَصَابِیحِ الدُّجَی وَ أَعْلَامِ الْهُدَی وَ مَنَارِ التُّقَی وَ الْعُرْوَةِ الْوُثْقَی وَ الْحَبْلِ الْمَتِینِ وَ الصِّرَاطِ الْمُسْتَقِیمِ وَ صَلِّ عَلَی وَلِیِّکَ وَ وُلَاةِ عَهْدِهِ وَ الْأَئِمَّةِ مِنْ وُلْدِهِ وَ مُدَّ فِی أَعْمَارِهِمْ وَ زِدْ فِی آجَالِهِمْ وَ بَلِّغْهُمْ أَقْصَی آمَالِهِمْ</w:t>
      </w:r>
      <w:r>
        <w:rPr>
          <w:rStyle w:val="FootnoteAnchor"/>
          <w:rtl w:val="true"/>
        </w:rPr>
        <w:footnoteReference w:id="1577"/>
      </w:r>
      <w:r>
        <w:rPr>
          <w:rFonts w:ascii="Amiri" w:hAnsi="Amiri" w:eastAsia="Amiri" w:cs="Amiri"/>
          <w:color w:val="111111"/>
          <w:sz w:val="28"/>
          <w:sz w:val="28"/>
          <w:szCs w:val="28"/>
          <w:rtl w:val="true"/>
          <w:lang w:bidi="ar-SA"/>
        </w:rPr>
        <w:t>دِیناً وَ دُنْیَا وَ آخِرَةً إِنَّکَ عَلی کُلِّ شَیْ‌ءٍ قَدِیرٌ</w:t>
      </w:r>
      <w:r>
        <w:rPr>
          <w:rFonts w:eastAsia="Amiri" w:cs="Amiri" w:ascii="Amiri" w:hAnsi="Amiri"/>
          <w:color w:val="111111"/>
          <w:sz w:val="28"/>
          <w:szCs w:val="28"/>
          <w:rtl w:val="true"/>
          <w:lang w:bidi="ar-SA"/>
        </w:rPr>
        <w:t xml:space="preserve">.» </w:t>
      </w:r>
      <w:bookmarkStart w:id="1140" w:name="pg268_3055"/>
    </w:p>
    <w:p>
      <w:pPr>
        <w:pStyle w:val="BookText"/>
        <w:rPr/>
      </w:pPr>
      <w:bookmarkEnd w:id="1140"/>
      <w:r>
        <w:rPr>
          <w:rFonts w:ascii="IRNazanin" w:hAnsi="IRNazanin" w:eastAsia="IRNazanin"/>
          <w:color w:val="111111"/>
          <w:sz w:val="28"/>
          <w:sz w:val="28"/>
          <w:szCs w:val="28"/>
          <w:rtl w:val="true"/>
          <w:lang w:bidi="fa-IR"/>
        </w:rPr>
        <w:t>و این خبر شریف در چند کتاب معتبر دیگر</w:t>
      </w:r>
      <w:r>
        <w:rPr>
          <w:rStyle w:val="FootnoteAnchor"/>
          <w:rtl w:val="true"/>
        </w:rPr>
        <w:footnoteReference w:id="1578"/>
      </w:r>
      <w:r>
        <w:rPr>
          <w:rFonts w:ascii="IRNazanin" w:hAnsi="IRNazanin" w:eastAsia="IRNazanin"/>
          <w:color w:val="111111"/>
          <w:sz w:val="28"/>
          <w:sz w:val="28"/>
          <w:szCs w:val="28"/>
          <w:rtl w:val="true"/>
          <w:lang w:bidi="fa-IR"/>
        </w:rPr>
        <w:t>از قدما مروی است به اسانید متعدده و در بعضی از آنها در جمیع مواضع اللّهمّ صلّ علی، الخ ضبط شده و در هیچ خبری تعیین وقتی از برای خواندن این صلوات و دعا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آن که سیّد رضی الدین علی بن طاوس در جمال الاسبوع</w:t>
      </w:r>
      <w:r>
        <w:rPr>
          <w:rStyle w:val="FootnoteAnchor"/>
          <w:rtl w:val="true"/>
        </w:rPr>
        <w:footnoteReference w:id="1579"/>
      </w:r>
      <w:r>
        <w:rPr>
          <w:rFonts w:ascii="IRNazanin" w:hAnsi="IRNazanin" w:eastAsia="IRNazanin"/>
          <w:color w:val="111111"/>
          <w:sz w:val="28"/>
          <w:sz w:val="28"/>
          <w:szCs w:val="28"/>
          <w:rtl w:val="true"/>
          <w:lang w:bidi="fa-IR"/>
        </w:rPr>
        <w:t>بعد از ذکر تعقیبات مأثوره از برای نماز عصر روز جمعه فرموده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ترک کردی تعقیب عصر روز جمعه را به جهت عذری، پس ترک مکن این صلوات را هرگز به جهت امری که مطّلع کرده ما 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کلام شریف چنان مستفاد می‌شود که از جانب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دست آوردند در این باب و از مقام ایشان مستبعد نیست؛ چنان چه خود تصریح کردند که باب به سوی آن جناب‌علیه السلام مفتوح و در باب سابق گذشت</w:t>
      </w:r>
      <w:r>
        <w:rPr>
          <w:rFonts w:eastAsia="IRNazanin" w:cs="IRNazanin"/>
          <w:color w:val="111111"/>
          <w:sz w:val="28"/>
          <w:szCs w:val="28"/>
          <w:rtl w:val="true"/>
          <w:lang w:bidi="fa-IR"/>
        </w:rPr>
        <w:t>.</w:t>
      </w:r>
    </w:p>
    <w:p>
      <w:pPr>
        <w:pStyle w:val="Heading4"/>
        <w:numPr>
          <w:ilvl w:val="3"/>
          <w:numId w:val="1"/>
        </w:numPr>
        <w:rPr/>
      </w:pPr>
      <w:bookmarkStart w:id="1141" w:name="__RefHeading___Toc2362207_211673320"/>
      <w:bookmarkStart w:id="1142" w:name="_Toc425"/>
      <w:bookmarkEnd w:id="1141"/>
      <w:r>
        <w:rPr>
          <w:rtl w:val="true"/>
        </w:rPr>
        <w:t>دعای هفتم‌</w:t>
      </w:r>
      <w:bookmarkEnd w:id="1142"/>
    </w:p>
    <w:p>
      <w:pPr>
        <w:pStyle w:val="BookText"/>
        <w:rPr/>
      </w:pPr>
      <w:r>
        <w:rPr>
          <w:rFonts w:ascii="IRNazanin" w:hAnsi="IRNazanin" w:eastAsia="IRNazanin"/>
          <w:color w:val="111111"/>
          <w:sz w:val="28"/>
          <w:sz w:val="28"/>
          <w:szCs w:val="28"/>
          <w:rtl w:val="true"/>
          <w:lang w:bidi="fa-IR"/>
        </w:rPr>
        <w:t>شیخ طوسی در مصباح متهجّد</w:t>
      </w:r>
      <w:r>
        <w:rPr>
          <w:rStyle w:val="FootnoteAnchor"/>
          <w:rtl w:val="true"/>
        </w:rPr>
        <w:footnoteReference w:id="1580"/>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خواندن این دعا بعد از دو رکعت اول نماز شب و کفعمی</w:t>
      </w:r>
      <w:r>
        <w:rPr>
          <w:rStyle w:val="FootnoteAnchor"/>
          <w:rtl w:val="true"/>
        </w:rPr>
        <w:footnoteReference w:id="1581"/>
      </w:r>
      <w:r>
        <w:rPr>
          <w:rFonts w:ascii="IRNazanin" w:hAnsi="IRNazanin" w:eastAsia="IRNazanin"/>
          <w:color w:val="111111"/>
          <w:sz w:val="28"/>
          <w:sz w:val="28"/>
          <w:szCs w:val="28"/>
          <w:rtl w:val="true"/>
          <w:lang w:bidi="fa-IR"/>
        </w:rPr>
        <w:t>و غیره آن را بعد از هر دو رکعت نماز شب نقل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و لم یسئل مثلک انت موضع مسئلة السائلین و منتهی رغبة الراغبین ادعوک و لم یدع مثلک و ارغب الیک و لم یرغب الی مثلک انت مجیب دعوة المضطرّین و ارحم الراحمین</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اسئلک بافضل المسایل و انجحها واعظمها یا اللَّه یا رحمن یا رحیم و باسمائک الحسنی و امثالک العلیا و نعمک التی لا تحصی و باکرم اسمائک علیک و احبّها الیک و اقربها منک وسیلة و اشرفها عندک منزلة و اجزلها لدیک ثواباً و اسرعها فی الامور اجابة و باسمک المکنون الاکبر الاعزّ الاجلّ الاعظم الاکرم الذی تحبّه و تهویه و </w:t>
      </w:r>
      <w:bookmarkStart w:id="1143" w:name="pg268_3057"/>
    </w:p>
    <w:p>
      <w:pPr>
        <w:pStyle w:val="BookText"/>
        <w:rPr/>
      </w:pPr>
      <w:bookmarkEnd w:id="1143"/>
      <w:r>
        <w:rPr>
          <w:rFonts w:ascii="IRNazanin" w:hAnsi="IRNazanin" w:eastAsia="IRNazanin"/>
          <w:color w:val="111111"/>
          <w:sz w:val="28"/>
          <w:sz w:val="28"/>
          <w:szCs w:val="28"/>
          <w:rtl w:val="true"/>
          <w:lang w:bidi="fa-IR"/>
        </w:rPr>
        <w:t>ترضی عمن دعاک به فاستجبت له دعائه و حقّ علیک ان لاتحرم سائلک ولا تردّه و بکلّ اسم هولک فی التوریة و الانجیل و الزبور و القرآن العظیم و بکل اسم دعاک به حملة عرشک و ملائکتک و انبیائک و رسلک و اهل طاعتک من خلقک ان تصلّی علی محمّد و آل محمّد و ان تعجل فرج ولیّک و ابن ولیّک و تعجّل خزی اعدائه</w:t>
      </w:r>
      <w:r>
        <w:rPr>
          <w:rFonts w:eastAsia="IRNazanin" w:cs="IRNazanin"/>
          <w:color w:val="111111"/>
          <w:sz w:val="28"/>
          <w:szCs w:val="28"/>
          <w:rtl w:val="true"/>
          <w:lang w:bidi="fa-IR"/>
        </w:rPr>
        <w:t>.»</w:t>
      </w:r>
    </w:p>
    <w:p>
      <w:pPr>
        <w:pStyle w:val="Heading3"/>
        <w:numPr>
          <w:ilvl w:val="2"/>
          <w:numId w:val="1"/>
        </w:numPr>
        <w:rPr/>
      </w:pPr>
      <w:bookmarkStart w:id="1144" w:name="__RefHeading___Toc2362209_211673320"/>
      <w:bookmarkStart w:id="1145" w:name="_Toc426"/>
      <w:bookmarkEnd w:id="1144"/>
      <w:r>
        <w:rPr>
          <w:rtl w:val="true"/>
        </w:rPr>
        <w:t>در صدقه دادن برای امام عصر علیه السلام</w:t>
      </w:r>
      <w:bookmarkEnd w:id="1145"/>
    </w:p>
    <w:p>
      <w:pPr>
        <w:pStyle w:val="Heading4"/>
        <w:numPr>
          <w:ilvl w:val="3"/>
          <w:numId w:val="1"/>
        </w:numPr>
        <w:rPr/>
      </w:pPr>
      <w:bookmarkStart w:id="1146" w:name="__RefHeading___Toc2362211_211673320"/>
      <w:bookmarkStart w:id="1147" w:name="_Toc427"/>
      <w:bookmarkEnd w:id="1146"/>
      <w:r>
        <w:rPr>
          <w:rtl w:val="true"/>
        </w:rPr>
        <w:t>چهارم</w:t>
      </w:r>
      <w:r>
        <w:rPr>
          <w:rtl w:val="true"/>
        </w:rPr>
        <w:t xml:space="preserve">: </w:t>
      </w:r>
      <w:r>
        <w:rPr>
          <w:rtl w:val="true"/>
        </w:rPr>
        <w:t>صدقه دادن است‌</w:t>
      </w:r>
      <w:bookmarkEnd w:id="1147"/>
    </w:p>
    <w:p>
      <w:pPr>
        <w:pStyle w:val="BookText"/>
        <w:rPr/>
      </w:pPr>
      <w:r>
        <w:rPr>
          <w:rFonts w:ascii="IRNazanin" w:hAnsi="IRNazanin" w:eastAsia="IRNazanin"/>
          <w:color w:val="111111"/>
          <w:sz w:val="28"/>
          <w:sz w:val="28"/>
          <w:szCs w:val="28"/>
          <w:rtl w:val="true"/>
          <w:lang w:bidi="fa-IR"/>
        </w:rPr>
        <w:t>به آن چه میسّر شود در هر وقت برای حفظ وجود مبارک امام عصرعلیه السلام و ما این مطلب را در کتاب کلمه طیّبه توضیح نمودیم به این که هر صدقه که انسان می‌دهد به هر کس برای هر فایده و غرضی که در نظر گرفته یا برای نفس خود است یا برای محبوب عزیزی که گرامی است در نزد او و متوقّف است به حسب ظاهر، اصلاح بسیاری از امور معاش و معاد او به وجود و سلامتی او، چون معلّم ناصح و والدین و فرزند و عیال و اخوان و امثال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حالت مرض یا سفر کردن یکی از ایشان صدقه می‌دهد به جهت صحّت و سلامتی او و خیر آن، بالاخره راجع می‌شود به خود او؛ چه صحّت عالم، سبب سلامتی دین او است و سلامتی فرزند، باعث قوّت قلب و یا برطرف شدن زحمت و کلفت و بقای نام نیک او و استمرار طلب مغفرت برای او است و هکذا</w:t>
      </w:r>
      <w:r>
        <w:rPr>
          <w:rFonts w:eastAsia="IRNazanin" w:cs="IRNazanin"/>
          <w:color w:val="111111"/>
          <w:sz w:val="28"/>
          <w:szCs w:val="28"/>
          <w:rtl w:val="true"/>
          <w:lang w:bidi="fa-IR"/>
        </w:rPr>
        <w:t>.</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برهان عقل و نقل و وجدان هیچ نفسی، عزیزتر و گرامی‌تر نیست و نباید باشد از وجود مقدّس امام عصرعلیه السلام، بلکه محبوب‌تر از نفس خویش که اگر چنین نباشد در ایمان، ضعف و نقصان و در اعتقاد، خلل و سستی است، چنان چه به اسانید معتبره از رسول خداصلی الله علیه وآله وسلم مروی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نیاورده احدی از شما تا این که بوده باشم من و اهل بیت من محبوب‌تر نزد او از جان و فرزند و تمام مردم</w:t>
      </w:r>
      <w:r>
        <w:rPr>
          <w:rStyle w:val="FootnoteAnchor"/>
          <w:rtl w:val="true"/>
        </w:rPr>
        <w:footnoteReference w:id="1582"/>
      </w:r>
      <w:r>
        <w:rPr>
          <w:rFonts w:ascii="IRNazanin" w:hAnsi="IRNazanin" w:eastAsia="IRNazanin"/>
          <w:color w:val="111111"/>
          <w:sz w:val="28"/>
          <w:sz w:val="28"/>
          <w:szCs w:val="28"/>
          <w:rtl w:val="true"/>
          <w:lang w:bidi="fa-IR"/>
        </w:rPr>
        <w:t xml:space="preserve">و چگونه چنین نباشد، و حال </w:t>
      </w:r>
    </w:p>
    <w:p>
      <w:pPr>
        <w:pStyle w:val="BookText"/>
        <w:rPr/>
      </w:pPr>
      <w:r>
        <w:rPr>
          <w:rFonts w:ascii="IRNazanin" w:hAnsi="IRNazanin" w:eastAsia="IRNazanin"/>
          <w:color w:val="111111"/>
          <w:sz w:val="28"/>
          <w:sz w:val="28"/>
          <w:szCs w:val="28"/>
          <w:rtl w:val="true"/>
          <w:lang w:bidi="fa-IR"/>
        </w:rPr>
        <w:t xml:space="preserve">آن که وجود و حیات و دین و عقل و صحّت و عافیت و سایر نعم ظاهریّه و باطنیّه تمام موجودات، از پرتو آن وجود مقدّس و اوصیای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ناموس عصر و مدار دهر و منیر آفتاب و ماه و صاحب این قصر و بارگاه و سبب آرامی زمین و سیر افلاک و رونق دنیا از سمک تا سماک حاضر در قلوب اخیار و غایب از مردمک اغیار در این اعصار، حضرت حجّة 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جامه صحّت و عافیت، اندازه قامت موزون آن نفس مقدّس و شایسته قدّ معتدل آن ذات اقدس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تمامی خودپرستان که تمامی اهتمامشان در حفظ و حراست و سلامتی نفس خویش است، چه رسد به آنان که جز آن وجود مقدّس، کسی را لایق هستی و سزاوار عافیت و تندرستی ندانند، لازم و متحتّم است که مقصود اولی و غرض اهمّ ایشان از چنگ زدن به دامان هر وسیله و سببی که برای بقای صحّت و استجلاب عافیّت و قضای حاجت و دفع بلیّت مقرّر شده، چون دعا و تضرّع و تصدّق و توسّل سلامتی و حفظ آن وجود مقدّس باشد</w:t>
      </w:r>
      <w:r>
        <w:rPr>
          <w:rFonts w:eastAsia="IRNazanin" w:cs="IRNazanin"/>
          <w:color w:val="111111"/>
          <w:sz w:val="28"/>
          <w:szCs w:val="28"/>
          <w:rtl w:val="true"/>
          <w:lang w:bidi="fa-IR"/>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مضامین ادعیه سابقه و آن چه ذکر نکردیم، معلوم می‌شود شدّت اهتمام و تأکید در طلب حفظ و سلامتی آن وجود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جنّ و انس و طول عمر و سایر نعم الهیّه و دنیویّه و اخرویّه، بلکه گذشت که سال‌ها قبل از ولادت آن مولود مبارک در عقب نماز و غیر آن چنین می‌کردند و فرقی نیست در وسیله، میان دعا و صدقه و از این جا است که سیّد جلیل، علی بن طاوس‌رحمه الله که افعال و اقوال او در امثال این مقام مقبول و متّبع بلکه برهان و حجّت است در کتاب کشف المحجه</w:t>
      </w:r>
      <w:r>
        <w:rPr>
          <w:rStyle w:val="FootnoteAnchor"/>
          <w:rtl w:val="true"/>
        </w:rPr>
        <w:footnoteReference w:id="1583"/>
      </w:r>
      <w:r>
        <w:rPr>
          <w:rFonts w:ascii="IRNazanin" w:hAnsi="IRNazanin" w:eastAsia="IRNazanin"/>
          <w:color w:val="111111"/>
          <w:sz w:val="28"/>
          <w:sz w:val="28"/>
          <w:szCs w:val="28"/>
          <w:rtl w:val="true"/>
          <w:lang w:bidi="fa-IR"/>
        </w:rPr>
        <w:t>بعد از وصایای چندی به فرزندش و امر به تمسّک و راستی در موالات آن جناب،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دار حوایج آن جناب را بر حوایج خود در وقتی که نماز حاجت می‌خوانی و صدقه از جانب او را، پیش از صدقه از جانب خود و از هر کسی که گرامی است نزد تو و دعا کردن برای آن جناب را، پیش از دعا برای خود و مقدّم دار آن جناب را در هر چیز که این عمل وفاست برای او، یعنی وفاست به عقد بیعت و عهد بندگی که بستی با او و مقتضی است مر اقبال او را بر تو و احسان آن جناب </w:t>
      </w:r>
      <w:bookmarkStart w:id="1148" w:name="pg268_3061"/>
    </w:p>
    <w:p>
      <w:pPr>
        <w:pStyle w:val="BookText"/>
        <w:rPr/>
      </w:pPr>
      <w:bookmarkEnd w:id="1148"/>
      <w:r>
        <w:rPr>
          <w:rFonts w:ascii="IRNazanin" w:hAnsi="IRNazanin" w:eastAsia="IRNazanin"/>
          <w:color w:val="111111"/>
          <w:sz w:val="28"/>
          <w:sz w:val="28"/>
          <w:szCs w:val="28"/>
          <w:rtl w:val="true"/>
          <w:lang w:bidi="fa-IR"/>
        </w:rPr>
        <w:t>را به سوی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امان الاخطار</w:t>
      </w:r>
      <w:r>
        <w:rPr>
          <w:rStyle w:val="FootnoteAnchor"/>
          <w:rtl w:val="true"/>
        </w:rPr>
        <w:footnoteReference w:id="1584"/>
      </w:r>
      <w:r>
        <w:rPr>
          <w:rFonts w:ascii="IRNazanin" w:hAnsi="IRNazanin" w:eastAsia="IRNazanin"/>
          <w:color w:val="111111"/>
          <w:sz w:val="28"/>
          <w:sz w:val="28"/>
          <w:szCs w:val="28"/>
          <w:rtl w:val="true"/>
          <w:lang w:bidi="fa-IR"/>
        </w:rPr>
        <w:t>در ضمن دعایی که برای صدقه دادن وقت سفر کردن ذکر کرده،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هذه لک و منک و هی صدقة عن مولانا م ح م د عجلّ اللَّه فرجه و صلّی علیه بین اسفاره و حرکاته و سکناته فی ساعات لیله و نهاره و صدقة عمّا یعنیه امره و ما لا یعنیه و ما یضمّنه و ما یخلفه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نماند که رسول خدا و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سلامتی و حفظ وجود مقدّس خود از شرّ ارضی و سماوی و جنّی و انسی برای جلب منافع دنیویّه و اخرویّه در صبح و شام و نیم شب و اول ماه و اول سفر و غیر اینها از حالات و اوقات صدقه می‌دادند و در آن اهتمام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اخبار آن در کلمه طیّبه استیفا شده با علم ایشان به منایا و بلایا و آجال و سایر حوادث و هر کدام برای دیگری می‌دادند و در این جهت فرقی نباشد در صدقه دادن خود برای دفع بلیّه یا دادن یکی از رعایا برای دفع آن بلیّه از آن وجود مقدّس، جز در دارا بودن اول تمامی شروط تأثیر صدقه را و تخلّف بسیاری از آن در بسیاری از صدقه دیگران و این مانع نتواند شد از رجحان این فعل و ادای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تَوَهّم نرود که حضرت حجّت‌علیه السلام مستغنی و بی نیاز، بلکه منزّه و مبرّاست از صدقه رعایا، چه این تکلیف از شؤون بندگی و ادای حقّ بزرگی و تربیت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چه مقام ولیّ منعم بالاتر و مرتبه رعیت پست‌تر، اهتمام این تکلیف و سایر آداب و عبودیّت بیشتر خواهد بود؛ چنان چه بر صاحب دانش پوشیده نیست</w:t>
      </w:r>
      <w:r>
        <w:rPr>
          <w:rFonts w:eastAsia="IRNazanin" w:cs="IRNazanin"/>
          <w:color w:val="111111"/>
          <w:sz w:val="28"/>
          <w:szCs w:val="28"/>
          <w:rtl w:val="true"/>
          <w:lang w:bidi="fa-IR"/>
        </w:rPr>
        <w:t>.</w:t>
      </w:r>
    </w:p>
    <w:p>
      <w:pPr>
        <w:pStyle w:val="Heading3"/>
        <w:numPr>
          <w:ilvl w:val="2"/>
          <w:numId w:val="1"/>
        </w:numPr>
        <w:rPr/>
      </w:pPr>
      <w:bookmarkStart w:id="1149" w:name="__RefHeading___Toc2362213_211673320"/>
      <w:bookmarkStart w:id="1150" w:name="_Toc428"/>
      <w:bookmarkEnd w:id="1149"/>
      <w:r>
        <w:rPr>
          <w:rtl w:val="true"/>
        </w:rPr>
        <w:t>در حجّه دادن برای امام عصر علیه السلام</w:t>
      </w:r>
      <w:bookmarkEnd w:id="1150"/>
    </w:p>
    <w:p>
      <w:pPr>
        <w:pStyle w:val="Heading4"/>
        <w:numPr>
          <w:ilvl w:val="3"/>
          <w:numId w:val="1"/>
        </w:numPr>
        <w:rPr/>
      </w:pPr>
      <w:bookmarkStart w:id="1151" w:name="__RefHeading___Toc2362215_211673320"/>
      <w:bookmarkStart w:id="1152" w:name="_Toc429"/>
      <w:bookmarkEnd w:id="1151"/>
      <w:r>
        <w:rPr>
          <w:rtl w:val="true"/>
        </w:rPr>
        <w:t>پنجم</w:t>
      </w:r>
      <w:r>
        <w:rPr>
          <w:rtl w:val="true"/>
        </w:rPr>
        <w:t xml:space="preserve">: </w:t>
      </w:r>
      <w:r>
        <w:rPr>
          <w:rtl w:val="true"/>
        </w:rPr>
        <w:t>حجّ کردن و حجّه دادن به نیابت امام عصرعلیه السلام‌</w:t>
      </w:r>
      <w:bookmarkEnd w:id="1152"/>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در میان شیعیان مرسوم بود در قدیم و آن جناب تقریر فرمودند</w:t>
      </w:r>
      <w:r>
        <w:rPr>
          <w:rFonts w:eastAsia="IRNazanin" w:cs="IRNazanin"/>
          <w:color w:val="111111"/>
          <w:sz w:val="28"/>
          <w:szCs w:val="28"/>
          <w:rtl w:val="true"/>
          <w:lang w:bidi="fa-IR"/>
        </w:rPr>
        <w:t xml:space="preserve">. </w:t>
      </w:r>
      <w:bookmarkStart w:id="1153" w:name="pg268_3063"/>
    </w:p>
    <w:p>
      <w:pPr>
        <w:pStyle w:val="BookText"/>
        <w:rPr/>
      </w:pPr>
      <w:bookmarkEnd w:id="1153"/>
      <w:r>
        <w:rPr>
          <w:rFonts w:ascii="IRNazanin" w:hAnsi="IRNazanin" w:eastAsia="IRNazanin"/>
          <w:color w:val="111111"/>
          <w:sz w:val="28"/>
          <w:sz w:val="28"/>
          <w:szCs w:val="28"/>
          <w:rtl w:val="true"/>
          <w:lang w:bidi="fa-IR"/>
        </w:rPr>
        <w:t>چنان چه قطب راوندی‌رحمه الله در کتاب خرایج</w:t>
      </w:r>
      <w:r>
        <w:rPr>
          <w:rStyle w:val="FootnoteAnchor"/>
          <w:rtl w:val="true"/>
        </w:rPr>
        <w:footnoteReference w:id="1585"/>
      </w:r>
      <w:r>
        <w:rPr>
          <w:rFonts w:ascii="IRNazanin" w:hAnsi="IRNazanin" w:eastAsia="IRNazanin"/>
          <w:color w:val="111111"/>
          <w:sz w:val="28"/>
          <w:sz w:val="28"/>
          <w:szCs w:val="28"/>
          <w:rtl w:val="true"/>
          <w:lang w:bidi="fa-IR"/>
        </w:rPr>
        <w:t>روایت کرده که ابومحمّد دعلجی دو پسر داشت که یکی از آن دو صالح بود و او را ابوالحسن می‌گفتند و او مردگان را غسل می‌داد و پسر دیگر او مرتکب می‌شد محرّمات را و مردی از شیعیان، زری به ابومحمّد مذکور داد که به نیابت حضرت صاحب الامرعلیه السلام حجّ کند؛ چنان چه عادت شیعیان در آن وقت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قدری از آن زر را به آن پسر فاسد داد و او را با خود بُرد که برای حضرت حجّ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حجّ برگشت نقل کرد که در 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گندم گون نیکو هیأتی را دیدم که مشغول تضرّع و ابتهال و دعا بود و چون من نزدیک او رسیدم، به سوی من التفات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حیا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حجّه می‌دهند از برای آن کسی که می‌دانی و تو آن را به فاسقی می‌دهی که خمر می‌آشامد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این چشم تو کور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برگشتن، چهل روز نگذشت مگر آن که از همان چشم که به آن اشاره شد جراحتی بیرون آمد و از آن جراحت، آن چشم ضایع شد</w:t>
      </w:r>
      <w:r>
        <w:rPr>
          <w:rFonts w:eastAsia="IRNazanin" w:cs="IRNazanin"/>
          <w:color w:val="111111"/>
          <w:sz w:val="28"/>
          <w:szCs w:val="28"/>
          <w:rtl w:val="true"/>
          <w:lang w:bidi="fa-IR"/>
        </w:rPr>
        <w:t>.</w:t>
      </w:r>
    </w:p>
    <w:p>
      <w:pPr>
        <w:pStyle w:val="Heading3"/>
        <w:numPr>
          <w:ilvl w:val="2"/>
          <w:numId w:val="1"/>
        </w:numPr>
        <w:rPr/>
      </w:pPr>
      <w:bookmarkStart w:id="1154" w:name="__RefHeading___Toc2362217_211673320"/>
      <w:bookmarkStart w:id="1155" w:name="_Toc430"/>
      <w:bookmarkEnd w:id="1154"/>
      <w:r>
        <w:rPr>
          <w:rtl w:val="true"/>
        </w:rPr>
        <w:t>برخاستن از برای تعظیم شنیدن اسم مبارک امام عصرعلیه السلام‌</w:t>
      </w:r>
      <w:bookmarkEnd w:id="1155"/>
    </w:p>
    <w:p>
      <w:pPr>
        <w:pStyle w:val="Heading4"/>
        <w:numPr>
          <w:ilvl w:val="3"/>
          <w:numId w:val="1"/>
        </w:numPr>
        <w:rPr/>
      </w:pPr>
      <w:bookmarkStart w:id="1156" w:name="__RefHeading___Toc2362219_211673320"/>
      <w:bookmarkStart w:id="1157" w:name="_Toc431"/>
      <w:bookmarkEnd w:id="1156"/>
      <w:r>
        <w:rPr>
          <w:rtl w:val="true"/>
        </w:rPr>
        <w:t>ششم</w:t>
      </w:r>
      <w:r>
        <w:rPr>
          <w:rtl w:val="true"/>
        </w:rPr>
        <w:t xml:space="preserve">: </w:t>
      </w:r>
      <w:r>
        <w:rPr>
          <w:rtl w:val="true"/>
        </w:rPr>
        <w:t>برخاستن از برای تعظیم شنیدن اسم مبارک آن حضرت‌</w:t>
      </w:r>
      <w:bookmarkEnd w:id="1157"/>
    </w:p>
    <w:p>
      <w:pPr>
        <w:pStyle w:val="BookText"/>
        <w:rPr/>
      </w:pPr>
      <w:r>
        <w:rPr>
          <w:rFonts w:ascii="IRNazanin" w:hAnsi="IRNazanin" w:eastAsia="IRNazanin"/>
          <w:color w:val="111111"/>
          <w:sz w:val="28"/>
          <w:sz w:val="28"/>
          <w:szCs w:val="28"/>
          <w:rtl w:val="true"/>
          <w:lang w:bidi="fa-IR"/>
        </w:rPr>
        <w:t>خصوص اگر به اسم مبارک قائم‌علیه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سیره تمام اصناف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کثّرهم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مستقر شده در جمیع بلاد از عرب و عجم و ترک و هند و دیلم و این خود کاشف باشد از وجود مأخذ و اصلی برای این عمل، اگر چه تاکنون به نظر نرسیده ولکن چند نفر از علما و اهل اطّلاع مسموع شد که ایشان دیدند خبری در این باب</w:t>
      </w:r>
      <w:r>
        <w:rPr>
          <w:rFonts w:eastAsia="IRNazanin" w:cs="IRNazanin"/>
          <w:color w:val="111111"/>
          <w:sz w:val="28"/>
          <w:szCs w:val="28"/>
          <w:rtl w:val="true"/>
          <w:lang w:bidi="fa-IR"/>
        </w:rPr>
        <w:t>.</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علما نقل کرده که این مطلب را سؤال کردند از عالم متبحّر جلیل، سیّد عبداللَّه، </w:t>
      </w:r>
      <w:bookmarkStart w:id="1158" w:name="pg268_3065"/>
    </w:p>
    <w:p>
      <w:pPr>
        <w:pStyle w:val="BookText"/>
        <w:rPr/>
      </w:pPr>
      <w:bookmarkEnd w:id="1158"/>
      <w:r>
        <w:rPr>
          <w:rFonts w:ascii="IRNazanin" w:hAnsi="IRNazanin" w:eastAsia="IRNazanin"/>
          <w:color w:val="111111"/>
          <w:sz w:val="28"/>
          <w:sz w:val="28"/>
          <w:szCs w:val="28"/>
          <w:rtl w:val="true"/>
          <w:lang w:bidi="fa-IR"/>
        </w:rPr>
        <w:t>سبط محدّث جزایری و آن مرحوم در بعضی از تصانیف خود جواب دادند که خبری دیده‌اند که مضمون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 حضرت صادق‌علیه السلام اسم مبارک آن جناب برده شد، پس حضرت به جهت تعظیم و احترام آن برخاست و در اهل سنّت این عادت مرسوم است برای اسم مبارک حضرت رسول‌صلی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مفتی شافعی مکّی معاصر در سیره خود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 شده عادت بر این که مردم چون می‌شنوند ذکر وصف آن جناب راصلی الله علیه وآله وسلم برمی خیزند به جهت تعظیم آن حضرت و این برخاستن مستحسن است، چون در آن برخاستن است تعظیم پیغمبرصلی الله علیه وآله وسلم و به جا آورده‌اند این کار را بسیاری از علمای امّت که به ایشان باید اقتدا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از علمای اهل سنّت در سیره گفته که بعضی حکایت کرده که امام سبکی جمع شد در نزد او بسیاری از علمای عصر او، پس خواند قصیده خوانی کلام صرصری را در مدح آن جناب‌صلی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قلیل لمدح المصطفی الخط بالذهب علی ورق من خط احسن من کتب</w:t>
      </w:r>
    </w:p>
    <w:p>
      <w:pPr>
        <w:pStyle w:val="BookText"/>
        <w:rPr/>
      </w:pPr>
      <w:r>
        <w:rPr>
          <w:rFonts w:ascii="IRNazanin" w:hAnsi="IRNazanin" w:eastAsia="IRNazanin"/>
          <w:color w:val="111111"/>
          <w:sz w:val="28"/>
          <w:sz w:val="28"/>
          <w:szCs w:val="28"/>
          <w:rtl w:val="true"/>
          <w:lang w:bidi="fa-IR"/>
        </w:rPr>
        <w:t>و ان تنهض الاشراف عند سماعه</w:t>
      </w:r>
    </w:p>
    <w:p>
      <w:pPr>
        <w:pStyle w:val="BookText"/>
        <w:rPr/>
      </w:pPr>
      <w:r>
        <w:rPr>
          <w:rFonts w:ascii="IRNazanin" w:hAnsi="IRNazanin" w:eastAsia="IRNazanin"/>
          <w:color w:val="111111"/>
          <w:sz w:val="28"/>
          <w:sz w:val="28"/>
          <w:szCs w:val="28"/>
          <w:rtl w:val="true"/>
          <w:lang w:bidi="fa-IR"/>
        </w:rPr>
        <w:t>قیاما صفوفاً او جثیاً علی الرکب</w:t>
      </w:r>
    </w:p>
    <w:p>
      <w:pPr>
        <w:pStyle w:val="BookText"/>
        <w:rPr/>
      </w:pPr>
      <w:r>
        <w:rPr>
          <w:rFonts w:ascii="IRNazanin" w:hAnsi="IRNazanin" w:eastAsia="IRNazanin"/>
          <w:color w:val="111111"/>
          <w:sz w:val="28"/>
          <w:sz w:val="28"/>
          <w:szCs w:val="28"/>
          <w:rtl w:val="true"/>
          <w:lang w:bidi="fa-IR"/>
        </w:rPr>
        <w:t>پس در این حال برخاست امام سبکی و جمیع کسانی که در مجلس بودند پس وجد عظیمی در آن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3"/>
        <w:numPr>
          <w:ilvl w:val="2"/>
          <w:numId w:val="1"/>
        </w:numPr>
        <w:rPr/>
      </w:pPr>
      <w:bookmarkStart w:id="1159" w:name="__RefHeading___Toc2362221_211673320"/>
      <w:bookmarkStart w:id="1160" w:name="_Toc432"/>
      <w:bookmarkEnd w:id="1159"/>
      <w:r>
        <w:rPr>
          <w:rtl w:val="true"/>
        </w:rPr>
        <w:t>در ادعیه که باید در ایام غیبت خواند</w:t>
      </w:r>
      <w:bookmarkEnd w:id="1160"/>
    </w:p>
    <w:p>
      <w:pPr>
        <w:pStyle w:val="Heading4"/>
        <w:numPr>
          <w:ilvl w:val="3"/>
          <w:numId w:val="1"/>
        </w:numPr>
        <w:rPr/>
      </w:pPr>
      <w:bookmarkStart w:id="1161" w:name="__RefHeading___Toc2362223_211673320"/>
      <w:bookmarkStart w:id="1162" w:name="_Toc433"/>
      <w:bookmarkEnd w:id="1161"/>
      <w:r>
        <w:rPr>
          <w:rtl w:val="true"/>
        </w:rPr>
        <w:t>هفتم</w:t>
      </w:r>
      <w:r>
        <w:rPr>
          <w:rtl w:val="true"/>
        </w:rPr>
        <w:t xml:space="preserve">: </w:t>
      </w:r>
      <w:r>
        <w:rPr>
          <w:rtl w:val="true"/>
        </w:rPr>
        <w:t>از تکالیف در ظلمات ایّام غیبت تضرّع و مسألت از خداوند</w:t>
      </w:r>
      <w:bookmarkEnd w:id="1162"/>
    </w:p>
    <w:p>
      <w:pPr>
        <w:pStyle w:val="Heading5"/>
        <w:numPr>
          <w:ilvl w:val="4"/>
          <w:numId w:val="1"/>
        </w:numPr>
        <w:rPr/>
      </w:pPr>
      <w:bookmarkStart w:id="1163" w:name="__RefHeading___Toc2362225_211673320"/>
      <w:bookmarkStart w:id="1164" w:name="_Toc434"/>
      <w:bookmarkEnd w:id="1163"/>
      <w:r>
        <w:rPr>
          <w:rtl w:val="true"/>
        </w:rPr>
        <w:t>اشاره</w:t>
      </w:r>
      <w:bookmarkEnd w:id="1164"/>
    </w:p>
    <w:p>
      <w:pPr>
        <w:pStyle w:val="BookText"/>
        <w:rPr/>
      </w:pPr>
      <w:r>
        <w:rPr>
          <w:rFonts w:ascii="IRNazanin" w:hAnsi="IRNazanin" w:eastAsia="IRNazanin"/>
          <w:color w:val="111111"/>
          <w:sz w:val="28"/>
          <w:sz w:val="28"/>
          <w:szCs w:val="28"/>
          <w:rtl w:val="true"/>
          <w:lang w:bidi="fa-IR"/>
        </w:rPr>
        <w:t>تبارک و تعالی به جهت حفظ ایمان و دین از تطرّق شبهات شیاطین و زنادقه مسلمین که زندقه و کفر خود را پوشانیده‌اند به لباسی، از جمله از کلمات حقّه چون دانه که صیاد در زیر دام خوش هیأت و رنگی پنهان کند و پیوسته به آن ضعفا را صید کنند و اباطیل خود را به وسیله آن چند کلمه حقّه در قلوب داخل کنند</w:t>
      </w:r>
      <w:r>
        <w:rPr>
          <w:rFonts w:eastAsia="IRNazanin" w:cs="IRNazanin"/>
          <w:color w:val="111111"/>
          <w:sz w:val="28"/>
          <w:szCs w:val="28"/>
          <w:rtl w:val="true"/>
          <w:lang w:bidi="fa-IR"/>
        </w:rPr>
        <w:t>.</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کار را بر اهل دیانت مشکل و مشتبه نمودند که راست شده و عده‌ای که </w:t>
      </w:r>
      <w:bookmarkStart w:id="1165" w:name="pg268_3067"/>
    </w:p>
    <w:p>
      <w:pPr>
        <w:pStyle w:val="BookText"/>
        <w:rPr/>
      </w:pPr>
      <w:bookmarkEnd w:id="1165"/>
      <w:r>
        <w:rPr>
          <w:rFonts w:ascii="IRNazanin" w:hAnsi="IRNazanin" w:eastAsia="IRNazanin"/>
          <w:color w:val="111111"/>
          <w:sz w:val="28"/>
          <w:sz w:val="28"/>
          <w:szCs w:val="28"/>
          <w:rtl w:val="true"/>
          <w:lang w:bidi="fa-IR"/>
        </w:rPr>
        <w:t>صادقین‌علیهم السلام دادند؛ چنان چه نعمانی در غیبت</w:t>
      </w:r>
      <w:r>
        <w:rPr>
          <w:rStyle w:val="FootnoteAnchor"/>
          <w:rtl w:val="true"/>
        </w:rPr>
        <w:footnoteReference w:id="1586"/>
      </w:r>
      <w:r>
        <w:rPr>
          <w:rFonts w:ascii="IRNazanin" w:hAnsi="IRNazanin" w:eastAsia="IRNazanin"/>
          <w:color w:val="111111"/>
          <w:sz w:val="28"/>
          <w:sz w:val="28"/>
          <w:szCs w:val="28"/>
          <w:rtl w:val="true"/>
          <w:lang w:bidi="fa-IR"/>
        </w:rPr>
        <w:t>خود از جناب صادق‌علیه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از برای صاحب این امر غیبتی است که متمسّک در آن غیبت به دین خود، مانند کسی است که به دست خود خار درخت خاردار را بتراشد تا هموار شود</w:t>
      </w:r>
    </w:p>
    <w:p>
      <w:pPr>
        <w:pStyle w:val="BookText"/>
        <w:rPr/>
      </w:pPr>
      <w:r>
        <w:rPr>
          <w:rFonts w:ascii="IRNazanin" w:hAnsi="IRNazanin" w:eastAsia="IRNazanin"/>
          <w:color w:val="111111"/>
          <w:sz w:val="28"/>
          <w:sz w:val="28"/>
          <w:szCs w:val="28"/>
          <w:rtl w:val="true"/>
          <w:lang w:bidi="fa-IR"/>
        </w:rPr>
        <w:t>آن گاه زمانی اندک سر مبارک را به زیر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از برای صاحب این امر،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آینه بپرهیز بنده از خداوند در زمان غیبت او و هر آینه متمسّک باشد به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امر فرمودند به خواندن جمله‌ای از دعاها و جمله‌ای از آنها را نقل می‌کنیم</w:t>
      </w:r>
      <w:r>
        <w:rPr>
          <w:rFonts w:eastAsia="IRNazanin" w:cs="IRNazanin"/>
          <w:color w:val="111111"/>
          <w:sz w:val="28"/>
          <w:szCs w:val="28"/>
          <w:rtl w:val="true"/>
          <w:lang w:bidi="fa-IR"/>
        </w:rPr>
        <w:t>.</w:t>
      </w:r>
    </w:p>
    <w:p>
      <w:pPr>
        <w:pStyle w:val="Heading5"/>
        <w:numPr>
          <w:ilvl w:val="4"/>
          <w:numId w:val="1"/>
        </w:numPr>
        <w:rPr/>
      </w:pPr>
      <w:bookmarkStart w:id="1166" w:name="__RefHeading___Toc2362227_211673320"/>
      <w:bookmarkStart w:id="1167" w:name="_Toc435"/>
      <w:bookmarkEnd w:id="1166"/>
      <w:r>
        <w:rPr>
          <w:rtl w:val="true"/>
        </w:rPr>
        <w:t>دعای اول‌</w:t>
      </w:r>
      <w:bookmarkEnd w:id="1167"/>
    </w:p>
    <w:p>
      <w:pPr>
        <w:pStyle w:val="BookText"/>
        <w:rPr/>
      </w:pPr>
      <w:r>
        <w:rPr>
          <w:rFonts w:ascii="IRNazanin" w:hAnsi="IRNazanin" w:eastAsia="IRNazanin"/>
          <w:color w:val="111111"/>
          <w:sz w:val="28"/>
          <w:sz w:val="28"/>
          <w:szCs w:val="28"/>
          <w:rtl w:val="true"/>
          <w:lang w:bidi="fa-IR"/>
        </w:rPr>
        <w:t>شیخ نعمانی در غیبت</w:t>
      </w:r>
      <w:r>
        <w:rPr>
          <w:rStyle w:val="FootnoteAnchor"/>
          <w:rtl w:val="true"/>
        </w:rPr>
        <w:footnoteReference w:id="1587"/>
      </w:r>
      <w:r>
        <w:rPr>
          <w:rFonts w:ascii="IRNazanin" w:hAnsi="IRNazanin" w:eastAsia="IRNazanin"/>
          <w:color w:val="111111"/>
          <w:sz w:val="28"/>
          <w:sz w:val="28"/>
          <w:szCs w:val="28"/>
          <w:rtl w:val="true"/>
          <w:lang w:bidi="fa-IR"/>
        </w:rPr>
        <w:t>و کلینی‌رحمه الله در کافی</w:t>
      </w:r>
      <w:r>
        <w:rPr>
          <w:rStyle w:val="FootnoteAnchor"/>
          <w:rtl w:val="true"/>
        </w:rPr>
        <w:footnoteReference w:id="1588"/>
      </w:r>
      <w:r>
        <w:rPr>
          <w:rFonts w:ascii="IRNazanin" w:hAnsi="IRNazanin" w:eastAsia="IRNazanin"/>
          <w:color w:val="111111"/>
          <w:sz w:val="28"/>
          <w:sz w:val="28"/>
          <w:szCs w:val="28"/>
          <w:rtl w:val="true"/>
          <w:lang w:bidi="fa-IR"/>
        </w:rPr>
        <w:t>به اسانید متعدّده روایت کردند از زراره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ابوعبداللَّه‌علیه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از برای قائم‌علیه السلام غیبتی است پیش از آن که خروج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فرمود با دست خود به شکم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است منتظر و او است کسی که شک می‌شود در ولادتش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می‌گویند که پدرش مُرد و جانشینی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ایشان می‌گویند که حمل بود و بعضی می‌گویند که او غایب است و بعضی می‌گویند که متولّد شد پیش از وفات پدرش به دو سال و او است منتظر، غیر این که خداوند خواسته که امتحان کند قلوب شیعه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زمان به شک می‌افتند 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گفت،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درک کردم آن زمان را کدام عمل را بکنم؟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درک کردی آن زمان را پس بخوان این دعا را</w:t>
      </w:r>
      <w:r>
        <w:rPr>
          <w:rFonts w:eastAsia="IRNazanin" w:cs="IRNazanin"/>
          <w:color w:val="111111"/>
          <w:sz w:val="28"/>
          <w:szCs w:val="28"/>
          <w:rtl w:val="true"/>
          <w:lang w:bidi="fa-IR"/>
        </w:rPr>
        <w:t>:</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 فانّک ان لم تعرفنی نفسک لم اعرف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عرّفنی رسولک فانّک ان لم تعرفنی رسولک لم اعرف حجّتک</w:t>
      </w:r>
      <w:r>
        <w:rPr>
          <w:rFonts w:eastAsia="IRNazanin" w:cs="IRNazanin"/>
          <w:color w:val="111111"/>
          <w:sz w:val="28"/>
          <w:szCs w:val="28"/>
          <w:rtl w:val="true"/>
          <w:lang w:bidi="fa-IR"/>
        </w:rPr>
        <w:t xml:space="preserve">. </w:t>
      </w:r>
      <w:bookmarkStart w:id="1168" w:name="pg268_3069"/>
    </w:p>
    <w:p>
      <w:pPr>
        <w:pStyle w:val="BookText"/>
        <w:rPr/>
      </w:pPr>
      <w:bookmarkEnd w:id="1168"/>
      <w:r>
        <w:rPr>
          <w:rFonts w:ascii="Amiri" w:hAnsi="Amiri" w:eastAsia="Amiri" w:cs="Amiri"/>
          <w:color w:val="111111"/>
          <w:sz w:val="28"/>
          <w:sz w:val="28"/>
          <w:szCs w:val="28"/>
          <w:rtl w:val="true"/>
          <w:lang w:bidi="ar-SA"/>
        </w:rPr>
        <w:t>اللّهم عرّفنی حجّتک فانّک ان لم تعرفنی حجّتک ضللت عن دینی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است از کشته شدن جوانی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نیست آن که او را می‌کشد لشکر سفیانی؟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می‌کشد او را لشکر بنی فلان که خروج می‌کند تا آن که داخل مدینه می‌شود و مردم نمی‌دانند که برای چه آمده؛ پس می‌گیرد آن جوان را و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را به ظلم و عدوان کشت، خداوند ایشان را مهلت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حال منتظر فرج باشید</w:t>
      </w:r>
      <w:r>
        <w:rPr>
          <w:rFonts w:eastAsia="IRNazanin" w:cs="IRNazanin"/>
          <w:color w:val="111111"/>
          <w:sz w:val="28"/>
          <w:szCs w:val="28"/>
          <w:rtl w:val="true"/>
          <w:lang w:bidi="fa-IR"/>
        </w:rPr>
        <w:t>.»</w:t>
      </w:r>
    </w:p>
    <w:p>
      <w:pPr>
        <w:pStyle w:val="Heading5"/>
        <w:numPr>
          <w:ilvl w:val="4"/>
          <w:numId w:val="1"/>
        </w:numPr>
        <w:rPr/>
      </w:pPr>
      <w:bookmarkStart w:id="1169" w:name="__RefHeading___Toc2362229_211673320"/>
      <w:bookmarkStart w:id="1170" w:name="_Toc436"/>
      <w:bookmarkEnd w:id="1169"/>
      <w:r>
        <w:rPr>
          <w:rtl w:val="true"/>
        </w:rPr>
        <w:t>دعای دوم‌</w:t>
      </w:r>
      <w:bookmarkEnd w:id="1170"/>
    </w:p>
    <w:p>
      <w:pPr>
        <w:pStyle w:val="BookText"/>
        <w:rPr/>
      </w:pPr>
      <w:r>
        <w:rPr>
          <w:rFonts w:ascii="IRNazanin" w:hAnsi="IRNazanin" w:eastAsia="IRNazanin"/>
          <w:color w:val="111111"/>
          <w:sz w:val="28"/>
          <w:sz w:val="28"/>
          <w:szCs w:val="28"/>
          <w:rtl w:val="true"/>
          <w:lang w:bidi="fa-IR"/>
        </w:rPr>
        <w:t>شیخ طوسی در غیبت</w:t>
      </w:r>
      <w:r>
        <w:rPr>
          <w:rStyle w:val="FootnoteAnchor"/>
          <w:rtl w:val="true"/>
        </w:rPr>
        <w:footnoteReference w:id="1589"/>
      </w:r>
      <w:r>
        <w:rPr>
          <w:rFonts w:ascii="IRNazanin" w:hAnsi="IRNazanin" w:eastAsia="IRNazanin"/>
          <w:color w:val="111111"/>
          <w:sz w:val="28"/>
          <w:sz w:val="28"/>
          <w:szCs w:val="28"/>
          <w:rtl w:val="true"/>
          <w:lang w:bidi="fa-IR"/>
        </w:rPr>
        <w:t>و صدوق در کمال الدین</w:t>
      </w:r>
      <w:r>
        <w:rPr>
          <w:rStyle w:val="FootnoteAnchor"/>
          <w:rtl w:val="true"/>
        </w:rPr>
        <w:footnoteReference w:id="1590"/>
      </w:r>
      <w:r>
        <w:rPr>
          <w:rFonts w:ascii="IRNazanin" w:hAnsi="IRNazanin" w:eastAsia="IRNazanin"/>
          <w:color w:val="111111"/>
          <w:sz w:val="28"/>
          <w:sz w:val="28"/>
          <w:szCs w:val="28"/>
          <w:rtl w:val="true"/>
          <w:lang w:bidi="fa-IR"/>
        </w:rPr>
        <w:t>به اسانید معتبره صحیحه روایت کردند که شیخ ابوعمرو عمروی‌رحمه الله که نایب اول حضرت صاحب الامرعلیه السلام است، املا فرمود به ابوعلی محمّد بن همام و امر فرمود او را که این دعا را بخوان و آن دعایی است در غیبت قائم آل محمّدعلیه السلام</w:t>
      </w:r>
      <w:r>
        <w:rPr>
          <w:rFonts w:eastAsia="IRNazanin" w:cs="IRNazanin"/>
          <w:color w:val="111111"/>
          <w:sz w:val="28"/>
          <w:szCs w:val="28"/>
          <w:rtl w:val="true"/>
          <w:lang w:bidi="fa-IR"/>
        </w:rPr>
        <w:t>:</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عَرِّفْنِی نَفْسَکَ فَإِنَّکَ إِنْ لَمْ تُعَرِّفْنِی نَفْسَکَ لَمْ أَعْرِفْ رَسُولَکَ اللَّهُمَّ عَرِّفْنِی رَسُولَکَ فَإِنَّکَ إِنْ لَمْ تُعَرِّفْنِی رَسُولَکَ لَمْ أَعْرِفْ حُجَّتَکَ اللَّهُمَّ عَرِّفْنِی حُجَّتَکَ فَإِنَّکَ إِنْ لَمْ تُعَرِّفْنِی حُجَّتَکَ ضَلَلْتُ عَنْ دِینِی اللَّهُمَّ لَا تُمِتْنِی مِیتَةً جَاهِلِیَّةً وَ لَا تُزِغْ قَلْبِی بَعْدَ إِذْ هَدَیْتَنِی اللَّهُمَّ فَکَمَا هَدَیْتَنِی بِوَلَایَةِ مَنْ فَرَضْتَ عَلَیَّ طَاعَتَهُ مِنْ وُلَاةِ أَمْرِکَ بَعْدَ رَسُولِکَ صَلَوَاتُکَ عَلَیْهِ وَ آلِهِ حَتَّی وَالَیْتُ وُلَاةَ أَمْرِکَ أَمِیرَ الْمُؤْمِنِینَ عَلِیَّ بْنَ أَبِی طَالِبٍ وَ الْحَسَنَ وَ الْحُسَیْنَ وَ عَلِیّاً وَ مُحَمَّداً وَ جَعْفَراً وَ مُوسَی وَ عَلِیّاً وَ مُحَمَّداً وَ عَلِیّاً وَ الْحَسَنَ وَ الْحُجَّةَ الْقَائِمَ الْمَهْدِیَّ صَلَوَاتُکَ عَلَیْهِمْ أَجْمَعِینَ اللَّهُمَّ فَثَبِّتْنِی عَلَی دِینِکَ وَ اسْتَعْمِلْنِی بِطَاعَتِکَ وَ لَیِّنْ قَلْبِی لِوَلِیِّ أَمْرِکَ وَ عَافِنِی مِمَّا امْتَحَنْتَ بِهِ خَلْقَکَ وَ ثَبِّتْنِی عَلَی طَاعَةِ وَلِیِّ أَمْرِکَ الَّذِی سَتَرْتَهُ عَنْ خَلْقِکَ وَ بِإِذْنِکَ غَابَ عَنْ بَرِیَّتِکَ وَ أَمْرَکَ یَنْتَظِرُ وَ أَنْتَ الْعَالِمُ غَیْرُ الْمُعَلَّمِ بِالْوَقْتِ الَّذِی فِیهِ صَلَاحُ أَمْرِ وَلِیِّکَ فِی الْإِذْنِ لَهُ بِإِظْهَارِ أَمْرِهِ وَ کَشْفِ سِرِّهِ </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فَصَبِّرْنِی عَلَی ذَلِکَ حَتَّی لَا أُحِبَّ تَعْجِیلَ مَا أَخَّرْتَ وَ لَا تَأْخِیرَ مَا عَجَّلْتَ وَ لَا کَشْفَ مَا سَتَرْتَ وَ لَا الْبَحْثَ عَمَّا کَتَمْتَ وَ لَا أُنَازِعَکَ فِی تَدْبِیرِکَ وَ لَا أَقُولَ لِمَ وَ کَیْفَ وَ لَا مَا بَالُ وَلِیِّ الْأَمْرِ لَا یَظْهَرُ وَ قَدِ امْتَلَأَتِ الْأَرْضُ مِنَ الْجَوْرِ وَ أُفَوِّضُ أُمُورِی کُلَّهَا إِلَیْکَ اللَّهُمَّ إِنِّی أَسْأَلُکَ أَنْ تُرِیَنِی وَلِیَّ أَمْرِکَ ظَاهِراً نَافِذَ الْأَمْرِ مَعَ عِلْمِی بِأَنَّ لَکَ السُّلْطَانَ وَ الْقُدْرَةَ وَ الْبُرْهَانَ وَ الْحُجَّةَ وَ الْمَشِیَّةَ وَ الْحَوْلَ وَ الْقُوَّةَ فَافْعَلْ بِی ذَلِکَ وَ بِجَمِیعِ الْمُؤْمِنِینَ حَتَّی نَنْظُرَ إِلَی وَلِیِّ أَمْرِکَ صَلَوَاتُکَ عَلَیْکَ وَ آلِهِ ظَاهِرَ الْمَقَالَةِ وَاضِحَ الدَّلَالَةِ هَادِیاً مِنَ الضَّلَالَةِ شَافِیاً مِنَ الْجَهَالَةِ أَبْرِزْ یَا رَبِّ مَشَاهِدَهُ وَ ثَبِّتْ قَوَاعِدَهُ وَ اجْعَلْنَا مِمَّنْ تُقِرُّ عَیْنَهُ بِرُؤْیَتِهِ وَ أَقِمْنَا بِخِدْمَتِهِ وَ تَوَفَّنَا عَلَی مِلَّتِهِ وَ احْشُرْنَا فِی زُمْرَتِهِ اللَّهُمَّ أَعِذْهُ مِنْ شَرِّ جَمِیعِ مَا خَلَقْتَ وَ ذَرَأْتَ وَ بَرَأْتَ وَ أَنْشَأْتَ وَ صَوَّرْتَ وَ احْفَظْهُ مِنْ بَیْنِ یَدَیْهِ وَ مِنْ خَلْفِهِ وَ عَنْ یَمِینِهِ وَ عَنْ شِمَالِهِ بِحِفْظِکَ الَّذِی لَا یَضِیعُ مَنْ حَفِظْتَهُ بِهِ وَ احْفَظْ فِیهِ رَسُولَکَ وَ وَصِیَّ رَسُولِکَ عَلَیْهِ وَ آلِهِ السَّلَامُ وَ مُدَّ عُمُرَهُ وَ زِدْ فِی أَجَلِهِ وَ أَعِنْهُ عَلَی مَا وَلَّیْتَهُ وَ اسْتَرْعَیْتَهُ وَ زِدْ فِی کَرَامَتِکَ لَهُ فَإِنَّهُ الْهَادِی الْمَهْدِیُّ وَ الْقَائِمُ الْمُهْتَدِی وَ الطَّاهِرُ التَّقِیُّ الزَّکِیُّ النَّقِیُّ الرَّضِیُّ الْمَرْضِیُّ الصَّابِرُ الشَّکُورُ الْمُجْتَهِدُ اللَّهُمَّ وَ لَا تَسْلُبْنَا الْیَقِینَ لِطُولِ الْأَمَدِ فِی غَیْبَتِهِ وَ انْقِطَاعِ خَبَرِهِ عَنَّا وَ لَا تُنْسِنَا ذِکْرَهُ وَ انْتِظَارَهُ وَ الْإِیمَانَ بِهِ وَ قُوَّةَ الْیَقِینِ فِی ظُهُورِهِ وَ الدُّعَاءَ لَهُ وَ الصَّلَاةَ عَلَیْهِ حَتَّی لَا تُقَنِّطَنَا غَیْبَتُهُ مِنْ قِیَامِهِ وَ یَکُونَ یَقِینُنَا فِی ذَلِکَ کَیَقِینِنَا فِی قِیَامِ رَسُولِکَ صَلَوَاتُکَ عَلَیْهِ وَ آلِهِ وَ مَا جَاءَ بِهِ مِنْ وَحْیِکَ وَ تَنْزِیلِکَ فَقَوِّ قُلُوبَنَا عَلَی الْإِیمَانِ بِهِ حَتَّی تَسْلُکَ بِنَا عَلَی یَدَیْهِ مِنْهَاجَ الْهُدَی وَ الْمَحَجَّةَ الْعُظْمَی وَ الطَّرِیقَةَ الْوُسْطَی وَ قَوِّنَا عَلَی طَاعَتِهِ وَ ثَبِّتْنَا عَلَی مُتَابَعَتِهِ وَ اجْعَلْنَا فِی حِزْبِهِ وَ أَعْوَانِهِ وَ أَنْصَارِهِ وَ الرَّاضِینَ بِفِعْلِهِ وَ لَا تَسْلُبْنَا ذَلِکَ فِی حَیَاتِنَا وَ لَا عِنْدَ وَفَاتِنَا حَتَّی تَتَوَفَّانَا وَ نَحْنُ عَلَی ذَلِکَ لَا شَاکِّینَ وَ لَا نَاکِثِینَ وَ لَا مُرْتَابِینَ وَ لَا مُکَذِّبِینَ اللَّهُمَّ عَجِّلْ فَرَجَهُ وَ أَیِّدْهُ بِالنَّصْرِ وَ انْصُرْ نَاصِرِیهِ وَ اخْذُلْ خَاذِلِیهِ وَ دَمْدِمْ عَلَی مَنْ نَصَبَ لَهُ وَ کَذَّبَ بِهِ وَ أَظْهِرْ بِهِ الْحَقَّ وَ أَمِتْ بِهِ الْجَوْرَ وَ اسْتَنْقِذْ بِهِ عِبَادَکَ الْمُؤْمِنِینَ مِنَ الذُّلِّ وَ انْعَشْ بِهِ الْبِلَادَ وَ اقْتُلْ بِهِ الْجَبَابِرَةَ وَ الْکَفَرَةَ وَ اقْصِمْ بِه رُءُوسَ الضَّلَالَةِ وَ ذَلِّلْ بِهِ الْجَبَّارِینَ وَ الْکَافِرِینَ وَ أَبِرْ بِهِ الْمُنَافِقِینَ وَ النَّاکِثِینَ وَ جَمِیعَ الْمُخَالِفِینَ وَ الْمُلْحِدِینَ فِی مَشَارِقِ الْأَرْضِ وَ مَغَارِبِهَا وَ بَرِّهَا </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سَهْلِهَا وَ جَبَلِهَا حَتَّی لَا تَدَعَ مِنْهُمْ دَیَّاراً وَ لَا تُبْقِیَ لَهُمْ آثَاراً طَهِّرْ مِنْهُمْ بِلَادَکَ وَ اشْفِ مِنْهُمْ صُدُورَ عِبَادِکَ وَ جَدِّدْ بِهِ مَا امْتَحَی مِنْ دِینِکَ وَ أَصْلِحْ بِهِ مَا بُدِّلَ مِنْ حُکْمِکَ وَ غُیِّرَ مِنْ سُنَّتِکَ حَتَّی یَعُودَ دِینُکَ بِهِ وَ عَلَی یَدَیْهِ غَضّاً جَدِیداً صَحِیحاً لَا عِوَجَ فِیهِ وَ لَا بِدْعَةَ مَعَهُ حَتَّی تُطْفِئَ بِعَدْلِهِ نِیرَانَ الْکَافِرِینَ فَإِنَّهُ عَبْدُکَ الَّذِی اسْتَخْلَصْتَهُ لِنَفْسِکَ وَ ارْتَضَیْتَهُ لِنَصْرِ دِینِکَ وَ اصْطَفَیْتَهُ بِعِلْمِکَ وَ عَصَمْتَهُ مِنَ الذُّنُوبِ وَ بَرَّأْتَهُ مِنَ الْعُیُوبِ وَ أَطْلَعْتَهُ عَلَی الْغُیُوبِ وَ أَنْعَمْتَ عَلَیْهِ وَ طَهَّرْتَهُ مِنَ الرِّجْسِ وَ نَقَّیْتَهُ مِنَ الدَّنَسِ اللَّهُمَّ فَصَلِّ عَلَیْهِ وَ عَلَی آبَائِهِ الْأَئِمَّةِ الطَّاهِرِینَ وَ عَلَی شِیعَتِهِ الْمُنْتَجَبِینَ وَ بَلِّغْهُمْ مِنْ أَیَّامِهِمْ مَا یَأْمُلُونَ وَ اجْعَلْ ذَلِکَ مِنَّا خَالِصاً مِنْ کُلِّ شَکٍّ وَ شُبْهَةٍ وَ رِیَاءٍ وَ سُمْعَةٍ حَتَّی لَا نُرِیدَ بِهِ غَیْرَکَ وَ لَا نَطْلُبَ بِهِ إِلَّا وَجْهَکَ اللَّهُمَّ إِنَّا نَشْکُو إِلَیْکَ فَقْدَ نَبِیِّنَا وَ غَیْبَةَ إِمَامِنَا وَ شِدَّةَ الزَّمَانِ عَلَیْنَا وَ وُقُوعَ الْفِتَنِ بِنَا وَ تَظَاهُرَ الْأَعْدَاءِ وَ کَثْرَةَ عَدُوِّنَا وَ قِلَّةَ عَدَدِنَا اللَّهُمَّ فَافْرِجْ ذَلِکَ عَنَّا بِفَتْحٍ مِنْکَ تُعَجِّلُهُ وَ نَصْرٍ مِنْکَ تُعِزُّهُ وَ إِمَامِ عَدْلٍ تُظْهِرُهُ إِلَهَ الْحَقِّ آمِینَ اللَّهُمَّ إِنَّا نَسْأَلُکَ أَنْ تَأْذَنَ لِوَلِیِّکَ فِی إِظْهَارِ عَدْلِکَ فِی عِبَادِکَ وَ قَتْلِ أَعْدَائِکَ فِی بِلَادِکَ حَتَّی لَا تَدَعَ لِلْجَوْرِ یَا رَبِّ دِعَامَةً إِلَّا قَصَمْتَهَا وَ لَا بَقِیَّةً إِلَّا أَفْنَیْتَهَا وَ لَا قُوَّةً إِلَّا أَوْهَنْتَهَا وَ لَا رُکْناً إِلَّا هَدَمْتَهُ وَ لَا حَدّاً إِلَّا فَلَلْتَهُ وَ لَا سِلَاحاً إِلَّا أَذْلَلْتَهُ وَ لَا رَایَةً إِلَّا نَکَّسْتَهُ وَ لَا شُجَاعاً إِلَّا قَتَلْتَهُ وَ لَا جَیْشاً إِلَّا خَذَلْتَهُ وَ ارْمِهِمْ یَا رَبِّ بِحَجَرِکَ الدَّامِغِ وَ اضْرِبْهُمْ بِسَیْفِکَ الْقَاطِعِ وَ بَأْسِکَ الَّذِی لَا تَرُدُّ عَنِ الْقَوْمِ الْمُجْرِمِینَ وَ عَذِّبْ أَعْدَاءَکَ وَ أَعْدَاءَ وَلِیِّکَ وَ أَعْدَاءَ رَسُولِکَ صَلَوَاتُکَ عَلَیْهِ وَ آلِهِ بِیَدِ وَلِیِّکَ وَ أَیْدِی عِبَادِکَ الْمُؤْمِنِینَ اللَّهُمَّ اکْفِ وَلِیَّکَ وَ حُجَّتَکَ فِی أَرْضِکَ هَوْلَ عَدُوِّهِ وَ کَیْدَ مَنْ أَرَادَهُ وَ امْکُرْ بِمَنْ مَکَرَ بِهِ وَ اجْعَلْ دَائِرَةَ السَّوْءِ عَلَی مَنْ أَرَادَ بِهِ سُوءاً وَ اقْطَعْ عَنْهُ مَادَّتَهُمْ وَ أَرْعِبْ لَهُ قُلُوبَهُمْ وَ زَلْزِلْ أَقْدَامَهُمْ وَ خُذْهُمْ جَهْرَةً وَ بَغْتَةً وَ شَدِّدْ عَلَیْهِمْ عَذَابَکَ وَ أَخْزِهِمْ فِی عِبَادِکَ وَ الْعَنْهُمْ فِی بِلَادِکَ وَ أَسْکِنْهُمْ أَسْفَلَ نَارِکَ وَ أَحِطْ بِهِمْ أَشَدَّ عَذَابِکَ وَ أَصْلِهِمْ نَاراً وَ احْشُ قُبُورَ مَوْتَاهُمْ نَاراً وَ أَصْلِهِمْ حَرَّ نَارِکَ فَإِنَّهُمْ أَضاعُوا الصَّلاةَ وَ اتَّبَعُوا الشَّهَواتِ وَ أَضَلُّوا عِبَادَکَ وَ أَخْرَبُوا بِلَادَکَ اللَّهُمَّ وَ أَحْیِ بِوَلِیِّکَ الْقُرْآنَ وَ أَرِنَا نُورَهُ سَرْمَداً لَا لَیْلَ فِیهِ وَ أَحْیِ بِهِ الْقُلُوبَ الْمَیِّتَةَ وَ اشْفِ بِهِ الصُّدُورَ الْوَغِرَةَ وَ اجْمَعْ بِهِ الْأَهْوَاءَ الْمُخْتَلِفَةَ عَلَی الْحَقِّ وَ أَقِمْ بِهِ الْحُدُودَ الْمُعَطَّلَةَ وَ الْأَحْکَامَ الْمُهْمَلَةَ حَتَّی </w:t>
      </w:r>
      <w:bookmarkStart w:id="1171" w:name="pg268_3075"/>
    </w:p>
    <w:p>
      <w:pPr>
        <w:pStyle w:val="BookText"/>
        <w:rPr/>
      </w:pPr>
      <w:bookmarkEnd w:id="1171"/>
      <w:r>
        <w:rPr>
          <w:rFonts w:ascii="Amiri" w:hAnsi="Amiri" w:eastAsia="Amiri" w:cs="Amiri"/>
          <w:color w:val="111111"/>
          <w:sz w:val="28"/>
          <w:sz w:val="28"/>
          <w:szCs w:val="28"/>
          <w:rtl w:val="true"/>
          <w:lang w:bidi="ar-SA"/>
        </w:rPr>
        <w:t>لَا یَبْقَی حَقٌّ إِلَّا ظَهَرَ وَ لَا عَدْلٌ إِلَّا زَهَرَ وَ اجْعَلْنَا یَا رَبِّ مِنْ أَعْوَانِهِ وَ مُقَوِّیَةِ سُلْطَانِهِ وَ الْمُؤْتَمِرِینَ لِأَمْرِهِ وَ الرَّاضِینَ بِفِعْلِهِ وَ الْمُسَلِّمِینَ لِأَحْکَامِهِ وَ مِمَّنْ لَا حَاجَةَ بِهِ إِلَی التَّقِیَّةِ مِنْ خَلْقِکَ وَ أَنْتَ یَا رَبِّ الَّذِی تَکْشِفُ الضُّرَّ وَ تُجِیبُ الْمُضْطَرَّ إِذَا دَعَاکَ وَ تُنَجِّی مِنَ الْکَرْبِ الْعَظِیمِ فَاکْشِفِ الضُّرَّ عَنْ وَلِیِّکَ وَ اجْعَلْهُ خَلِیفَةً فِی أَرْضِکَ کَمَا ضَمِنْتَ لَهُ اللَّهُمَّ لَا تَجْعَلْنِی مِنْ خُصَمَاءِ آلِ مُحَمَّدٍعلیهم السلام وَ لَا تَجْعَلْنِی مِنْ أَعْدَاءِ آلِ مُحَمَّدٍعلیهم السلام وَ لَا تَجْعَلْنِی مِنْ أَهْلِ الْحَنَقِ وَ الْغَیْظِ عَلَی مُحَمَّدٍ وَ آلِ مُحَمَّدٍعلیهم السلام فَإِنِّی أَعُوذُ بِکَ مِنْ ذَلِکَ فَأَعِذْنِی وَ أَسْتَجِیرُ بِکَ فَأَجِرْنِی اللَّهُمَّ صَلِّ عَلَی مُحَمَّدٍ وَ آلِ مُحَمَّدٍ وَ اجْعَلْنِی بِهِمْ عِنْدَکَ فَائِزاً فِی الدُّنْیَا وَ الآْخِرَةِ وَ مِنَ الْمُقَرَّبِینَ آمِینَ یَا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رضی الدین علی بن طاوس در جمال الاسبوع</w:t>
      </w:r>
      <w:r>
        <w:rPr>
          <w:rStyle w:val="FootnoteAnchor"/>
          <w:rtl w:val="true"/>
        </w:rPr>
        <w:footnoteReference w:id="1591"/>
      </w:r>
      <w:r>
        <w:rPr>
          <w:rFonts w:ascii="IRNazanin" w:hAnsi="IRNazanin" w:eastAsia="IRNazanin"/>
          <w:color w:val="111111"/>
          <w:sz w:val="28"/>
          <w:sz w:val="28"/>
          <w:szCs w:val="28"/>
          <w:rtl w:val="true"/>
          <w:lang w:bidi="fa-IR"/>
        </w:rPr>
        <w:t>بعد از ذکر ادعیه مأثوره، بعد از نماز عصر روز جمعه و صلوات کبیره که مذکور شد، فرموده ذکر دعای دیگر که باید خواند برای حضرت مهدی‌علیه السلام و آن سزاوار است خوانده شود اگر برای تو عذری باشد از جمیع آن چه ذکر کردیم آن را از تعقیب عصر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حذر کن از این که مهمل گذاری خواندن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درستی که ما شناختیم این را از فضل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فرموده ما را به آن؛ پس اعتماد کن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کلام نیز اشاره‌ای است به آن چه در ذیل صلوات سابقه اشاره فرمود، چنان چه گذشت</w:t>
      </w:r>
      <w:r>
        <w:rPr>
          <w:rFonts w:eastAsia="IRNazanin" w:cs="IRNazanin"/>
          <w:color w:val="111111"/>
          <w:sz w:val="28"/>
          <w:szCs w:val="28"/>
          <w:rtl w:val="true"/>
          <w:lang w:bidi="fa-IR"/>
        </w:rPr>
        <w:t>.</w:t>
      </w:r>
    </w:p>
    <w:p>
      <w:pPr>
        <w:pStyle w:val="Heading5"/>
        <w:numPr>
          <w:ilvl w:val="4"/>
          <w:numId w:val="1"/>
        </w:numPr>
        <w:rPr/>
      </w:pPr>
      <w:bookmarkStart w:id="1172" w:name="__RefHeading___Toc2362231_211673320"/>
      <w:bookmarkStart w:id="1173" w:name="_Toc437"/>
      <w:bookmarkEnd w:id="1172"/>
      <w:r>
        <w:rPr>
          <w:rtl w:val="true"/>
        </w:rPr>
        <w:t>دعای سوم‌</w:t>
      </w:r>
      <w:bookmarkEnd w:id="1173"/>
    </w:p>
    <w:p>
      <w:pPr>
        <w:pStyle w:val="BookText"/>
        <w:rPr/>
      </w:pPr>
      <w:r>
        <w:rPr>
          <w:rFonts w:ascii="IRNazanin" w:hAnsi="IRNazanin" w:eastAsia="IRNazanin"/>
          <w:color w:val="111111"/>
          <w:sz w:val="28"/>
          <w:sz w:val="28"/>
          <w:szCs w:val="28"/>
          <w:rtl w:val="true"/>
          <w:lang w:bidi="fa-IR"/>
        </w:rPr>
        <w:t>سیّد جلیل بن طاوس‌رحمه الله در کتاب مهج الدعوات</w:t>
      </w:r>
      <w:r>
        <w:rPr>
          <w:rStyle w:val="FootnoteAnchor"/>
          <w:rtl w:val="true"/>
        </w:rPr>
        <w:footnoteReference w:id="1592"/>
      </w:r>
      <w:r>
        <w:rPr>
          <w:rFonts w:ascii="IRNazanin" w:hAnsi="IRNazanin" w:eastAsia="IRNazanin"/>
          <w:color w:val="111111"/>
          <w:sz w:val="28"/>
          <w:sz w:val="28"/>
          <w:szCs w:val="28"/>
          <w:rtl w:val="true"/>
          <w:lang w:bidi="fa-IR"/>
        </w:rPr>
        <w:t>روایت کرده به اسناد خود از محمّد بن احمد بن ابراهیم جعفی معروف به صابونی که او روایت کرده به اسناد خود در ضمن حدیثی که ذکر شده در آن، غیبت مهدی‌علیه السلام راوی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کنند شیعیان تو؟</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دعا و 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زود است، زود است که ظاهر شود برای شما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ظاهر شد برای شما، حمد کنید خداوند تبارک و تعالی را و متمسّک شوید به آن چه برای شما ظاهر شده</w:t>
      </w:r>
      <w:r>
        <w:rPr>
          <w:rFonts w:eastAsia="IRNazanin" w:cs="IRNazanin"/>
          <w:color w:val="111111"/>
          <w:sz w:val="28"/>
          <w:szCs w:val="28"/>
          <w:rtl w:val="true"/>
          <w:lang w:bidi="fa-IR"/>
        </w:rPr>
        <w:t xml:space="preserve">.» </w:t>
      </w:r>
      <w:bookmarkStart w:id="1174" w:name="pg268_3077"/>
    </w:p>
    <w:p>
      <w:pPr>
        <w:pStyle w:val="BookText"/>
        <w:rPr/>
      </w:pPr>
      <w:bookmarkEnd w:id="1174"/>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دعا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عَرَّفْتَنِی نَفْسَکَ وَ عَرَّفْتَنِی رَسُولَکَ وَ عَرَّفْتَنِی مَلَائِکَتَکَ وَ عَرَّفْتَنِی وُلَاةَ أَمْرِکَ اللَّهُمَّ لَا آخُذُ إِلَّا مَا أَعْطَیْتَ وَ لَا أَقِی إِلَّا مَا وَقَیْتَ اللَّهُمَّ لَا تُغَیِّبْنِی عَنْ مَنَازِلِ أَوْلِیَائِکَ وَ لَا تُزِغْ قَلْبِی بَعْدَ إِذْ هَدَیْتَنِی اللَّهُمَّ اهْدِنِی لِوَلَایَةِ مَنِ افْتَرَضْتَ طَاعَتَهُ</w:t>
      </w:r>
      <w:r>
        <w:rPr>
          <w:rFonts w:eastAsia="Amiri" w:cs="Amiri" w:ascii="Amiri" w:hAnsi="Amiri"/>
          <w:color w:val="111111"/>
          <w:sz w:val="28"/>
          <w:szCs w:val="28"/>
          <w:rtl w:val="true"/>
          <w:lang w:bidi="ar-SA"/>
        </w:rPr>
        <w:t>.»</w:t>
      </w:r>
    </w:p>
    <w:p>
      <w:pPr>
        <w:pStyle w:val="Heading5"/>
        <w:numPr>
          <w:ilvl w:val="4"/>
          <w:numId w:val="1"/>
        </w:numPr>
        <w:rPr/>
      </w:pPr>
      <w:bookmarkStart w:id="1175" w:name="__RefHeading___Toc2362233_211673320"/>
      <w:bookmarkStart w:id="1176" w:name="_Toc438"/>
      <w:bookmarkEnd w:id="1175"/>
      <w:r>
        <w:rPr>
          <w:rtl w:val="true"/>
        </w:rPr>
        <w:t>دعای چهارم‌</w:t>
      </w:r>
      <w:bookmarkEnd w:id="1176"/>
    </w:p>
    <w:p>
      <w:pPr>
        <w:pStyle w:val="BookText"/>
        <w:rPr/>
      </w:pPr>
      <w:r>
        <w:rPr>
          <w:rFonts w:ascii="IRNazanin" w:hAnsi="IRNazanin" w:eastAsia="IRNazanin"/>
          <w:color w:val="111111"/>
          <w:sz w:val="28"/>
          <w:sz w:val="28"/>
          <w:szCs w:val="28"/>
          <w:rtl w:val="true"/>
          <w:lang w:bidi="fa-IR"/>
        </w:rPr>
        <w:t>و نیز سیّد در آن 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کسی را که مرا تعلیم می‌نماید دعایی که شایسته است از برای ایّام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الفاظ آن دعا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فضّل ابراهیم وآل اسراییل علی العالمین باختیاره واظهر فی ملکوت السموات والارض عزّه و اقتداره واودع محمّداًصلی الله علیه وآله و اهل بیته غرائب اسراره صلّ علی محمّد و اله واجعلنی من اعوان حجّتک علی عبادک وانصاره</w:t>
      </w:r>
      <w:r>
        <w:rPr>
          <w:rFonts w:eastAsia="IRNazanin" w:cs="IRNazanin"/>
          <w:color w:val="111111"/>
          <w:sz w:val="28"/>
          <w:szCs w:val="28"/>
          <w:rtl w:val="true"/>
          <w:lang w:bidi="fa-IR"/>
        </w:rPr>
        <w:t>.»</w:t>
      </w:r>
      <w:r>
        <w:rPr>
          <w:rStyle w:val="FootnoteAnchor"/>
          <w:rtl w:val="true"/>
        </w:rPr>
        <w:footnoteReference w:id="1593"/>
      </w:r>
    </w:p>
    <w:p>
      <w:pPr>
        <w:pStyle w:val="Heading5"/>
        <w:numPr>
          <w:ilvl w:val="4"/>
          <w:numId w:val="1"/>
        </w:numPr>
        <w:rPr/>
      </w:pPr>
      <w:bookmarkStart w:id="1177" w:name="__RefHeading___Toc2362235_211673320"/>
      <w:bookmarkStart w:id="1178" w:name="_Toc439"/>
      <w:bookmarkEnd w:id="1177"/>
      <w:r>
        <w:rPr>
          <w:rtl w:val="true"/>
        </w:rPr>
        <w:t>دعای پنجم‌</w:t>
      </w:r>
      <w:bookmarkEnd w:id="1178"/>
    </w:p>
    <w:p>
      <w:pPr>
        <w:pStyle w:val="BookText"/>
        <w:rPr/>
      </w:pPr>
      <w:r>
        <w:rPr>
          <w:rFonts w:ascii="IRNazanin" w:hAnsi="IRNazanin" w:eastAsia="IRNazanin"/>
          <w:color w:val="111111"/>
          <w:sz w:val="28"/>
          <w:sz w:val="28"/>
          <w:szCs w:val="28"/>
          <w:rtl w:val="true"/>
          <w:lang w:bidi="fa-IR"/>
        </w:rPr>
        <w:t>سیّد معظّم در آن کتاب نقل کرده از کتاب محمّد بن محمّد بن عبداللَّه فاطریین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محمّد بن علی بن رقّاق قمی، ابوجعفرگفت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ابوالحسن بن محمّد بن علی بن حسن بن شاذان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ابوجعفر محمّد بن علی بن بابویه قمی از پدرش از عبداللَّه بن جعفر از عباس بن معروف از عبدالسلم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محمّد بن سنان از یونس بن ظبیان از جابربن یزید جعفی گفت که</w:t>
      </w:r>
      <w:r>
        <w:rPr>
          <w:rFonts w:eastAsia="IRNazanin" w:cs="IRNazanin"/>
          <w:color w:val="111111"/>
          <w:sz w:val="28"/>
          <w:szCs w:val="28"/>
          <w:rtl w:val="true"/>
          <w:lang w:bidi="fa-IR"/>
        </w:rPr>
        <w:t>:</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ابوجعفرعلیه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بخواند این دعا را یک مرتبه در روزگار خود، نوشته می‌شود در پوست نازکی و بالا برده می‌شود در دیوان حضرت 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خروج کرد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می‌کنند او را به اسم خودش و به اسم پدرش، آن گاه می‌دهند به او، آن نوشته را و می‌گویند به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عهدی است که معاهده کردی با ما در دنیا و این است قول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اتَّخَذَ عِنْدَ الرَّحْمَنِ عَهْداً</w:t>
      </w:r>
      <w:r>
        <w:rPr>
          <w:rFonts w:eastAsia="IRNazanin" w:cs="IRNazanin"/>
          <w:color w:val="111111"/>
          <w:sz w:val="28"/>
          <w:szCs w:val="28"/>
          <w:rtl w:val="true"/>
          <w:lang w:bidi="fa-IR"/>
        </w:rPr>
        <w:t>»</w:t>
      </w:r>
      <w:r>
        <w:rPr>
          <w:rStyle w:val="FootnoteAnchor"/>
          <w:rtl w:val="true"/>
        </w:rPr>
        <w:footnoteReference w:id="1594"/>
      </w:r>
      <w:r>
        <w:rPr>
          <w:rFonts w:ascii="IRNazanin" w:hAnsi="IRNazanin" w:eastAsia="IRNazanin"/>
          <w:color w:val="111111"/>
          <w:sz w:val="28"/>
          <w:sz w:val="28"/>
          <w:szCs w:val="28"/>
          <w:rtl w:val="true"/>
          <w:lang w:bidi="fa-IR"/>
        </w:rPr>
        <w:t>و بخوان این دعا را در حالتی که طاهر باشی می‌گویی</w:t>
      </w:r>
      <w:r>
        <w:rPr>
          <w:rFonts w:eastAsia="IRNazanin" w:cs="IRNazanin"/>
          <w:color w:val="111111"/>
          <w:sz w:val="28"/>
          <w:szCs w:val="28"/>
          <w:rtl w:val="true"/>
          <w:lang w:bidi="fa-IR"/>
        </w:rPr>
        <w:t xml:space="preserve">: </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یَا إِلَهَ الآْلِهَةِ یَا وَاحِدُ یَا أَحَدُ یَا آخِرَ الآْخِرِینَ یَا قَاهِرَ الْقَاهِرِینَ یَا عَلِیُّ یَا عَظِیمُ أَنْتَ الْعَلِیُّ الْأَعْلَی عَلَوْتَ فَوْقَ کُلِّ عُلْوٍ هَذَا یَا سَیِّدِی عَهْدِی وَ أَنْتَ مُنْجِزٌ وَعْدِی فَصَلِّ یَا مَوْلَایَ وَعْدِی وَ أَنْجِزْ وَعْدِی آمَنْتُ بِکَ وَ أَسْأَلُکَ بِحِجَابِکَ الْعَرَبِیِّ وَ بِحِجَابِکَ الْعَجَمِیِّ وَ بِحِجَابِکَ الْعِبْرَانِیِّ وَ بِحِجَابِکَ السُّرْیَانِیِّ وَ بِحِجَابِکَ الرُّومِیِّ وَ بِحِجَابِکَ الْهِنْدِیِّ وَ أَثْبَتِ مَعْرِفَتِکَ بِالْعِنَایَةِ الْأُولَی فَإِنَّکَ أَنْتَ اللَّهُ لَا تُرَی وَ أَنْتَ بِالْمَنْظَرِ الْأَعْلَی وَ أَتَقَرَّبُ إِلَیْکَ بِرَسُولِکَ الْمُنْذِرِ ص وَ بِعَلِیٍّ أَمِیرِ الْمُؤْمِنِینَ صَلَوَاتُ اللَّهِ عَلَیْهِ الْهَادِی وَ بِالْحَسَنِ السَّیِّدِ وَ بِالْحُسَیْنِ الشَّهِیدِ سِبْطَیْ نَبِیِّکَ وَ بِفَاطِمَةَ الْبَتُولِ وَ بِعَلِیِّ بْنِ الْحُسَیْنِ زَیْنِ الْعَابِدِینَ ذِی الثَّفِنَاتِ وَ مُحَمَّدِ بْنِ عَلِیٍّ الْبَاقِرِ عَنْ عِلْمِکَ وَ بِجَعْفَرِ بْنِ مُحَمَّدٍ الصَّادِقِ الَّذِی صَدَقَ بِمِیثَاقِکَ وَ بِمِیعَادِکَ وَ بِمُوسَی بْنِ جَعْفَرٍ الْحَصُورِ الْقَائِمِ بِعَهْدِکَ وَ بِعَلِیِّ بْنِ مُوسَی الرِّضَا الرَّاضِی بِحُکْمِکَ وَ بِمُحَمَّدِ بْنِ عَلِیٍّ الْحَبْرِ الْفَاضِلِ الْمُرْتَضَی فِی الْمُؤْمِنِینَ وَ بِعَلِیِّ بْنِ مُحَمَّدٍ الْأَمِینِ الْمُؤْتَمَنِ هَادِی الْمُسْتَرْشِدِینَ وَ بِالْحَسَنِ بْنِ عَلِیٍّ الطَّاهِرِ الزَّکِیِّ خِزَانَةِ الْوَصِیِّینَ وَ أَتَقَرَّبُ إِلَیْکَ بِالْإِمَامِ الْقَائِمِ الْعَدْلِ الْمُنْتَظَرِ الْمَهْدِیِّ إِمَامِنَا وَ ابْنِ إِمَامِنَا صَلَوَاتُ اللَّهِ عَلَیْهِمْ أَجْمَعِینَ یَا مَنْ جَلَّ فَعَظُمَ وَ هُوَ أَهْلُ ذَلِکَ فَعَفَا وَ رَحِمَ یَا مَنْ قَدَرَ فَلَطُفَ أَشْکُو إِلَیْکَ ضَعْفِی وَ مَا قَصُرَ عَنْهُ عَمَلِی مِنْ تَوْحِیدِکَ وَ کُنْهِ مَعْرِفَتِکَ وَ أَتَوَجَّهُ إِلَیْکَ بِالتَّسْمِیَةِ الْبَیْضَاءِ وَ بِالْوَحْدَانِیَّةِ الْکُبْرَی الَّتِی قَصُرَ عَنْهَا مَنْ أَدْبَرَ وَ تَوَلَّی وَ آمَنْتُ بِحِجَابِکَ الْأَعْظَمِ وَ بِکَلِمَاتِکَ التَّامَّةِ الْعُلْیَا الَّتِی خَلَقْتَ مِنْهَا دَارَ الْبَلَاءِ وَ أَحْلَلْتَ مَنْ أَحْبَبْتَ جَنَّةَ الْمَأْوَی آمَنْتَ بِالسَّابِقِینَ وَ الصِّدِّیقِینَ أَصْحَابِ الْیَمِینِ مِنَ الْمُؤْمِنِینَ وَ الَّذِینَ خَلَطُوا عَمَلًا صالِحاً وَ آخَرَ سَیِّئاً أَلَّا تُوَلِّیَنِی غَیْرَهُمْ وَ لَا تُفَرِّقَ بَیْنِی وَ بَیْنَهُمْ غَداً إِذَا قَدَّمْتُ الرِّضَا بِفَصْلِ الْقَضَاءِ آمَنْتُ بِسِرِّهِمْ وَ عَلَانِیَتِهِمْ وَ خَوَاتِیمِ أَعْمَالِهِمْ فَإِنَّکَ تَخْتِمُ عَلَیْهَا إِذَا شِئْتَ یَا مَنْ أَتْحَفَنِی بِالْإِقْرَارِ بِالْوَحْدَانِیَّةِ وَ حَبَانِی بِمَعْرِفَةِ الرُّبُوبِیَّةِ وَ خَلَّصَنِی مِنَ الشَّکِّ وَ الْعَمَی رَضِیتُ بِکَ رَبّاً وَ بِالْأَصْفِیَاءِ حُجَجاً وَ بِالْمَحْجُوبِینَ أَنْبِیَاءَ وَ بِالرُّسُلِ أَدِلَّاءَ وَ بِالْمُتَّقِینَ أُمَرَاءَ وَ سَامِعاً لَکَ مُطِیعاً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آخر عهد مذکور</w:t>
      </w:r>
      <w:r>
        <w:rPr>
          <w:rFonts w:eastAsia="Amiri" w:cs="Amiri" w:ascii="Amiri" w:hAnsi="Amiri"/>
          <w:color w:val="111111"/>
          <w:sz w:val="28"/>
          <w:szCs w:val="28"/>
          <w:rtl w:val="true"/>
          <w:lang w:bidi="ar-SA"/>
        </w:rPr>
        <w:t>.</w:t>
      </w:r>
      <w:r>
        <w:rPr>
          <w:rStyle w:val="FootnoteAnchor"/>
          <w:rtl w:val="true"/>
        </w:rPr>
        <w:footnoteReference w:id="1595"/>
      </w:r>
      <w:bookmarkStart w:id="1179" w:name="pg268_3082"/>
    </w:p>
    <w:p>
      <w:pPr>
        <w:pStyle w:val="Heading5"/>
        <w:numPr>
          <w:ilvl w:val="4"/>
          <w:numId w:val="1"/>
        </w:numPr>
        <w:rPr/>
      </w:pPr>
      <w:bookmarkStart w:id="1180" w:name="__RefHeading___Toc2362237_211673320"/>
      <w:bookmarkStart w:id="1181" w:name="_Toc440"/>
      <w:bookmarkEnd w:id="1179"/>
      <w:bookmarkEnd w:id="1180"/>
      <w:r>
        <w:rPr>
          <w:rtl w:val="true"/>
        </w:rPr>
        <w:t>دعای ششم‌</w:t>
      </w:r>
      <w:bookmarkEnd w:id="1181"/>
    </w:p>
    <w:p>
      <w:pPr>
        <w:pStyle w:val="BookText"/>
        <w:rPr/>
      </w:pPr>
      <w:r>
        <w:rPr>
          <w:rFonts w:ascii="IRNazanin" w:hAnsi="IRNazanin" w:eastAsia="IRNazanin"/>
          <w:color w:val="111111"/>
          <w:sz w:val="28"/>
          <w:sz w:val="28"/>
          <w:szCs w:val="28"/>
          <w:rtl w:val="true"/>
          <w:lang w:bidi="fa-IR"/>
        </w:rPr>
        <w:t>شیخ صدوق در کتاب کمال الدین</w:t>
      </w:r>
      <w:r>
        <w:rPr>
          <w:rStyle w:val="FootnoteAnchor"/>
          <w:rtl w:val="true"/>
        </w:rPr>
        <w:footnoteReference w:id="1596"/>
      </w:r>
      <w:r>
        <w:rPr>
          <w:rFonts w:ascii="IRNazanin" w:hAnsi="IRNazanin" w:eastAsia="IRNazanin"/>
          <w:color w:val="111111"/>
          <w:sz w:val="28"/>
          <w:sz w:val="28"/>
          <w:szCs w:val="28"/>
          <w:rtl w:val="true"/>
          <w:lang w:bidi="fa-IR"/>
        </w:rPr>
        <w:t>روایت کرده از عبداللَّه بن سنان که گفت، فرمود ابوعبداللَّه‌علیه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می‌رسد به شما شبهه‌ای؛ پس می‌مانید بدون نشانه و راهنما و پیشوای هدایت کننده و نجات نمی‌یابد در آن شبهه، مگر کسی که بخواند دعای غریق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دعای غریق؟</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رحمن یا رحیم یا مقلب القلوب ثبّت قلبی علی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 والابصار ثبّت قلبی علی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خداوند عزّوجلّ مقلِّب است قلوب و ابصار را ولکن بگو چنان که 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ثبّت قلبی علی دینک</w:t>
      </w:r>
      <w:r>
        <w:rPr>
          <w:rFonts w:eastAsia="IRNazanin" w:cs="IRNazanin"/>
          <w:color w:val="111111"/>
          <w:sz w:val="28"/>
          <w:szCs w:val="28"/>
          <w:rtl w:val="true"/>
          <w:lang w:bidi="fa-IR"/>
        </w:rPr>
        <w:t>.»</w:t>
      </w:r>
    </w:p>
    <w:p>
      <w:pPr>
        <w:pStyle w:val="Heading5"/>
        <w:numPr>
          <w:ilvl w:val="4"/>
          <w:numId w:val="1"/>
        </w:numPr>
        <w:rPr/>
      </w:pPr>
      <w:bookmarkStart w:id="1182" w:name="__RefHeading___Toc2362239_211673320"/>
      <w:bookmarkStart w:id="1183" w:name="_Toc441"/>
      <w:bookmarkEnd w:id="1182"/>
      <w:r>
        <w:rPr>
          <w:rtl w:val="true"/>
        </w:rPr>
        <w:t>دعای هفتم‌</w:t>
      </w:r>
      <w:bookmarkEnd w:id="1183"/>
    </w:p>
    <w:p>
      <w:pPr>
        <w:pStyle w:val="BookText"/>
        <w:rPr/>
      </w:pPr>
      <w:r>
        <w:rPr>
          <w:rFonts w:ascii="IRNazanin" w:hAnsi="IRNazanin" w:eastAsia="IRNazanin"/>
          <w:color w:val="111111"/>
          <w:sz w:val="28"/>
          <w:sz w:val="28"/>
          <w:szCs w:val="28"/>
          <w:rtl w:val="true"/>
          <w:lang w:bidi="fa-IR"/>
        </w:rPr>
        <w:t>شیخ نعمانی‌رحمه الله روایت کرده به اسناد خود از عبداللَّه بن سنان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من و پدرم بر حضرت ابی عبدالله‌علیه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خواهید بود شما، هر گاه ماندید در حالی که نیست در آن وقت یا نمی‌بینید در آن حال، امام هدایت کننده و نه راهنمایی که دیده شود و نجات نمی‌یابد در آن زمان، مگر کسی که بخواند دعای حریق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واللَّه،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 فدای تو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چنین شود و تو آن زمان را درک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متمسّک شوید به آن چه در دست شما است تا آن که امر بر شما واضح گردد</w:t>
      </w:r>
      <w:r>
        <w:rPr>
          <w:rFonts w:eastAsia="IRNazanin" w:cs="IRNazanin"/>
          <w:color w:val="111111"/>
          <w:sz w:val="28"/>
          <w:szCs w:val="28"/>
          <w:rtl w:val="true"/>
          <w:lang w:bidi="fa-IR"/>
        </w:rPr>
        <w:t>.»</w:t>
      </w:r>
      <w:r>
        <w:rPr>
          <w:rStyle w:val="FootnoteAnchor"/>
          <w:rtl w:val="true"/>
        </w:rPr>
        <w:footnoteReference w:id="1597"/>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آن زمان در دین خود متزلزل نشوید و در عمل متحیّر و سرگردان نگردید و به آن چه از امامان گذشته به شما رسیده، در اصول و فروع متمسّک باشید و عمل به آنها را ترک نکنید و مرتد نشوید و ایمان نیاورید به آن که مدّعی امامت و قائمیّت است تا امر امامت او بر شما واضح شود به ظهور معجزات بیّنات و از سؤال نکردن سنان، والد عبداللَّه </w:t>
      </w:r>
      <w:bookmarkStart w:id="1184" w:name="pg268_3084"/>
    </w:p>
    <w:p>
      <w:pPr>
        <w:pStyle w:val="BookText"/>
        <w:rPr/>
      </w:pPr>
      <w:bookmarkEnd w:id="1184"/>
      <w:r>
        <w:rPr>
          <w:rFonts w:ascii="IRNazanin" w:hAnsi="IRNazanin" w:eastAsia="IRNazanin"/>
          <w:color w:val="111111"/>
          <w:sz w:val="28"/>
          <w:sz w:val="28"/>
          <w:szCs w:val="28"/>
          <w:rtl w:val="true"/>
          <w:lang w:bidi="fa-IR"/>
        </w:rPr>
        <w:t>از دعای حریق که کدام است ظاهر می‌شود معهود و معلوم بودن آن دعا نزد اصحاب و آن چه به این اسم به نظر رسیده دعای معروفی است که جمله‌ای از علما آن را نقل کردند در ادعیه صباح و 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صاحب مجمع البیان در کتاب عدّةالسّفر</w:t>
      </w:r>
      <w:r>
        <w:rPr>
          <w:rStyle w:val="FootnoteAnchor"/>
          <w:rtl w:val="true"/>
        </w:rPr>
        <w:footnoteReference w:id="1598"/>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جمله‌دعاها که جلالت و فضیلت آن بسیار است و شرایط کمال و خوبی را به غایت جمع نموده و خواندن آنها اختصاص به صبح و شام دارد، دعایی است که مشهور است به دعای حریق و از حضرت امام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و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اصبحت اشهدک و کفی بک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دعا که طولانی است و در آخر آن گفته که از جانب حضرت صاحب الامر علیه السلام توقیعی بیرون آمد به سوی محمّد بن صلت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دعا را زیادتی و تتمّه‌ای هست و آن تتمّه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النور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آن نیز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چون مطمئن نشدم که مراد همین دعاست و طولانی هم بود و در بسیاری از کتب ادعیه چون مصباح شیخ</w:t>
      </w:r>
      <w:r>
        <w:rPr>
          <w:rStyle w:val="FootnoteAnchor"/>
          <w:rtl w:val="true"/>
        </w:rPr>
        <w:footnoteReference w:id="1599"/>
      </w:r>
      <w:r>
        <w:rPr>
          <w:rFonts w:ascii="IRNazanin" w:hAnsi="IRNazanin" w:eastAsia="IRNazanin"/>
          <w:color w:val="111111"/>
          <w:sz w:val="28"/>
          <w:sz w:val="28"/>
          <w:szCs w:val="28"/>
          <w:rtl w:val="true"/>
          <w:lang w:bidi="fa-IR"/>
        </w:rPr>
        <w:t>و کفعمی</w:t>
      </w:r>
      <w:r>
        <w:rPr>
          <w:rStyle w:val="FootnoteAnchor"/>
          <w:rtl w:val="true"/>
        </w:rPr>
        <w:footnoteReference w:id="1600"/>
      </w:r>
      <w:r>
        <w:rPr>
          <w:rFonts w:ascii="IRNazanin" w:hAnsi="IRNazanin" w:eastAsia="IRNazanin"/>
          <w:color w:val="111111"/>
          <w:sz w:val="28"/>
          <w:sz w:val="28"/>
          <w:szCs w:val="28"/>
          <w:rtl w:val="true"/>
          <w:lang w:bidi="fa-IR"/>
        </w:rPr>
        <w:t>و مقباس و بحار</w:t>
      </w:r>
      <w:r>
        <w:rPr>
          <w:rStyle w:val="FootnoteAnchor"/>
          <w:rtl w:val="true"/>
        </w:rPr>
        <w:footnoteReference w:id="1601"/>
      </w:r>
      <w:r>
        <w:rPr>
          <w:rFonts w:ascii="IRNazanin" w:hAnsi="IRNazanin" w:eastAsia="IRNazanin"/>
          <w:color w:val="111111"/>
          <w:sz w:val="28"/>
          <w:sz w:val="28"/>
          <w:szCs w:val="28"/>
          <w:rtl w:val="true"/>
          <w:lang w:bidi="fa-IR"/>
        </w:rPr>
        <w:t>موجود بود، لهذا نقل نکردیم</w:t>
      </w:r>
      <w:r>
        <w:rPr>
          <w:rFonts w:eastAsia="IRNazanin" w:cs="IRNazanin"/>
          <w:color w:val="111111"/>
          <w:sz w:val="28"/>
          <w:szCs w:val="28"/>
          <w:rtl w:val="true"/>
          <w:lang w:bidi="fa-IR"/>
        </w:rPr>
        <w:t>.</w:t>
      </w:r>
    </w:p>
    <w:p>
      <w:pPr>
        <w:pStyle w:val="Heading3"/>
        <w:numPr>
          <w:ilvl w:val="2"/>
          <w:numId w:val="1"/>
        </w:numPr>
        <w:rPr/>
      </w:pPr>
      <w:bookmarkStart w:id="1185" w:name="__RefHeading___Toc2362241_211673320"/>
      <w:bookmarkStart w:id="1186" w:name="_Toc442"/>
      <w:bookmarkEnd w:id="1185"/>
      <w:r>
        <w:rPr>
          <w:rtl w:val="true"/>
        </w:rPr>
        <w:t>در توسل و استغاثه به حضرت حجت علیه السلام</w:t>
      </w:r>
      <w:bookmarkEnd w:id="1186"/>
    </w:p>
    <w:p>
      <w:pPr>
        <w:pStyle w:val="Heading4"/>
        <w:numPr>
          <w:ilvl w:val="3"/>
          <w:numId w:val="1"/>
        </w:numPr>
        <w:rPr/>
      </w:pPr>
      <w:bookmarkStart w:id="1187" w:name="__RefHeading___Toc2362243_211673320"/>
      <w:bookmarkStart w:id="1188" w:name="_Toc443"/>
      <w:bookmarkEnd w:id="1187"/>
      <w:r>
        <w:rPr>
          <w:rtl w:val="true"/>
        </w:rPr>
        <w:t>هشتم</w:t>
      </w:r>
      <w:r>
        <w:rPr>
          <w:rtl w:val="true"/>
        </w:rPr>
        <w:t xml:space="preserve">: </w:t>
      </w:r>
      <w:r>
        <w:rPr>
          <w:rtl w:val="true"/>
        </w:rPr>
        <w:t>از تکالیف عامّه رعایای حضرت صاحب الامرعلیه السلام استمداد</w:t>
      </w:r>
      <w:bookmarkEnd w:id="1188"/>
    </w:p>
    <w:p>
      <w:pPr>
        <w:pStyle w:val="Heading5"/>
        <w:numPr>
          <w:ilvl w:val="4"/>
          <w:numId w:val="1"/>
        </w:numPr>
        <w:rPr/>
      </w:pPr>
      <w:bookmarkStart w:id="1189" w:name="__RefHeading___Toc2362245_211673320"/>
      <w:bookmarkStart w:id="1190" w:name="_Toc444"/>
      <w:bookmarkEnd w:id="1189"/>
      <w:r>
        <w:rPr>
          <w:rtl w:val="true"/>
        </w:rPr>
        <w:t>اشاره</w:t>
      </w:r>
      <w:bookmarkEnd w:id="1190"/>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استعانت و استکفا و استغاثت به آن جناب است در هنگام شداید و اهوال و بلایا و امراض و رو آوردن شبهات و فتنه از اطراف و جوانب و اقارب و اجانب و ندیدن راه چاره و طریق و افتادن در تنگنای مضیق و خواستن از جنابش حلّ شبهه و رفع کربه و دفع بلّیه و سدّ خلّه و نشان دادن راه به مقصود را به آن نحوی که خود صلاح داند و تواند به آن متوسّل </w:t>
      </w:r>
    </w:p>
    <w:p>
      <w:pPr>
        <w:pStyle w:val="BookText"/>
        <w:rPr/>
      </w:pPr>
      <w:r>
        <w:rPr>
          <w:rFonts w:ascii="IRNazanin" w:hAnsi="IRNazanin" w:eastAsia="IRNazanin"/>
          <w:color w:val="111111"/>
          <w:sz w:val="28"/>
          <w:sz w:val="28"/>
          <w:szCs w:val="28"/>
          <w:rtl w:val="true"/>
          <w:lang w:bidi="fa-IR"/>
        </w:rPr>
        <w:t>مستغیث برساند، حسب قدرت الهیّه و علوم لدنیّه ربّانیّه را که داراست و بر حال هر کس در هر جا دانا و بر اجابت مسؤولش توانا؛ بلکه پیوسته، فیضش به هر کس به اندازه قابلیّت و استعداد و مراعات صلاح نظام عباد و بلاد رسیده و می‌رسد و از نظر در امور رعایای خود، از مطیع و عاصی و عالم و جاهل و شریف و دنی و قوی و ضعیف، غفلت نکرده و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در توقیعی که برای شیخ مفید فرستادند، مرقوم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اگر چه منزل کردیم در مکان خودمان که دور است از مساکن ظالمین برحسب آن چه به ما نمانده آن را خدای تعالی از صلاح برای ما و برای شیعه مؤمنین ما در آن، مادامی که دولت دنیا برای فاسقین است؛ پس به تحقیق که علم ما محیط است به خبرهای شما و غایب نمی‌شود از علم ما، هیچ چیز از اخبار شما و معرفت ما به بلایی که به شما می‌رسد</w:t>
      </w:r>
      <w:r>
        <w:rPr>
          <w:rFonts w:eastAsia="IRNazanin" w:cs="IRNazanin"/>
          <w:color w:val="111111"/>
          <w:sz w:val="28"/>
          <w:szCs w:val="28"/>
          <w:rtl w:val="true"/>
          <w:lang w:bidi="fa-IR"/>
        </w:rPr>
        <w:t>.»</w:t>
      </w:r>
      <w:r>
        <w:rPr>
          <w:rStyle w:val="FootnoteAnchor"/>
          <w:rtl w:val="true"/>
        </w:rPr>
        <w:footnoteReference w:id="1602"/>
      </w:r>
    </w:p>
    <w:p>
      <w:pPr>
        <w:pStyle w:val="BookText"/>
        <w:rPr/>
      </w:pPr>
      <w:r>
        <w:rPr>
          <w:rFonts w:ascii="IRNazanin" w:hAnsi="IRNazanin" w:eastAsia="IRNazanin"/>
          <w:color w:val="111111"/>
          <w:sz w:val="28"/>
          <w:sz w:val="28"/>
          <w:szCs w:val="28"/>
          <w:rtl w:val="true"/>
          <w:lang w:bidi="fa-IR"/>
        </w:rPr>
        <w:t>و شیخ کلینی</w:t>
      </w:r>
      <w:r>
        <w:rPr>
          <w:rStyle w:val="FootnoteAnchor"/>
          <w:rtl w:val="true"/>
        </w:rPr>
        <w:footnoteReference w:id="1603"/>
      </w:r>
      <w:r>
        <w:rPr>
          <w:rFonts w:ascii="IRNazanin" w:hAnsi="IRNazanin" w:eastAsia="IRNazanin"/>
          <w:color w:val="111111"/>
          <w:sz w:val="28"/>
          <w:sz w:val="28"/>
          <w:szCs w:val="28"/>
          <w:rtl w:val="true"/>
          <w:lang w:bidi="fa-IR"/>
        </w:rPr>
        <w:t>و نعمانی</w:t>
      </w:r>
      <w:r>
        <w:rPr>
          <w:rStyle w:val="FootnoteAnchor"/>
          <w:rtl w:val="true"/>
        </w:rPr>
        <w:footnoteReference w:id="1604"/>
      </w:r>
      <w:r>
        <w:rPr>
          <w:rFonts w:ascii="IRNazanin" w:hAnsi="IRNazanin" w:eastAsia="IRNazanin"/>
          <w:color w:val="111111"/>
          <w:sz w:val="28"/>
          <w:sz w:val="28"/>
          <w:szCs w:val="28"/>
          <w:rtl w:val="true"/>
          <w:lang w:bidi="fa-IR"/>
        </w:rPr>
        <w:t>و دیگران به سندهای خود روایت کردند که امیرالمؤمنین‌علیه السلام در یکی از خطبه‌های طولانی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است که بوده باشد برای تو حجّت‌ها در زمین تو، حجّتی بعد از حجّتی بر خلق تو که هدایت کنند ایشان را به سوی دین تو و بیاموزند به ایشان علم تو را تا این که پراکنده نشوند اتباع و این حجج، بعضی یا گاهی ظاهرند که کسی اطاعت ایشان را نمی‌کند یا پنهان ترسان که مرتقّب است زمان ظهور خود را، اگر شخص او غایب است از مردم، در حال آسایش و آرامی ایشان در دولت باطل، پس غایب نیست از مردم علم ایشان و آرا یا آداب ایشان</w:t>
      </w:r>
      <w:r>
        <w:rPr>
          <w:rStyle w:val="FootnoteAnchor"/>
          <w:rtl w:val="true"/>
        </w:rPr>
        <w:footnoteReference w:id="1605"/>
      </w:r>
      <w:r>
        <w:rPr>
          <w:rFonts w:ascii="IRNazanin" w:hAnsi="IRNazanin" w:eastAsia="IRNazanin"/>
          <w:color w:val="111111"/>
          <w:sz w:val="28"/>
          <w:sz w:val="28"/>
          <w:szCs w:val="28"/>
          <w:rtl w:val="true"/>
          <w:lang w:bidi="fa-IR"/>
        </w:rPr>
        <w:t>در قلوب مؤمنین گسترده شده و مؤمنین به آنها عمل کننده‌اند؛ انس می‌گیرند به آن چه وحشت دارند از آن، تکذیب کنندگان و ابا می‌کنند از آن مسرفین</w:t>
      </w:r>
      <w:r>
        <w:rPr>
          <w:rFonts w:eastAsia="IRNazanin" w:cs="IRNazanin"/>
          <w:color w:val="111111"/>
          <w:sz w:val="28"/>
          <w:szCs w:val="28"/>
          <w:rtl w:val="true"/>
          <w:lang w:bidi="fa-IR"/>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خدای که این کلامی است که کیل می‌شود بی بها، اگر کسی بود که به گوش دل </w:t>
      </w:r>
    </w:p>
    <w:p>
      <w:pPr>
        <w:pStyle w:val="BookText"/>
        <w:rPr/>
      </w:pPr>
      <w:r>
        <w:rPr>
          <w:rFonts w:ascii="IRNazanin" w:hAnsi="IRNazanin" w:eastAsia="IRNazanin"/>
          <w:color w:val="111111"/>
          <w:sz w:val="28"/>
          <w:sz w:val="28"/>
          <w:szCs w:val="28"/>
          <w:rtl w:val="true"/>
          <w:lang w:bidi="fa-IR"/>
        </w:rPr>
        <w:t>خود آن را می‌شنید، پس می‌فهمید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باور می‌کرد آن را و پیروی می‌کرد آن را و بر این منهاج 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او رستگار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جلیل علی بن حسین مسعودی در کتاب اثبات الوصیه</w:t>
      </w:r>
      <w:r>
        <w:rPr>
          <w:rStyle w:val="FootnoteAnchor"/>
          <w:rtl w:val="true"/>
        </w:rPr>
        <w:footnoteReference w:id="1606"/>
      </w:r>
      <w:r>
        <w:rPr>
          <w:rFonts w:ascii="IRNazanin" w:hAnsi="IRNazanin" w:eastAsia="IRNazanin"/>
          <w:color w:val="111111"/>
          <w:sz w:val="28"/>
          <w:sz w:val="28"/>
          <w:szCs w:val="28"/>
          <w:rtl w:val="true"/>
          <w:lang w:bidi="fa-IR"/>
        </w:rPr>
        <w:t>روایت کرده از حضرت ابی محمّد امام حسن عسکری‌علیه السلام که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صاحب‌علیه السلام متولّد شد، خداوند تبارک و تعالی دو ملک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برداشتند آن جناب را و بردند تا سرادق عرش تا این که ایستاد در حضور 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عطا می‌کنم و به تو می‌آمرزم و به تو عذاب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طوسی‌رحمه الله در کتاب غیبت</w:t>
      </w:r>
      <w:r>
        <w:rPr>
          <w:rStyle w:val="FootnoteAnchor"/>
          <w:rtl w:val="true"/>
        </w:rPr>
        <w:footnoteReference w:id="1607"/>
      </w:r>
      <w:r>
        <w:rPr>
          <w:rFonts w:ascii="IRNazanin" w:hAnsi="IRNazanin" w:eastAsia="IRNazanin"/>
          <w:color w:val="111111"/>
          <w:sz w:val="28"/>
          <w:sz w:val="28"/>
          <w:szCs w:val="28"/>
          <w:rtl w:val="true"/>
          <w:lang w:bidi="fa-IR"/>
        </w:rPr>
        <w:t>روایت کرده به سند معتبر از ابوالقاسم حسین بن روح، نایب سوم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کردند اصحاب ما در تفویض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نزد ابی طاهر بن بلال در ایّام استقامتش، یعنی پیش از آن که بعضی مذاهب باطله اختیار کنند، پس آن اختلاف را به او فهماندم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مهلت دادم چند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معاودت کردم به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آورد حدیثی به اسناد خود از حضرت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اراده نمود خدای‌تعالی امری را، عرضه می‌دارد آن‌را بر رسول خداصلی الله علیه وآله وسلم آن گاه امیرالمؤمنین و یک یک، یعنی از ائمّه‌علیهم السلام تا آن که منتهی بشود به سوی صاحب‌الزمان‌علیه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بیرون می‌آید به‌سوی دنیا وچون اراده نمودند ملایکه‌که بالابرند عملی را به سوی خداوند عزّوجلّ عرض می‌شود بر صاحب الزمان‌علیه السلام، آن گاه بر هر یک تا این که عرض می‌شود بر رسول خدای‌صلی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عرض می‌شود بر خداوند عزّوجلّ</w:t>
      </w:r>
      <w:r>
        <w:rPr>
          <w:rFonts w:eastAsia="IRNazanin" w:cs="IRNazanin"/>
          <w:color w:val="111111"/>
          <w:sz w:val="28"/>
          <w:szCs w:val="28"/>
          <w:rtl w:val="true"/>
          <w:lang w:bidi="fa-IR"/>
        </w:rPr>
        <w:t>.</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چه فرمود می‌آید از جانب خداوند، پس بر دست ایشان است و آن چه بالا می‌رود به سوی خداوند عزّوجلّ، پس بر دست ایشان است و بی نیاز نیستند از خداوند عزّوجلّ به قدر به هم زدن چشمی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حسین مفتی کرکی، سبط محقّق ثانی در کتاب دفع المناوات از کتاب براهین نقل کرده که او روایت نموده از ابی‌حمزه از حضرت کاظم‌علیه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آن جناب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ملکی که خداوند او را به زمین بفرستد به جهت هر امری، مگر آن که ابتدا می‌کند به امام‌علیه السلام، پس معروض می‌دارد آن را بر آن جناب و به درستی که محل تردّد ملایکه از جناب خداوند تبارک و تعالی صاحب این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در باب سابق در حدیث ابوالوفای شیرازی که رسول خداصلی الله علیه وآله وسلم فرمود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درمانده و گرفتار شدی؛ پس استغاثه کن به حجّت‌علیه السلام که او تو را در می‌یابد و او فریادرس است و پناه است از برای هر کس که به او استغاثه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کشی</w:t>
      </w:r>
      <w:r>
        <w:rPr>
          <w:rStyle w:val="FootnoteAnchor"/>
          <w:rtl w:val="true"/>
        </w:rPr>
        <w:footnoteReference w:id="1608"/>
      </w:r>
      <w:r>
        <w:rPr>
          <w:rFonts w:ascii="IRNazanin" w:hAnsi="IRNazanin" w:eastAsia="IRNazanin"/>
          <w:color w:val="111111"/>
          <w:sz w:val="28"/>
          <w:sz w:val="28"/>
          <w:szCs w:val="28"/>
          <w:rtl w:val="true"/>
          <w:lang w:bidi="fa-IR"/>
        </w:rPr>
        <w:t>و شیخ صفار در بصایر</w:t>
      </w:r>
      <w:r>
        <w:rPr>
          <w:rStyle w:val="FootnoteAnchor"/>
          <w:rtl w:val="true"/>
        </w:rPr>
        <w:footnoteReference w:id="1609"/>
      </w:r>
      <w:r>
        <w:rPr>
          <w:rFonts w:ascii="IRNazanin" w:hAnsi="IRNazanin" w:eastAsia="IRNazanin"/>
          <w:color w:val="111111"/>
          <w:sz w:val="28"/>
          <w:sz w:val="28"/>
          <w:szCs w:val="28"/>
          <w:rtl w:val="true"/>
          <w:lang w:bidi="fa-IR"/>
        </w:rPr>
        <w:t>روایت کرده‌اند از رمیله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شدیدی کردم در زمان امیرالمؤمنین‌علیه السلام پس در نفس خود خفّتی یافتم در روز جمعه و گفتم نمی‌دانم چیزی را بهتر از آن که آبی بر خود بریزم، یعنی غسل کنم و نماز کنم در عقب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آمدم به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امیرالمؤمنین‌علیه السلام بالای منبر برآمد، آن تب به من معاودت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امیرالمؤمنین‌علیه السلام مراجعت نمود و داخل قصر شد، داخل شدم با آن جناب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تو را که بعضی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پس ملتفت شد به من امیرالمؤمنین‌علیه السلام و فرمود ای 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بود که تو را دیدم که بعضی از اعضایت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درهم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نقل کردم برای آن جناب، حالت خود را که در آن بودم و آن چه مرا واداشت در رغبت در نماز عقب آن جناب</w:t>
      </w:r>
      <w:r>
        <w:rPr>
          <w:rFonts w:eastAsia="IRNazanin" w:cs="IRNazanin"/>
          <w:color w:val="111111"/>
          <w:sz w:val="28"/>
          <w:szCs w:val="28"/>
          <w:rtl w:val="true"/>
          <w:lang w:bidi="fa-IR"/>
        </w:rPr>
        <w:t>.</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مؤمنی که مریض شود، مگر آن که مریض می‌شویم ما به جهت مرض او و محزون نمی‌شود مگر آن که محزون می‌شویم به جهت حزن او و دعا نمی‌کند مگر آن که آمین می‌گوییم برای او و ساکت نمی‌شود مگر آن که دعا می‌کنیم برای او</w:t>
      </w:r>
      <w:r>
        <w:rPr>
          <w:rFonts w:eastAsia="IRNazanin" w:cs="IRNazanin"/>
          <w:color w:val="111111"/>
          <w:sz w:val="28"/>
          <w:szCs w:val="28"/>
          <w:rtl w:val="true"/>
          <w:lang w:bidi="fa-IR"/>
        </w:rPr>
        <w:t xml:space="preserve">.» </w:t>
      </w:r>
      <w:bookmarkStart w:id="1191" w:name="pg268_3092"/>
    </w:p>
    <w:p>
      <w:pPr>
        <w:pStyle w:val="BookText"/>
        <w:rPr/>
      </w:pPr>
      <w:bookmarkEnd w:id="1191"/>
      <w:r>
        <w:rPr>
          <w:rFonts w:ascii="IRNazanin" w:hAnsi="IRNazanin" w:eastAsia="IRNazanin"/>
          <w:color w:val="111111"/>
          <w:sz w:val="28"/>
          <w:sz w:val="28"/>
          <w:szCs w:val="28"/>
          <w:rtl w:val="true"/>
          <w:lang w:bidi="fa-IR"/>
        </w:rPr>
        <w:t>پس گفتم به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و مرحمت برای کسانی است که با جناب تواند در این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حال کسانی که در اطراف زمین‌اند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رمیله غایب نیست یا نمی‌شود از ما مؤمنی در مشرق زمین و نه در مغرب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شیخ صدوق</w:t>
      </w:r>
      <w:r>
        <w:rPr>
          <w:rStyle w:val="FootnoteAnchor"/>
          <w:rtl w:val="true"/>
        </w:rPr>
        <w:footnoteReference w:id="1610"/>
      </w:r>
      <w:r>
        <w:rPr>
          <w:rFonts w:ascii="IRNazanin" w:hAnsi="IRNazanin" w:eastAsia="IRNazanin"/>
          <w:color w:val="111111"/>
          <w:sz w:val="28"/>
          <w:sz w:val="28"/>
          <w:szCs w:val="28"/>
          <w:rtl w:val="true"/>
          <w:lang w:bidi="fa-IR"/>
        </w:rPr>
        <w:t>و صفار</w:t>
      </w:r>
      <w:r>
        <w:rPr>
          <w:rStyle w:val="FootnoteAnchor"/>
          <w:rtl w:val="true"/>
        </w:rPr>
        <w:footnoteReference w:id="1611"/>
      </w:r>
      <w:r>
        <w:rPr>
          <w:rFonts w:ascii="IRNazanin" w:hAnsi="IRNazanin" w:eastAsia="IRNazanin"/>
          <w:color w:val="111111"/>
          <w:sz w:val="28"/>
          <w:sz w:val="28"/>
          <w:szCs w:val="28"/>
          <w:rtl w:val="true"/>
          <w:lang w:bidi="fa-IR"/>
        </w:rPr>
        <w:t>و شیخ مفید و دیگران به سندهای بسیار روایت کرده‌اند از جناب باقر و صادق علیهما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خداوند نمی‌گذارد زمین را مگر آن که در آن عالمی باشد که می‌داند زیاده و نقصان را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مؤمنین زیاد کردند چیزی را، برمی‌گرداند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روایتی می‌اندازد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کم کردند، تمام می‌کند برای ایشان و اگر چنین نبود، مختلط می‌شد بر مسلمین، امور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حقّ از باطل شناخته نمی‌شد</w:t>
      </w:r>
      <w:r>
        <w:rPr>
          <w:rFonts w:eastAsia="IRNazanin" w:cs="IRNazanin"/>
          <w:color w:val="111111"/>
          <w:sz w:val="28"/>
          <w:szCs w:val="28"/>
          <w:rtl w:val="true"/>
          <w:lang w:bidi="fa-IR"/>
        </w:rPr>
        <w:t>.»</w:t>
      </w:r>
    </w:p>
    <w:p>
      <w:pPr>
        <w:pStyle w:val="Heading5"/>
        <w:numPr>
          <w:ilvl w:val="4"/>
          <w:numId w:val="1"/>
        </w:numPr>
        <w:rPr/>
      </w:pPr>
      <w:bookmarkStart w:id="1192" w:name="__RefHeading___Toc2362247_211673320"/>
      <w:bookmarkStart w:id="1193" w:name="_Toc445"/>
      <w:bookmarkEnd w:id="1192"/>
      <w:r>
        <w:rPr>
          <w:rtl w:val="true"/>
        </w:rPr>
        <w:t>در رقعه استغاثه به حضرت حجّت علیه السلام</w:t>
      </w:r>
      <w:bookmarkEnd w:id="1193"/>
    </w:p>
    <w:p>
      <w:pPr>
        <w:pStyle w:val="BookText"/>
        <w:rPr/>
      </w:pPr>
      <w:r>
        <w:rPr>
          <w:rFonts w:ascii="IRNazanin" w:hAnsi="IRNazanin" w:eastAsia="IRNazanin"/>
          <w:color w:val="111111"/>
          <w:sz w:val="28"/>
          <w:sz w:val="28"/>
          <w:szCs w:val="28"/>
          <w:rtl w:val="true"/>
          <w:lang w:bidi="fa-IR"/>
        </w:rPr>
        <w:t>در تحفه الزائر مجلسی و مفاتیح النجاة سبزواری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حاجتی باشد، آن چه مذکور می‌شود، بنویسد در رقعه و در یکی از قبور ائمّه‌علیهم السلام بیندازد یا ببندد و مهر کند و خاک پاکی را گل سازد و آن را در میان آن گذارد و در نهری یا چاهی عمیق یا غدیر آبی اندازد که به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او بنفسه، متولّی برآوردن حاجت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رقعه مذکوره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کَتَبْتُ إِلَیْکَ یَا مَوْلَایَ صَلَوَاتُ اللَّهِ عَلَیْکَ مُسْتَغِیثاً وَ شَکَوْتُ مَا نَزَلَ بِی مُسْتَجِیراً بِاللَّهِ عَزَّ وَ جَلَّ ثُمَّ بِکَ مِنْ أَمْرٍ قَدْ دَهِمَنِی وَ أَشْغَلَ قَلْبِی وَ أَطَالَ فِکْرِی وَ سَلَبَنِی بَعْضَ لُبِّی وَ غَیَّرَ خَطَرَ النِّعْمَةِ لِلَّهِ عِنْدِی أَسْلَمَنِی عِنْدَ تَخَیُّلِ وُرُودِهِ الْخَلِیلُ وَ تَبَرَّأَ مِنِّی عِنْدَ </w:t>
      </w:r>
      <w:bookmarkStart w:id="1194" w:name="pg268_3094"/>
    </w:p>
    <w:p>
      <w:pPr>
        <w:pStyle w:val="BookText"/>
        <w:rPr/>
      </w:pPr>
      <w:bookmarkEnd w:id="1194"/>
      <w:r>
        <w:rPr>
          <w:rFonts w:ascii="Amiri" w:hAnsi="Amiri" w:eastAsia="Amiri" w:cs="Amiri"/>
          <w:color w:val="111111"/>
          <w:sz w:val="28"/>
          <w:sz w:val="28"/>
          <w:szCs w:val="28"/>
          <w:rtl w:val="true"/>
          <w:lang w:bidi="ar-SA"/>
        </w:rPr>
        <w:t>تَرَائِی إِقْبَالِهِ لِی إِلَیَّ الْحَمِیمُ وَ عَجَزَتْ عَنْ دِفَاعِهِ حِیلَتِی وَ خَانَنِی فِی تَحَمُّلِهِ صَبْرِی وَ قُوَّتِی فَلَجَأْتُ فِیهِ إِلَیْکَ وَ تَوَکَّلْتُ فِی الْمَسْأَلَةِ لِلَّهِ عَزَّ وَ جَلَّ ثَنَاؤُهُ عَلَیْهِ وَ عَلَیْکَ وَ فِی دِفَاعِهِ عَنِّی عِلْماً بِمَکَانِکَ مِنَ اللَّهِ رَبِّ الْعَالَمِینَ وَلِیِّ التَّدْبِیرِ وَ مَالِکِ الْأُمُورِ وَاثِقاً مِنْکَ بِالْمُسَارَعَةِ فِی الشَّفَاعَةِ إِلَیْهِ جَلَّ ثَنَاؤُهُ فِی أَمْرِی مُتَیَقِّناً لِإِجَابَتِهِ تَبَارَکَ وَ تَعَالَی إِیَّاکَ بِإِعْطَائِی سُؤْلِی وَ أَنْتَ یَا مَوْلَایَ جَدِیرٌ بِتَحْقِیقِ ظَنِّی وَ تَصْدِیقِ أَمَلِی فِیکَ فِی أَمْرِ کَذَا وَ کَذَا و بجای کذا و کذا نام حاجت خود بردمِمَّا لَا طَاقَةَ لِی بِحَمْلِهِ وَ لَا صَبْرَ لِی عَلَیْهِ وَ إِنْ کُنْتُ مُسْتَحِقّاً لَهُ وَ لِأَضْعَافِهِ بِقَبِیحِ أَفْعَالِی وَ تَفْرِیطِی فِی الْوَاجِبَاتِ الَّتِی لِلَّهِ عَزَّ وَ جَلَّ عَلَیَّ فَأَغِثْنِی یَا مَوْلَایَ صَلَوَاتُ اللَّهِ عَلَیْکَ عِنْدَ اللَّهْفِ وَ قَدِّمِ الْمَسْأَلَةَ لِلَّهِ عَزَّ وَ جَلَّ فِی أَمْرِی قَبْلَ حُلُولِ التَّلَفِ وَ شَمَاتَةِ الْأَعْدَاءِ فَبِکَ بَسَطَتِ النِّعْمَةُ عَلَیَّ وَ أَسْأَلُ اللَّهَ جَلَّ جَلَالُهُ لِی نَصْراً عَزِیزاً وَ فَتْحاً قَرِیباً فِیهِ بُلُوغُ الآْمَال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بر بالای آن نهر یا غدیر برآید و اعتماد بر یکی از وکلای حضرت نماید، یا عثمان ابن سعید العمری یا ولد او محمّدبن عثمان یا حسین بن روح یا علی بن محمّدالسمّری و یکی از این جماعت را ندا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فُلَانَ بْنَ فُلَانٍ سَلَامٌ عَلَیْکَ أَشْهَدُ أَنَّ وَفَاتَکَ فِی سَبِیلِ اللَّهِ وَ أَنْتَ حَیٌّ عِنْدَ اللَّهِ مَرْزُوقٌ وَ قَدْ خَاطَبْتُکَ فِی حَیَاتِکَ الَّتِی لَکَ عِنْدَ اللَّهِ جَلَّ وَ عَزَّ وَ هَذِهِ رُقْعَتِی وَ حَاجَتِی إِلَی مَوْلَانَاعلیهم السلام فَسَلِّمْهَا إِلَیْهِ فَأَنْتَ الثِّقَةُ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نوشته را در چاه یا نهر یا غدیر اندازد که حاجت او برآورده می‌شود</w:t>
      </w:r>
      <w:r>
        <w:rPr>
          <w:rFonts w:eastAsia="IRNazanin" w:cs="IRNazanin"/>
          <w:color w:val="111111"/>
          <w:sz w:val="28"/>
          <w:szCs w:val="28"/>
          <w:rtl w:val="true"/>
          <w:lang w:bidi="fa-IR"/>
        </w:rPr>
        <w:t>.</w:t>
      </w:r>
      <w:r>
        <w:rPr>
          <w:rStyle w:val="FootnoteAnchor"/>
          <w:rtl w:val="true"/>
        </w:rPr>
        <w:footnoteReference w:id="1612"/>
      </w:r>
    </w:p>
    <w:p>
      <w:pPr>
        <w:pStyle w:val="Heading5"/>
        <w:numPr>
          <w:ilvl w:val="4"/>
          <w:numId w:val="1"/>
        </w:numPr>
        <w:rPr/>
      </w:pPr>
      <w:bookmarkStart w:id="1195" w:name="__RefHeading___Toc2362249_211673320"/>
      <w:bookmarkStart w:id="1196" w:name="_Toc446"/>
      <w:bookmarkEnd w:id="1195"/>
      <w:r>
        <w:rPr>
          <w:rtl w:val="true"/>
        </w:rPr>
        <w:t>واسطه بودن نوّاب خاص در ایّام غیبت صغری و کبری‌</w:t>
      </w:r>
      <w:bookmarkEnd w:id="1196"/>
    </w:p>
    <w:p>
      <w:pPr>
        <w:pStyle w:val="BookText"/>
        <w:rPr/>
      </w:pPr>
      <w:r>
        <w:rPr>
          <w:rFonts w:ascii="IRNazanin" w:hAnsi="IRNazanin" w:eastAsia="IRNazanin"/>
          <w:color w:val="111111"/>
          <w:sz w:val="28"/>
          <w:sz w:val="28"/>
          <w:szCs w:val="28"/>
          <w:rtl w:val="true"/>
          <w:lang w:bidi="fa-IR"/>
        </w:rPr>
        <w:t>و از این خبر شریف چنین مستفاد می‌شود که آن چهار شخص معظّم چنان چه در غیبت صغری واسطه بودند میان رعایا و آن جناب در عرض حوایج و رقاع و گرفتن جواب و ابلاغ توقیعات در غیبت کبری نیز در رکاب همایون آن جناب هستند و به این منصب بزرگ مفتخر و سرافرازند</w:t>
      </w:r>
      <w:r>
        <w:rPr>
          <w:rFonts w:eastAsia="IRNazanin" w:cs="IRNazanin"/>
          <w:color w:val="111111"/>
          <w:sz w:val="28"/>
          <w:szCs w:val="28"/>
          <w:rtl w:val="true"/>
          <w:lang w:bidi="fa-IR"/>
        </w:rPr>
        <w:t>.</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شد که خوان احسان وجود و کرم و فضل و نعم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قطری از اقطار ارض برای هر پریشان درمانده و گم گشته وامانده و متحیر نادان و سرگشته حیران گسترده است و باب آن باز و شارعش عام با صدق اضطرار و حاجت و عزم با صفای طویت و اخلاص سریرت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نادان است، شربت علمش بخشند و اگر گم شده است، به راهش رسانند و اگر مریض است، لباس عافیتش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از سیر در حکایات و قصص گذشته ظاهر و هویدا می‌شود نتیجه مقصود در این مقام و، این که حضرت صاحب الامرعلیه السلام حاضر در میان عباد و ناظر بر حال رعایا و قادر بر کشف بلایا و عالم بر اسرار و خفایا به جهت غیبت و ستر از مردم، از منصب خلافتش عزل نشده و از لوازم و آداب ریاست الهیّه خود دست نکشیده و از قدرت ربّانیّه خویش، عجز به هم نرسانیده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خواهد حلّ مشکل که اندر دل افتاده کند، بی آن که از راه دیده و کوشش چیزی به آن جا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 دلش را به آن کتاب یا عالم که دوای دردش در آن و نزد آن است، مایل و شایق کند، گاهی دعایش تعلیم کند و گاهی در خواب، دوای مرضش را به او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دیده و شنیده شده که با صدق ولا و اقرار به امامت، چه بسیار شده که ارباب اضطرار و حاجت در مقام عجز و لابه و شکایت برآمدند و اثر اجابت و کشف بلیّت ندیدند، علاوه بر دارا بودن این مضطرّ، موانع دعا و قبول را غالباً از جهت اشتباه در اضطرار است که خود را مضطرّ می‌داند و نیست و گم شده و متحیّر می‌داند و راهش را به او نمایانده‌اند، مثل جاهل به احکام عملیّه که به عالمش ارجاع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توقیع مبارک است که در جواب مسایل اسحاق بن یعقوب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حوادثی که به شما روی دهد، پس مراجعه کنید در آنها به راویان احادیث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آنها حجّت من هستند بر شماها و من حجّت خدایم بر ایشان</w:t>
      </w:r>
      <w:r>
        <w:rPr>
          <w:rFonts w:eastAsia="IRNazanin" w:cs="IRNazanin"/>
          <w:color w:val="111111"/>
          <w:sz w:val="28"/>
          <w:szCs w:val="28"/>
          <w:rtl w:val="true"/>
          <w:lang w:bidi="fa-IR"/>
        </w:rPr>
        <w:t>.</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مادامی که جاهل دستش به عالم برسد، هرچند به مهاجرت و مسافرت باشد یا به کتاب او، در احکام خود مضطرّ نباشد و هم چنین عالمی که حلّ مشکل و دفع شبهه و تحیّر </w:t>
      </w:r>
    </w:p>
    <w:p>
      <w:pPr>
        <w:pStyle w:val="BookText"/>
        <w:rPr/>
      </w:pPr>
      <w:r>
        <w:rPr>
          <w:rFonts w:ascii="IRNazanin" w:hAnsi="IRNazanin" w:eastAsia="IRNazanin"/>
          <w:color w:val="111111"/>
          <w:sz w:val="28"/>
          <w:sz w:val="28"/>
          <w:szCs w:val="28"/>
          <w:rtl w:val="true"/>
          <w:lang w:bidi="fa-IR"/>
        </w:rPr>
        <w:t>خود را تواند از ظواهر و نصوص کتاب و سنّت و اجماع کند، عاجز درمانده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اسباب زندگی و معاش خویش را از حدود الهیّت و موازین شرعیّت بیرون بردند و بر آن مقدار ممدوح در شرع، اقتصاد و قناعت ننمودند، به جهت نداشتن بعضی از آن چه قوام تعیّش معلّق نیست بر آن، مضطر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از مواردی که آدمی خویشتن را عاجز مضطرّ بیند و پس از تأمل صادقانه خلاف آن ظاهر می‌شود و اگر در اضطرار صادق باشد، شاید صلاح او یا صلاح نظام کل در اجابت او نباشد، چه هر مضطرّی را وعده اجابت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مضطرّ را جز خدای تعالی یا خلفایش نکند، نه آن که هر مضطرّ را اجابت کنند و در ایّام حضور و ظهور در مدینه و مکّه و کوفه و غیر آن از همه اصناف مضطرّین و عاجزین از موالیان و محبّین غالباً بودند و بسیار بود که سؤال می‌کردند و اجابت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نبود که هر عاجز در هر زمان، هر چه خواست به او دهند و رفع اضطرارش نمایند، چه این مورثِ اختلال نظام و برداشتن اجرها و ثواب‌های عظیمه جزیله اصحاب بلا و مصایب است که بعد از مشاهده آن در روز جزا آرزو کنند که کاش گوشت بدن‌های ایشان را در دنیا با مقراض بریده بودند</w:t>
      </w:r>
      <w:r>
        <w:rPr>
          <w:rStyle w:val="FootnoteAnchor"/>
          <w:rtl w:val="true"/>
        </w:rPr>
        <w:footnoteReference w:id="1614"/>
      </w:r>
      <w:r>
        <w:rPr>
          <w:rFonts w:ascii="IRNazanin" w:hAnsi="IRNazanin" w:eastAsia="IRNazanin"/>
          <w:color w:val="111111"/>
          <w:sz w:val="28"/>
          <w:sz w:val="28"/>
          <w:szCs w:val="28"/>
          <w:rtl w:val="true"/>
          <w:lang w:bidi="fa-IR"/>
        </w:rPr>
        <w:t>و خدای تعالی با آن قدرت کامله و غنای مطلق و علم محیط به ذرّات و جزئیّات موجودات، با بندگان خود چنین نکرده</w:t>
      </w:r>
      <w:r>
        <w:rPr>
          <w:rFonts w:eastAsia="IRNazanin" w:cs="IRNazanin"/>
          <w:color w:val="111111"/>
          <w:sz w:val="28"/>
          <w:szCs w:val="28"/>
          <w:rtl w:val="true"/>
          <w:lang w:bidi="fa-IR"/>
        </w:rPr>
        <w:t>.</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تکلیف رعیت آن جناب‌علیه السلام در ایّام غیبت، پس از اضطرار و حاجت و نرسیدن دست به آن چه خود معیّن فرمودند و قرار دادند برای رفع تحیّر و قضای حاجت، توسّل و استغاثه به آن جناب است و خواستن حاجت خویش است از آن جناب و دانستن و اعتقاد داشتن آن جناب را عالم و قادر بر انجاح مرام با نبودن موانع در او، بلکه دانستن آن جناب را سبب و واسطه رسیدن هر خیری و برطرف شدن و نیامدن هر شرّی و بلایی حسب مضامین اخبار بسیار که به بعضی از آنها اشاره شد</w:t>
      </w:r>
      <w:r>
        <w:rPr>
          <w:rFonts w:eastAsia="IRNazanin" w:cs="IRNazanin"/>
          <w:color w:val="111111"/>
          <w:sz w:val="28"/>
          <w:szCs w:val="28"/>
          <w:rtl w:val="true"/>
          <w:lang w:bidi="fa-IR"/>
        </w:rPr>
        <w:t xml:space="preserve">. </w:t>
      </w:r>
      <w:bookmarkStart w:id="1197" w:name="pg268_3099"/>
    </w:p>
    <w:p>
      <w:pPr>
        <w:pStyle w:val="BookText"/>
        <w:rPr/>
      </w:pPr>
      <w:bookmarkEnd w:id="1197"/>
      <w:r>
        <w:rPr>
          <w:rFonts w:ascii="IRNazanin" w:hAnsi="IRNazanin" w:eastAsia="IRNazanin"/>
          <w:color w:val="111111"/>
          <w:sz w:val="28"/>
          <w:sz w:val="28"/>
          <w:szCs w:val="28"/>
          <w:rtl w:val="true"/>
          <w:lang w:bidi="fa-IR"/>
        </w:rPr>
        <w:t>شیخ صدوق در کمال الدین</w:t>
      </w:r>
      <w:r>
        <w:rPr>
          <w:rStyle w:val="FootnoteAnchor"/>
          <w:rtl w:val="true"/>
        </w:rPr>
        <w:footnoteReference w:id="1615"/>
      </w:r>
      <w:r>
        <w:rPr>
          <w:rFonts w:ascii="IRNazanin" w:hAnsi="IRNazanin" w:eastAsia="IRNazanin"/>
          <w:color w:val="111111"/>
          <w:sz w:val="28"/>
          <w:sz w:val="28"/>
          <w:szCs w:val="28"/>
          <w:rtl w:val="true"/>
          <w:lang w:bidi="fa-IR"/>
        </w:rPr>
        <w:t>روایت کرده از جابر از رسول خدای‌صلی الله علیه وآله وسلم که آن جناب ذکر فرمودند اسامی یک یک از ائمّه‌علیهم السلام را تا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سمّی من و هم کنیه من، حجّةاللَّه فی ارضه و بقیّته فی عباده، پسر حسن بن علی؛ کسی است که فتح می‌کند خدای تعالی ذکره بر دست‌او مشارق زمین و مغارب آن را؛ این کسی است که غیبت می‌کند از شیعه و اولیای خود، غیبتی که باقی نمی‌ماند در آن بر قول به امامت او، مگر کسی که امتحان کرده خداوند دل او را از برای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منتفع می‌شوند شیعه به او در غیبت او؟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قسم به آن که مرا به پیغمبری مبعوث کرده که ایشان هر آینه منتفع می‌شوند به او و استضائه می‌کنند به نور ولایت او در غیبت او، مثل انتفاع مردم به آفتاب، هر چند بپوشاند او را ابر</w:t>
      </w:r>
      <w:r>
        <w:rPr>
          <w:rFonts w:eastAsia="IRNazanin" w:cs="IRNazanin"/>
          <w:color w:val="111111"/>
          <w:sz w:val="28"/>
          <w:szCs w:val="28"/>
          <w:rtl w:val="true"/>
          <w:lang w:bidi="fa-IR"/>
        </w:rPr>
        <w:t>.»</w:t>
      </w:r>
    </w:p>
    <w:p>
      <w:pPr>
        <w:pStyle w:val="Heading5"/>
        <w:numPr>
          <w:ilvl w:val="4"/>
          <w:numId w:val="1"/>
        </w:numPr>
        <w:rPr/>
      </w:pPr>
      <w:bookmarkStart w:id="1198" w:name="__RefHeading___Toc2362251_211673320"/>
      <w:bookmarkStart w:id="1199" w:name="_Toc447"/>
      <w:bookmarkEnd w:id="1198"/>
      <w:r>
        <w:rPr>
          <w:rtl w:val="true"/>
        </w:rPr>
        <w:t>توقیع حضرت به محمّد بن عثمان‌</w:t>
      </w:r>
      <w:bookmarkEnd w:id="1199"/>
    </w:p>
    <w:p>
      <w:pPr>
        <w:pStyle w:val="BookText"/>
        <w:rPr/>
      </w:pPr>
      <w:r>
        <w:rPr>
          <w:rFonts w:ascii="IRNazanin" w:hAnsi="IRNazanin" w:eastAsia="IRNazanin"/>
          <w:color w:val="111111"/>
          <w:sz w:val="28"/>
          <w:sz w:val="28"/>
          <w:szCs w:val="28"/>
          <w:rtl w:val="true"/>
          <w:lang w:bidi="fa-IR"/>
        </w:rPr>
        <w:t>شیخ طبرسی در احتجاج</w:t>
      </w:r>
      <w:r>
        <w:rPr>
          <w:rStyle w:val="FootnoteAnchor"/>
          <w:rtl w:val="true"/>
        </w:rPr>
        <w:footnoteReference w:id="1616"/>
      </w:r>
      <w:r>
        <w:rPr>
          <w:rFonts w:ascii="IRNazanin" w:hAnsi="IRNazanin" w:eastAsia="IRNazanin"/>
          <w:color w:val="111111"/>
          <w:sz w:val="28"/>
          <w:sz w:val="28"/>
          <w:szCs w:val="28"/>
          <w:rtl w:val="true"/>
          <w:lang w:bidi="fa-IR"/>
        </w:rPr>
        <w:t>روایت کرده که توقیعی از آن جناب بیرون آمد به دست محمّد بن عثمان و در آن جا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وجه انتفاع مردم به من، مانند انتفاع خلق است به آفتاب، در وقتی که ابر آن را فرو گیرد و از نظرها غایب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امانم برای اهل زمین؛ چنان که ستارگان امانند برای اهل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مذکور است که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صادق‌علیه السلام عرض کردم که چگونه مردم منتفع می‌شوند به حجّت غایب مستور؟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چه منتفع می‌شوند به آفتاب، در وقتی که ابر آن را ستر نماید</w:t>
      </w:r>
      <w:r>
        <w:rPr>
          <w:rFonts w:eastAsia="IRNazanin" w:cs="IRNazanin"/>
          <w:color w:val="111111"/>
          <w:sz w:val="28"/>
          <w:szCs w:val="28"/>
          <w:rtl w:val="true"/>
          <w:lang w:bidi="fa-IR"/>
        </w:rPr>
        <w:t>.»</w:t>
      </w:r>
      <w:r>
        <w:rPr>
          <w:rStyle w:val="FootnoteAnchor"/>
          <w:rtl w:val="true"/>
        </w:rPr>
        <w:footnoteReference w:id="1617"/>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که از برای آفتاب علوّ و ارتفاع و انفراد و نور و شعاعی است که مردم به آن اهتدا می‌یابند در امور دنیای خود و تأثیر و تربیتی است در عناصر و مرکّبات و قهر و </w:t>
      </w:r>
      <w:bookmarkStart w:id="1200" w:name="pg268_3101"/>
    </w:p>
    <w:p>
      <w:pPr>
        <w:pStyle w:val="BookText"/>
        <w:rPr/>
      </w:pPr>
      <w:bookmarkEnd w:id="1200"/>
      <w:r>
        <w:rPr>
          <w:rFonts w:ascii="IRNazanin" w:hAnsi="IRNazanin" w:eastAsia="IRNazanin"/>
          <w:color w:val="111111"/>
          <w:sz w:val="28"/>
          <w:sz w:val="28"/>
          <w:szCs w:val="28"/>
          <w:rtl w:val="true"/>
          <w:lang w:bidi="fa-IR"/>
        </w:rPr>
        <w:t>غلبه‌ای است بر سایر کواکب نیّره، بلکه جماعتی نور تمام کواکب را از آفتاب دانسته و برای آن برهان اقامه نمودند و اتمّ و اکمل تمامی آن صفات و خصایص و به زیادتی تربیت عقول و ارواح و نفوس و دین و ایمان و صفات حسنه و سبب بودن از برای حیات جاودانی و رسیدن به مقام انسانی در وجود امام عصرعلیه السلام است</w:t>
      </w:r>
      <w:r>
        <w:rPr>
          <w:rFonts w:eastAsia="IRNazanin" w:cs="IRNazanin"/>
          <w:color w:val="111111"/>
          <w:sz w:val="28"/>
          <w:szCs w:val="28"/>
          <w:rtl w:val="true"/>
          <w:lang w:bidi="fa-IR"/>
        </w:rPr>
        <w:t>.</w:t>
      </w:r>
    </w:p>
    <w:p>
      <w:pPr>
        <w:pStyle w:val="Heading5"/>
        <w:numPr>
          <w:ilvl w:val="4"/>
          <w:numId w:val="1"/>
        </w:numPr>
        <w:rPr/>
      </w:pPr>
      <w:bookmarkStart w:id="1201" w:name="__RefHeading___Toc2362253_211673320"/>
      <w:bookmarkStart w:id="1202" w:name="_Toc448"/>
      <w:bookmarkEnd w:id="1201"/>
      <w:r>
        <w:rPr>
          <w:rtl w:val="true"/>
        </w:rPr>
        <w:t>وجه تشبیه آن وجود مقدّس امام عصرعلیه السلام به آفتاب</w:t>
      </w:r>
      <w:bookmarkEnd w:id="1202"/>
    </w:p>
    <w:p>
      <w:pPr>
        <w:pStyle w:val="BookText"/>
        <w:rPr/>
      </w:pPr>
      <w:r>
        <w:rPr>
          <w:rFonts w:ascii="IRNazanin" w:hAnsi="IRNazanin" w:eastAsia="IRNazanin"/>
          <w:color w:val="111111"/>
          <w:sz w:val="28"/>
          <w:sz w:val="28"/>
          <w:szCs w:val="28"/>
          <w:rtl w:val="true"/>
          <w:lang w:bidi="fa-IR"/>
        </w:rPr>
        <w:t xml:space="preserve">در وجه تشبیه آن وجود مقدّس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زیر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نور وجود و علم و هدایت و سایر فیوض و کمالات و خیرات به برکت آن جناب به خلق می‌رسد و به برکت و شفاعت و توسّل به آن جناب، حقایق و معارف بر موالیانش ظاهر می‌شود و بلاها و فتنه‌ها از ایشان رفع می‌شود؛ چنان چه در عصر هر حجّتی چنین بوده و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اللَّهُ لِیُعَذِّبَهُمْ وَأَنْتَ فِیهِمْ</w:t>
      </w:r>
      <w:r>
        <w:rPr>
          <w:rFonts w:eastAsia="IRNazanin" w:cs="IRNazanin"/>
          <w:color w:val="111111"/>
          <w:sz w:val="28"/>
          <w:szCs w:val="28"/>
          <w:rtl w:val="true"/>
          <w:lang w:bidi="fa-IR"/>
        </w:rPr>
        <w:t>»</w:t>
      </w:r>
      <w:r>
        <w:rPr>
          <w:rStyle w:val="FootnoteAnchor"/>
          <w:rtl w:val="true"/>
        </w:rPr>
        <w:footnoteReference w:id="1618"/>
      </w:r>
    </w:p>
    <w:p>
      <w:pPr>
        <w:pStyle w:val="BookText"/>
        <w:rPr/>
      </w:pPr>
      <w:r>
        <w:rPr>
          <w:rFonts w:ascii="IRNazanin" w:hAnsi="IRNazanin" w:eastAsia="IRNazanin"/>
          <w:color w:val="111111"/>
          <w:sz w:val="28"/>
          <w:sz w:val="28"/>
          <w:szCs w:val="28"/>
          <w:rtl w:val="true"/>
          <w:lang w:bidi="fa-IR"/>
        </w:rPr>
        <w:t>رسم خداوندی چنین نیست که خلق را عذاب کند و حال چون تو رحمة للعالمینی در میان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تواتر از آن جناب‌صلی الله علیه وآله وسلم رسیده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من امان اهل زمینند؛ چنان که ستارگان امان اهل آسمانند</w:t>
      </w:r>
      <w:r>
        <w:rPr>
          <w:rFonts w:eastAsia="IRNazanin" w:cs="IRNazanin"/>
          <w:color w:val="111111"/>
          <w:sz w:val="28"/>
          <w:szCs w:val="28"/>
          <w:rtl w:val="true"/>
          <w:lang w:bidi="fa-IR"/>
        </w:rPr>
        <w:t>.»</w:t>
      </w:r>
      <w:r>
        <w:rPr>
          <w:rStyle w:val="FootnoteAnchor"/>
          <w:rtl w:val="true"/>
        </w:rPr>
        <w:footnoteReference w:id="1619"/>
      </w:r>
    </w:p>
    <w:p>
      <w:pPr>
        <w:pStyle w:val="BookText"/>
        <w:rPr/>
      </w:pPr>
      <w:r>
        <w:rPr>
          <w:rFonts w:ascii="IRNazanin" w:hAnsi="IRNazanin" w:eastAsia="IRNazanin"/>
          <w:color w:val="111111"/>
          <w:sz w:val="28"/>
          <w:sz w:val="28"/>
          <w:szCs w:val="28"/>
          <w:rtl w:val="true"/>
          <w:lang w:bidi="fa-IR"/>
        </w:rPr>
        <w:t>هر که دیده دلش اندکی به نور ایمان منوّر شده، می‌داند که هر گاه ابواب فرج بر کسی مسدود گردد و چاره کار خود را نداند یا مطلب دقیقی و مسأله غامضه‌ای بر او مشتبه گردد، چون متوسّل شود به آن جناب به اندازه توسّل، البتّه ابواب رحمت و هدایت مفتوح می‌گردد</w:t>
      </w:r>
      <w:r>
        <w:rPr>
          <w:rFonts w:eastAsia="IRNazanin" w:cs="IRNazanin"/>
          <w:color w:val="111111"/>
          <w:sz w:val="28"/>
          <w:szCs w:val="28"/>
          <w:rtl w:val="true"/>
          <w:lang w:bidi="fa-IR"/>
        </w:rPr>
        <w:t>.</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آفتاب به ابر محجوب شد با وجود انتفاع خلق به ضوء او در آن زمان و منتظر رفع سحاب و کشف حجاب هستند؛ هم چنین مخلصین و مؤمنین موقنین، </w:t>
      </w:r>
      <w:bookmarkStart w:id="1203" w:name="pg268_3103"/>
    </w:p>
    <w:p>
      <w:pPr>
        <w:pStyle w:val="BookText"/>
        <w:rPr/>
      </w:pPr>
      <w:bookmarkEnd w:id="1203"/>
      <w:r>
        <w:rPr>
          <w:rFonts w:ascii="IRNazanin" w:hAnsi="IRNazanin" w:eastAsia="IRNazanin"/>
          <w:color w:val="111111"/>
          <w:sz w:val="28"/>
          <w:sz w:val="28"/>
          <w:szCs w:val="28"/>
          <w:rtl w:val="true"/>
          <w:lang w:bidi="fa-IR"/>
        </w:rPr>
        <w:t>پیوسته در ایّام غیبت منتظر فرج هستند و مأیوس نیستند و به آن انتظار، ثواب عظیم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منکر وجود آن حضرت با وجود سطوع انوار امامت و ظهور آثار ولایت، مانند منکر وجود آفتاب است، هر گاه محجوب شد به 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چنان که محجوب بودن آفتاب به سحاب، گاه هست که از برای عبّاد اصلح و انفع است، غیبت آن حضرت نیز برای شیعیان با وجود انتفاع به آثار او شاید اصلح باشد از برای بسیاری، از ظهور آن جناب</w:t>
      </w:r>
      <w:r>
        <w:rPr>
          <w:rFonts w:eastAsia="IRNazanin" w:cs="IRNazanin"/>
          <w:color w:val="111111"/>
          <w:sz w:val="28"/>
          <w:szCs w:val="28"/>
          <w:rtl w:val="true"/>
          <w:lang w:bidi="fa-IR"/>
        </w:rPr>
        <w:t>.</w:t>
      </w:r>
    </w:p>
    <w:p>
      <w:pPr>
        <w:pStyle w:val="Heading5"/>
        <w:numPr>
          <w:ilvl w:val="4"/>
          <w:numId w:val="1"/>
        </w:numPr>
        <w:rPr/>
      </w:pPr>
      <w:bookmarkStart w:id="1204" w:name="__RefHeading___Toc2362255_211673320"/>
      <w:bookmarkStart w:id="1205" w:name="_Toc449"/>
      <w:bookmarkEnd w:id="1204"/>
      <w:r>
        <w:rPr>
          <w:rtl w:val="true"/>
        </w:rPr>
        <w:t>در فضل و اجر شیعیان در ایام غیبت</w:t>
      </w:r>
      <w:bookmarkEnd w:id="1205"/>
    </w:p>
    <w:p>
      <w:pPr>
        <w:pStyle w:val="BookText"/>
        <w:rPr/>
      </w:pPr>
      <w:r>
        <w:rPr>
          <w:rFonts w:ascii="IRNazanin" w:hAnsi="IRNazanin" w:eastAsia="IRNazanin"/>
          <w:color w:val="111111"/>
          <w:sz w:val="28"/>
          <w:sz w:val="28"/>
          <w:szCs w:val="28"/>
          <w:rtl w:val="true"/>
          <w:lang w:bidi="fa-IR"/>
        </w:rPr>
        <w:t>شیخ صدوق در کمال الدین</w:t>
      </w:r>
      <w:r>
        <w:rPr>
          <w:rStyle w:val="FootnoteAnchor"/>
          <w:rtl w:val="true"/>
        </w:rPr>
        <w:footnoteReference w:id="1620"/>
      </w:r>
      <w:r>
        <w:rPr>
          <w:rFonts w:ascii="IRNazanin" w:hAnsi="IRNazanin" w:eastAsia="IRNazanin"/>
          <w:color w:val="111111"/>
          <w:sz w:val="28"/>
          <w:sz w:val="28"/>
          <w:szCs w:val="28"/>
          <w:rtl w:val="true"/>
          <w:lang w:bidi="fa-IR"/>
        </w:rPr>
        <w:t>روایت کرده از عمّار ساباطی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کردن با امامی از شما که ظاهر نباشد در زمان دولت باطله افضل است یا عبادت کردن در زمان ظهور حق و دولت حق با امام ظاهر از شما افضل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پنهانی افضل است از صدقه آشکارا و علانیّه و چنین است عبادت شما، در پنهان با امام غیر ظاهر در دولت باطل، افضل است از برای ترسیدن شما از دشمنان، در زمان دولت باطل و بهتر است از آن که عبادت خدا کنید در زمان ظهور حق با امام ظاهر</w:t>
      </w:r>
      <w:r>
        <w:rPr>
          <w:rFonts w:eastAsia="IRNazanin" w:cs="IRNazanin"/>
          <w:color w:val="111111"/>
          <w:sz w:val="28"/>
          <w:szCs w:val="28"/>
          <w:rtl w:val="true"/>
          <w:lang w:bidi="fa-IR"/>
        </w:rPr>
        <w:t>.</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هر که از شما نماز کند یک نماز واجب را در پنهانی از دشمن خود و آن نماز را در وقت آن به جا آورد و تمام کند، حق تعالی بنویسد از برای او، ثواب بیست و پنج نماز و اگر یک نافله را در زمان ان به جا آورد حق تعالی از برای او ثواب ده نافله بنویسد و هر که از شما حسنه به جا آورد، حق تعالی از برای او بیست و پنج حسنه بنویسد و حق تعالی مضاعف می‌گرداند حسنات مؤمن از شما را، وقتی که عمل نیکویی به جا آورد و دینداری کند به تقیّه، برای ترسیدن به امام خود و ترسیدن بر جان خود و نگاه دارد زبان خود را به </w:t>
      </w:r>
    </w:p>
    <w:p>
      <w:pPr>
        <w:pStyle w:val="BookText"/>
        <w:rPr/>
      </w:pPr>
      <w:r>
        <w:rPr>
          <w:rFonts w:ascii="IRNazanin" w:hAnsi="IRNazanin" w:eastAsia="IRNazanin"/>
          <w:color w:val="111111"/>
          <w:sz w:val="28"/>
          <w:sz w:val="28"/>
          <w:szCs w:val="28"/>
          <w:rtl w:val="true"/>
          <w:lang w:bidi="fa-IR"/>
        </w:rPr>
        <w:t>اضعاف مضاعفه بسیار؛ به درستی که خدای عزّوجلّ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راغب گردانیدی به عمل و تحریص بر آن نمودی ولکن می‌خواهم بدانم که چگونه اعمال ما افضل است از اعمال اصحاب ظاهر در دولت حق، با آن که ما و ایشان همه بر یک دین می‌باشیم؟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شما ایشان را پیشی گرفته‌اید در داخل شدن در دین خدای عزّوجلّ و سبقت گرفته‌اید ایشان را در ادا کردن نماز و روزه و حج و به دانستن سایر امور دین و اطاعت امام پنهان می‌کنید و با امام خود را شریک کرده‌اید در صبر کردن در دولت باطل و می‌ترسید از پادشاهان بر امام خود و بر جانهای خود و حقّ امام خود و حقّ خود را بر دست ظالمان می‌بینید که شما را از حقّ شما منع کرده‌اند و مضطرّ گردانیده‌اند به مشقّت کشیدن در دنیا و طلب معاش کردن با صبر کردن بر دین خود و عبادت خود و طاعت کردن پروردگار خود و ترسیدن از دشمنان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اسباب، حق تعالی ثواب اعمال شما را مضاعف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گوارا باد این از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 است، پس ما چرا آرزو کنیم که از اصحاب حضرت قائم‌علیه السلام باشیم با ظاهر بودن حق و با آن که ما امروز در زمان امامت تو مشغول اطاعت تو باشیم و اعمال ما بهتر باشد از اعمال اصحاب صاحب دولت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که خدای عزّوجلّ حق و عدل را در بلاد خود ظاهر گرداند و حال همه خلق نیکو گردد و کلمه خدا جمع گردد و مردم همه اجتماع نمایند بر دین حق و الفت و التیام در میان قلوب مختلفه به هم رسد و کسی در زمین معصیت خدا نکند و حدود خدا در میان خلق جاری گردد و حق به سوی اهلش برسد و حق را اظهار نماید و چیزی از حق به جهت خوف خلق پنهان نگردد؟</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احدی از شما نمی‌میرد به این حالت دوستی ما؛ مگر آن که او </w:t>
      </w:r>
      <w:bookmarkStart w:id="1206" w:name="pg268_3107"/>
    </w:p>
    <w:p>
      <w:pPr>
        <w:pStyle w:val="BookText"/>
        <w:rPr/>
      </w:pPr>
      <w:bookmarkEnd w:id="1206"/>
      <w:r>
        <w:rPr>
          <w:rFonts w:ascii="IRNazanin" w:hAnsi="IRNazanin" w:eastAsia="IRNazanin"/>
          <w:color w:val="111111"/>
          <w:sz w:val="28"/>
          <w:sz w:val="28"/>
          <w:szCs w:val="28"/>
          <w:rtl w:val="true"/>
          <w:lang w:bidi="fa-IR"/>
        </w:rPr>
        <w:t>افضل است نزد خدای عزّوجلّ از بسیاری آنهایی که در جنگ بدر و احد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باد شما را</w:t>
      </w:r>
      <w:r>
        <w:rPr>
          <w:rFonts w:eastAsia="IRNazanin" w:cs="IRNazanin"/>
          <w:color w:val="111111"/>
          <w:sz w:val="28"/>
          <w:szCs w:val="28"/>
          <w:rtl w:val="true"/>
          <w:lang w:bidi="fa-IR"/>
        </w:rPr>
        <w:t>!»</w:t>
      </w:r>
    </w:p>
    <w:p>
      <w:pPr>
        <w:pStyle w:val="Heading5"/>
        <w:numPr>
          <w:ilvl w:val="4"/>
          <w:numId w:val="1"/>
        </w:numPr>
        <w:rPr/>
      </w:pPr>
      <w:bookmarkStart w:id="1207" w:name="__RefHeading___Toc2362257_211673320"/>
      <w:bookmarkStart w:id="1208" w:name="_Toc450"/>
      <w:bookmarkEnd w:id="1207"/>
      <w:r>
        <w:rPr>
          <w:rtl w:val="true"/>
        </w:rPr>
        <w:t>روایت ابوخالد کابلی در مورد امام عصرعلیه السلام‌</w:t>
      </w:r>
      <w:bookmarkEnd w:id="1208"/>
    </w:p>
    <w:p>
      <w:pPr>
        <w:pStyle w:val="BookText"/>
        <w:rPr/>
      </w:pPr>
      <w:r>
        <w:rPr>
          <w:rFonts w:ascii="IRNazanin" w:hAnsi="IRNazanin" w:eastAsia="IRNazanin"/>
          <w:color w:val="111111"/>
          <w:sz w:val="28"/>
          <w:sz w:val="28"/>
          <w:szCs w:val="28"/>
          <w:rtl w:val="true"/>
          <w:lang w:bidi="fa-IR"/>
        </w:rPr>
        <w:t>شیخ طبرسی در احتجاج</w:t>
      </w:r>
      <w:r>
        <w:rPr>
          <w:rStyle w:val="FootnoteAnchor"/>
          <w:rtl w:val="true"/>
        </w:rPr>
        <w:footnoteReference w:id="1621"/>
      </w:r>
    </w:p>
    <w:p>
      <w:pPr>
        <w:pStyle w:val="BookText"/>
        <w:rPr/>
      </w:pPr>
      <w:r>
        <w:rPr>
          <w:rFonts w:ascii="IRNazanin" w:hAnsi="IRNazanin" w:eastAsia="IRNazanin"/>
          <w:color w:val="111111"/>
          <w:sz w:val="28"/>
          <w:sz w:val="28"/>
          <w:szCs w:val="28"/>
          <w:rtl w:val="true"/>
          <w:lang w:bidi="fa-IR"/>
        </w:rPr>
        <w:t>به آفتاب نماند مگر به یک معنی</w:t>
      </w:r>
    </w:p>
    <w:p>
      <w:pPr>
        <w:pStyle w:val="BookText"/>
        <w:rPr/>
      </w:pPr>
      <w:r>
        <w:rPr>
          <w:rFonts w:ascii="IRNazanin" w:hAnsi="IRNazanin" w:eastAsia="IRNazanin"/>
          <w:color w:val="111111"/>
          <w:sz w:val="28"/>
          <w:sz w:val="28"/>
          <w:szCs w:val="28"/>
          <w:rtl w:val="true"/>
          <w:lang w:bidi="fa-IR"/>
        </w:rPr>
        <w:t>که در تأمل او خیره می‌شود ابصار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از ابوخالد کابلی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طولانی می‌شود غیبت به ولیّ دوازدهمی خداوند از اوصیای رسول خداصلی الله علیه وآله وسلم و امامان بعد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اهل زمان غیبت او و اعتقاد دارندگان به امامت او و انتظار برندگان ظهور آن حضرت افضل اهل هر زمانند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عطا کرده به ایشان از عقل و فهم و معرفت آن مقدار که غیبت نزد ایشان به منزله مشاهده گردیده و حق تعالی ایشان را گردانیده به منزله آن کسانی که در پیش روی رسول خدای‌صلی الله علیه وآله وسلم به شمشیر جهاد می‌کردند، ایشانند دوستان ما از روی اخلاص و شیعیان ما از روی صدق و خوانندگان به سوی دین خدا در پنهان و آشکارا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 از اعظم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مضمون اخبار بسیار است که مدح فرمودند کسانی را که در ظلمات غیبت گرفتار و دین خود را نگاه می‌دارند و ایشانند مقصود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بِالْغَیْبِ</w:t>
      </w:r>
      <w:r>
        <w:rPr>
          <w:rFonts w:eastAsia="IRNazanin" w:cs="IRNazanin"/>
          <w:color w:val="111111"/>
          <w:sz w:val="28"/>
          <w:szCs w:val="28"/>
          <w:rtl w:val="true"/>
          <w:lang w:bidi="fa-IR"/>
        </w:rPr>
        <w:t>»</w:t>
      </w:r>
      <w:r>
        <w:rPr>
          <w:rStyle w:val="FootnoteAnchor"/>
          <w:rtl w:val="true"/>
        </w:rPr>
        <w:footnoteReference w:id="1622"/>
      </w:r>
      <w:r>
        <w:rPr>
          <w:rFonts w:ascii="IRNazanin" w:hAnsi="IRNazanin" w:eastAsia="IRNazanin"/>
          <w:color w:val="111111"/>
          <w:sz w:val="28"/>
          <w:sz w:val="28"/>
          <w:szCs w:val="28"/>
          <w:rtl w:val="true"/>
          <w:lang w:bidi="fa-IR"/>
        </w:rPr>
        <w:t>و حضرت رسول‌صلی الله علیه وآله وسلم ایشان را برادران خود خوانده و اجرهای بسیار از برای تحمّل زحمات و مشقّت ایشان در حفظ و حراست دین خود وعده داده‌اند</w:t>
      </w:r>
      <w:r>
        <w:rPr>
          <w:rFonts w:eastAsia="IRNazanin" w:cs="IRNazanin"/>
          <w:color w:val="111111"/>
          <w:sz w:val="28"/>
          <w:szCs w:val="28"/>
          <w:rtl w:val="true"/>
          <w:lang w:bidi="fa-IR"/>
        </w:rPr>
        <w:t>.</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وجه تشبیه آن که نظر به قرص آفتاب اکثر دیده‌ها را ممکن نیست و بسا باشد که باعث کوری چشم نظر کننده یا خیره و تار شدن آن شود و هم چنین دیدن </w:t>
      </w:r>
    </w:p>
    <w:p>
      <w:pPr>
        <w:pStyle w:val="BookText"/>
        <w:rPr/>
      </w:pPr>
      <w:r>
        <w:rPr>
          <w:rFonts w:ascii="IRNazanin" w:hAnsi="IRNazanin" w:eastAsia="IRNazanin"/>
          <w:color w:val="111111"/>
          <w:sz w:val="28"/>
          <w:sz w:val="28"/>
          <w:szCs w:val="28"/>
          <w:rtl w:val="true"/>
          <w:lang w:bidi="fa-IR"/>
        </w:rPr>
        <w:t>شمس جمال بی‌مثال آن جناب بسا باشد که باعث کوری بصیرت ایشان گردد</w:t>
      </w:r>
      <w:r>
        <w:rPr>
          <w:rFonts w:eastAsia="IRNazanin" w:cs="IRNazanin"/>
          <w:color w:val="111111"/>
          <w:sz w:val="28"/>
          <w:szCs w:val="28"/>
          <w:rtl w:val="true"/>
          <w:lang w:bidi="fa-IR"/>
        </w:rPr>
        <w:t>.</w:t>
      </w:r>
      <w:r>
        <w:rPr>
          <w:rStyle w:val="FootnoteAnchor"/>
          <w:rtl w:val="true"/>
        </w:rPr>
        <w:footnoteReference w:id="1623"/>
      </w:r>
      <w:r>
        <w:rPr>
          <w:rFonts w:ascii="IRNazanin" w:hAnsi="IRNazanin" w:eastAsia="IRNazanin"/>
          <w:color w:val="111111"/>
          <w:sz w:val="28"/>
          <w:sz w:val="28"/>
          <w:szCs w:val="28"/>
          <w:rtl w:val="true"/>
          <w:lang w:bidi="fa-IR"/>
        </w:rPr>
        <w:t>چنان چه بسیاری از مردم پیش از بعثت انبیاعلیهم السلام ایمان به ایشان می‌آوردند و بعد از بعثت به سبب بعضی از اغراض فاسده، چون کاستن از جاه و اعتبار و دست برداشتن از ریاست ظاهریّه که داشتند، 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بسیاری از یهود مدینه و دور نیست که بسیاری از دنیاپرستان شیعیان چنین باشند، بلکه از بعضی از علما نقل کردند که تمنّا می‌کرد موت پیش از ظهور را از خوف امتحان و اختبار در آن زمان و افتادن در دام شیطان، نعوذ باللَّه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روز ابر، بعضی مردم آفتاب را از خلل و فرج‌های ابر می‌بینند و بعضی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ایّام غیبت ممکن است که بعضی از شیعیان به خدمت آن حضرت برسند و بعضی نرسند، چنان چه در ابواب سابقه مشروح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آن جناب مانند آفتاب است در عموم نفع رساندن به هر چیز به حسب قابلیّت و استعداد و سؤال به لسان حال یا مقال آن و نطلبیدن اجر و جزایی حتّی دانستن انتساب آن خیر به او بلکه جحود و انکار کردن آن و نسبت آن به غیر و ضرر نرسیدن از این انکار به دامن عظمت و جلال او و دست برنداشتن از سیره مرضیّه و افاضه خیر، چنان چه از منکر رسیدن نفعی از آفتاب در زیر سحاب، ضرری به او نرسد و از تربیت خود دست نکشد</w:t>
      </w:r>
      <w:r>
        <w:rPr>
          <w:rFonts w:eastAsia="IRNazanin" w:cs="IRNazanin"/>
          <w:color w:val="111111"/>
          <w:sz w:val="28"/>
          <w:szCs w:val="28"/>
          <w:rtl w:val="true"/>
          <w:lang w:bidi="fa-IR"/>
        </w:rPr>
        <w:t>.</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نور آفتاب داخل می‌شود در خانه‌ها به قدر خلل و فرج‌ها که در آنها است و صاحب خانه منتفع می‌شود از آن نور به قدر راهی که برای تابیدن آن نور مهیّا کرده و موانع را از آن برداشته، هم چنین خلق منتفع می‌شوند از انوار هدایت و علم آن حضرت به قدر آن چه از خود رفع نمودند از حجاب‌ها و پرده‌ها و قفل‌ها که از روی شهوات و شبهات و معاصی بر قلوب خود دارند که با وجود آنها دیده بصیرت کور و گوش دل، کر </w:t>
      </w:r>
      <w:bookmarkStart w:id="1209" w:name="pg268_3111"/>
    </w:p>
    <w:p>
      <w:pPr>
        <w:pStyle w:val="BookText"/>
        <w:rPr/>
      </w:pPr>
      <w:bookmarkEnd w:id="120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پر از نور شود چیزی نبیند و اگر تمام قدّوسیان سخن گویند، چیزی نشنود و به همه این وجوه علّامه مجلسی‌رحمه الله در بحار</w:t>
      </w:r>
      <w:r>
        <w:rPr>
          <w:rStyle w:val="FootnoteAnchor"/>
          <w:rtl w:val="true"/>
        </w:rPr>
        <w:footnoteReference w:id="1624"/>
      </w:r>
      <w:r>
        <w:rPr>
          <w:rFonts w:ascii="IRNazanin" w:hAnsi="IRNazanin" w:eastAsia="IRNazanin"/>
          <w:color w:val="111111"/>
          <w:sz w:val="28"/>
          <w:sz w:val="28"/>
          <w:szCs w:val="28"/>
          <w:rtl w:val="true"/>
          <w:lang w:bidi="fa-IR"/>
        </w:rPr>
        <w:t>اشاره فرموده</w:t>
      </w:r>
      <w:r>
        <w:rPr>
          <w:rFonts w:eastAsia="IRNazanin" w:cs="IRNazanin"/>
          <w:color w:val="111111"/>
          <w:sz w:val="28"/>
          <w:szCs w:val="28"/>
          <w:rtl w:val="true"/>
          <w:lang w:bidi="fa-IR"/>
        </w:rPr>
        <w:t>.</w:t>
      </w:r>
    </w:p>
    <w:p>
      <w:pPr>
        <w:pStyle w:val="Heading5"/>
        <w:numPr>
          <w:ilvl w:val="4"/>
          <w:numId w:val="1"/>
        </w:numPr>
        <w:rPr/>
      </w:pPr>
      <w:bookmarkStart w:id="1210" w:name="__RefHeading___Toc2362259_211673320"/>
      <w:bookmarkStart w:id="1211" w:name="_Toc451"/>
      <w:bookmarkEnd w:id="1210"/>
      <w:r>
        <w:rPr>
          <w:rtl w:val="true"/>
        </w:rPr>
        <w:t xml:space="preserve">در تفسیر آیه شریفه </w:t>
      </w:r>
      <w:r>
        <w:rPr>
          <w:rtl w:val="true"/>
        </w:rPr>
        <w:t>«</w:t>
      </w:r>
      <w:r>
        <w:rPr>
          <w:rtl w:val="true"/>
        </w:rPr>
        <w:t>إِنْ أَصْبَحَ مَاؤُکُمْ غَوْراً</w:t>
      </w:r>
      <w:r>
        <w:rPr>
          <w:rtl w:val="true"/>
        </w:rPr>
        <w:t>»</w:t>
      </w:r>
      <w:bookmarkEnd w:id="1211"/>
    </w:p>
    <w:p>
      <w:pPr>
        <w:pStyle w:val="BookText"/>
        <w:rPr/>
      </w:pPr>
      <w:r>
        <w:rPr>
          <w:rFonts w:ascii="IRNazanin" w:hAnsi="IRNazanin" w:eastAsia="IRNazanin"/>
          <w:color w:val="111111"/>
          <w:sz w:val="28"/>
          <w:sz w:val="28"/>
          <w:szCs w:val="28"/>
          <w:rtl w:val="true"/>
          <w:lang w:bidi="fa-IR"/>
        </w:rPr>
        <w:t xml:space="preserve">مخفی نماند که گذشت در باب دوم که مراد از آب جاری گوارا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أَرَأَیْتُمْ إِنْ أَصْبَحَ مَاؤُکُمْ غَوْراً فَمَنْ یَأْتِیکُمْ بِمَاءٍ مَعِینٍ</w:t>
      </w:r>
      <w:r>
        <w:rPr>
          <w:rFonts w:eastAsia="IRNazanin" w:cs="IRNazanin"/>
          <w:color w:val="111111"/>
          <w:sz w:val="28"/>
          <w:szCs w:val="28"/>
          <w:rtl w:val="true"/>
          <w:lang w:bidi="fa-IR"/>
        </w:rPr>
        <w:t>»</w:t>
      </w:r>
      <w:r>
        <w:rPr>
          <w:rStyle w:val="FootnoteAnchor"/>
          <w:rtl w:val="true"/>
        </w:rPr>
        <w:footnoteReference w:id="1625"/>
      </w:r>
      <w:r>
        <w:rPr>
          <w:rFonts w:ascii="IRNazanin" w:hAnsi="IRNazanin" w:eastAsia="IRNazanin"/>
          <w:color w:val="111111"/>
          <w:sz w:val="28"/>
          <w:sz w:val="28"/>
          <w:szCs w:val="28"/>
          <w:rtl w:val="true"/>
          <w:lang w:bidi="fa-IR"/>
        </w:rPr>
        <w:t>آن جناب است و چنان چه سبب ظاهری حیات هر چیز از انسان و حیوان و نبات و جماد و اجسام علویّه و سفلیه به نصّ آیه مبارکه و استمساک بعضی از اجزا و بعضی را بقای ترکیب و مزج آنها آب است، سبب باطنی حیات هر چیز به نحو اعلی و اتم و اکمل و اشرف وجود امام است‌علیه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بی‌آب نتواند تربیت کند چیزی را، پس محتاج باشد به آن و آن وجود معظّم در تربیت و تکمیل و افاضه خیر محتاج به غیری نباشد با عقول و نفوس و ارواح آن کند که این دو با جسمانیّات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نجات و مفزع و ملاذ و کهفی برای بندگان نیست، جز آن شخص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آبای گرام‌اش، چنان چه خود در زیارت وجود مقدّس که امر نموده بخوانیم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نجاة ولا مفزغ الّا انتم</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کس لازم که خود را به وسیله‌ای به آن جا رساند و آن وسیله از همان گریه و زاری و ناله و بی قراری و خواندن او راد و زیارت و تضرّع و مسألت است، بلکه عمده، بیرون آمدن از حالت و صفات و کرداری که مکروه طبع شریف آن جناب است و دانستن و اطاعت کردن محبوبات و مرضی او که نیست، مگر آن چه مکروه و مرضی خداوند و رسول اکرم او است و بیشتر آنها در کتاب و سنت مشروح و مبیّن، بلکه جمله‌ای در مقام وضوح به حدّ ضرورت رسیده و پس از آن برداشتن همّی از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عمده غرض از بعثت آن جناب، چون سایر حجج‌علیهم السلام تکمیل دین و آموختن شرایع و برگرداندن سرکشان </w:t>
      </w:r>
    </w:p>
    <w:p>
      <w:pPr>
        <w:pStyle w:val="BookText"/>
        <w:rPr/>
      </w:pPr>
      <w:r>
        <w:rPr>
          <w:rFonts w:ascii="IRNazanin" w:hAnsi="IRNazanin" w:eastAsia="IRNazanin"/>
          <w:color w:val="111111"/>
          <w:sz w:val="28"/>
          <w:sz w:val="28"/>
          <w:szCs w:val="28"/>
          <w:rtl w:val="true"/>
          <w:lang w:bidi="fa-IR"/>
        </w:rPr>
        <w:t>متمرّدان است به نزد مولای حقیقی خود و نمایاندن راه است به گم‌شدگان در وادی ضلالت که بیشتر اهتمام ایشان در آن و تحمّل همه مصایب و ناملایمات برای آن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عسکری</w:t>
      </w:r>
      <w:r>
        <w:rPr>
          <w:rStyle w:val="FootnoteAnchor"/>
          <w:rtl w:val="true"/>
        </w:rPr>
        <w:footnoteReference w:id="1626"/>
      </w:r>
      <w:r>
        <w:rPr>
          <w:rFonts w:ascii="IRNazanin" w:hAnsi="IRNazanin" w:eastAsia="IRNazanin"/>
          <w:color w:val="111111"/>
          <w:sz w:val="28"/>
          <w:sz w:val="28"/>
          <w:szCs w:val="28"/>
          <w:rtl w:val="true"/>
          <w:lang w:bidi="fa-IR"/>
        </w:rPr>
        <w:t>علیه السلام مروی است که حق تعالی وحی کرد به حضرت موسی‌علیه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کس از آن که از درگاه من گریخته باشد یا از ساحت عزّت من گم شده باشد به سوی من برگردانی بهتر است برای تو از صد ساله عبادت که روزها روزه باشی و شب‌ها برای عبادت برپا ایستاده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بنده گریخته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گناهکاران و آنان که فرمان من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گمشده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 به امام 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 به او امامش را یا غایب از امامش، بعد از شناختن که جاهل باشد به شریعت دین او، پس بشناساند به او شریعت را و آن چه به آن عبادت کند، پروردگار خود را و برسد به سبب آن به خشنودی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گناهکاری را از معصیتی نادم کند و توبه دهد، کلفتی از آن حضرت برداشته و هَمّی از جنابش برطرف نموده است</w:t>
      </w:r>
      <w:r>
        <w:rPr>
          <w:rFonts w:eastAsia="IRNazanin" w:cs="IRNazanin"/>
          <w:color w:val="111111"/>
          <w:sz w:val="28"/>
          <w:szCs w:val="28"/>
          <w:rtl w:val="true"/>
          <w:lang w:bidi="fa-IR"/>
        </w:rPr>
        <w:t>.</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اگر منکر صانعی یا رسالتی یا امامتی را توحید یا اسلام یا ایمان آموخته یا جاهلی به احکام دینیّه را مسایلی تعلیم نموده، هر چند اندک باشد، یا کسی را از ظلمات ریا و نفاق و شبهه و حرص و طمع و حقد و حسد و حُبّ دنیا و جاه و ریاست بیرون کشیده و به نور اخلاص و یقین و زهد و قناعت و الفت و محبّت و بغض دنیا رسانده که هر جزیی از آن، رفع همّی است از آن جناب و وسیله بزرگ و پس از آن برداشتن همّی از هموم موالیان و محبّین آن جناب‌علیه السلام که باعث هَمّ خود آن جناب است، چنان چه در خبر رمیله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برآورد همّ گرسنه یا تشنه یا برهنه یا مریضی یا وامانده یا مقروضی یا مظلومی یا گمشده یا بی‌عیالی یا بی‌مسکنی یا شایق زیارت و حجّی که سبب شود برای رفع </w:t>
      </w:r>
    </w:p>
    <w:p>
      <w:pPr>
        <w:pStyle w:val="BookText"/>
        <w:rPr/>
      </w:pPr>
      <w:r>
        <w:rPr>
          <w:rFonts w:ascii="IRNazanin" w:hAnsi="IRNazanin" w:eastAsia="IRNazanin"/>
          <w:color w:val="111111"/>
          <w:sz w:val="28"/>
          <w:sz w:val="28"/>
          <w:szCs w:val="28"/>
          <w:rtl w:val="true"/>
          <w:lang w:bidi="fa-IR"/>
        </w:rPr>
        <w:t>همّ و سُرور امام زمان‌علیه السلام و وسیله‌ای باشد نزد آن جناب برای قضای حوایج و انجاح مآرب خود و نظیر اینها است، نشر فضایل و مناقب آن جناب و آبای گرامی‌اش‌علیهم السلام به گفتن و نوشتن و در شعر درآوردن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اجل علی بن عبدالحمید نیلی در کتاب انوارالمضیئة بعد از ذکر جمله‌ای از معجزات حضرت رسول‌صلی الله علیه وآله وسلم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من‌رمی‌گویم قسم به پروردگار خودم که من بودم در اثنای کتابت من این فضایل عظیمه را و جمع من این معجزات کریمه را، که عارض شد برای من عارضی که طاقت نداشتم با آن درد سر خود را نگاه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سر خود را بلند می‌کردم، می‌انداخت مرا و هر گاه می‌ایستادم، می‌خوابانید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تنگ شد و ترسیدم که من ممنوع شوم از تمام کردن آن چه به صدد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ملهم شدم به این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حقّ محمّد بنده تو و پیغمبر توصلی الله علیه وآله وسلم صاحب این فضایل و به حقّ آل معصومین او که صلوات بفرست بر جمیع آنها و برگردان از من آن چه در من است از این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حقّ خداوند عظیم که کلامم تمام نشده بود که آن عارضه بالمرّه رفت که گویا هرگز نبود و برخاستم چنان که بندی از پایم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المحجه</w:t>
      </w:r>
      <w:r>
        <w:rPr>
          <w:rStyle w:val="FootnoteAnchor"/>
          <w:rtl w:val="true"/>
        </w:rPr>
        <w:footnoteReference w:id="1627"/>
      </w:r>
      <w:r>
        <w:rPr>
          <w:rFonts w:ascii="IRNazanin" w:hAnsi="IRNazanin" w:eastAsia="IRNazanin"/>
          <w:color w:val="111111"/>
          <w:sz w:val="28"/>
          <w:sz w:val="28"/>
          <w:szCs w:val="28"/>
          <w:rtl w:val="true"/>
          <w:lang w:bidi="fa-IR"/>
        </w:rPr>
        <w:t>فرموده در ضمن وصایایی به فرزندش محمّد</w:t>
      </w:r>
      <w:r>
        <w:rPr>
          <w:rFonts w:eastAsia="IRNazanin" w:cs="IRNazanin"/>
          <w:color w:val="111111"/>
          <w:sz w:val="28"/>
          <w:szCs w:val="28"/>
          <w:rtl w:val="true"/>
          <w:lang w:bidi="fa-IR"/>
        </w:rPr>
        <w:t>:</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ولادت توبه من رسید و من در مشهد حسین‌علیه السلام بودم، برخاستم در حضور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ذلّ و انکسار و شکر برای آن چه مرا تشریف نمود از ولادت تو، از سرور و نیکی‌ها و گرداندم تو را به امر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مولای ما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معلّق کردم بر او و چه بسیار شده که محتاج شدیم در وقت نزول حادثه‌ای که برای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 جناب و دیدم آن جناب را در چندین مقامات در خواب که خود متولّی شد قضای حوایج تو را به انعام بزرگی در حقّ من و در حقّ تو، که نمی‌رسد وصف کردن آن، پس بوده باش در موالات آن جناب و وفا کردن از برای او و تعلّق </w:t>
      </w:r>
    </w:p>
    <w:p>
      <w:pPr>
        <w:pStyle w:val="BookText"/>
        <w:rPr/>
      </w:pPr>
      <w:r>
        <w:rPr>
          <w:rFonts w:ascii="IRNazanin" w:hAnsi="IRNazanin" w:eastAsia="IRNazanin"/>
          <w:color w:val="111111"/>
          <w:sz w:val="28"/>
          <w:sz w:val="28"/>
          <w:szCs w:val="28"/>
          <w:rtl w:val="true"/>
          <w:lang w:bidi="fa-IR"/>
        </w:rPr>
        <w:t xml:space="preserve">خاطر به او به قدر مراد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رسول و آبای او و مراد آن جناب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که ختم کنیم این مقام را به ذکر یکی از توسّلات مأثوره مجرّبه شیخ مقدّم ابوعبداللَّه سلمان بن حسن صهرشتی، تلمیذ شیخ طوسی‌رحمه الله در قبص المصباح چنان چه در بحار</w:t>
      </w:r>
      <w:r>
        <w:rPr>
          <w:rStyle w:val="FootnoteAnchor"/>
          <w:rtl w:val="true"/>
        </w:rPr>
        <w:footnoteReference w:id="1628"/>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نموده که شنیدم از شیخ ابی عبداللَّه حسین بن حسن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سنه چهارصد و چهل که روایت می‌کرد از عمّ خود ابی جعفر محمّد بن علی بن بابویه‌رحمه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بعضی از مشایخ قمیین که وارد شد بر من اندوه سختی و طاقتم سست و ضعیف شد و سهل نبود در نفسم که آن را افشا کنم از برای احدی از اهل و اخوان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خوابیدم در حالتی که چنین مغموم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مردی را که خوشرو و با جامه نیکو و بوی خوش بود که گمان کردم او را بعضی از مشایخ قمیّین که در نزد ایشان قرائت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نفس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رنج و مشقّت کشم از همّ و غمّ خود و افشا نکنم آن را از برای احدی از اخوان خود و این شیخی است از مشایخ علما؛ این را برای او ذکر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بیابم در نزد او فرجی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ابتدا کرد به من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مراجعه کن در آن چه به آن گرفتار شدی به سوی خداوند تبارک و تعالی و استعانت بجوی به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بگیر برای خود مفزع، زیرا که او نیکو معینی است و او است عصمت اولیای مؤمنین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دست راست مرا گرفت و گفت او را زیارت کن و سلام کن بر او و سؤال کن از او که شفاعت کند برای تو در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حاجت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کن به من که چگونه بگویم؟ پس به تحقیق همّی که در او هستم از خاطر من برد هر زیارتی و دعا را</w:t>
      </w:r>
      <w:r>
        <w:rPr>
          <w:rFonts w:eastAsia="IRNazanin" w:cs="IRNazanin"/>
          <w:color w:val="111111"/>
          <w:sz w:val="28"/>
          <w:szCs w:val="28"/>
          <w:rtl w:val="true"/>
          <w:lang w:bidi="fa-IR"/>
        </w:rPr>
        <w:t>.</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آهی سرد برکشیده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لاحول و لاقوّة الّا باللَّه و به دست خود سینه مرا مسح کرد و </w:t>
      </w:r>
      <w:bookmarkStart w:id="1212" w:name="pg268_3120"/>
    </w:p>
    <w:p>
      <w:pPr>
        <w:pStyle w:val="BookText"/>
        <w:rPr/>
      </w:pPr>
      <w:bookmarkEnd w:id="121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کافی تو است و بر تو باکی نیست، تطهیر کن و دو رکعت نماز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بایست در حالتی که رو به قبله باشی در زیر آسمان و بگو</w:t>
      </w:r>
      <w:r>
        <w:rPr>
          <w:rFonts w:eastAsia="IRNazanin" w:cs="IRNazanin"/>
          <w:color w:val="111111"/>
          <w:sz w:val="28"/>
          <w:szCs w:val="28"/>
          <w:rtl w:val="true"/>
          <w:lang w:bidi="fa-IR"/>
        </w:rPr>
        <w:t>:</w:t>
      </w:r>
    </w:p>
    <w:p>
      <w:pPr>
        <w:pStyle w:val="Heading5"/>
        <w:numPr>
          <w:ilvl w:val="4"/>
          <w:numId w:val="1"/>
        </w:numPr>
        <w:rPr/>
      </w:pPr>
      <w:bookmarkStart w:id="1213" w:name="__RefHeading___Toc2362261_211673320"/>
      <w:bookmarkStart w:id="1214" w:name="_Toc452"/>
      <w:bookmarkEnd w:id="1213"/>
      <w:r>
        <w:rPr>
          <w:rtl w:val="true"/>
        </w:rPr>
        <w:t>زیارت حضرت حجّت علیه السلام استغاثه به آن جناب‌</w:t>
      </w:r>
      <w:bookmarkEnd w:id="1214"/>
    </w:p>
    <w:p>
      <w:pPr>
        <w:pStyle w:val="BookText"/>
        <w:rPr/>
      </w:pPr>
      <w:r>
        <w:rPr>
          <w:rFonts w:ascii="IRNazanin" w:hAnsi="IRNazanin" w:eastAsia="IRNazanin"/>
          <w:color w:val="111111"/>
          <w:sz w:val="28"/>
          <w:sz w:val="28"/>
          <w:szCs w:val="28"/>
          <w:rtl w:val="true"/>
          <w:lang w:bidi="fa-IR"/>
        </w:rPr>
        <w:t>سَلَامُ اللَّهِ الْکَامِلُ التَّامُّ الشَّامِلُ الْعَامُّ وَ صَلَوَاتُهُ الدَّائِمَةُ وَ بَرَکَاتُهُ الْقَائِمَةُ عَلَی حُجَّةِ اللَّهِ وَ وَلِیِّهِ فِی أَرْضِهِ وَ بِلَادِهِ وَ خَلِیفَتِهِ عَلَی خَلْقِهِ وَ عِبَادِهِ سُلَالَةِ النُّبُوَّةِ وَ بَقِیَّةِ الْعِتْرَةِ وَ الصَّفْوَةِ صَاحِبِ الزَّمَانِ وَ مُظْهِرِ الْإِیمَانِ وَ مُعْلِنِ أَحْکَامِ الْقُرْآنِ مُطَهِّرِ الْأَرْضِ وَ نَاشِرِ الْعَدْلِ فِی الطُّولِ وَ الْعَرْضِ الْحُجَّةِ الْقَائِمِ الْمَهْدِیِّ وَ الْإِمَامِ الْمُنْتَظَرِ الْمَرْضِیِّ الطَّاهِرِ ابْنِ الْأَئِمَّةِ الطَّاهِرِینَ الْوَصِیِّ أَوْلَادِ الْأَوْصِیَاءِ الْمَرْضِیِّینَ الْهَادِی الْمَعْصُومِ ابْنِ الْهُدَاةِ الْمَعْصُومِینَ السَّلَامُ عَلَیْکَ یَا إِمَامَ الْمُسْلِمِینَ وَ الْمُؤْمِنِینَ السَّلَامُ عَلَیْکَ یَا وَارِثَ عِلْمِ النَّبِیِّینَ وَ مُسْتَوْدَعِ حِکْمَةِ الْوَصِیِّینَ السَّلَامُ عَلَیْکَ یَا عِصْمَةَ الدِّینِ السَّلَامُ عَلَیْکَ یَا مُعِزَّ الْمُؤْمِنِینَ الْمُسْتَضْعَفِینَ السَّلَامُ عَلَیْکَ یَا مُذِلَّ الْکَافِرِینَ الْمُتَکَبِّرِینَ الظَّالِمِینَ السَّلَامُ عَلَیْکَ یَا مَوْلَایَ یَا صَاحِبَ الزَّمَانِ یَا ابْنَ أَمِیرِ الْمُؤْمِنِینَ وَ ابْنَ فَاطِمَةَ الزَّهْرَاءِ سَیِّدَةِ نِسَاءِ الْعَالَمِینَ السَّلَامُ عَلَیْکُمْ یَا ابْنَ الْأَئِمَّةِ الْحُجَجِ عَلَی الْخَلْقِ أَجْمَعِینَ السَّلَامُ عَلَیْکَ یَا مَوْلَایَ سَلَامَ مُخْلِصٍ لَکَ فِی الْوَلَاءِ أَشْهَدُ أَنَّکَ الْإِمَامُ الْمَهْدِیُّ قَوْلًا وَ فِعْلًا وَ أَنَّکَ الَّذِی تَمْلَأُ الْأَرْضَ قِسْطاً وَ عَدْلًا فَعَجَّلَ اللَّهُ فَرَجَکَ وَ سَهَّلَ مَخْرَجَکَ وَ قَرَّبَ زَمَانَکَ وَ أَکْثَرَ أَنْصَارَکَ وَ أَعْوَانَکَ وَ أَنْجَزَ لَکَ مَوْعِدَکَ وَ هُوَ أَصْدَقُ الْقَائِلِینَ وَ نُرِیدُ أَنْ نَمُنَّ عَلَی الَّذِینَ اسْتُضْعِفُوا فِی الْأَرْضِ وَ نَجْعَلَهُمْ أَئِمَّةً وَ نَجْعَلَهُمُ الْوارِثِینَ یَا مَوْلَایَ حَاجَتِی کَذَا وَ کَذَا فَاشْفَعْ لِی فِی نَجَاحِهَا و به جای لفظ کذا حاجت خود را ذکر کند و بخوان آن چه می‌خواهی</w:t>
      </w:r>
      <w:r>
        <w:rPr>
          <w:rFonts w:eastAsia="IRNazanin" w:cs="IRNazanin"/>
          <w:color w:val="111111"/>
          <w:sz w:val="28"/>
          <w:szCs w:val="28"/>
          <w:rtl w:val="true"/>
          <w:lang w:bidi="fa-IR"/>
        </w:rPr>
        <w:t>.</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بیدار شدم در حالتی که یقین داشتم به روح و فَرَج و از شب من مقداری مانده بود که وسعتی داشت، پس مبادرت کردم و نوشتم آن چه به من آموخته بود از خوف آن که آن را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تطهیر کردم و به زیر آسمان درآمدم و دو رکعت نماز کردم و در </w:t>
      </w:r>
    </w:p>
    <w:p>
      <w:pPr>
        <w:pStyle w:val="BookText"/>
        <w:rPr/>
      </w:pPr>
      <w:r>
        <w:rPr>
          <w:rFonts w:ascii="IRNazanin" w:hAnsi="IRNazanin" w:eastAsia="IRNazanin"/>
          <w:color w:val="111111"/>
          <w:sz w:val="28"/>
          <w:sz w:val="28"/>
          <w:szCs w:val="28"/>
          <w:rtl w:val="true"/>
          <w:lang w:bidi="fa-IR"/>
        </w:rPr>
        <w:t xml:space="preserve">رکعت اول بعد از حمد چنان که برای من تعیین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w:t>
      </w:r>
      <w:r>
        <w:rPr>
          <w:rStyle w:val="FootnoteAnchor"/>
          <w:rtl w:val="true"/>
        </w:rPr>
        <w:footnoteReference w:id="1629"/>
      </w:r>
      <w:r>
        <w:rPr>
          <w:rFonts w:ascii="Amiri" w:hAnsi="Amiri" w:eastAsia="Amiri" w:cs="Amiri"/>
          <w:color w:val="111111"/>
          <w:sz w:val="28"/>
          <w:sz w:val="28"/>
          <w:szCs w:val="28"/>
          <w:rtl w:val="true"/>
          <w:lang w:bidi="ar-SA"/>
        </w:rPr>
        <w:t xml:space="preserve">را خواندم و در دوم بعد از 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چون سلام گفتم برخاستم در حالتی که رو به قبله بودم و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حاجت خود را خواستم و استغاثه کردم به مولای خود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سجده شکر کردم و طول دادم در آن دعا را تا آن که ترسیدم فوت شدن نماز شب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برخاستم و نماز شب مقرّری خود را خواندم و مشغول شدم به تعقیب بعد از نماز صبح و نشستم در محراب خود، دعا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چنین است قسم به خداوند که آفتاب طلوع نکرد تا آن که فرج من از آن چه در آن بودم رسید وعود نکرد به من، مثل آن در بقیّه عمر من و ندانست احدی از مردم که چه بود آن امری که مرا در همّ انداخت تا امروز و منّت مر خدای راست وله الحمد کثیراً</w:t>
      </w:r>
      <w:r>
        <w:rPr>
          <w:rFonts w:eastAsia="IRNazanin" w:cs="IRNazanin"/>
          <w:color w:val="111111"/>
          <w:sz w:val="28"/>
          <w:szCs w:val="28"/>
          <w:rtl w:val="true"/>
          <w:lang w:bidi="fa-IR"/>
        </w:rPr>
        <w:t>.</w:t>
      </w:r>
      <w:r>
        <w:rPr>
          <w:rStyle w:val="FootnoteAnchor"/>
          <w:rtl w:val="true"/>
        </w:rPr>
        <w:footnoteReference w:id="1631"/>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ابن طاوس این زیارت را در مصباح الزایر با اختلاف جزیی و بدون تعیین سوره و شیخ کفعمی در بلدالامین</w:t>
      </w:r>
      <w:r>
        <w:rPr>
          <w:rStyle w:val="FootnoteAnchor"/>
          <w:rtl w:val="true"/>
        </w:rPr>
        <w:footnoteReference w:id="1632"/>
      </w:r>
      <w:r>
        <w:rPr>
          <w:rFonts w:ascii="IRNazanin" w:hAnsi="IRNazanin" w:eastAsia="IRNazanin"/>
          <w:color w:val="111111"/>
          <w:sz w:val="28"/>
          <w:sz w:val="28"/>
          <w:szCs w:val="28"/>
          <w:rtl w:val="true"/>
          <w:lang w:bidi="fa-IR"/>
        </w:rPr>
        <w:t>با سوره نقل کرده و پیش از نماز و زیارت غسلی نیز ذکر کرده</w:t>
      </w:r>
      <w:r>
        <w:rPr>
          <w:rFonts w:eastAsia="IRNazanin" w:cs="IRNazanin"/>
          <w:color w:val="111111"/>
          <w:sz w:val="28"/>
          <w:szCs w:val="28"/>
          <w:rtl w:val="true"/>
          <w:lang w:bidi="fa-IR"/>
        </w:rPr>
        <w:t xml:space="preserve">. </w:t>
      </w:r>
      <w:bookmarkStart w:id="1215" w:name="pg268_3124"/>
    </w:p>
    <w:p>
      <w:pPr>
        <w:pStyle w:val="Heading2"/>
        <w:numPr>
          <w:ilvl w:val="1"/>
          <w:numId w:val="1"/>
        </w:numPr>
        <w:rPr/>
      </w:pPr>
      <w:bookmarkStart w:id="1216" w:name="__RefHeading___Toc2362263_211673320"/>
      <w:bookmarkStart w:id="1217" w:name="_Toc453"/>
      <w:bookmarkEnd w:id="1215"/>
      <w:bookmarkEnd w:id="1216"/>
      <w:r>
        <w:rPr>
          <w:rtl w:val="true"/>
        </w:rPr>
        <w:t>باب یازدهم</w:t>
      </w:r>
      <w:r>
        <w:rPr>
          <w:rtl w:val="true"/>
        </w:rPr>
        <w:t>:</w:t>
      </w:r>
      <w:r>
        <w:rPr>
          <w:rtl w:val="true"/>
        </w:rPr>
        <w:t xml:space="preserve">در ذکر پاره‌ای از ازمنه و اوقات که اختصاص دارد به امام عصر </w:t>
      </w:r>
      <w:r>
        <w:rPr>
          <w:rtl w:val="true"/>
        </w:rPr>
        <w:t xml:space="preserve">- </w:t>
      </w:r>
      <w:r>
        <w:rPr>
          <w:rtl w:val="true"/>
        </w:rPr>
        <w:t>صلوات اللَّه علیه</w:t>
      </w:r>
      <w:bookmarkEnd w:id="1217"/>
    </w:p>
    <w:p>
      <w:pPr>
        <w:pStyle w:val="Heading3"/>
        <w:numPr>
          <w:ilvl w:val="2"/>
          <w:numId w:val="1"/>
        </w:numPr>
        <w:rPr/>
      </w:pPr>
      <w:bookmarkStart w:id="1218" w:name="__RefHeading___Toc2362265_211673320"/>
      <w:bookmarkStart w:id="1219" w:name="_Toc454"/>
      <w:bookmarkEnd w:id="1218"/>
      <w:r>
        <w:rPr>
          <w:rtl w:val="true"/>
        </w:rPr>
        <w:t>توضیح</w:t>
      </w:r>
      <w:bookmarkEnd w:id="1219"/>
    </w:p>
    <w:p>
      <w:pPr>
        <w:pStyle w:val="BookText"/>
        <w:rPr/>
      </w:pPr>
      <w:r>
        <w:rPr>
          <w:rFonts w:ascii="IRNazanin" w:hAnsi="IRNazanin" w:eastAsia="IRNazanin"/>
          <w:color w:val="111111"/>
          <w:sz w:val="28"/>
          <w:sz w:val="28"/>
          <w:szCs w:val="28"/>
          <w:rtl w:val="true"/>
          <w:lang w:bidi="fa-IR"/>
        </w:rPr>
        <w:t>و تکلیف رعایا در آنها بالنسبه به آن جناب و عدد آنها 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بلکه هر سه شب 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 زرد شدن آفتاب تا غروب آن در هر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پنج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نیمه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نوروز</w:t>
      </w:r>
      <w:r>
        <w:rPr>
          <w:rFonts w:eastAsia="IRNazanin" w:cs="IRNazanin"/>
          <w:color w:val="111111"/>
          <w:sz w:val="28"/>
          <w:szCs w:val="28"/>
          <w:rtl w:val="true"/>
          <w:lang w:bidi="fa-IR"/>
        </w:rPr>
        <w:t>.</w:t>
      </w:r>
    </w:p>
    <w:p>
      <w:pPr>
        <w:pStyle w:val="Heading3"/>
        <w:numPr>
          <w:ilvl w:val="2"/>
          <w:numId w:val="1"/>
        </w:numPr>
        <w:rPr/>
      </w:pPr>
      <w:bookmarkStart w:id="1220" w:name="__RefHeading___Toc2362267_211673320"/>
      <w:bookmarkStart w:id="1221" w:name="_Toc455"/>
      <w:bookmarkEnd w:id="1220"/>
      <w:r>
        <w:rPr>
          <w:rtl w:val="true"/>
        </w:rPr>
        <w:t>اول</w:t>
      </w:r>
      <w:r>
        <w:rPr>
          <w:rtl w:val="true"/>
        </w:rPr>
        <w:t xml:space="preserve">: </w:t>
      </w:r>
      <w:r>
        <w:rPr>
          <w:rtl w:val="true"/>
        </w:rPr>
        <w:t>شب قدر</w:t>
      </w:r>
      <w:bookmarkEnd w:id="1221"/>
    </w:p>
    <w:p>
      <w:pPr>
        <w:pStyle w:val="BookText"/>
        <w:rPr/>
      </w:pPr>
      <w:r>
        <w:rPr>
          <w:rFonts w:ascii="IRNazanin" w:hAnsi="IRNazanin" w:eastAsia="IRNazanin"/>
          <w:color w:val="111111"/>
          <w:sz w:val="28"/>
          <w:sz w:val="28"/>
          <w:szCs w:val="28"/>
          <w:rtl w:val="true"/>
          <w:lang w:bidi="fa-IR"/>
        </w:rPr>
        <w:t>که شب بروز و ظهور قدر و منزلت و میمنت و سلطنت و عظمت و جلالت امام عصرعلیه السلام است به سبب نزول روح و آن قدر ملایکه بر آن جناب فرود آیند که بر زمین جای تنگ شود، برای تقدیر امور سال عباد</w:t>
      </w:r>
      <w:r>
        <w:rPr>
          <w:rFonts w:eastAsia="IRNazanin" w:cs="IRNazanin"/>
          <w:color w:val="111111"/>
          <w:sz w:val="28"/>
          <w:szCs w:val="28"/>
          <w:rtl w:val="true"/>
          <w:lang w:bidi="fa-IR"/>
        </w:rPr>
        <w:t>.</w:t>
      </w:r>
      <w:r>
        <w:rPr>
          <w:rStyle w:val="FootnoteAnchor"/>
          <w:rtl w:val="true"/>
        </w:rPr>
        <w:footnoteReference w:id="1633"/>
      </w:r>
    </w:p>
    <w:p>
      <w:pPr>
        <w:pStyle w:val="BookText"/>
        <w:rPr/>
      </w:pPr>
      <w:r>
        <w:rPr>
          <w:rFonts w:ascii="IRNazanin" w:hAnsi="IRNazanin" w:eastAsia="IRNazanin"/>
          <w:color w:val="111111"/>
          <w:sz w:val="28"/>
          <w:sz w:val="28"/>
          <w:szCs w:val="28"/>
          <w:rtl w:val="true"/>
          <w:lang w:bidi="fa-IR"/>
        </w:rPr>
        <w:t>چنان چه در اخبار بسیار رسیده</w:t>
      </w:r>
      <w:r>
        <w:rPr>
          <w:rFonts w:eastAsia="IRNazanin" w:cs="IRNazanin"/>
          <w:color w:val="111111"/>
          <w:sz w:val="28"/>
          <w:szCs w:val="28"/>
          <w:rtl w:val="true"/>
          <w:lang w:bidi="fa-IR"/>
        </w:rPr>
        <w:t>.</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علی بن ابراهیم به چند سند معتبر از حضرت باقر و صادق و کاظم‌علیهم السلام </w:t>
      </w:r>
    </w:p>
    <w:p>
      <w:pPr>
        <w:pStyle w:val="BookText"/>
        <w:rPr/>
      </w:pPr>
      <w:r>
        <w:rPr>
          <w:rFonts w:ascii="Amiri" w:hAnsi="Amiri" w:eastAsia="Amiri" w:cs="Amiri"/>
          <w:color w:val="111111"/>
          <w:sz w:val="28"/>
          <w:sz w:val="28"/>
          <w:szCs w:val="28"/>
          <w:rtl w:val="true"/>
          <w:lang w:bidi="ar-SA"/>
        </w:rPr>
        <w:t>روایت کرده که فرمودند در تفسیر آیه مبارکه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Style w:val="FootnoteAnchor"/>
          <w:rtl w:val="true"/>
        </w:rPr>
        <w:footnoteReference w:id="1634"/>
      </w:r>
      <w:r>
        <w:rPr>
          <w:rFonts w:ascii="IRNazanin" w:hAnsi="IRNazanin" w:eastAsia="IRNazanin"/>
          <w:color w:val="111111"/>
          <w:sz w:val="28"/>
          <w:sz w:val="28"/>
          <w:szCs w:val="28"/>
          <w:rtl w:val="true"/>
          <w:lang w:bidi="fa-IR"/>
        </w:rPr>
        <w:t>که خداوند تقدیر می‌کند هر امری را از حق و باطل و آن چه می‌شود در این سال و از برای خداوند است در آن بداء و مشیّت که پیش اندازد آن چه را بخواهد و تأخیر نماید آن چه را بخواهد از آجال و ارزاق و بلایا و اعراض و امراض و زیاد کند در آنها آن چه را که بخواهد و کم کند آن چه را که بخواهد و می‌دهد آن را رسول خداصلی الله علیه وآله وسلم به امیرالمؤمنین‌علیه السلام و می‌دهد آن را امیرالمؤمنین‌علیه السلام به ائمّه‌علیهم السلام تا آن که می‌رسد آن به صاحب الزمان‌علیه السلام و شرط می‌کند در آن بدا و مشیّت را و تقدیر و تأخیر را</w:t>
      </w:r>
      <w:r>
        <w:rPr>
          <w:rFonts w:eastAsia="IRNazanin" w:cs="IRNazanin"/>
          <w:color w:val="111111"/>
          <w:sz w:val="28"/>
          <w:szCs w:val="28"/>
          <w:rtl w:val="true"/>
          <w:lang w:bidi="fa-IR"/>
        </w:rPr>
        <w:t>.</w:t>
      </w:r>
      <w:r>
        <w:rPr>
          <w:rStyle w:val="FootnoteAnchor"/>
          <w:rtl w:val="true"/>
        </w:rPr>
        <w:footnoteReference w:id="1635"/>
      </w:r>
    </w:p>
    <w:p>
      <w:pPr>
        <w:pStyle w:val="BookText"/>
        <w:rPr/>
      </w:pPr>
      <w:r>
        <w:rPr>
          <w:rFonts w:ascii="IRNazanin" w:hAnsi="IRNazanin" w:eastAsia="IRNazanin"/>
          <w:color w:val="111111"/>
          <w:sz w:val="28"/>
          <w:sz w:val="28"/>
          <w:szCs w:val="28"/>
          <w:rtl w:val="true"/>
          <w:lang w:bidi="fa-IR"/>
        </w:rPr>
        <w:t>نیز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تقدیر می‌کند در آن شب قدر، آجال و ارزاق را و هر امری که حادث می‌شود از موت و حیات یا ارزانی و گرانی یا خیر یا شر تا آن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می‌شود ملایکه و روح القدس بر امام زمان و می‌دهند به او، آن چه را که نوشتند از این امور</w:t>
      </w:r>
      <w:r>
        <w:rPr>
          <w:rFonts w:eastAsia="IRNazanin" w:cs="IRNazanin"/>
          <w:color w:val="111111"/>
          <w:sz w:val="28"/>
          <w:szCs w:val="28"/>
          <w:rtl w:val="true"/>
          <w:lang w:bidi="fa-IR"/>
        </w:rPr>
        <w:t>.</w:t>
      </w:r>
      <w:r>
        <w:rPr>
          <w:rStyle w:val="FootnoteAnchor"/>
          <w:rtl w:val="true"/>
        </w:rPr>
        <w:footnoteReference w:id="1636"/>
      </w:r>
    </w:p>
    <w:p>
      <w:pPr>
        <w:pStyle w:val="BookText"/>
        <w:rPr/>
      </w:pPr>
      <w:r>
        <w:rPr>
          <w:rFonts w:ascii="IRNazanin" w:hAnsi="IRNazanin" w:eastAsia="IRNazanin"/>
          <w:color w:val="111111"/>
          <w:sz w:val="28"/>
          <w:sz w:val="28"/>
          <w:szCs w:val="28"/>
          <w:rtl w:val="true"/>
          <w:lang w:bidi="fa-IR"/>
        </w:rPr>
        <w:t>نیز روایت کرده که جناب باقرعلیه السلام فرمود به ابوالمهاجر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مخفی نمی‌شود بر ما شب قدر؛ زیرا که ملایکه طواف می‌کنند به ما در آن شب</w:t>
      </w:r>
      <w:r>
        <w:rPr>
          <w:rFonts w:eastAsia="IRNazanin" w:cs="IRNazanin"/>
          <w:color w:val="111111"/>
          <w:sz w:val="28"/>
          <w:szCs w:val="28"/>
          <w:rtl w:val="true"/>
          <w:lang w:bidi="fa-IR"/>
        </w:rPr>
        <w:t>.»</w:t>
      </w:r>
      <w:r>
        <w:rPr>
          <w:rStyle w:val="FootnoteAnchor"/>
          <w:rtl w:val="true"/>
        </w:rPr>
        <w:footnoteReference w:id="1637"/>
      </w:r>
    </w:p>
    <w:p>
      <w:pPr>
        <w:pStyle w:val="BookText"/>
        <w:rPr/>
      </w:pPr>
      <w:r>
        <w:rPr>
          <w:rFonts w:ascii="IRNazanin" w:hAnsi="IRNazanin" w:eastAsia="IRNazanin"/>
          <w:color w:val="111111"/>
          <w:sz w:val="28"/>
          <w:sz w:val="28"/>
          <w:szCs w:val="28"/>
          <w:rtl w:val="true"/>
          <w:lang w:bidi="fa-IR"/>
        </w:rPr>
        <w:t>شیخ صفار در بصایرالدرجات</w:t>
      </w:r>
      <w:r>
        <w:rPr>
          <w:rStyle w:val="FootnoteAnchor"/>
          <w:rtl w:val="true"/>
        </w:rPr>
        <w:footnoteReference w:id="1638"/>
      </w:r>
      <w:r>
        <w:rPr>
          <w:rFonts w:ascii="IRNazanin" w:hAnsi="IRNazanin" w:eastAsia="IRNazanin"/>
          <w:color w:val="111111"/>
          <w:sz w:val="28"/>
          <w:sz w:val="28"/>
          <w:szCs w:val="28"/>
          <w:rtl w:val="true"/>
          <w:lang w:bidi="fa-IR"/>
        </w:rPr>
        <w:t>روایت کرده از داود بن فرقد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 از او یعنی صادق‌علیه السلام از قول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أَنزَلْنَاهُ فِی لَیْلَةِ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أَدْرَاکَ مَا لَیْلَةُ الْقَدْرِ</w:t>
      </w:r>
      <w:r>
        <w:rPr>
          <w:rFonts w:eastAsia="IRNazanin" w:cs="IRNazanin"/>
          <w:color w:val="111111"/>
          <w:sz w:val="28"/>
          <w:szCs w:val="28"/>
          <w:rtl w:val="true"/>
          <w:lang w:bidi="fa-IR"/>
        </w:rPr>
        <w:t>»</w:t>
      </w:r>
      <w:r>
        <w:rPr>
          <w:rStyle w:val="FootnoteAnchor"/>
          <w:rtl w:val="true"/>
        </w:rPr>
        <w:footnoteReference w:id="1639"/>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می‌شود در او، آن چه می‌شود از این سال از موت یا 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که نازل می‌شود؟</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که شاید باشد، به درستی که مردم، این شب را در نماز و دعا و مسألت‌اند و صاحب این امر در شغلی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می‌شود ملایکه به سوی او به </w:t>
      </w:r>
    </w:p>
    <w:p>
      <w:pPr>
        <w:pStyle w:val="BookText"/>
        <w:rPr/>
      </w:pPr>
      <w:r>
        <w:rPr>
          <w:rFonts w:ascii="IRNazanin" w:hAnsi="IRNazanin" w:eastAsia="IRNazanin"/>
          <w:color w:val="111111"/>
          <w:sz w:val="28"/>
          <w:sz w:val="28"/>
          <w:szCs w:val="28"/>
          <w:rtl w:val="true"/>
          <w:lang w:bidi="fa-IR"/>
        </w:rPr>
        <w:t>جهت امور سال از غروب آفتاب تا طلوع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کرده از عبداللَّه بن سنان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آن جناب از نصف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از آن چیزی نیست ولکن هر گاه شب نوزدهم از ماه رمضان شد، تقسیم می‌شود در آن ارزاق و نوشته می‌شود در آن آجال و بیرون می‌آید در آن برات و منشور حاج و خداوند نظر لطف می‌فرماید به سوی عباد خود، پس می‌آمرزد مر ایشان را مگر شارب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شب بیست و سوم شد، جدا می‌شود در آن هر امر محکمی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پایان می‌رسد و امضا کرده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 می‌رسد؟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صاحب شما یعنی امام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 در آن قافله حاج و آن چه می‌شود در آن سال از طاعتی یا معصیتی یا مردنی یا حیاتی و خدای تعالی، پدیدار می‌کند در شب و روز، آن چه را که می‌خواهد، آن گاه می‌افکند آن را به سوی صاحب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مغیره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ارض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تقدیر می‌فرماید در آن مقادیر آن سال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انفاذ می‌فرماید آن را به سوی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بن خنیس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که می‌بینی ای عاجز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ضعیف؟ در خبر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قدر می‌شود خداوند می‌نویسد در آن، آن چه می‌شود آن گاه می‌اندازد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که می‌دانی احمق؟</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زادالمعاد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احادیث ظاهر می‌شود که هر سه، شب قدرند و در شب اول تقدیر امور می‌شود و در شب دوم به کثرت دعا و عبادت، ممکن است بعضی تغییر بیابد و در شب سوم حتم می‌شود و تغییر نمی‌یابد یا بسیار کم تغییر می‌یابد، بلا تشبیه مانند ارقام پادشاهان که اول تعلیقه می‌شود و تغییرش آسان است، بعد از آن ثبت </w:t>
      </w:r>
    </w:p>
    <w:p>
      <w:pPr>
        <w:pStyle w:val="BookText"/>
        <w:rPr/>
      </w:pPr>
      <w:r>
        <w:rPr>
          <w:rFonts w:ascii="IRNazanin" w:hAnsi="IRNazanin" w:eastAsia="IRNazanin"/>
          <w:color w:val="111111"/>
          <w:sz w:val="28"/>
          <w:sz w:val="28"/>
          <w:szCs w:val="28"/>
          <w:rtl w:val="true"/>
          <w:lang w:bidi="fa-IR"/>
        </w:rPr>
        <w:t>دفاتر می‌شود و تغییرش دشوارتر است، امّا تا به مُهرِ مُهرِ، آثار، مزیّن نگردیده باز ممکن است تغییر بیابد و چون به مهر اشرف رسید به منزله حتم است و تغییرش در نهایت صعوبت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مقام ذکر عبادت در شب قدر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صاحب الامرعلیه السلام در تمام این شب با ملایکه مقرّبین محشور است و فوج فوج به خدمت او می‌آیند و بر او سلام می‌کنند و تقدیرات که برای او و سایر خلق شده است، بر او عرض می‌کنند، سزاوار نیست در چنین شبی تأسّی به امام خود نکنند و به غفلت به سرآورند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فواید عبادت آن شب شمرده که چون تقدیرات جمیع امور از عمر و مال و فرزند و عزّت و صحّت و توفیق اعمال خیر و سایر امور در این شب می‌شود، اصلاح تمام احوال سال خود را در این شب کرده خواهد بود و ممکن است که نام کسی در دیوان اشقیا نوشته باشد و در این شب تغییر یابد و از زمره سعادتمندان نوشته شود، چنان چه این مضمون، در اکثر دعاها و احادیث معتبره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چه در باب گذشته ذکر شد که دعای برای آن جناب را باید مقدّم داشت بر دعای بر نفس خود و در این شب مشغول است به آن امر عظیم الهی که در اخبار گذشته و غیر آن اشاره شد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بهترین دعاها طلب نصرت و اعانت و حفظ الهی است برای آن جناب، چنان چه گذشت که در شب بیست و سوم در جمیع حالات، چه در رکوع، چه در سجود و چه نشسته یا ایستاده، بلکه در سایر اوقات باید خواند آن دعا را که مضمونش پس از حمد خداوند و صلوات بر رسول و آلش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 از برای حجّة بن الحسن المهدی‌علیهما السلام در این ساعت و در هر ساعتی ولی و حافظ و قاید و ناصر و راهنما و معین</w:t>
      </w:r>
      <w:r>
        <w:rPr>
          <w:rFonts w:eastAsia="IRNazanin" w:cs="IRNazanin"/>
          <w:color w:val="111111"/>
          <w:sz w:val="28"/>
          <w:szCs w:val="28"/>
          <w:rtl w:val="true"/>
          <w:lang w:bidi="fa-IR"/>
        </w:rPr>
        <w:t>...»</w:t>
      </w:r>
      <w:r>
        <w:rPr>
          <w:rStyle w:val="FootnoteAnchor"/>
          <w:rtl w:val="true"/>
        </w:rPr>
        <w:footnoteReference w:id="1640"/>
      </w:r>
      <w:r>
        <w:rPr>
          <w:rFonts w:ascii="IRNazanin" w:hAnsi="IRNazanin" w:eastAsia="IRNazanin"/>
          <w:color w:val="111111"/>
          <w:sz w:val="28"/>
          <w:sz w:val="28"/>
          <w:szCs w:val="28"/>
          <w:rtl w:val="true"/>
          <w:lang w:bidi="fa-IR"/>
        </w:rPr>
        <w:t>تا آخر که به همین نحو بود</w:t>
      </w:r>
      <w:r>
        <w:rPr>
          <w:rFonts w:eastAsia="IRNazanin" w:cs="IRNazanin"/>
          <w:color w:val="111111"/>
          <w:sz w:val="28"/>
          <w:szCs w:val="28"/>
          <w:rtl w:val="true"/>
          <w:lang w:bidi="fa-IR"/>
        </w:rPr>
        <w:t xml:space="preserve">. </w:t>
      </w:r>
      <w:bookmarkStart w:id="1222" w:name="pg268_3131"/>
    </w:p>
    <w:p>
      <w:pPr>
        <w:pStyle w:val="BookText"/>
        <w:rPr/>
      </w:pPr>
      <w:bookmarkEnd w:id="1222"/>
      <w:r>
        <w:rPr>
          <w:rFonts w:ascii="IRNazanin" w:hAnsi="IRNazanin" w:eastAsia="IRNazanin"/>
          <w:color w:val="111111"/>
          <w:sz w:val="28"/>
          <w:sz w:val="28"/>
          <w:szCs w:val="28"/>
          <w:rtl w:val="true"/>
          <w:lang w:bidi="fa-IR"/>
        </w:rPr>
        <w:t>پس از آن توسّل و استغاثه به آن جناب و طلب اعانت و شفاعت در انجام آن چه می‌خواهد و باید به دست مبارک او جاری شود و به نظر انور او بگذرد و تضرّع و انابه که نظر لطف و رأفت خود را از او برندارد و به وسیله‌ای خود را به نیکی در نزد آن جناب مذکور نماید که او آن چه سزاوار بزرگی او است در این شب که زمام امور به دست قدرت الهیّه او است، او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معتبر است که هر که در شب بیست و سوم ماه مبارک رمضان، هزار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هر آینه صبح کند با یقین شدید به اعتراف به آن چه مخصوص ماست از کرامت‌ها در این شب، به سبب آن چه در خواب ببیند</w:t>
      </w:r>
      <w:r>
        <w:rPr>
          <w:rFonts w:eastAsia="IRNazanin" w:cs="IRNazanin"/>
          <w:color w:val="111111"/>
          <w:sz w:val="28"/>
          <w:szCs w:val="28"/>
          <w:rtl w:val="true"/>
          <w:lang w:bidi="fa-IR"/>
        </w:rPr>
        <w:t>.</w:t>
      </w:r>
      <w:r>
        <w:rPr>
          <w:rStyle w:val="FootnoteAnchor"/>
          <w:rtl w:val="true"/>
        </w:rPr>
        <w:footnoteReference w:id="1641"/>
      </w:r>
    </w:p>
    <w:p>
      <w:pPr>
        <w:pStyle w:val="BookText"/>
        <w:rPr/>
      </w:pPr>
      <w:r>
        <w:rPr>
          <w:rFonts w:ascii="IRNazanin" w:hAnsi="IRNazanin" w:eastAsia="IRNazanin"/>
          <w:color w:val="111111"/>
          <w:sz w:val="28"/>
          <w:sz w:val="28"/>
          <w:szCs w:val="28"/>
          <w:rtl w:val="true"/>
          <w:lang w:bidi="fa-IR"/>
        </w:rPr>
        <w:t>عالم ربّانی سیّد علی بن عبدالحمید نیلی در شرح مصباح شیخ طوسی‌رحمه الله بعد از نقل این خبر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پنج شنبه، بیست و سوم ماه رمضان سنه هفت صد و هشتاد و هشت در مسجد کوفه معتکف بودیم با جماعتی؛ پس از نماز، شروع کردیم در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پس چون فارغ شدیم هر یک از ما در جای خود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در خواب دیدم و خواب غالب نبود، بلکه شبیه بود به پینکی که گویا درهایی باز شده که نمی‌دانم آنها در آسمان است یا در زمین و بیرون آمد از او جماعتی بر هیأت‌های نیکو و رو کردند به من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ملازم شو ائمّه معصومین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ایشانند اعلام هداة، اکارم ثقات، سادات برره اتقیاء، سفره انجم زُهر و اوابین 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از مکارم،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 را گنجایش زیاده از این نیست</w:t>
      </w:r>
      <w:r>
        <w:rPr>
          <w:rFonts w:eastAsia="IRNazanin" w:cs="IRNazanin"/>
          <w:color w:val="111111"/>
          <w:sz w:val="28"/>
          <w:szCs w:val="28"/>
          <w:rtl w:val="true"/>
          <w:lang w:bidi="fa-IR"/>
        </w:rPr>
        <w:t>.</w:t>
      </w:r>
    </w:p>
    <w:p>
      <w:pPr>
        <w:pStyle w:val="Heading3"/>
        <w:numPr>
          <w:ilvl w:val="2"/>
          <w:numId w:val="1"/>
        </w:numPr>
        <w:rPr/>
      </w:pPr>
      <w:bookmarkStart w:id="1223" w:name="__RefHeading___Toc2362269_211673320"/>
      <w:bookmarkStart w:id="1224" w:name="_Toc456"/>
      <w:bookmarkEnd w:id="1223"/>
      <w:r>
        <w:rPr>
          <w:rtl w:val="true"/>
        </w:rPr>
        <w:t>دوم</w:t>
      </w:r>
      <w:r>
        <w:rPr>
          <w:rtl w:val="true"/>
        </w:rPr>
        <w:t xml:space="preserve">: </w:t>
      </w:r>
      <w:r>
        <w:rPr>
          <w:rtl w:val="true"/>
        </w:rPr>
        <w:t>روز جمعه‌</w:t>
      </w:r>
      <w:bookmarkEnd w:id="1224"/>
    </w:p>
    <w:p>
      <w:pPr>
        <w:pStyle w:val="Heading4"/>
        <w:numPr>
          <w:ilvl w:val="3"/>
          <w:numId w:val="1"/>
        </w:numPr>
        <w:rPr/>
      </w:pPr>
      <w:bookmarkStart w:id="1225" w:name="__RefHeading___Toc2362271_211673320"/>
      <w:bookmarkStart w:id="1226" w:name="_Toc457"/>
      <w:bookmarkEnd w:id="1225"/>
      <w:r>
        <w:rPr>
          <w:rtl w:val="true"/>
        </w:rPr>
        <w:t>اشاره</w:t>
      </w:r>
      <w:bookmarkEnd w:id="1226"/>
    </w:p>
    <w:p>
      <w:pPr>
        <w:pStyle w:val="BookText"/>
        <w:rPr/>
      </w:pPr>
      <w:r>
        <w:rPr>
          <w:rFonts w:ascii="IRNazanin" w:hAnsi="IRNazanin" w:eastAsia="IRNazanin"/>
          <w:color w:val="111111"/>
          <w:sz w:val="28"/>
          <w:sz w:val="28"/>
          <w:szCs w:val="28"/>
          <w:rtl w:val="true"/>
          <w:lang w:bidi="fa-IR"/>
        </w:rPr>
        <w:t>که از چند جهت اختصاص و تعلّق دارد به امام عصرعلیه السلام؛</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آن که ولادت با سعادت آن جناب در آن روز بوده؛ چنان چه در باب اول ذکر شد و دیگر آن که ظهور و موفورالسرور آن حضرت در آن روز خواهد بود و ترقّب و انتظار فرج </w:t>
      </w:r>
    </w:p>
    <w:p>
      <w:pPr>
        <w:pStyle w:val="BookText"/>
        <w:rPr/>
      </w:pPr>
      <w:r>
        <w:rPr>
          <w:rFonts w:ascii="IRNazanin" w:hAnsi="IRNazanin" w:eastAsia="IRNazanin"/>
          <w:color w:val="111111"/>
          <w:sz w:val="28"/>
          <w:sz w:val="28"/>
          <w:szCs w:val="28"/>
          <w:rtl w:val="true"/>
          <w:lang w:bidi="fa-IR"/>
        </w:rPr>
        <w:t>در آن روز بیشتر از روزهای دیگر است؛ چنان چه در جمله‌ای از اخبار، تصریح به آن شده و در زیارت مختصّه به آن جناب است در روز جمعه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مولای یا صاحب الزمان صلوات اللَّه علیک و علی آل بیتک، هذا یوم الجمعة و هو یومک المتوقع فیه ظهورک و الفرج فیه للمؤمنین علی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چه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خداوندی بر تو باد و بر آل بیت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جمعه است و آن روز تو است که انتظار کشیده می‌شود در آن، ظهور تو و فرج مؤمنین بر دست جناب تو؛</w:t>
      </w:r>
    </w:p>
    <w:p>
      <w:pPr>
        <w:pStyle w:val="BookText"/>
        <w:rPr/>
      </w:pPr>
      <w:r>
        <w:rPr>
          <w:rFonts w:ascii="IRNazanin" w:hAnsi="IRNazanin" w:eastAsia="IRNazanin"/>
          <w:color w:val="111111"/>
          <w:sz w:val="28"/>
          <w:sz w:val="28"/>
          <w:szCs w:val="28"/>
          <w:rtl w:val="true"/>
          <w:lang w:bidi="fa-IR"/>
        </w:rPr>
        <w:t>و من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میهمان توأم و پناه آورده به تو و تو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و از اولاد و بزرگواران و مأموری به پناه دادن، پس مرا مهمانی کن و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عید بودن روز جمعه و شمردن آن را یکی از عیدهای چهارگانه، حقیقتاً به جهت آن روز شریف است و برای آن مؤمنین مخصوصین که چشم و دل ایشان به جهت دیدن زمین را پاک و پاکیزه از لوث شرک و کفر و قذرات معاصی و از وجود جبارین و ملحدین و کافرین و منافقین و ظهور کلمه حق و اعلای دین و شرایع ایمان و شعایر مسلمین بی‌مزاحمت و ممانعت احدی از اعدای خداوند و اولیای او، در آن روز روشن و منوّر و مسرور و خرسند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بعد از طلوع آفتاب روز جمعه اشاره به این مطلب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سیّدبن طاوس در جمال الاسبوع</w:t>
      </w:r>
      <w:r>
        <w:rPr>
          <w:rStyle w:val="FootnoteAnchor"/>
          <w:rtl w:val="true"/>
        </w:rPr>
        <w:footnoteReference w:id="1642"/>
      </w:r>
      <w:r>
        <w:rPr>
          <w:rFonts w:ascii="IRNazanin" w:hAnsi="IRNazanin" w:eastAsia="IRNazanin"/>
          <w:color w:val="111111"/>
          <w:sz w:val="28"/>
          <w:sz w:val="28"/>
          <w:szCs w:val="28"/>
          <w:rtl w:val="true"/>
          <w:lang w:bidi="fa-IR"/>
        </w:rPr>
        <w:t>از حضرت کاظم‌علیه السلام روایت کرده که فرمود به محمّد بن سنان در روز جمعه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خواندی در این روز واجب از دعا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w:t>
      </w:r>
    </w:p>
    <w:p>
      <w:pPr>
        <w:pStyle w:val="BookText"/>
        <w:rPr/>
      </w:pPr>
      <w:r>
        <w:rPr>
          <w:rFonts w:ascii="IRNazanin" w:hAnsi="IRNazanin" w:eastAsia="IRNazanin"/>
          <w:color w:val="111111"/>
          <w:sz w:val="28"/>
          <w:sz w:val="28"/>
          <w:szCs w:val="28"/>
          <w:rtl w:val="true"/>
          <w:lang w:bidi="fa-IR"/>
        </w:rPr>
        <w:t>فرموده بگو</w:t>
      </w:r>
      <w:r>
        <w:rPr>
          <w:rFonts w:eastAsia="IRNazanin" w:cs="IRNazanin"/>
          <w:color w:val="111111"/>
          <w:sz w:val="28"/>
          <w:szCs w:val="28"/>
          <w:rtl w:val="true"/>
          <w:lang w:bidi="fa-IR"/>
        </w:rPr>
        <w:t>:</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الیوم الجدید المبارک الذی جعله اللَّه عیداً لاولیائه المطهّرین من الدنس الخارجین عن البلوی المکرورین مع اولیائه المصفّین من العکر الباذلین انفسهم فی محبّة اولیاء الرحمن تسلیما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ملتفت شو به آفتاب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ایّتها الشمس الطالعة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باد ای روز تازه مبارکی که گردانده او را خداوند، عید از برای دوستان خود که پاک شدگانند از قذرات و بیرون شدگانند از فتنه و رجعت کنندگانند با اولیای اوعلیهم السلام و تصفیه شدگانند از درد و کثافات عقاید و اعمال قبیحه که جان‌های خود را بذل کنندگانند در محبّت اولیای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جمعه از اسامی مبارکه حضرت صاحب الامرعلیه السلام است یا کنایه است از آن شخص شریف یا سبب نامیده شدن جمعه است به جمعه چنان چه صدوق در خصال</w:t>
      </w:r>
      <w:r>
        <w:rPr>
          <w:rStyle w:val="FootnoteAnchor"/>
          <w:rtl w:val="true"/>
        </w:rPr>
        <w:footnoteReference w:id="1643"/>
      </w:r>
      <w:r>
        <w:rPr>
          <w:rFonts w:ascii="IRNazanin" w:hAnsi="IRNazanin" w:eastAsia="IRNazanin"/>
          <w:color w:val="111111"/>
          <w:sz w:val="28"/>
          <w:sz w:val="28"/>
          <w:szCs w:val="28"/>
          <w:rtl w:val="true"/>
          <w:lang w:bidi="fa-IR"/>
        </w:rPr>
        <w:t>از صقربن ابی دلف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 النقی‌علیه السلام در شرح حدیث رسول خداصلی الله علیه وآله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دشمنی نکنید با روزها که آنها با شما دشمنی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 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جمعه پسر پسر من است و به سوی او جمع می‌شوند اهل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ائمّه‌علیهم السلام نیست ولکن کنایه است از ایشان تا آن که نفهمد معنی آن را غیر از 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خدای عزّوجلّ کنایه فرمود به تین و زیتون و طور سینین و بلد امین از پیغمبر و علی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امثله دیگر از این رقم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حمدان در کتاب خود روایت کرده از حسن بن مسعود و محمّد بن خلیل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شدیم ما بر سیّد خود، ابوالحسن علی بن محمّدعلیهما السلام در سامرا و در نزد آن جناب جماعتی از شیعیان بودند؛ پس سؤال کردیم از آن جناب از سعد و نحس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دشمنی مکنید با ایّام که با شما دشمنی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از آن جناب از معنی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آن، دو معنی است، ظاهری و باطنی</w:t>
      </w:r>
      <w:r>
        <w:rPr>
          <w:rFonts w:eastAsia="IRNazanin" w:cs="IRNazanin"/>
          <w:color w:val="111111"/>
          <w:sz w:val="28"/>
          <w:szCs w:val="28"/>
          <w:rtl w:val="true"/>
          <w:lang w:bidi="fa-IR"/>
        </w:rPr>
        <w:t>.</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شنبه برای ماست و یک شنبه برای شیعیان ما و دوشنبه برای بنی </w:t>
      </w:r>
    </w:p>
    <w:p>
      <w:pPr>
        <w:pStyle w:val="BookText"/>
        <w:rPr/>
      </w:pPr>
      <w:r>
        <w:rPr>
          <w:rFonts w:ascii="IRNazanin" w:hAnsi="IRNazanin" w:eastAsia="IRNazanin"/>
          <w:color w:val="111111"/>
          <w:sz w:val="28"/>
          <w:sz w:val="28"/>
          <w:szCs w:val="28"/>
          <w:rtl w:val="true"/>
          <w:lang w:bidi="fa-IR"/>
        </w:rPr>
        <w:t>امیّه و سه شنبه برای شیعیان ایشان و چهارشنبه برای بنی عباس و پنج شنبه برای شیعیان ایشان و جمعه عید است برای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شنبه جدّ من رسول خداصلی الله علیه وآله وسلم و یک شنبه امیرالمؤمنین‌علیه السلام و دوشنبه حسن و حسین‌علیهما السلام و سه شنبه علی بن الحسین و محمّد بن علی و جعفر بن محمّدعلیهم السلام و چهارشنبه موسی بن جعفر و علی بن موسی و محمّد بن علی‌علیهم السلام و من و پنج شنبه پسر من حسن است و جمعه پسر او است، آن که به او جمع می‌کند کلمه‌ها را، یعنی دین‌ها، همه یک دین می‌شود و تمام می‌کند به او نعمت را و خداوند حق را ثابت و ظاهر می‌کند و باطل را محو می‌کند و او مهدی منتظر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بقیت اللَّه خیرٌ لکم ان کنتم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w:t>
      </w:r>
      <w:r>
        <w:rPr>
          <w:rStyle w:val="FootnoteAnchor"/>
          <w:rtl w:val="true"/>
        </w:rPr>
        <w:footnoteReference w:id="1644"/>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خصال</w:t>
      </w:r>
      <w:r>
        <w:rPr>
          <w:rStyle w:val="FootnoteAnchor"/>
          <w:rtl w:val="true"/>
        </w:rPr>
        <w:footnoteReference w:id="1645"/>
      </w:r>
      <w:r>
        <w:rPr>
          <w:rFonts w:ascii="IRNazanin" w:hAnsi="IRNazanin" w:eastAsia="IRNazanin"/>
          <w:color w:val="111111"/>
          <w:sz w:val="28"/>
          <w:sz w:val="28"/>
          <w:szCs w:val="28"/>
          <w:rtl w:val="true"/>
          <w:lang w:bidi="fa-IR"/>
        </w:rPr>
        <w:t>روایت کرده از حضرت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شنبه برای ماست و یک شنبه برای شیعیان ما و دوشنبه برای اعدای ما و سه شنبه برای بنی‌امیّه و چهارشنبه روز خوردن دواست و پنج شنبه حاجت‌ها در او برآورده می‌شود و جمعه از برای تنظیف و استعمال بوی خوش است و آن عید مسلمین است و آن افضل است از فطر و اضحی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بهترین عیدها است و آن هجدهم ذی الحجه است و در روز جمعه بود و خروج می‌کند قائم ما اهل بیت روز جمعه و برپا می‌شود قیامت روز جمعه و هیچ عملی بهتر نیست روز جمعه از صلوات بر محمّد و آل اوعلیهم السلام</w:t>
      </w:r>
      <w:r>
        <w:rPr>
          <w:rFonts w:eastAsia="IRNazanin" w:cs="IRNazanin"/>
          <w:color w:val="111111"/>
          <w:sz w:val="28"/>
          <w:szCs w:val="28"/>
          <w:rtl w:val="true"/>
          <w:lang w:bidi="fa-IR"/>
        </w:rPr>
        <w:t>.</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مجلسی در بحار</w:t>
      </w:r>
      <w:r>
        <w:rPr>
          <w:rStyle w:val="FootnoteAnchor"/>
          <w:rtl w:val="true"/>
        </w:rPr>
        <w:footnoteReference w:id="1646"/>
      </w:r>
      <w:r>
        <w:rPr>
          <w:rFonts w:ascii="IRNazanin" w:hAnsi="IRNazanin" w:eastAsia="IRNazanin"/>
          <w:color w:val="111111"/>
          <w:sz w:val="28"/>
          <w:sz w:val="28"/>
          <w:szCs w:val="28"/>
          <w:rtl w:val="true"/>
          <w:lang w:bidi="fa-IR"/>
        </w:rPr>
        <w:t>نقل کرده از اصلی قدیم از ؤلّفات قدمای علمای ما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صبح را کردی در روز جمعه، پس ابتدا کن به این شهادت، آن گاه به صلوات بر محمّد و آل اوعلیهم السلام و آن دعایی است طولانی و بعضی از فقرات آن که متعلّق است به امام </w:t>
      </w:r>
      <w:bookmarkStart w:id="1227" w:name="pg268_3140"/>
    </w:p>
    <w:p>
      <w:pPr>
        <w:pStyle w:val="BookText"/>
        <w:rPr/>
      </w:pPr>
      <w:bookmarkEnd w:id="1227"/>
      <w:r>
        <w:rPr>
          <w:rFonts w:ascii="IRNazanin" w:hAnsi="IRNazanin" w:eastAsia="IRNazanin"/>
          <w:color w:val="111111"/>
          <w:sz w:val="28"/>
          <w:sz w:val="28"/>
          <w:szCs w:val="28"/>
          <w:rtl w:val="true"/>
          <w:lang w:bidi="fa-IR"/>
        </w:rPr>
        <w:t>عصرعلیه السلام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کُنْ لِوَلِیِّکَ فِی خَلْقِکَ وَلِیّاً وَ حَافِظاً وَ قَائِداً وَ نَاصِراً حَتَّی تُسْکِنَهُ أَرْضَکَ طَوْعاً وَ تُمَتِّعَهُ مِنْهَا طَوْلًا وَ تَجْعَلَهُ وَ ذُرِّیَّتَهُ فِیهَا الْأَئِمَّةَ الْوَارِثِینَ وَ اجْمَعْ لَهُ شَمْلَهُ وَ أَکْمِلْ لَهُ أَمْرَهُ وَ أَصْلِحْ لَهُ رَعِیَّتَهُ وَ ثَبِّتْ رُکْنَهُ وَ أَفْرِغِ الصَّبْرَ مِنْکَ عَلَیْهِ حَتَّی یَنْتَقِمَ فَیَشْتَفِیَ وَ یَشْفِیَ حَزَازَاتِ قُلُوبٍ نَغِلَةٍ وَ حَرَارَاتِ صُدُورٍ وَغِرَةٍ وَ حَسَرَاتِ أَنْفُسٍ تَرِحَةٍ مِنْ دِمَاءٍ مَسْفُوکَةٍ وَ أَرْحَامٍ مَقْطُوعَةٍ وَ طَاعَةٍ مَجْهُولَةٍ قَدْ أَحْسَنْتَ إِلَیْهِ الْبَلَاءَ وَ وَسَّعْتَ عَلَیْهِ الآْلَاءَ وَ أَتْمَمْتَ عَلَیْهِ النَّعْمَاءَ فِی حُسْنِ الْحِفْظِ مِنْکَ لَهُ اللَّهُمَّ اکْفِهِ هَوْلَ عَدُوِّهِ وَ أَنْسِهِمْ ذِکْرَهُ وَ أَرِدْ مَنْ أَرَادَهُ وَ کِدْ مَنْ کَادَهُ وَ امْکُرْ بِمَنْ مَکَرَ بِهِ وَ اجْعَلْ دَائِرَةَ السَّوْءِ عَلَیْهِمْ اللَّهُمَّ فُضَّ جَمْعَهُمْ وَ فُلَّ حَدَّهُمْ وَ أَرْعِبْ قُلُوبَهُمْ وَ زَلْزِلْ أَقْدَامَهُمْ وَ اصْدَعْ شَعْبَهُمْ وَ شَتِّتْ أَمْرَهُمْ فَإِنَّهُمْ أَضاعُوا الصَّلاةَ وَ اتَّبَعُوا الشَّهَواتِ وَ عَمِلُوا السَّیِّئَاتِ وَ اجْتَنَبُوا الْحَسَنَاتِ فَخُذْهُمْ بِالْمَثُلَاتِ وَ أَرِهِمُ الْحَسَرَاتِ إِنَّکَ عَلی کُلِّ شَیْ‌ءٍ قَدِیرٌ</w:t>
      </w:r>
      <w:r>
        <w:rPr>
          <w:rFonts w:eastAsia="Amiri" w:cs="Amiri" w:ascii="Amiri" w:hAnsi="Amiri"/>
          <w:color w:val="111111"/>
          <w:sz w:val="28"/>
          <w:szCs w:val="28"/>
          <w:rtl w:val="true"/>
          <w:lang w:bidi="ar-SA"/>
        </w:rPr>
        <w:t>.»</w:t>
      </w:r>
    </w:p>
    <w:p>
      <w:pPr>
        <w:pStyle w:val="Heading4"/>
        <w:numPr>
          <w:ilvl w:val="3"/>
          <w:numId w:val="1"/>
        </w:numPr>
        <w:rPr/>
      </w:pPr>
      <w:bookmarkStart w:id="1228" w:name="__RefHeading___Toc2362273_211673320"/>
      <w:bookmarkStart w:id="1229" w:name="_Toc458"/>
      <w:bookmarkEnd w:id="1228"/>
      <w:r>
        <w:rPr>
          <w:rtl w:val="true"/>
        </w:rPr>
        <w:t>زیارت امام عصرعلیه السلام در روز جمعه‌</w:t>
      </w:r>
      <w:bookmarkEnd w:id="1229"/>
    </w:p>
    <w:p>
      <w:pPr>
        <w:pStyle w:val="BookText"/>
        <w:rPr/>
      </w:pPr>
      <w:r>
        <w:rPr>
          <w:rFonts w:ascii="IRNazanin" w:hAnsi="IRNazanin" w:eastAsia="IRNazanin"/>
          <w:color w:val="111111"/>
          <w:sz w:val="28"/>
          <w:sz w:val="28"/>
          <w:szCs w:val="28"/>
          <w:rtl w:val="true"/>
          <w:lang w:bidi="fa-IR"/>
        </w:rPr>
        <w:t>سیّد جلیل علی بن طاوس در جمال الاسبوع</w:t>
      </w:r>
      <w:r>
        <w:rPr>
          <w:rStyle w:val="FootnoteAnchor"/>
          <w:rtl w:val="true"/>
        </w:rPr>
        <w:footnoteReference w:id="1647"/>
      </w:r>
      <w:r>
        <w:rPr>
          <w:rFonts w:ascii="IRNazanin" w:hAnsi="IRNazanin" w:eastAsia="IRNazanin"/>
          <w:color w:val="111111"/>
          <w:sz w:val="28"/>
          <w:sz w:val="28"/>
          <w:szCs w:val="28"/>
          <w:rtl w:val="true"/>
          <w:lang w:bidi="fa-IR"/>
        </w:rPr>
        <w:t>این زیارت را برای حجّت</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در روز جمعه نقل فرموده</w:t>
      </w:r>
      <w:r>
        <w:rPr>
          <w:rFonts w:eastAsia="IRNazanin" w:cs="IRNazanin"/>
          <w:color w:val="111111"/>
          <w:sz w:val="28"/>
          <w:szCs w:val="28"/>
          <w:rtl w:val="true"/>
          <w:lang w:bidi="fa-IR"/>
        </w:rPr>
        <w:t>:</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یَا حُجَّةَ اللَّهِ فِی أَرْضِهِ السَّلَامُ عَلَیْکَ یَا عَیْنَ اللَّهِ فِی خَلْقِهِ السَّلَامُ عَلَیْکَ یَا نُورَ اللَّهِ الَّذِی بِهِ یَهْتَدِی الْمُهْتَدُونَ وَ یُفَرَّجُ بِهِ عَنِ الْمُؤْمِنِینَ السَّلَامُ عَلَیْکَ أَیُّهَا الْمُهَذَّبُ الْخَائِفُ السَّلَامُ عَلَیْکَ أَیُّهَا الْوَلِیُّ النَّاصِحُ السَّلَامُ عَلَیْکَ یَا سَفِینَةَ النَّجَاةِ السَّلَامُ عَلَیْکَ یَا عَیْنَ الْحَیَاةِ السَّلَامُ عَلَیْکَ صَلَّی اللَّهُ عَلَیْکَ وَ عَلَی آلِ بَیْتِکَ الطَّیِّبِینَ الطَّاهِرِینَ السَّلَامُ عَلَیْکَ عَجَّلَ اللَّهُ لَکَ مَا وَعَدَکَ مِنَ النَّصْرِ وَ ظُهُورِ الْأَمْرِ السَّلَامُ عَلَیْکَ یَا مَوْلَایَ أَنَا مَوْلَاکَ عَارِفٌ بِأُولَاکَ وَ أُخْرَاکَ أَتَقَرَّبُ إِلَی اللَّهِ تَعَالَی بِکَ وَ بِ‌آلِ بَیْتِکَ وَ أَنْتَظِرُ ظُهُورَکَ وَ ظُهُورَ الْحَقِّ عَلَی یَدِکَ وَ أَسْأَلُ اللَّهَ أَنْ یُصَلِّیَ عَلَی مُحَمَّدٍ وَ آلِ مُحَمَّدٍ وَ أَنْ یَجْعَلَنِی مِنَ الْمُنْتَظِرِینَ لَکَ وَ التَّابِعِینَ وَ النَّاصِرِینَ لَکَ عَلَی أَعْدَائِکَ وَ الْمُسْتَشْهَدِینَ </w:t>
      </w:r>
      <w:bookmarkStart w:id="1230" w:name="pg268_3142"/>
    </w:p>
    <w:p>
      <w:pPr>
        <w:pStyle w:val="BookText"/>
        <w:rPr/>
      </w:pPr>
      <w:bookmarkEnd w:id="1230"/>
      <w:r>
        <w:rPr>
          <w:rFonts w:ascii="Amiri" w:hAnsi="Amiri" w:eastAsia="Amiri" w:cs="Amiri"/>
          <w:color w:val="111111"/>
          <w:sz w:val="28"/>
          <w:sz w:val="28"/>
          <w:szCs w:val="28"/>
          <w:rtl w:val="true"/>
          <w:lang w:bidi="ar-SA"/>
        </w:rPr>
        <w:t>بَیْنَ یَدَیْکَ فِی جُمْلَةِ أَوْلِیَائِکَ یَا مَوْلَایَ یَا صَاحِبَ الزَّمَانِ صَلَوَاتُ اللَّهِ عَلَیْکَ وَ عَلَی آلِ بَیْتِکَ هَذَا یَوْمُ الْجُمُعَةِ وَ هُوَ یَوْمُکَ الْمُتَوَقَّعُ فِیهِ ظُهُورُکَ وَ الْفَرَجُ فِیهِ لِلْمُؤْمِنِینَ عَلَی یَدِکَ وَ قَتْلُ الْکَافِرِینَ بِسَیْفِکَ وَ أَنَا یَا مَوْلَایَ فِیهِ ضَیْفُکَ وَ جَارُکَ وَ أَنْتَ یَا مَوْلَایَ کَرِیمٌ مِنْ أَوْلَادِ الْکِرَامِ وَ مَأْمُورٌ بِالْإِجَارَةِ فَأَضِفْنِی وَ أَجِرْنِی صَلَوَاتُ اللَّهِ عَلَیْکَ وَ عَلَی أَهْلِ بَیْتِکَ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سیّد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زیارت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بیت را می‌خوانم بعد از این زیارت و می‌گویم به 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نزیلک حیث ما اتجهت رکابی وضیفک حیث کنت من البلاد</w:t>
      </w:r>
    </w:p>
    <w:p>
      <w:pPr>
        <w:pStyle w:val="BookText"/>
        <w:rPr/>
      </w:pPr>
      <w:r>
        <w:rPr>
          <w:rFonts w:ascii="IRNazanin" w:hAnsi="IRNazanin" w:eastAsia="IRNazanin"/>
          <w:color w:val="111111"/>
          <w:sz w:val="28"/>
          <w:sz w:val="28"/>
          <w:szCs w:val="28"/>
          <w:rtl w:val="true"/>
          <w:lang w:bidi="fa-IR"/>
        </w:rPr>
        <w:t>من به در خانه احسان و نعمت تو فرود آمدم، به هر جا که شترم متوجّه شد و مرا برد و فرود آورد و میهمان خوان جود و کرم جناب توأم در هر شهر و دهکده که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که سیّد معظّم، صلوات کبیر مروی از آن جناب را که برای آن جناب است با دعای دیگر که آن نیز متعلّق به آن جناب‌علیه السلام است، در تعقیب نماز عصر روز جمعه ذکر نموده و اصرار بلیغ در خواندن آن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دعای ندبه معروفه را که متعلق است به آن حضرت و فی الحقیقه مضامین آن سوزنده دل‌ها و شکافنده جگرها و ریزنده خون از دیدگان آنان است که اندکی از شربت محبّت آن جناب نوشیده و تلخی زهر فراق او به کامش رسیده در روز جمعه، بلکه در شب آن نیز؛ چنان چه در یکی از مزارات قدیمه که مؤلّف آن معاصر شیخ طبرسی صاحب احتجاج است، مروی است که باید خوانده‌شود و چون دعا طولانی و نسخه آن شایع بود، ذکر نکردیم</w:t>
      </w:r>
      <w:r>
        <w:rPr>
          <w:rFonts w:eastAsia="IRNazanin" w:cs="IRNazanin"/>
          <w:color w:val="111111"/>
          <w:sz w:val="28"/>
          <w:szCs w:val="28"/>
          <w:rtl w:val="true"/>
          <w:lang w:bidi="fa-IR"/>
        </w:rPr>
        <w:t>.</w:t>
      </w:r>
    </w:p>
    <w:p>
      <w:pPr>
        <w:pStyle w:val="Heading4"/>
        <w:numPr>
          <w:ilvl w:val="3"/>
          <w:numId w:val="1"/>
        </w:numPr>
        <w:rPr/>
      </w:pPr>
      <w:bookmarkStart w:id="1231" w:name="__RefHeading___Toc2362275_211673320"/>
      <w:bookmarkStart w:id="1232" w:name="_Toc459"/>
      <w:bookmarkEnd w:id="1231"/>
      <w:r>
        <w:rPr>
          <w:rtl w:val="true"/>
        </w:rPr>
        <w:t>بهترین اعمال در روز جمعه‌</w:t>
      </w:r>
      <w:bookmarkEnd w:id="1232"/>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 که بهترین اعمال در روز جمعه،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صد مرتبه، بعد از نماز عصر روز جمعه و در بسیاری از ادعیه روز جمعه، طلب نصرت و تعجیل فرج و ظهور شده در اول دعای تعقیب ظهر روز جمعه است که بار خدایا بخر از من، جان مرا که وقف شده است بر تو و حبس شده برای فرمان تو، به </w:t>
      </w:r>
      <w:bookmarkStart w:id="1233" w:name="pg268_3144"/>
    </w:p>
    <w:p>
      <w:pPr>
        <w:pStyle w:val="BookText"/>
        <w:rPr/>
      </w:pPr>
      <w:bookmarkEnd w:id="1233"/>
      <w:r>
        <w:rPr>
          <w:rFonts w:ascii="IRNazanin" w:hAnsi="IRNazanin" w:eastAsia="IRNazanin"/>
          <w:color w:val="111111"/>
          <w:sz w:val="28"/>
          <w:sz w:val="28"/>
          <w:szCs w:val="28"/>
          <w:rtl w:val="true"/>
          <w:lang w:bidi="fa-IR"/>
        </w:rPr>
        <w:t xml:space="preserve">بهشت با معصومی از عترت پیغمبر خداصلی الله علیه وآله وسلم که محزون است به جهت مظلومی او و نسبت داده شده به ولایت او که پرنمایی به او، زمین را از عدل؛ چنان چه پر شده از ظلم و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فرجه</w:t>
      </w:r>
      <w:r>
        <w:rPr>
          <w:rFonts w:eastAsia="IRNazanin" w:cs="IRNazanin"/>
          <w:color w:val="111111"/>
          <w:sz w:val="28"/>
          <w:szCs w:val="28"/>
          <w:rtl w:val="true"/>
          <w:lang w:bidi="fa-IR"/>
        </w:rPr>
        <w:t>.»</w:t>
      </w:r>
    </w:p>
    <w:p>
      <w:pPr>
        <w:pStyle w:val="Heading3"/>
        <w:numPr>
          <w:ilvl w:val="2"/>
          <w:numId w:val="1"/>
        </w:numPr>
        <w:rPr/>
      </w:pPr>
      <w:bookmarkStart w:id="1234" w:name="__RefHeading___Toc2362277_211673320"/>
      <w:bookmarkStart w:id="1235" w:name="_Toc460"/>
      <w:bookmarkEnd w:id="1234"/>
      <w:r>
        <w:rPr>
          <w:rtl w:val="true"/>
        </w:rPr>
        <w:t>سوم</w:t>
      </w:r>
      <w:r>
        <w:rPr>
          <w:rtl w:val="true"/>
        </w:rPr>
        <w:t xml:space="preserve">: </w:t>
      </w:r>
      <w:r>
        <w:rPr>
          <w:rtl w:val="true"/>
        </w:rPr>
        <w:t>روز عاشورا</w:t>
      </w:r>
      <w:bookmarkEnd w:id="1235"/>
    </w:p>
    <w:p>
      <w:pPr>
        <w:pStyle w:val="Heading4"/>
        <w:numPr>
          <w:ilvl w:val="3"/>
          <w:numId w:val="1"/>
        </w:numPr>
        <w:rPr/>
      </w:pPr>
      <w:bookmarkStart w:id="1236" w:name="__RefHeading___Toc2362279_211673320"/>
      <w:bookmarkStart w:id="1237" w:name="_Toc461"/>
      <w:bookmarkEnd w:id="1236"/>
      <w:r>
        <w:rPr>
          <w:rtl w:val="true"/>
        </w:rPr>
        <w:t>روز عاشورا</w:t>
      </w:r>
      <w:bookmarkEnd w:id="1237"/>
    </w:p>
    <w:p>
      <w:pPr>
        <w:pStyle w:val="BookText"/>
        <w:rPr/>
      </w:pPr>
      <w:r>
        <w:rPr>
          <w:rFonts w:ascii="IRNazanin" w:hAnsi="IRNazanin" w:eastAsia="IRNazanin"/>
          <w:color w:val="111111"/>
          <w:sz w:val="28"/>
          <w:sz w:val="28"/>
          <w:szCs w:val="28"/>
          <w:rtl w:val="true"/>
          <w:lang w:bidi="fa-IR"/>
        </w:rPr>
        <w:t>که روز سرافراز شدن حضرت حجّت‌علیه السلام است از جانب خداوند عزّوجلّ به لقب قائم؛ چنان چه شیخ جعفربن محمّد بن قولویه در کامل الزیاره روایت کرده از محمّد بن حمران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شد از امر حسین بن علی‌علیهما السلام آن چه شد، ناله و فریاد کردند ملایکه به سوی خداوند عزّوجلّ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می‌کنند با حسین برگزیده تو و پسر پیغمبر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واداشت خداوند برای ایشان ظلّ قائم‌علیه السلام را و فرمود به این انتقام می‌کشم برای حسین‌علیه السلام از آنها که بر او ظلم کردند</w:t>
      </w:r>
      <w:r>
        <w:rPr>
          <w:rFonts w:eastAsia="IRNazanin" w:cs="IRNazanin"/>
          <w:color w:val="111111"/>
          <w:sz w:val="28"/>
          <w:szCs w:val="28"/>
          <w:rtl w:val="true"/>
          <w:lang w:bidi="fa-IR"/>
        </w:rPr>
        <w:t>.»</w:t>
      </w:r>
      <w:r>
        <w:rPr>
          <w:rStyle w:val="FootnoteAnchor"/>
          <w:rtl w:val="true"/>
        </w:rPr>
        <w:footnoteReference w:id="1648"/>
      </w:r>
    </w:p>
    <w:p>
      <w:pPr>
        <w:pStyle w:val="BookText"/>
        <w:rPr/>
      </w:pPr>
      <w:r>
        <w:rPr>
          <w:rFonts w:ascii="IRNazanin" w:hAnsi="IRNazanin" w:eastAsia="IRNazanin"/>
          <w:color w:val="111111"/>
          <w:sz w:val="28"/>
          <w:sz w:val="28"/>
          <w:szCs w:val="28"/>
          <w:rtl w:val="true"/>
          <w:lang w:bidi="fa-IR"/>
        </w:rPr>
        <w:t>شیخ صدوق در علل الشرایع روایت کرده از ابوحمزه ثمالی که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شما قائم به حق نیستید؟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قائم‌علیه السلام را قائم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جدّم حسین‌علیه السلام کشته شد، ناله کردند ملایکه به سوی خدای تعالی و گریه و زاری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الهنا و سیّدنا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اعراض خواهی فرمود از کسی که بکشد برگزیده تو و پسر برگزیده و مختار از خلق تو را؟</w:t>
      </w:r>
      <w:r>
        <w:rPr>
          <w:rFonts w:eastAsia="IRNazanin" w:cs="IRNazanin"/>
          <w:color w:val="111111"/>
          <w:sz w:val="28"/>
          <w:szCs w:val="28"/>
          <w:rtl w:val="true"/>
          <w:lang w:bidi="fa-IR"/>
        </w:rPr>
        <w:t>»</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وحی فرستاد به سوی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گیرید ای ملایکه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به عزّت و جلال خود که هرآینه البته انتقام می‌کشم از ایشان، هر چند بعد از زمانی باشد</w:t>
      </w:r>
      <w:r>
        <w:rPr>
          <w:rFonts w:eastAsia="IRNazanin" w:cs="IRNazanin"/>
          <w:color w:val="111111"/>
          <w:sz w:val="28"/>
          <w:szCs w:val="28"/>
          <w:rtl w:val="true"/>
          <w:lang w:bidi="fa-IR"/>
        </w:rPr>
        <w:t xml:space="preserve">.» </w:t>
      </w:r>
      <w:bookmarkStart w:id="1238" w:name="pg268_3146"/>
    </w:p>
    <w:p>
      <w:pPr>
        <w:pStyle w:val="BookText"/>
        <w:rPr/>
      </w:pPr>
      <w:bookmarkEnd w:id="1238"/>
      <w:r>
        <w:rPr>
          <w:rFonts w:ascii="IRNazanin" w:hAnsi="IRNazanin" w:eastAsia="IRNazanin"/>
          <w:color w:val="111111"/>
          <w:sz w:val="28"/>
          <w:sz w:val="28"/>
          <w:szCs w:val="28"/>
          <w:rtl w:val="true"/>
          <w:lang w:bidi="fa-IR"/>
        </w:rPr>
        <w:t>آن گاه خدای تعالی ظاهر نمود ائمّه از فرزندان حسین‌علیه السلام را برای ملایکه، پس ملایکه به این مسرور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دیدند که یکی از ایشان ایستاده و نماز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ایستاده انتقام می‌کشم از ایشان</w:t>
      </w:r>
      <w:r>
        <w:rPr>
          <w:rFonts w:eastAsia="IRNazanin" w:cs="IRNazanin"/>
          <w:color w:val="111111"/>
          <w:sz w:val="28"/>
          <w:szCs w:val="28"/>
          <w:rtl w:val="true"/>
          <w:lang w:bidi="fa-IR"/>
        </w:rPr>
        <w:t>.»</w:t>
      </w:r>
      <w:r>
        <w:rPr>
          <w:rStyle w:val="FootnoteAnchor"/>
          <w:rtl w:val="true"/>
        </w:rPr>
        <w:footnoteReference w:id="1649"/>
      </w:r>
      <w:r>
        <w:rPr>
          <w:rFonts w:ascii="IRNazanin" w:hAnsi="IRNazanin" w:eastAsia="IRNazanin"/>
          <w:color w:val="111111"/>
          <w:sz w:val="28"/>
          <w:sz w:val="28"/>
          <w:szCs w:val="28"/>
          <w:rtl w:val="true"/>
          <w:lang w:bidi="fa-IR"/>
        </w:rPr>
        <w:t>و نیز روز خروج و ظهور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شیخ مفیدرحمه الله در ارشاد</w:t>
      </w:r>
      <w:r>
        <w:rPr>
          <w:rStyle w:val="FootnoteAnchor"/>
          <w:rtl w:val="true"/>
        </w:rPr>
        <w:footnoteReference w:id="1650"/>
      </w:r>
      <w:r>
        <w:rPr>
          <w:rFonts w:ascii="IRNazanin" w:hAnsi="IRNazanin" w:eastAsia="IRNazanin"/>
          <w:color w:val="111111"/>
          <w:sz w:val="28"/>
          <w:sz w:val="28"/>
          <w:szCs w:val="28"/>
          <w:rtl w:val="true"/>
          <w:lang w:bidi="fa-IR"/>
        </w:rPr>
        <w:t>روایت کرده از ابی بصیر که گفت، فرمود حضرت 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منادی ندا می‌کند به اسم حضرت قائم‌علیه السلام شب بیست و سوم، یعنی از ماه رمضان و خروج می‌کند در روز عاشورا و آن روزی است که کشته شد در آن روز حسین بن علی‌علیهما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جمله‌ای از اخبار مستفاد می‌شود که از مقاصد عظیمه و فواید جلیله ظهور آن جناب، خونخواهی و انتقام از قاتلین جدّ بزرگوارش، بلکه از ذرّیّه‌های ایشان و شفا دادن قلوب مؤمنین است، بلکه حزن ملایکه منتهی نمی‌شود، مگر در آن روز</w:t>
      </w:r>
      <w:r>
        <w:rPr>
          <w:rFonts w:eastAsia="IRNazanin" w:cs="IRNazanin"/>
          <w:color w:val="111111"/>
          <w:sz w:val="28"/>
          <w:szCs w:val="28"/>
          <w:rtl w:val="true"/>
          <w:lang w:bidi="fa-IR"/>
        </w:rPr>
        <w:t>.</w:t>
      </w:r>
    </w:p>
    <w:p>
      <w:pPr>
        <w:pStyle w:val="Heading4"/>
        <w:numPr>
          <w:ilvl w:val="3"/>
          <w:numId w:val="1"/>
        </w:numPr>
        <w:rPr/>
      </w:pPr>
      <w:bookmarkStart w:id="1239" w:name="__RefHeading___Toc2362281_211673320"/>
      <w:bookmarkStart w:id="1240" w:name="_Toc462"/>
      <w:bookmarkEnd w:id="1239"/>
      <w:r>
        <w:rPr>
          <w:rtl w:val="true"/>
        </w:rPr>
        <w:t xml:space="preserve">در تفسیر آیه شریفه </w:t>
      </w:r>
      <w:r>
        <w:rPr>
          <w:rtl w:val="true"/>
        </w:rPr>
        <w:t>«</w:t>
      </w:r>
      <w:r>
        <w:rPr>
          <w:rtl w:val="true"/>
        </w:rPr>
        <w:t>وَمَنْ قُتِلَ مَظْلُوماً</w:t>
      </w:r>
      <w:r>
        <w:rPr>
          <w:rtl w:val="true"/>
        </w:rPr>
        <w:t>...»</w:t>
      </w:r>
      <w:bookmarkEnd w:id="1240"/>
    </w:p>
    <w:p>
      <w:pPr>
        <w:pStyle w:val="BookText"/>
        <w:rPr/>
      </w:pPr>
      <w:r>
        <w:rPr>
          <w:rFonts w:ascii="Amiri" w:hAnsi="Amiri" w:eastAsia="Amiri" w:cs="Amiri"/>
          <w:color w:val="111111"/>
          <w:sz w:val="28"/>
          <w:sz w:val="28"/>
          <w:szCs w:val="28"/>
          <w:rtl w:val="true"/>
          <w:lang w:bidi="ar-SA"/>
        </w:rPr>
        <w:t>شیخ عیاشی روایت کرده از جناب باقرعلیه السلام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نازل شد این آیه در حسین‌علیه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لِوَلِیّهِ سُلْطاناً</w:t>
      </w:r>
      <w:r>
        <w:rPr>
          <w:rFonts w:eastAsia="Amiri" w:cs="Amiri" w:ascii="Amiri" w:hAnsi="Amiri"/>
          <w:color w:val="111111"/>
          <w:sz w:val="28"/>
          <w:szCs w:val="28"/>
          <w:rtl w:val="true"/>
          <w:lang w:bidi="ar-SA"/>
        </w:rPr>
        <w:t>»</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کسی که مظلوم کشته شد، پس به تحقیق ما قرار دادیم برای ولیّ او سلطنتی،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یُسْرِفْ فیِ الْقَتْلِ اِنَّهُ کانَ مَنْصُوراً</w:t>
      </w:r>
      <w:r>
        <w:rPr>
          <w:rFonts w:eastAsia="Amiri" w:cs="Amiri" w:ascii="Amiri" w:hAnsi="Amiri"/>
          <w:color w:val="111111"/>
          <w:sz w:val="28"/>
          <w:szCs w:val="28"/>
          <w:rtl w:val="true"/>
          <w:lang w:bidi="ar-SA"/>
        </w:rPr>
        <w:t>»</w:t>
      </w:r>
      <w:r>
        <w:rPr>
          <w:rStyle w:val="FootnoteAnchor"/>
          <w:rtl w:val="true"/>
        </w:rPr>
        <w:footnoteReference w:id="1652"/>
      </w:r>
    </w:p>
    <w:p>
      <w:pPr>
        <w:pStyle w:val="BookText"/>
        <w:rPr/>
      </w:pPr>
      <w:r>
        <w:rPr>
          <w:rFonts w:ascii="IRNazanin" w:hAnsi="IRNazanin" w:eastAsia="IRNazanin"/>
          <w:color w:val="111111"/>
          <w:sz w:val="28"/>
          <w:sz w:val="28"/>
          <w:szCs w:val="28"/>
          <w:rtl w:val="true"/>
          <w:lang w:bidi="fa-IR"/>
        </w:rPr>
        <w:t>پس اسراف نکند در قتل، پس به درستی که آن ولیّ منصور است</w:t>
      </w:r>
      <w:r>
        <w:rPr>
          <w:rFonts w:eastAsia="IRNazanin" w:cs="IRNazanin"/>
          <w:color w:val="111111"/>
          <w:sz w:val="28"/>
          <w:szCs w:val="28"/>
          <w:rtl w:val="true"/>
          <w:lang w:bidi="fa-IR"/>
        </w:rPr>
        <w:t>.</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حسین بن علی‌علیهما السلام است که مظلوم کشته شد و ماییم اولیای او و قائم از ما چون خروج کند و طلب نماید خون حسین‌علیه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می‌کشد تا آن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کرده در کشتن</w:t>
      </w:r>
      <w:r>
        <w:rPr>
          <w:rFonts w:eastAsia="IRNazanin" w:cs="IRNazanin"/>
          <w:color w:val="111111"/>
          <w:sz w:val="28"/>
          <w:szCs w:val="28"/>
          <w:rtl w:val="true"/>
          <w:lang w:bidi="fa-IR"/>
        </w:rPr>
        <w:t xml:space="preserve">. </w:t>
      </w:r>
      <w:bookmarkStart w:id="1241" w:name="pg268_3148"/>
    </w:p>
    <w:p>
      <w:pPr>
        <w:pStyle w:val="BookText"/>
        <w:rPr/>
      </w:pPr>
      <w:bookmarkEnd w:id="1241"/>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حسین‌علیه السلام است و ولیّ او قائم‌علیه السلام است و اسراف در قتل آن است که بکشد غیر قاتل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مَنصُوراً</w:t>
      </w:r>
      <w:r>
        <w:rPr>
          <w:rFonts w:eastAsia="Amiri" w:cs="Amiri" w:ascii="Amiri" w:hAnsi="Amiri"/>
          <w:color w:val="111111"/>
          <w:sz w:val="28"/>
          <w:szCs w:val="28"/>
          <w:rtl w:val="true"/>
          <w:lang w:bidi="ar-SA"/>
        </w:rPr>
        <w:t>»</w:t>
      </w:r>
      <w:r>
        <w:rPr>
          <w:rStyle w:val="FootnoteAnchor"/>
          <w:rtl w:val="true"/>
        </w:rPr>
        <w:footnoteReference w:id="1653"/>
      </w:r>
    </w:p>
    <w:p>
      <w:pPr>
        <w:pStyle w:val="BookText"/>
        <w:rPr/>
      </w:pPr>
      <w:r>
        <w:rPr>
          <w:rFonts w:ascii="IRNazanin" w:hAnsi="IRNazanin" w:eastAsia="IRNazanin"/>
          <w:color w:val="111111"/>
          <w:sz w:val="28"/>
          <w:sz w:val="28"/>
          <w:szCs w:val="28"/>
          <w:rtl w:val="true"/>
          <w:lang w:bidi="fa-IR"/>
        </w:rPr>
        <w:t>پس به درستی که دنیا نمی‌رود تا این که انتصار کرده شود به مردی از آل رسول خداصلی الله علیه وآله وسلم که پر کند زمین را از عدل و داد؛ چنان چه پر شده از ظلم و جور</w:t>
      </w:r>
      <w:r>
        <w:rPr>
          <w:rFonts w:eastAsia="IRNazanin" w:cs="IRNazanin"/>
          <w:color w:val="111111"/>
          <w:sz w:val="28"/>
          <w:szCs w:val="28"/>
          <w:rtl w:val="true"/>
          <w:lang w:bidi="fa-IR"/>
        </w:rPr>
        <w:t>.»</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 xml:space="preserve">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لِلَّذِینَ یُقَاتَلُونَ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تفسیر علی بن ابراهیم روایت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لِلَّذین یُقاتِلُونَ بِاَنَّهُمْ ظُلِمُوا وَ اِنَّ اللّهَ عَلی نَصْرِهِمْ لَقَدیرٌ</w:t>
      </w:r>
      <w:r>
        <w:rPr>
          <w:rFonts w:eastAsia="Amiri" w:cs="Amiri" w:ascii="Amiri" w:hAnsi="Amiri"/>
          <w:color w:val="111111"/>
          <w:sz w:val="28"/>
          <w:szCs w:val="28"/>
          <w:rtl w:val="true"/>
          <w:lang w:bidi="ar-SA"/>
        </w:rPr>
        <w:t>»</w:t>
      </w:r>
      <w:r>
        <w:rPr>
          <w:rStyle w:val="FootnoteAnchor"/>
          <w:rtl w:val="true"/>
        </w:rPr>
        <w:footnoteReference w:id="1655"/>
      </w:r>
    </w:p>
    <w:p>
      <w:pPr>
        <w:pStyle w:val="BookText"/>
        <w:rPr/>
      </w:pPr>
      <w:r>
        <w:rPr>
          <w:rFonts w:ascii="IRNazanin" w:hAnsi="IRNazanin" w:eastAsia="IRNazanin"/>
          <w:color w:val="111111"/>
          <w:sz w:val="28"/>
          <w:sz w:val="28"/>
          <w:szCs w:val="28"/>
          <w:rtl w:val="true"/>
          <w:lang w:bidi="fa-IR"/>
        </w:rPr>
        <w:t>که آن نازل شده در شأن قائم‌علیه السلام، به درستی که آن حضرت چون خروج نماید، مطالبه می‌کند خون حسین‌علیه السلام را</w:t>
      </w:r>
      <w:r>
        <w:rPr>
          <w:rFonts w:eastAsia="IRNazanin" w:cs="IRNazanin"/>
          <w:color w:val="111111"/>
          <w:sz w:val="28"/>
          <w:szCs w:val="28"/>
          <w:rtl w:val="true"/>
          <w:lang w:bidi="fa-IR"/>
        </w:rPr>
        <w:t>.</w:t>
      </w:r>
      <w:r>
        <w:rPr>
          <w:rStyle w:val="FootnoteAnchor"/>
          <w:rtl w:val="true"/>
        </w:rPr>
        <w:footnoteReference w:id="1656"/>
      </w:r>
    </w:p>
    <w:p>
      <w:pPr>
        <w:pStyle w:val="Heading4"/>
        <w:numPr>
          <w:ilvl w:val="3"/>
          <w:numId w:val="1"/>
        </w:numPr>
        <w:rPr/>
      </w:pPr>
      <w:bookmarkStart w:id="1242" w:name="__RefHeading___Toc2362283_211673320"/>
      <w:bookmarkStart w:id="1243" w:name="_Toc463"/>
      <w:bookmarkEnd w:id="1242"/>
      <w:r>
        <w:rPr>
          <w:rtl w:val="true"/>
        </w:rPr>
        <w:t>شعار اصحاب آن حضرت‌علیه السلام‌</w:t>
      </w:r>
      <w:bookmarkEnd w:id="1243"/>
    </w:p>
    <w:p>
      <w:pPr>
        <w:pStyle w:val="BookText"/>
        <w:rPr/>
      </w:pPr>
      <w:r>
        <w:rPr>
          <w:rFonts w:ascii="IRNazanin" w:hAnsi="IRNazanin" w:eastAsia="IRNazanin"/>
          <w:color w:val="111111"/>
          <w:sz w:val="28"/>
          <w:sz w:val="28"/>
          <w:szCs w:val="28"/>
          <w:rtl w:val="true"/>
          <w:lang w:bidi="fa-IR"/>
        </w:rPr>
        <w:t>در غیبت فضل بن شاذان مروی است که شعار اصحاب آن حضرت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جامعه در سلام بر آن حضرت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الامام العالم الغائب عن الابصار و الحاضر فی الامصار و الغائب عن العیون و الحاضر فی الافکار بقیة الاخیار وارث ذی الفقار الذی یظهر فی بیت اللَّه الحرام ذی الاستار و ینادی بشعار یالثارات الحسین انا الطلب بالاوقار انا قاصم کلّ جبار</w:t>
      </w:r>
      <w:r>
        <w:rPr>
          <w:rFonts w:eastAsia="IRNazanin" w:cs="IRNazanin"/>
          <w:color w:val="111111"/>
          <w:sz w:val="28"/>
          <w:szCs w:val="28"/>
          <w:rtl w:val="true"/>
          <w:lang w:bidi="fa-IR"/>
        </w:rPr>
        <w:t>.»</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برقی‌رحمه الله در کتاب محاسن و ابن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الزیاره روایت </w:t>
      </w:r>
    </w:p>
    <w:p>
      <w:pPr>
        <w:pStyle w:val="BookText"/>
        <w:rPr/>
      </w:pPr>
      <w:r>
        <w:rPr>
          <w:rFonts w:ascii="IRNazanin" w:hAnsi="IRNazanin" w:eastAsia="IRNazanin"/>
          <w:color w:val="111111"/>
          <w:sz w:val="28"/>
          <w:sz w:val="28"/>
          <w:szCs w:val="28"/>
          <w:rtl w:val="true"/>
          <w:lang w:bidi="fa-IR"/>
        </w:rPr>
        <w:t>کرده‌اند از جناب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موکّل کرده به حسین بن علی‌علیهما السلام هفتاد هزار ملک که صلوات می‌فرستند بر او، هر روز و ایشان ژولیده موی، غبارآلوده‌اند از آن روز که آن حضرت کشته شده تا آن وقت که خدای 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 حضرت از این خروج قائم‌علیه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امالی شیخ صدوق</w:t>
      </w:r>
      <w:r>
        <w:rPr>
          <w:rStyle w:val="FootnoteAnchor"/>
          <w:rtl w:val="true"/>
        </w:rPr>
        <w:footnoteReference w:id="1657"/>
      </w:r>
      <w:r>
        <w:rPr>
          <w:rFonts w:ascii="IRNazanin" w:hAnsi="IRNazanin" w:eastAsia="IRNazanin"/>
          <w:color w:val="111111"/>
          <w:sz w:val="28"/>
          <w:sz w:val="28"/>
          <w:szCs w:val="28"/>
          <w:rtl w:val="true"/>
          <w:lang w:bidi="fa-IR"/>
        </w:rPr>
        <w:t>مروی است از حضرت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خورد حسین بن علی‌علیهما السلام به شمشیر، آن گاه پیش رفت قاتل آن حضرت که سرش را جدا کند؛ ندا کرد منادی از جانب رب العزّة تبارک و تعالی از وسط عرش،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ای امّت سرگردان ظالم بعد از پیغمبر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موفّق نکند شما را نه از برای قربانی و نه 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لاجرم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نمی‌شوند و موفّق نخواهند شد هرگز، تا آن که برخیزد خونخواه حسین‌علیه السلام، یعنی حضرت قائم‌علیه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کرده از ابوالصلت هروی که گفت به خدمت حضرت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چه می‌فرمایی در حدیثی که روایت شد از حضرت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حضرت قائم‌علیه السلام خروج کند ذرّیه قاتلان حضرت امام حسین‌علیه السلام را به قتل آورد به سبب کردار پدرهای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عرض کردم که خدای عزّوجلّ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أُخْرَی</w:t>
      </w:r>
      <w:r>
        <w:rPr>
          <w:rFonts w:eastAsia="Amiri" w:cs="Amiri" w:ascii="Amiri" w:hAnsi="Amiri"/>
          <w:color w:val="111111"/>
          <w:sz w:val="28"/>
          <w:szCs w:val="28"/>
          <w:rtl w:val="true"/>
          <w:lang w:bidi="ar-SA"/>
        </w:rPr>
        <w:t>»</w:t>
      </w:r>
      <w:r>
        <w:rPr>
          <w:rStyle w:val="FootnoteAnchor"/>
          <w:rtl w:val="true"/>
        </w:rPr>
        <w:footnoteReference w:id="1658"/>
      </w:r>
      <w:r>
        <w:rPr>
          <w:rFonts w:ascii="IRNazanin" w:hAnsi="IRNazanin" w:eastAsia="IRNazanin"/>
          <w:color w:val="111111"/>
          <w:sz w:val="28"/>
          <w:sz w:val="28"/>
          <w:szCs w:val="28"/>
          <w:rtl w:val="true"/>
          <w:lang w:bidi="fa-IR"/>
        </w:rPr>
        <w:t>چیست معنی این؟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صادق است در جمیع اقوال خود ولکن ذرّیّه کشندگان حضرت امام حسین‌علیه السلام راضی بودند به کارهای پدران خود و به آن فخر می‌کردند و هر کسی که راضی به کاری باشد، گویا خود آن کار را کرده است و اگر مردی در مشرق کشته شود و مردی در مغرب از کشته شدن او راضی باشد، هرآینه این رضاشونده در نزد خدای عزّوجلّ شریک آن کشنده باشد</w:t>
      </w:r>
      <w:r>
        <w:rPr>
          <w:rFonts w:eastAsia="IRNazanin" w:cs="IRNazanin"/>
          <w:color w:val="111111"/>
          <w:sz w:val="28"/>
          <w:szCs w:val="28"/>
          <w:rtl w:val="true"/>
          <w:lang w:bidi="fa-IR"/>
        </w:rPr>
        <w:t>.</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که حضرت قائم علیه السلام وقتی که بیرون آید ایشان را می‌کشد به سبب رضا بودن </w:t>
      </w:r>
      <w:bookmarkStart w:id="1244" w:name="pg268_3152"/>
    </w:p>
    <w:p>
      <w:pPr>
        <w:pStyle w:val="BookText"/>
        <w:rPr/>
      </w:pPr>
      <w:bookmarkEnd w:id="1244"/>
      <w:r>
        <w:rPr>
          <w:rFonts w:ascii="IRNazanin" w:hAnsi="IRNazanin" w:eastAsia="IRNazanin"/>
          <w:color w:val="111111"/>
          <w:sz w:val="28"/>
          <w:sz w:val="28"/>
          <w:szCs w:val="28"/>
          <w:rtl w:val="true"/>
          <w:lang w:bidi="fa-IR"/>
        </w:rPr>
        <w:t>ایشان به فعل پدران خود</w:t>
      </w:r>
      <w:r>
        <w:rPr>
          <w:rFonts w:eastAsia="IRNazanin" w:cs="IRNazanin"/>
          <w:color w:val="111111"/>
          <w:sz w:val="28"/>
          <w:szCs w:val="28"/>
          <w:rtl w:val="true"/>
          <w:lang w:bidi="fa-IR"/>
        </w:rPr>
        <w:t>.»</w:t>
      </w:r>
      <w:r>
        <w:rPr>
          <w:rStyle w:val="FootnoteAnchor"/>
          <w:rtl w:val="true"/>
        </w:rPr>
        <w:footnoteReference w:id="1659"/>
      </w:r>
    </w:p>
    <w:p>
      <w:pPr>
        <w:pStyle w:val="BookText"/>
        <w:rPr/>
      </w:pPr>
      <w:r>
        <w:rPr>
          <w:rFonts w:ascii="IRNazanin" w:hAnsi="IRNazanin" w:eastAsia="IRNazanin"/>
          <w:color w:val="111111"/>
          <w:sz w:val="28"/>
          <w:sz w:val="28"/>
          <w:szCs w:val="28"/>
          <w:rtl w:val="true"/>
          <w:lang w:bidi="fa-IR"/>
        </w:rPr>
        <w:t>در زیارت عاشورا مکرّر خواسته شده که خداوند روزی فرماید طلب خون سیّدالشهداعلیه السلام را با امام ظاهر ناطق، مهدی منصور از آل محمّدعلیهم السلام و مکرّر خود ائمّه‌علیه السلام و اصحاب ایشان در نثر و نظم، خود را تسلّی می‌دادند از آن مصیبت عظیمه و رزیّه جلیله به ظهور قائم آل محمّدعلیهم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 عاشورا که هم روز ظهور آن جناب است و هم مقصد اعظم برداشتن کرب و اندوهی است که آن روز آورده و اختصاصی تمام به آن جناب دارد، باید اهتمام نمود در آن بعد از ادای مراسم تعزیت و تأسّی به آن حضرت در گریه و زاری در آن روز در لعن و نفرین و طلب هلاک اعدای آل محمّدعلیهم السلام و طلب نصرت و ظفر و ظهور و تعجیل برای آن جناب چنان چه در اعمال و آداب آن روز اشاره فرمودند</w:t>
      </w:r>
      <w:r>
        <w:rPr>
          <w:rFonts w:eastAsia="IRNazanin" w:cs="IRNazanin"/>
          <w:color w:val="111111"/>
          <w:sz w:val="28"/>
          <w:szCs w:val="28"/>
          <w:rtl w:val="true"/>
          <w:lang w:bidi="fa-IR"/>
        </w:rPr>
        <w:t>.</w:t>
      </w:r>
    </w:p>
    <w:p>
      <w:pPr>
        <w:pStyle w:val="Heading4"/>
        <w:numPr>
          <w:ilvl w:val="3"/>
          <w:numId w:val="1"/>
        </w:numPr>
        <w:rPr/>
      </w:pPr>
      <w:bookmarkStart w:id="1245" w:name="__RefHeading___Toc2362285_211673320"/>
      <w:bookmarkStart w:id="1246" w:name="_Toc464"/>
      <w:bookmarkEnd w:id="1245"/>
      <w:r>
        <w:rPr>
          <w:rtl w:val="true"/>
        </w:rPr>
        <w:t>یکی از اعمال جلیله روز عاشورا</w:t>
      </w:r>
      <w:bookmarkEnd w:id="1246"/>
    </w:p>
    <w:p>
      <w:pPr>
        <w:pStyle w:val="BookText"/>
        <w:rPr/>
      </w:pPr>
      <w:r>
        <w:rPr>
          <w:rFonts w:ascii="IRNazanin" w:hAnsi="IRNazanin" w:eastAsia="IRNazanin"/>
          <w:color w:val="111111"/>
          <w:sz w:val="28"/>
          <w:sz w:val="28"/>
          <w:szCs w:val="28"/>
          <w:rtl w:val="true"/>
          <w:lang w:bidi="fa-IR"/>
        </w:rPr>
        <w:t>چنان چه در یکی از اعمال جلیله آن روز که مشتمل است بر هزار لعن بر قاتل سیّدالشهداعلیه السلام و طلب عذاب و هلاک برای محاربین حجج و طلب فرج از آل محمّدعلیهم السلام از فقرات دعایی که باید در قنوت خواند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سُبُلَکَ ضَائِعَةٌ وَ أَحْکَامَکَ مُعَطَّلَةٌ وَ أَهْلَ نَبِیِّکَ فِی الْأَرْضِ هَائِمَةٌ کَالْوَحْشِ السَّائِمَةِ اللَّهُمَّ أَعْلِ الْحَقَّ وَ اسْتَنْقِذِ الْخَلْقَ وَ امْنُنْ عَلَیْنَا بِالنَّجَاةِ وَ اهْدِنَا لِلْإِیمَانِ وَ عَجِّلْ فَرَجَنَا بِالْقَائِمِ‌علیه السلام وَ اجْعَلْهُ لَنَا رِدْءاً وَ اجْعَلْنَا لَهُ رِفْداً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 که می‌فرماید</w:t>
      </w:r>
      <w:r>
        <w:rPr>
          <w:rFonts w:eastAsia="IRNazanin" w:cs="IRNazanin"/>
          <w:color w:val="111111"/>
          <w:sz w:val="28"/>
          <w:szCs w:val="28"/>
          <w:rtl w:val="true"/>
          <w:lang w:bidi="fa-IR"/>
        </w:rPr>
        <w:t>:</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ارْحَمِ الْعِتْرَةَ الضَّائِعَةَ الْمَقْتُولَةَ الذَّلِیلَةَ مِنَ الشَّجَرَةِ الطَّیِّبَةِ الْمُبَارَکَةِ اللَّهُمَّ أَعْلِ کَلِمَتَهُمْ وَ أَفْلِجْ حُجَّتَهُمْ وَ ثَبِّتْ قُلُوبَهُمْ وَ قُلُوبَ شِیعَتِهِمْ عَلَی مُوَالَاتِهِمْ وَ انْصُرْهُمْ وَ أَعِنْهُمْ وَ صَبِّرْهُمْ عَلَی الْأَذَی فِی جَنْبِکَ وَ اجْعَلْ لَهُمْ أَیَّاماً مَشْهُورَةً وَ أَیَّاماً مَعْلُومَةً کَمَا ضَمِنْتَ </w:t>
      </w:r>
      <w:bookmarkStart w:id="1247" w:name="pg268_3154"/>
    </w:p>
    <w:p>
      <w:pPr>
        <w:pStyle w:val="BookText"/>
        <w:rPr/>
      </w:pPr>
      <w:bookmarkEnd w:id="1247"/>
      <w:r>
        <w:rPr>
          <w:rFonts w:ascii="Amiri" w:hAnsi="Amiri" w:eastAsia="Amiri" w:cs="Amiri"/>
          <w:color w:val="111111"/>
          <w:sz w:val="28"/>
          <w:sz w:val="28"/>
          <w:szCs w:val="28"/>
          <w:rtl w:val="true"/>
          <w:lang w:bidi="ar-SA"/>
        </w:rPr>
        <w:t>لِأَوْلِیَائِکَ فِی کِتَابِکَ الْمُنْزَلِ فَإِنَّکَ قُلْتَ وَعَدَ اللَّهُ الَّذِینَ آمَنُوا مِنْکُمْ وَ عَمِلُوا الصَّالِحاتِ لَیَسْتَخْلِفَنَّهُمْ فِی الْأَرْضِ کَمَا اسْتَخْلَفَ الَّذِینَ مِنْ قَبْلِهِمْ وَ لَیُمَکِّنَنَّ لَهُمْ دِینَهُمُ الَّذِی ارْتَضی لَهُمْ الآیه</w:t>
      </w:r>
      <w:r>
        <w:rPr>
          <w:rFonts w:eastAsia="Amiri" w:cs="Amiri" w:ascii="Amiri" w:hAnsi="Amiri"/>
          <w:color w:val="111111"/>
          <w:sz w:val="28"/>
          <w:szCs w:val="28"/>
          <w:rtl w:val="true"/>
          <w:lang w:bidi="ar-SA"/>
        </w:rPr>
        <w:t>.»</w:t>
      </w:r>
    </w:p>
    <w:p>
      <w:pPr>
        <w:pStyle w:val="Heading3"/>
        <w:numPr>
          <w:ilvl w:val="2"/>
          <w:numId w:val="1"/>
        </w:numPr>
        <w:rPr/>
      </w:pPr>
      <w:bookmarkStart w:id="1248" w:name="__RefHeading___Toc2362287_211673320"/>
      <w:bookmarkStart w:id="1249" w:name="_Toc465"/>
      <w:bookmarkEnd w:id="1248"/>
      <w:r>
        <w:rPr>
          <w:rtl w:val="true"/>
        </w:rPr>
        <w:t>چهارم</w:t>
      </w:r>
      <w:r>
        <w:rPr>
          <w:rtl w:val="true"/>
        </w:rPr>
        <w:t xml:space="preserve">: </w:t>
      </w:r>
      <w:r>
        <w:rPr>
          <w:rtl w:val="true"/>
        </w:rPr>
        <w:t>از وقت زرد شدن آفتاب تا غروب آن‌</w:t>
      </w:r>
      <w:bookmarkEnd w:id="1249"/>
    </w:p>
    <w:p>
      <w:pPr>
        <w:pStyle w:val="Heading4"/>
        <w:numPr>
          <w:ilvl w:val="3"/>
          <w:numId w:val="1"/>
        </w:numPr>
        <w:rPr/>
      </w:pPr>
      <w:bookmarkStart w:id="1250" w:name="__RefHeading___Toc2362289_211673320"/>
      <w:bookmarkStart w:id="1251" w:name="_Toc466"/>
      <w:bookmarkEnd w:id="1250"/>
      <w:r>
        <w:rPr>
          <w:rtl w:val="true"/>
        </w:rPr>
        <w:t>از وقت زرد شدن آفتاب تا غروب آن‌</w:t>
      </w:r>
      <w:bookmarkEnd w:id="1251"/>
    </w:p>
    <w:p>
      <w:pPr>
        <w:pStyle w:val="BookText"/>
        <w:rPr/>
      </w:pPr>
      <w:r>
        <w:rPr>
          <w:rFonts w:ascii="IRNazanin" w:hAnsi="IRNazanin" w:eastAsia="IRNazanin"/>
          <w:color w:val="111111"/>
          <w:sz w:val="28"/>
          <w:sz w:val="28"/>
          <w:szCs w:val="28"/>
          <w:rtl w:val="true"/>
          <w:lang w:bidi="fa-IR"/>
        </w:rPr>
        <w:t>از هر روز، بنابر تقسیمی که علما کرده‌اند هر روز را از مطلع فجر تا غروب آفتاب به دوازده بخش به نحوی که به حسب فصول فرقی نکند و هر قسمتی منسوب است به امامی</w:t>
      </w:r>
      <w:r>
        <w:rPr>
          <w:rFonts w:eastAsia="IRNazanin" w:cs="IRNazanin"/>
          <w:color w:val="111111"/>
          <w:sz w:val="28"/>
          <w:szCs w:val="28"/>
          <w:rtl w:val="true"/>
          <w:lang w:bidi="fa-IR"/>
        </w:rPr>
        <w:t>.</w:t>
      </w:r>
    </w:p>
    <w:p>
      <w:pPr>
        <w:pStyle w:val="Heading4"/>
        <w:numPr>
          <w:ilvl w:val="3"/>
          <w:numId w:val="1"/>
        </w:numPr>
        <w:rPr/>
      </w:pPr>
      <w:bookmarkStart w:id="1252" w:name="__RefHeading___Toc2362291_211673320"/>
      <w:bookmarkStart w:id="1253" w:name="_Toc467"/>
      <w:bookmarkEnd w:id="1252"/>
      <w:r>
        <w:rPr>
          <w:rtl w:val="true"/>
        </w:rPr>
        <w:t>تقسیم ساعات شبانه روز و اختصاص آن به یکی از ائمّه‌علیهم السلام‌</w:t>
      </w:r>
      <w:bookmarkEnd w:id="1253"/>
    </w:p>
    <w:p>
      <w:pPr>
        <w:pStyle w:val="BookText"/>
        <w:rPr/>
      </w:pPr>
      <w:r>
        <w:rPr>
          <w:rFonts w:ascii="IRNazanin" w:hAnsi="IRNazanin" w:eastAsia="IRNazanin"/>
          <w:color w:val="111111"/>
          <w:sz w:val="28"/>
          <w:sz w:val="28"/>
          <w:szCs w:val="28"/>
          <w:rtl w:val="true"/>
          <w:lang w:bidi="fa-IR"/>
        </w:rPr>
        <w:t>سیّد جلیل علی بن طاوس در کتاب امان الاخطار</w:t>
      </w:r>
      <w:r>
        <w:rPr>
          <w:rStyle w:val="FootnoteAnchor"/>
          <w:rtl w:val="true"/>
        </w:rPr>
        <w:footnoteReference w:id="1660"/>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کردیم در کتاب مودعة فی ساعات اللیل والنهار این که هر ساعتی از روز مختص است به یکی از ائمّه‌علیهم السلام و از برای او دو دعاست؛ یکی از آن دو را نقل کردیم از خطّ جدّم ابی جعفر طوسی‌رحمه الله و دیگری را از خطّ ابن مقله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آن امامان مثل نگاهبان و حامی است از برای ساعت خود به مقتضای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ساعت اولی از برای مولای ما علی‌علیه السلام است و شمردند تا دوازدهم که برای مولای ما مهدی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کند انسان در هر ساعتی از آن ساعات به آن چه مخصوص او است از دعوات، چه این که روز کامل تابستان باشد یا روز زمستانِ کوتاه‌ترین اوقات؛ زیرا که دعاها تقسیم می‌شود دوازده قسمت، هر چه باشد مقدار روز به مقتضای اخبار</w:t>
      </w:r>
      <w:r>
        <w:rPr>
          <w:rFonts w:eastAsia="IRNazanin" w:cs="IRNazanin"/>
          <w:color w:val="111111"/>
          <w:sz w:val="28"/>
          <w:szCs w:val="28"/>
          <w:rtl w:val="true"/>
          <w:lang w:bidi="fa-IR"/>
        </w:rPr>
        <w:t>.</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اتّفاق افتاد بیرون رفتن تو برای سفر در ساعتی که مختص است به او، یکی از ائمّه‌علیهم السلام که حمایت کننده‌اند و خداوند قرار داده ایشان را سبب برای نجات، پس بگو این </w:t>
      </w:r>
      <w:bookmarkStart w:id="1254" w:name="pg268_3156"/>
    </w:p>
    <w:p>
      <w:pPr>
        <w:pStyle w:val="BookText"/>
        <w:rPr/>
      </w:pPr>
      <w:bookmarkEnd w:id="1254"/>
      <w:r>
        <w:rPr>
          <w:rFonts w:ascii="IRNazanin" w:hAnsi="IRNazanin" w:eastAsia="IRNazanin"/>
          <w:color w:val="111111"/>
          <w:sz w:val="28"/>
          <w:sz w:val="28"/>
          <w:szCs w:val="28"/>
          <w:rtl w:val="true"/>
          <w:lang w:bidi="fa-IR"/>
        </w:rPr>
        <w:t>مضمون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مولای من فلان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آن امام را ببرد که ما سلام می‌فرستیم بر او و این که ما توجّه می‌کنیم به سبب اقبال جناب تو بر او در این که بوده باشد نگاهبانی ما و حمایت ما و سلامتی ما و کمال سعادت ما ضمان آن به امر تو بر او باشد به هر طرف که توجّه کنیم در آن ساعت که گرداندی او را مثل نگاهبان در آن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فرود آمدی در منزلی در ساعتی که مختص است به یکی از ایشان یا کوچ کردی از آن منزل، پس سلام کن بر آن امام به آن چه تو را نزدیک کند به او و به او خطاب کن در ضمانت آن چه حادث می‌شود در ساعت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نه آن بود که خداوند می‌خواست این را از تو، دلالت نمی‌کرد تو را بر آن و چون به این عمل کردی هدایت می‌کند تو را خداوند عزّوجلّ به سوی خود و می‌شود حرکات و سکنات تو در سفر تو عبادت و سعادت از برای خانه آخرت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کتاب امان موضوعی بود برای آداب سفر؛ لهذا اقتصار فرمود به آن چه متعلّق ه او است و آن چه فرموده، جاری است در هر شغل و کار دنیوی و اخروی که آدمی خواسته شروع کند در آن</w:t>
      </w:r>
      <w:r>
        <w:rPr>
          <w:rFonts w:eastAsia="IRNazanin" w:cs="IRNazanin"/>
          <w:color w:val="111111"/>
          <w:sz w:val="28"/>
          <w:szCs w:val="28"/>
          <w:rtl w:val="true"/>
          <w:lang w:bidi="fa-IR"/>
        </w:rPr>
        <w:t>.</w:t>
      </w:r>
    </w:p>
    <w:p>
      <w:pPr>
        <w:pStyle w:val="Heading4"/>
        <w:numPr>
          <w:ilvl w:val="3"/>
          <w:numId w:val="1"/>
        </w:numPr>
        <w:rPr/>
      </w:pPr>
      <w:bookmarkStart w:id="1255" w:name="__RefHeading___Toc2362293_211673320"/>
      <w:bookmarkStart w:id="1256" w:name="_Toc468"/>
      <w:bookmarkEnd w:id="1255"/>
      <w:r>
        <w:rPr>
          <w:rtl w:val="true"/>
        </w:rPr>
        <w:t>اختصاص ساعت دوازدهم به امام عصرعلیه السلام و دعای مختصّ آن‌</w:t>
      </w:r>
      <w:bookmarkEnd w:id="1256"/>
    </w:p>
    <w:p>
      <w:pPr>
        <w:pStyle w:val="BookText"/>
        <w:rPr/>
      </w:pPr>
      <w:r>
        <w:rPr>
          <w:rFonts w:ascii="IRNazanin" w:hAnsi="IRNazanin" w:eastAsia="IRNazanin"/>
          <w:color w:val="111111"/>
          <w:sz w:val="28"/>
          <w:sz w:val="28"/>
          <w:szCs w:val="28"/>
          <w:rtl w:val="true"/>
          <w:lang w:bidi="fa-IR"/>
        </w:rPr>
        <w:t>و امّا دو دعای مختص به امام عصرعلیه السلام که باید در ساعت دوازدهم روز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این است</w:t>
      </w:r>
      <w:r>
        <w:rPr>
          <w:rFonts w:eastAsia="IRNazanin" w:cs="IRNazanin"/>
          <w:color w:val="111111"/>
          <w:sz w:val="28"/>
          <w:szCs w:val="28"/>
          <w:rtl w:val="true"/>
          <w:lang w:bidi="fa-IR"/>
        </w:rPr>
        <w:t>:</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تَوَحَّدَ بِنَفْسِهِ عَنْ خَلْقِهِ یَا مَنْ غَنِیَ عَنْ خَلْقِهِ بِصُنْعِهِ یَا مَنْ عَرَّفَ نَفْسَهُ خَلْقَهُ بِلُطْفِهِ یَا مَنْ سَلَکَ بِأَهْلِ طَاعَتِهِ مَرْضَاتِهِ یَا مَنْ أَعَانَ أَهْلَ مَحَبَّتِهِ عَلَی شُکْرِهِ یَا مَنْ مَنَّ عَلَیْهِمْ بِدِینِهِ وَ لَطُفَ لَهُمْ بِنَائِلِه أَسْأَلُکَ بِحَقِّ وَلِیِّکَ الْخَلَفِ الصَّالِحِ بَقِیَّتِکَ فِی أَرْضِکَ الْمُنْتَقِمِ لَکَ مِنْ أَعْدَائِکَ وَ أَعْدَاءِ رَسُولِکَ وَ بَقِیَّةِ آبَائِهِ الصَّالِحِینَ الْحُجَّةِ بْنِ الْحَسَنِ وَ أَتَضَرَّعُ إِلَیْکَ بِهِ وَ أُقَدِّمُهُ بَیْنَ یَدَیْ حَوَائِجِی أَنْ تُصَلِّیَ عَلَی مُحَمَّدٍ وَ آلِ مُحَمَّدٍ وَ أَنْ تَفْعَلَ بِی کَذَا وَ کَذَا السَّیِّدُ وَ الْکَفْعَمِیُّ بَیْنَ یَدَیْ حَوَائِجِی وَ رَغْبَتِی إِلَیْکَ أَنْ تُصَلِّیَ عَلَی مُحَمَّدٍ </w:t>
      </w:r>
    </w:p>
    <w:p>
      <w:pPr>
        <w:pStyle w:val="BookText"/>
        <w:rPr/>
      </w:pPr>
      <w:r>
        <w:rPr>
          <w:rFonts w:ascii="Amiri" w:hAnsi="Amiri" w:eastAsia="Amiri" w:cs="Amiri"/>
          <w:color w:val="111111"/>
          <w:sz w:val="28"/>
          <w:sz w:val="28"/>
          <w:szCs w:val="28"/>
          <w:rtl w:val="true"/>
          <w:lang w:bidi="ar-SA"/>
        </w:rPr>
        <w:t>وَ آلِ مُحَمَّدٍ وَ أَنْ تَفْعَلَ بِی کَذَا وَ کَذَا وَ أَنْ تَدَارَکَنِی بِهِ وَ تُنَجِّیَنِی مِمَّا أَخَافُ وَ أَحْذَرُ وَ أَلْبِسْنِی بِهِ عَافِیَتَکَ وَ عَفْوَکَ فِی الدُّنْیَا وَ الآْخِرَةِ وَ کُنْ لَهُ وَلِیّاً وَ حَافِظاً وَ نَاصِراً وَ قَائِداً وَ کَالِئاً وَ سَاتِراً حَتَّی تُسْکِنَهُ أَرْضَکَ طَوْعاً وَ تُمَتِّعَهُ فِیهَا طَوِیلًا یَا أَرْحَمَ الرَّاحِمِینَ وَ لَا حَوْلَ وَ لَا قُوَّةَ إِلَّا بِاللَّهِ الْعَلِیِّ الْعَظِیمِ فَسَیَکْفِیکَهُمُ اللَّهُ وَ هُوَ السَّمِیعُ الْعَلِیمُ</w:t>
      </w:r>
    </w:p>
    <w:p>
      <w:pPr>
        <w:pStyle w:val="BookText"/>
        <w:rPr/>
      </w:pPr>
      <w:r>
        <w:rPr>
          <w:rFonts w:ascii="Amiri" w:hAnsi="Amiri" w:eastAsia="Amiri" w:cs="Amiri"/>
          <w:color w:val="111111"/>
          <w:sz w:val="28"/>
          <w:sz w:val="28"/>
          <w:szCs w:val="28"/>
          <w:rtl w:val="true"/>
          <w:lang w:bidi="ar-SA"/>
        </w:rPr>
        <w:t>اللَّهُمَّ صَلِّ عَلَی مُحَمَّدٍ وَ أَهْلِ بَیْتِ مُحَمَّدٍ أُولِی الْأَمْرِ الَّذِینَ أَمَرْتَ بِطَاعَتِهِمْ وَ أُوْلِی الْأَرْحَامِ الَّذِینَ أَمَرْتَ بِصِلَتِهِمْ وَ ذَوِی الْقُرْبَی الَّذِینَ أَمَرْتَ بِمَوَدَّتِهِمْ وَ الْمَوَالِی الَّذِینَ أَمَرْتَ بِعِرْفَانِ حَقِّهِمْ وَ أَهْلِ الْبَیْتِ الَّذِینَ أَذْهَبْتَ عَنْهُمُ الرِّجْسَ وَ طَهَّرْتَهُمْ تَطْهِیراً أَسْأَلُکَ بِهِمْ أَنْ تُصَلِّیَ عَلَی مُحَمَّدٍ وَ آلِ مُحَمَّدٍ وَ أَنْ تَفْعَلَ بِی کَذَا وَ کَذَا</w:t>
      </w:r>
      <w:r>
        <w:rPr>
          <w:rFonts w:eastAsia="Amiri" w:cs="Amiri" w:ascii="Amiri" w:hAnsi="Amiri"/>
          <w:color w:val="111111"/>
          <w:sz w:val="28"/>
          <w:szCs w:val="28"/>
          <w:rtl w:val="true"/>
          <w:lang w:bidi="ar-SA"/>
        </w:rPr>
        <w:t>.»</w:t>
      </w:r>
      <w:r>
        <w:rPr>
          <w:rStyle w:val="FootnoteAnchor"/>
          <w:rtl w:val="true"/>
        </w:rPr>
        <w:footnoteReference w:id="1661"/>
      </w:r>
    </w:p>
    <w:p>
      <w:pPr>
        <w:pStyle w:val="BookText"/>
        <w:rPr/>
      </w:pPr>
      <w:r>
        <w:rPr>
          <w:rFonts w:ascii="IRNazanin" w:hAnsi="IRNazanin" w:eastAsia="IRNazanin"/>
          <w:color w:val="111111"/>
          <w:sz w:val="28"/>
          <w:sz w:val="28"/>
          <w:szCs w:val="28"/>
          <w:rtl w:val="true"/>
          <w:lang w:bidi="fa-IR"/>
        </w:rPr>
        <w:t>و امّا دعای دوم، پس این است</w:t>
      </w:r>
      <w:r>
        <w:rPr>
          <w:rFonts w:eastAsia="IRNazanin" w:cs="IRNazanin"/>
          <w:color w:val="111111"/>
          <w:sz w:val="28"/>
          <w:szCs w:val="28"/>
          <w:rtl w:val="true"/>
          <w:lang w:bidi="fa-IR"/>
        </w:rPr>
        <w:t>:</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یَا خَالِقَ السَّقْفِ الْمَرْفُوعِ وَ الْمِهَادِ الْمَوْضُوعِ وَ رَازِقَ الْعَاصِی وَ الْمُطِیعِ الَّذِی لَیْسَ مِنْ دُونِهِ وَلِیُّ وَ لَا شَفِیعٌ أَسْأَلُکَ بِأَسْمَائِکَ الَّتِی إِذَا سُمِّیَتْ عَلَی طَوَارِقِ الْعُسْرِ عَادَتْ یُسْراً وَ إِذَا وُضِعَتْ عَلَی الْجِبَالِ کَانَتْ هَبَاءً مَنْثُوراً وَ إِذَا رُفِعَتْ إِلَی السَّمَاءِ تَفَتَّحَتْ لَهَا الْمَغَالِقُ وَ إِذَا هَبَطَتْ إِلَی ظُلُمَاتِ الْأَرْضِ اتَّسَعَتْ لَهَا الْمَضَایِقُ وَ إِذَا دُعِیَتْ بِهَا الْمَوْتَی نُشِرَتْ مِنَ اللُّحُودِ وَ إِذَا نُودِیَتْ بِهَا الْمَعْدُومَاتُ خَرَجَتْ إِلَی الْوُجُودِ وَ إِذَا ذُکِرَتْ عَلَی الْقُلُوبِ وَجِلَتْ خُشُوعاً وَ إِذَا قَرَعَتِ الْأَسْمَاعَ فَاضَتِ الْعُیُونُ دُمُوعاً أَسْأَلُکَ بِمُحَمَّدٍ رَسُولِکَ الْمُؤَیَّدِ بِالْمُعْجِزَاتِ الْمَبْعُوثِ بِمُحْکَمِ الآْیَاتِ وَ بِأَمِیرِ الْمُؤْمِنِینَ عَلِیِّ بْنِ أَبِی طَالِبٍ‌علیه السلام الَّذِی اخْتَرْتَهُ لِمُوَاخَاتِهِ وَ وَصِیَّتِهِ وَ اصْطَفَیْتَهُ لِمُصَافَاتِهِ وَ مُصَاهَرَتِهِ وَ بِصَاحِبِ الزَّمَانِ الْمَهْدِیِّ الَّذِی تَجْمَعُ عَلَی طَاعَتِهِ الآْرَاءَ الْمُتَفَرِّقَةَ وَ تُؤَلِّفُ لَهُ الْأَهْوَاءَ الْمُخْتَلِفَةَ وَ تَسْتَخْلِصُ بِهِ حُقُوقَ أَوْلِیَائِکَ وَ تَنْتَقِمُ بِهِ مِنْ شِرَارِ أَعْدَائِکَ وَ تَمْلَأُ بِهِ الْأَرْضَ عَدْلًا وَ إِحْسَاناً وَ تُوَسِّعُ عَلَی الْعِبَادِ بِظُهُورِهِ فَضْلًا وَ امْتِنَاناً وَ تُعِیدُ الْحَقَّ مِنْ مَکَانِهِ عَزِیزاً حَمِیداً وَ تُرْجِعُ الدِّینَ عَلَی یَدَیْهِ غَضّاً جَدِیداً أَنْ تُصَلِّیَ عَلَی مُحَمَّدٍ وَ آلِ مُحَمَّدٍ فَقَدِ اسْتَشْفَعْتُ بِهِمْ إِلَیْکَ وَ قَدَّمْتُهُمْ أَمَامِی وَ بَیْنَ یَدَیْ حَوَائِجِی وَ أَنْ تُوزِعَنِی شُکْرَ نِعْمَتِکَ فِی التَّوْفِیقِ لِمَعْرِفَتِهِ وَ الْهِدَایَةِ إِلَی طَاعَتِهِ وَ أَنْ تَزِیدَنِی قُوَّةً فِی التَّمَسُّکِ بِعِصْمَتِهِ وَ الِاقْتِدَاءِ بِسُنَّتِهِ وَ </w:t>
      </w:r>
      <w:bookmarkStart w:id="1257" w:name="pg268_3160"/>
    </w:p>
    <w:p>
      <w:pPr>
        <w:pStyle w:val="BookText"/>
        <w:rPr/>
      </w:pPr>
      <w:bookmarkEnd w:id="1257"/>
      <w:r>
        <w:rPr>
          <w:rFonts w:ascii="Amiri" w:hAnsi="Amiri" w:eastAsia="Amiri" w:cs="Amiri"/>
          <w:color w:val="111111"/>
          <w:sz w:val="28"/>
          <w:sz w:val="28"/>
          <w:szCs w:val="28"/>
          <w:rtl w:val="true"/>
          <w:lang w:bidi="ar-SA"/>
        </w:rPr>
        <w:t>الْکَوْنِ فِی زُمْرَتِهِ وَ شِیعَتِهِ إِنَّکَ سَمِیعُ الدُّعَاءِ بِرَحْمَتِکَ یَا أَرْحَمَ الرَّاحِمِینَ</w:t>
      </w:r>
      <w:r>
        <w:rPr>
          <w:rFonts w:eastAsia="Amiri" w:cs="Amiri" w:ascii="Amiri" w:hAnsi="Amiri"/>
          <w:color w:val="111111"/>
          <w:sz w:val="28"/>
          <w:szCs w:val="28"/>
          <w:rtl w:val="true"/>
          <w:lang w:bidi="ar-SA"/>
        </w:rPr>
        <w:t>.»</w:t>
      </w:r>
      <w:r>
        <w:rPr>
          <w:rStyle w:val="FootnoteAnchor"/>
          <w:rtl w:val="true"/>
        </w:rPr>
        <w:footnoteReference w:id="1662"/>
      </w:r>
    </w:p>
    <w:p>
      <w:pPr>
        <w:pStyle w:val="BookText"/>
        <w:rPr/>
      </w:pPr>
      <w:r>
        <w:rPr>
          <w:rFonts w:ascii="IRNazanin" w:hAnsi="IRNazanin" w:eastAsia="IRNazanin"/>
          <w:color w:val="111111"/>
          <w:sz w:val="28"/>
          <w:sz w:val="28"/>
          <w:szCs w:val="28"/>
          <w:rtl w:val="true"/>
          <w:lang w:bidi="fa-IR"/>
        </w:rPr>
        <w:t>شیخ ابراهیم کفعمی بعد از نقل این ادعیه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ادعیه در متهجد شیخ طوسی نیست ولکن من دیدم آنها را در بعضی از کتب اصحاب خودمان که نوشته شده بود به آب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و مخفی نماند که دعای اول را به نحوی که نقل نمودیم، مطابق است با آن چه سیّد بن باقی در اختیار خود و علّامه در منهاج الاصلاح نقل کردند ولکن شیخ طوسی در مصباح تا آن جا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تصلّی علی محمّد و آل محمّد و ان تفعل بی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زیاده که در دعای هر امامی موجود است، در آن 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استظهار کرده که این زیاده از سیّد بن الباقی باشد که برداشته آن را از خبر ابوالوفای شیرازی که گذشت در 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در دعای هر امامی خواسته آن چه را که در آن خبر، امر فرمودند که بخواهیم و به آن امام در آن مطلب متوسّل شویم و این را تحسین فرمود و نیز پوشیده نماند که با شیوع و تکرّر این دو رقم ادعیه از برای ساعات، تاکنون معلوم نشده که سند آنها به کدام امام منتهی می‌شود؟</w:t>
      </w:r>
    </w:p>
    <w:p>
      <w:pPr>
        <w:pStyle w:val="BookText"/>
        <w:rPr/>
      </w:pPr>
      <w:r>
        <w:rPr>
          <w:rFonts w:ascii="IRNazanin" w:hAnsi="IRNazanin" w:eastAsia="IRNazanin"/>
          <w:color w:val="111111"/>
          <w:sz w:val="28"/>
          <w:sz w:val="28"/>
          <w:szCs w:val="28"/>
          <w:rtl w:val="true"/>
          <w:lang w:bidi="fa-IR"/>
        </w:rPr>
        <w:t>جناب فاضل المعی، میرزا عبداللَّه اصفهانی در صحیفه ثالثه سجّادیه چنین فهمیده که هر دعایی از آن امام است که آن دعا منسوب است به او و ما در صحیفه رابعه سجّادیه و صحیفه ثانیه علویّه او را متابعت کردیم ولکن باعدم وثوق و اطمینان به این اعتقاد که مستندی ندارد، بلکه از سبک و سیاق آن ادعیه، خصوص اخیره، چنان معلوم می‌شود که از یک امام باشد و نهایت شباهت به کلمات امام عصرعلیه السلام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258" w:name="__RefHeading___Toc2362295_211673320"/>
      <w:bookmarkStart w:id="1259" w:name="_Toc469"/>
      <w:bookmarkEnd w:id="1258"/>
      <w:r>
        <w:rPr>
          <w:rtl w:val="true"/>
        </w:rPr>
        <w:t>پنجم</w:t>
      </w:r>
      <w:r>
        <w:rPr>
          <w:rtl w:val="true"/>
        </w:rPr>
        <w:t xml:space="preserve">: </w:t>
      </w:r>
      <w:r>
        <w:rPr>
          <w:rtl w:val="true"/>
        </w:rPr>
        <w:t>عصر روز دوشنبه و ششم</w:t>
      </w:r>
      <w:r>
        <w:rPr>
          <w:rtl w:val="true"/>
        </w:rPr>
        <w:t xml:space="preserve">: </w:t>
      </w:r>
      <w:r>
        <w:rPr>
          <w:rtl w:val="true"/>
        </w:rPr>
        <w:t>عصر روز پنج شنبه</w:t>
      </w:r>
      <w:bookmarkEnd w:id="1259"/>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آن دو وقت، اعمال عباد عرض می‌شود بر امام عصرعلیه السلام چنان چه در عصر هر امامی، بر آن جناب عرض می‌شد و در زمان حضرت رسول‌صلی الله علیه وآله وسلم بر آن جناب و اخبار در </w:t>
      </w:r>
    </w:p>
    <w:p>
      <w:pPr>
        <w:pStyle w:val="BookText"/>
        <w:rPr/>
      </w:pPr>
      <w:r>
        <w:rPr>
          <w:rFonts w:ascii="IRNazanin" w:hAnsi="IRNazanin" w:eastAsia="IRNazanin"/>
          <w:color w:val="111111"/>
          <w:sz w:val="28"/>
          <w:sz w:val="28"/>
          <w:szCs w:val="28"/>
          <w:rtl w:val="true"/>
          <w:lang w:bidi="fa-IR"/>
        </w:rPr>
        <w:t>این باب بسیار است و در غالب آن تصریح به عصر نشده ولکن در بعضی دیگر اشاره شده و موافق است با اعتبار شیخ طبرسی در تفسیر مجمع البیان</w:t>
      </w:r>
      <w:r>
        <w:rPr>
          <w:rStyle w:val="FootnoteAnchor"/>
          <w:rtl w:val="true"/>
        </w:rPr>
        <w:footnoteReference w:id="1663"/>
      </w:r>
      <w:r>
        <w:rPr>
          <w:rFonts w:ascii="IRNazanin" w:hAnsi="IRNazanin" w:eastAsia="IRNazanin"/>
          <w:color w:val="111111"/>
          <w:sz w:val="28"/>
          <w:sz w:val="28"/>
          <w:szCs w:val="28"/>
          <w:rtl w:val="true"/>
          <w:lang w:bidi="fa-IR"/>
        </w:rPr>
        <w:t>در ذیل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 رَسولُهُ وَالمؤمنونَ</w:t>
      </w:r>
      <w:r>
        <w:rPr>
          <w:rFonts w:eastAsia="Amiri" w:cs="Amiri" w:ascii="Amiri" w:hAnsi="Amiri"/>
          <w:color w:val="111111"/>
          <w:sz w:val="28"/>
          <w:szCs w:val="28"/>
          <w:rtl w:val="true"/>
          <w:lang w:bidi="ar-SA"/>
        </w:rPr>
        <w:t>»</w:t>
      </w:r>
      <w:r>
        <w:rPr>
          <w:rStyle w:val="FootnoteAnchor"/>
          <w:rtl w:val="true"/>
        </w:rPr>
        <w:footnoteReference w:id="1664"/>
      </w:r>
    </w:p>
    <w:p>
      <w:pPr>
        <w:pStyle w:val="BookText"/>
        <w:rPr/>
      </w:pP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ما روایت کردند که اعمال امّت عرض می‌شود بر پیغمبرصلی الله علیه وآله وسلم در هر دوشنبه و پنج شنبه، پس می‌شناسد آنها را و هم چنین عرض می‌شود بر ائمّه هدی‌علیهم السلام پس می‌شناسند آنها را و ایشانند مقصود از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غرایب آن که شیخ ابوالفتح رازی در تفسیر</w:t>
      </w:r>
      <w:r>
        <w:rPr>
          <w:rStyle w:val="FootnoteAnchor"/>
          <w:rtl w:val="true"/>
        </w:rPr>
        <w:footnoteReference w:id="1665"/>
      </w:r>
      <w:r>
        <w:rPr>
          <w:rFonts w:ascii="IRNazanin" w:hAnsi="IRNazanin" w:eastAsia="IRNazanin"/>
          <w:color w:val="111111"/>
          <w:sz w:val="28"/>
          <w:sz w:val="28"/>
          <w:szCs w:val="28"/>
          <w:rtl w:val="true"/>
          <w:lang w:bidi="fa-IR"/>
        </w:rPr>
        <w:t>خود فرموده که در اخبار آمده که اعمال امّت را در هر شب دوشنبه و پنج شنبه به رسول خداصلی الله علیه وآله وسلم عرض کنند و بر ائمّه‌علیهم السلام و مراد به مؤمنان، امامان معصوم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امالی</w:t>
      </w:r>
      <w:r>
        <w:rPr>
          <w:rStyle w:val="FootnoteAnchor"/>
          <w:rtl w:val="true"/>
        </w:rPr>
        <w:footnoteReference w:id="1666"/>
      </w:r>
      <w:r>
        <w:rPr>
          <w:rFonts w:ascii="IRNazanin" w:hAnsi="IRNazanin" w:eastAsia="IRNazanin"/>
          <w:color w:val="111111"/>
          <w:sz w:val="28"/>
          <w:sz w:val="28"/>
          <w:szCs w:val="28"/>
          <w:rtl w:val="true"/>
          <w:lang w:bidi="fa-IR"/>
        </w:rPr>
        <w:t>شیخ طوسی و بصایر</w:t>
      </w:r>
      <w:r>
        <w:rPr>
          <w:rStyle w:val="FootnoteAnchor"/>
          <w:rtl w:val="true"/>
        </w:rPr>
        <w:footnoteReference w:id="1667"/>
      </w:r>
      <w:r>
        <w:rPr>
          <w:rFonts w:ascii="IRNazanin" w:hAnsi="IRNazanin" w:eastAsia="IRNazanin"/>
          <w:color w:val="111111"/>
          <w:sz w:val="28"/>
          <w:sz w:val="28"/>
          <w:szCs w:val="28"/>
          <w:rtl w:val="true"/>
          <w:lang w:bidi="fa-IR"/>
        </w:rPr>
        <w:t>مروی است از داود رقی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در نزد حضرت صادق‌علیه السلام که ناگاه ابتدا از پیش خود فرمود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عرض شد بر من اعمال شما روز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در آن چه عرض شد بر من از عمل تو صله مَر فلان پسر عمویت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مرا مسرور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می‌دانم که صله تو زودتر عمر او را فانی می‌کند و اجل او را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پسر عمویی بود خبیث و معاند؛ رسید به من بدی حال او و عیالش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از بیرون آمدن من به سمت مکّه، براتی نوشتم برای مخارج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رسیدم حضرت صادق‌علیه السلام مرا به این خبر داد</w:t>
      </w:r>
      <w:r>
        <w:rPr>
          <w:rFonts w:eastAsia="IRNazanin" w:cs="IRNazanin"/>
          <w:color w:val="111111"/>
          <w:sz w:val="28"/>
          <w:szCs w:val="28"/>
          <w:rtl w:val="true"/>
          <w:lang w:bidi="fa-IR"/>
        </w:rPr>
        <w:t>.</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بصایر الدرجات صفار</w:t>
      </w:r>
      <w:r>
        <w:rPr>
          <w:rStyle w:val="FootnoteAnchor"/>
          <w:rtl w:val="true"/>
        </w:rPr>
        <w:footnoteReference w:id="1668"/>
      </w:r>
      <w:r>
        <w:rPr>
          <w:rFonts w:ascii="IRNazanin" w:hAnsi="IRNazanin" w:eastAsia="IRNazanin"/>
          <w:color w:val="111111"/>
          <w:sz w:val="28"/>
          <w:sz w:val="28"/>
          <w:szCs w:val="28"/>
          <w:rtl w:val="true"/>
          <w:lang w:bidi="fa-IR"/>
        </w:rPr>
        <w:t>مروی است از آن جناب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عرض می‌شود روز پنج شنبه به رسول خدا و بر ائمّه‌علیهم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خبر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عباد عرض می‌شود بر پیغمبر شما، هر شامگاه روز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حیا کند یکی از شماها که عرض شود بر پیغمبر او عمل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یونس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امام رضاعلیه السلام که می‌فرمود در ذکر ایّام؛ چون ذکر فرمود پنج شنبه را، 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روزی است که عرض می‌شود در آن، اعمال بر خداوند و به رسولش و بر ائمّه‌علیهم السلام</w:t>
      </w:r>
      <w:r>
        <w:rPr>
          <w:rFonts w:eastAsia="IRNazanin" w:cs="IRNazanin"/>
          <w:color w:val="111111"/>
          <w:sz w:val="28"/>
          <w:szCs w:val="28"/>
          <w:rtl w:val="true"/>
          <w:lang w:bidi="fa-IR"/>
        </w:rPr>
        <w:t>.</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از عبداللَّه بن ابان روایت کرده که گفت، گفتم به جناب رضاعلیه السلام و میان من و آن جناب چیزی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خدای را برای من و برای موالیان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که اعمال شما عرض می‌شود بر من در هر پنج شنبه</w:t>
      </w:r>
      <w:r>
        <w:rPr>
          <w:rFonts w:eastAsia="IRNazanin" w:cs="IRNazanin"/>
          <w:color w:val="111111"/>
          <w:sz w:val="28"/>
          <w:szCs w:val="28"/>
          <w:rtl w:val="true"/>
          <w:lang w:bidi="fa-IR"/>
        </w:rPr>
        <w:t>.»</w:t>
      </w:r>
      <w:r>
        <w:rPr>
          <w:rStyle w:val="FootnoteAnchor"/>
          <w:rtl w:val="true"/>
        </w:rPr>
        <w:footnoteReference w:id="1670"/>
      </w:r>
    </w:p>
    <w:p>
      <w:pPr>
        <w:pStyle w:val="BookText"/>
        <w:rPr/>
      </w:pPr>
      <w:r>
        <w:rPr>
          <w:rFonts w:ascii="IRNazanin" w:hAnsi="IRNazanin" w:eastAsia="IRNazanin"/>
          <w:color w:val="111111"/>
          <w:sz w:val="28"/>
          <w:sz w:val="28"/>
          <w:szCs w:val="28"/>
          <w:rtl w:val="true"/>
          <w:lang w:bidi="fa-IR"/>
        </w:rPr>
        <w:t>سیّد جلیل، علی بن طاوس در رساله محاسبة النفس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و روایت کردم در روایات متّفقه از ثقات که روز دوشنبه و روز پنج شنبه عرض می‌شود در آن دو، اعمال بر خداوند عزّوجلّ و روایت شده از اهل بیت‌علیهم السلام که در روز دوشنبه و پنج شنبه عرض می‌شود اعمال بر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رسول او و بر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از جدّ خود شیخ طوسی‌رحمه الله نقل کرد که در تفسیر تبیان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اعمال عرض می‌شود بر پیغمبرصلی الله علیه وآله وسلم در هر دوشنبه و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می‌شود به آن و هم چنی عرض می‌شود بر ائمّه‌علیهم السلام پس می‌شناسند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نقل جمله از اخبار بر این مضمون از طریق اهل سنّت نقل کرده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می‌شود اعمال امّت من در هر هفته دو مرتبه، روز دوشنبه و روز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می‌آمرزد از برای هر یک از بندگان خود، مگر برای بنده‌ای که میان او و برادرش عداوتی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می‌فرماید بگذارید این دو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کرده که آن حضرت روز دوشنبه و پنج شنبه را روزه می‌گرفتند؛ پس سبب آن را کسی از آن جناب پرسید</w:t>
      </w:r>
      <w:r>
        <w:rPr>
          <w:rFonts w:eastAsia="IRNazanin" w:cs="IRNazanin"/>
          <w:color w:val="111111"/>
          <w:sz w:val="28"/>
          <w:szCs w:val="28"/>
          <w:rtl w:val="true"/>
          <w:lang w:bidi="fa-IR"/>
        </w:rPr>
        <w:t>.</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اعمال بالا می‌رود در هر دوشنبه و پنج شنبه و دوست دارم که عمل من </w:t>
      </w:r>
    </w:p>
    <w:p>
      <w:pPr>
        <w:pStyle w:val="BookText"/>
        <w:rPr/>
      </w:pPr>
      <w:r>
        <w:rPr>
          <w:rFonts w:ascii="IRNazanin" w:hAnsi="IRNazanin" w:eastAsia="IRNazanin"/>
          <w:color w:val="111111"/>
          <w:sz w:val="28"/>
          <w:sz w:val="28"/>
          <w:szCs w:val="28"/>
          <w:rtl w:val="true"/>
          <w:lang w:bidi="fa-IR"/>
        </w:rPr>
        <w:t>بالا رود و در حالتی که من صایم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انسان در هر دوشنبه و پنج شنبه محافظت کند به هر طریقی در طلب توفیق و مبادا که در این دو روز، خود را مهمل بگذارد در استظهار در طاعت و این که کوشش کند در سلامتی از اضاعت</w:t>
      </w:r>
      <w:r>
        <w:rPr>
          <w:rStyle w:val="FootnoteAnchor"/>
          <w:rtl w:val="true"/>
        </w:rPr>
        <w:footnoteReference w:id="1671"/>
      </w:r>
      <w:r>
        <w:rPr>
          <w:rFonts w:ascii="IRNazanin" w:hAnsi="IRNazanin" w:eastAsia="IRNazanin"/>
          <w:color w:val="111111"/>
          <w:sz w:val="28"/>
          <w:sz w:val="28"/>
          <w:szCs w:val="28"/>
          <w:rtl w:val="true"/>
          <w:lang w:bidi="fa-IR"/>
        </w:rPr>
        <w:t>به قدر امکان؛ زیرا که عقل و نقل هر دو اقتضا می‌کند که وقت عرض عبد بر سلطان مستعد و مستحفظ باشد به خلاف غیر آن از اوقات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فصل هفتم کتاب جمال الاسبوع</w:t>
      </w:r>
      <w:r>
        <w:rPr>
          <w:rStyle w:val="FootnoteAnchor"/>
          <w:rtl w:val="true"/>
        </w:rPr>
        <w:footnoteReference w:id="1672"/>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مهمّات روز دوشنبه این که آن روز عرض اعمال است بر خدا و رسول و خاصّان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جمله‌ای از اخبار خاصّه و عامّه را نقل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از طریق خاصّه وقت عرض اعمال در این دو روز وقت انقضای این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است از برای بنده‌ای که عارف است به حرمت کسی که عرض می‌شود اعمال بر او این که تفقّد کند اعمال خود را و اصلاح کند آن را به غایت آن چه طاقت او می‌رسد به آن و متذکّر شود که آن اعمال عرض می‌شود بر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داناست به سرایر آن گاه بر خواص او، اهل مقام، باهر و حاضر می‌کند این صحیفه‌ها در پیش روی خداوند و پیش روی ایشان فضایح گناهان صغیره و کبیره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سهل است این مطلب در نزد بنده‌ای که تصدیق کرده به خداوند ملک اعظم عزیز قاهر و به روز باز 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کتاب شرحی از تحریض و ترغیب به محاسبه اعمال و کیفیّت آن کرده که مقام ذکر آن نیست</w:t>
      </w:r>
      <w:r>
        <w:rPr>
          <w:rFonts w:eastAsia="IRNazanin" w:cs="IRNazanin"/>
          <w:color w:val="111111"/>
          <w:sz w:val="28"/>
          <w:szCs w:val="28"/>
          <w:rtl w:val="true"/>
          <w:lang w:bidi="fa-IR"/>
        </w:rPr>
        <w:t>.</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کشف المحجة</w:t>
      </w:r>
      <w:r>
        <w:rPr>
          <w:rStyle w:val="FootnoteAnchor"/>
          <w:rtl w:val="true"/>
        </w:rPr>
        <w:footnoteReference w:id="1673"/>
      </w:r>
      <w:r>
        <w:rPr>
          <w:rFonts w:ascii="IRNazanin" w:hAnsi="IRNazanin" w:eastAsia="IRNazanin"/>
          <w:color w:val="111111"/>
          <w:sz w:val="28"/>
          <w:sz w:val="28"/>
          <w:szCs w:val="28"/>
          <w:rtl w:val="true"/>
          <w:lang w:bidi="fa-IR"/>
        </w:rPr>
        <w:t xml:space="preserve">به فرزندش وصیّت کرده که عرض کن حاجات خود را بر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دوشنبه و هر روز پنج شنبه از هر هفته به آن قسمی که واجب است مراعات آن از برای آن جناب از ادب و خضوع و بگو در وقت خطاب با آن </w:t>
      </w:r>
    </w:p>
    <w:p>
      <w:pPr>
        <w:pStyle w:val="BookText"/>
        <w:rPr/>
      </w:pPr>
      <w:r>
        <w:rPr>
          <w:rFonts w:ascii="IRNazanin" w:hAnsi="IRNazanin" w:eastAsia="IRNazanin"/>
          <w:color w:val="111111"/>
          <w:sz w:val="28"/>
          <w:sz w:val="28"/>
          <w:szCs w:val="28"/>
          <w:rtl w:val="true"/>
          <w:lang w:bidi="fa-IR"/>
        </w:rPr>
        <w:t xml:space="preserve">جناب، بعد از سلام بر او به آن زیارت که اولش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الکامل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چه گذشت در باب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العزیز مسّنا و اهلنا الضرّ وجئنا ببضاعة مزجاة فأوف لنا الکیل و تصدّق علینا انّ اللَّه یجزی المتصدّقین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کلمات شریفه که چون منقول نبود و اختصاص داشت به سادات، نقل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کن برای آن جناب که پدر تو ذکر کرده برای تو که تو را سپرده و وصیّت نموده به آن جناب و گردانده تو را به اذن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او و این که تو را واگذاشته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درستی که جواب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آخر این دو روز که به مقتضای اخبار مستفیضه روز عرض اعمال است و بنا به روایت شیخ طوسی در غیبت</w:t>
      </w:r>
      <w:r>
        <w:rPr>
          <w:rStyle w:val="FootnoteAnchor"/>
          <w:rtl w:val="true"/>
        </w:rPr>
        <w:footnoteReference w:id="1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بر حضرت حجّت‌علیه السلام، آن گاه بر هر یک از ائمّه، آن گاه 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عرض شود بر خدای تعالی و هم به حسب تقسیم ساعات روز، مختص است به آن جناب و نیز وقت تبدیل ملائکه حفظه است که موکّلین روز، بالا روند و موکّلین شب فرود آیند، باید نهایت مراقبت و مواظبت نمود در اصلاح اعمال و تدارک آن چه فوت شده و رفع شواغل و موانع از توجّه و تضرّع و انابه و برخاستن از مجالس اهل غفلت و توسّل و استغاثه به امام عصرعلیه السلام، به نحوی که سابقاً اشاره کردیم و خواستن از آن جناب، شفاعت در اصلاح صحایف اعمال و تبدیل سیّئات به حسنات، و تمام و با قدر و منزلت کردن حسنات آن، به فاضل حسنات خود، حسب دعای مشهور، از آن جناب که برای شیعیان خود کردند و از خداوند خواستند که چنین کند</w:t>
      </w:r>
      <w:r>
        <w:rPr>
          <w:rFonts w:eastAsia="IRNazanin" w:cs="IRNazanin"/>
          <w:color w:val="111111"/>
          <w:sz w:val="28"/>
          <w:szCs w:val="28"/>
          <w:rtl w:val="true"/>
          <w:lang w:bidi="fa-IR"/>
        </w:rPr>
        <w:t>.</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شب و روز دوشنبه و پنج شنبه سعی کند در کردن عملی خالص که شاید به برکت آن، از مفاسد باقی در گذرند و اختصاص دهد این دو روز را به بعضی اعمال، چنان چه در اخبار رسیده، مثل استحباب خواندن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یک از آنها و </w:t>
      </w:r>
      <w:bookmarkStart w:id="1260" w:name="pg268_3171"/>
    </w:p>
    <w:p>
      <w:pPr>
        <w:pStyle w:val="BookText"/>
        <w:rPr/>
      </w:pPr>
      <w:bookmarkEnd w:id="1260"/>
      <w:r>
        <w:rPr>
          <w:rFonts w:ascii="Amiri" w:hAnsi="Amiri" w:eastAsia="Amiri" w:cs="Amiri"/>
          <w:color w:val="111111"/>
          <w:sz w:val="28"/>
          <w:sz w:val="28"/>
          <w:szCs w:val="28"/>
          <w:rtl w:val="true"/>
          <w:lang w:bidi="ar-SA"/>
        </w:rPr>
        <w:t xml:space="preserve">خواندن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w:t>
      </w:r>
      <w:r>
        <w:rPr>
          <w:rStyle w:val="FootnoteAnchor"/>
          <w:rtl w:val="true"/>
        </w:rPr>
        <w:footnoteReference w:id="1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صبح، هر دو روز که هر دو سوره، حال مختص است به امام عصرعلیه السلام، جاروب کردن مسجد در هر دو، خواندن استغفار مأثور در آخر روز پنج شنبه و غیر اینها از اعمال که در محلش مذکور است</w:t>
      </w:r>
      <w:r>
        <w:rPr>
          <w:rFonts w:eastAsia="IRNazanin" w:cs="IRNazanin"/>
          <w:color w:val="111111"/>
          <w:sz w:val="28"/>
          <w:szCs w:val="28"/>
          <w:rtl w:val="true"/>
          <w:lang w:bidi="fa-IR"/>
        </w:rPr>
        <w:t>.</w:t>
      </w:r>
    </w:p>
    <w:p>
      <w:pPr>
        <w:pStyle w:val="Heading3"/>
        <w:numPr>
          <w:ilvl w:val="2"/>
          <w:numId w:val="1"/>
        </w:numPr>
        <w:rPr/>
      </w:pPr>
      <w:bookmarkStart w:id="1261" w:name="__RefHeading___Toc2362297_211673320"/>
      <w:bookmarkStart w:id="1262" w:name="_Toc470"/>
      <w:bookmarkEnd w:id="1261"/>
      <w:r>
        <w:rPr>
          <w:rtl w:val="true"/>
        </w:rPr>
        <w:t>هفتم</w:t>
      </w:r>
      <w:r>
        <w:rPr>
          <w:rtl w:val="true"/>
        </w:rPr>
        <w:t xml:space="preserve">: </w:t>
      </w:r>
      <w:r>
        <w:rPr>
          <w:rtl w:val="true"/>
        </w:rPr>
        <w:t>شب و روز نیمه شعبان‌</w:t>
      </w:r>
      <w:bookmarkEnd w:id="1262"/>
    </w:p>
    <w:p>
      <w:pPr>
        <w:pStyle w:val="BookText"/>
        <w:rPr/>
      </w:pPr>
      <w:r>
        <w:rPr>
          <w:rFonts w:ascii="IRNazanin" w:hAnsi="IRNazanin" w:eastAsia="IRNazanin"/>
          <w:color w:val="111111"/>
          <w:sz w:val="28"/>
          <w:sz w:val="28"/>
          <w:szCs w:val="28"/>
          <w:rtl w:val="true"/>
          <w:lang w:bidi="fa-IR"/>
        </w:rPr>
        <w:t>که ولادت با سعادت آن جناب‌علیه السلام در آن بوده و این نعمت عظیمه را خداوند در آن به بندگانش عطا فرموده و کافی است در مقام بیان تعظیم و احترام این وقت شریف، آن چه لسان اهل البیت‌علیهم السلام عالم ربّانی، سیّد علی بن طاوس‌رحمه الله در اقبال</w:t>
      </w:r>
      <w:r>
        <w:rPr>
          <w:rStyle w:val="FootnoteAnchor"/>
          <w:rtl w:val="true"/>
        </w:rPr>
        <w:footnoteReference w:id="1676"/>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مولای ما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اطباق کردند اهل صدق از کسانی که اعتماد بر ایشان هست به این که پیغمبر خداصلی الله علیه وآله وسلم بشارت داده امّت را به ولادت آن جناب و بزرگی انتفاع مسلمین به ریاست او و دولت او و ذکر نمود شرح کمال او را و آن چه خواهد رسید به آن، حال جلالت او به مقامی که ظفر نیافته بر آن پیغمبری گذشته و نه وصیّ لا حقی و نرسیده به آن، ملک سلیمانی که حکم کرد در ملک خود، بر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سلیمان‌علیه السلام چون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مُلْکاً لَا یَنْبَغِی لِاَحَدٍ مِنْ بَعْدِی</w:t>
      </w:r>
      <w:r>
        <w:rPr>
          <w:rFonts w:eastAsia="IRNazanin" w:cs="IRNazanin"/>
          <w:color w:val="111111"/>
          <w:sz w:val="28"/>
          <w:szCs w:val="28"/>
          <w:rtl w:val="true"/>
          <w:lang w:bidi="fa-IR"/>
        </w:rPr>
        <w:t>»</w:t>
      </w:r>
      <w:r>
        <w:rPr>
          <w:rStyle w:val="FootnoteAnchor"/>
          <w:rtl w:val="true"/>
        </w:rPr>
        <w:footnoteReference w:id="1677"/>
      </w:r>
      <w:r>
        <w:rPr>
          <w:rFonts w:ascii="IRNazanin" w:hAnsi="IRNazanin" w:eastAsia="IRNazanin"/>
          <w:color w:val="111111"/>
          <w:sz w:val="28"/>
          <w:sz w:val="28"/>
          <w:szCs w:val="28"/>
          <w:rtl w:val="true"/>
          <w:lang w:bidi="fa-IR"/>
        </w:rPr>
        <w:t>خداوندا عطا کن به من ملکی که سزاوار نباشد برای احدی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جوابش 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تو را اجابت کردیم در این که عطا نکنیم احدی را بعد از تو بیشتر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این نیست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فَسَخَّرْنَا لَهُ الرِّیحَ تَجْرِی بِأَمْرِهِ رُخَاءً حَیْثُ أَصَابَ</w:t>
      </w:r>
      <w:r>
        <w:rPr>
          <w:rFonts w:ascii="Amiri" w:hAnsi="Amiri" w:eastAsia="Amiri" w:cs="Amiri"/>
          <w:i/>
          <w:i/>
          <w:iCs/>
          <w:color w:val="111111"/>
          <w:sz w:val="28"/>
          <w:sz w:val="28"/>
          <w:szCs w:val="28"/>
          <w:rtl w:val="true"/>
          <w:lang w:bidi="ar-SA"/>
        </w:rPr>
        <w:t>وَالشَّیَاطِینَ کُلَّ بَنَّاءٍ وَغَوَّاصٍ</w:t>
      </w:r>
      <w:r>
        <w:rPr>
          <w:rFonts w:ascii="Amiri" w:hAnsi="Amiri" w:eastAsia="Amiri" w:cs="Amiri"/>
          <w:color w:val="111111"/>
          <w:sz w:val="28"/>
          <w:sz w:val="28"/>
          <w:szCs w:val="28"/>
          <w:rtl w:val="true"/>
          <w:lang w:bidi="ar-SA"/>
        </w:rPr>
        <w:t>وَآخَرِینَ مُقَرَّنِینَ فِی الْأَصْفَادِ</w:t>
      </w:r>
      <w:r>
        <w:rPr>
          <w:rFonts w:eastAsia="Amiri" w:cs="Amiri" w:ascii="Amiri" w:hAnsi="Amiri"/>
          <w:color w:val="111111"/>
          <w:sz w:val="28"/>
          <w:szCs w:val="28"/>
          <w:rtl w:val="true"/>
          <w:lang w:bidi="ar-SA"/>
        </w:rPr>
        <w:t>»</w:t>
      </w:r>
      <w:r>
        <w:rPr>
          <w:rStyle w:val="FootnoteAnchor"/>
          <w:rtl w:val="true"/>
        </w:rPr>
        <w:footnoteReference w:id="1678"/>
      </w:r>
    </w:p>
    <w:p>
      <w:pPr>
        <w:pStyle w:val="BookText"/>
        <w:rPr/>
      </w:pPr>
      <w:r>
        <w:rPr>
          <w:rFonts w:ascii="IRNazanin" w:hAnsi="IRNazanin" w:eastAsia="IRNazanin"/>
          <w:color w:val="111111"/>
          <w:sz w:val="28"/>
          <w:sz w:val="28"/>
          <w:szCs w:val="28"/>
          <w:rtl w:val="true"/>
          <w:lang w:bidi="fa-IR"/>
        </w:rPr>
        <w:t>باد و شیاطینی را ذلیل و مسخّر امر و نهی او کردیم و مسلمین اجماع کردند بر این که به محمّد سیّد المرسلین و خاتم النبیین‌صلی الله علیه وآله وسلم داده شده از فضل عظیم و مکان جسیم، چیزی که داده نشده به احدی از پیغمبران در هیچ زمان و نه سلیمان و این که مهدی صلوات الله علیه خواهد آمد در آخر الزمان، در حالتی که منهدم شده ارکان دین انبیا و مندرس شده آثار مراسم اوصیا و منطمس شده آثار انوار اولیا؛ پس پر می‌کند زمین را از عدل و داد و حکمت، چنان چه پر شده از جور و جهل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پیغمبر خود محمّدصلی الله علیه وآله وسلم را فرستاد که تجدید نماید سایر مراسم انبیا و مرسلین را و زنده کند معالم صادقین از اولین و آخرین را و نرسید که احدی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برخاسته باشد برای جمع کار ایشان، بعد از مندرس شدن آن و رسیده باشد به آن چه می‌رسد به آن مهدی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نموده ابونعیم حافظ و غیر او از رجال مخالفین و ذکر کرده ابن المنادی در کتاب ملاحم و او در نزد ایشان ثقه و امین است و ذکر کرده ابوالعلای همدانی که برای او است مقام عالی و ذکر نموده شیعه آن جناب‌علیه السلام از آیات ظهورش و انتظام امورش</w:t>
      </w:r>
    </w:p>
    <w:p>
      <w:pPr>
        <w:pStyle w:val="BookText"/>
        <w:rPr/>
      </w:pPr>
      <w:r>
        <w:rPr>
          <w:rFonts w:ascii="IRNazanin" w:hAnsi="IRNazanin" w:eastAsia="IRNazanin"/>
          <w:color w:val="111111"/>
          <w:sz w:val="28"/>
          <w:sz w:val="28"/>
          <w:szCs w:val="28"/>
          <w:rtl w:val="true"/>
          <w:lang w:bidi="fa-IR"/>
        </w:rPr>
        <w:t>از سیّد المرسلین‌صلی الله علیه وآله وسلم که آن چه که نمی‌رسد به آن، احدی از عالمیان و این از جمله آیات خاتم النّبیین‌صلی الله علیه وآله وسلم است و تصدیق آن چه مخصوص فرمود خدای تعالی آن جناب را به آن که آن از فضایل او است در کلام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Style w:val="FootnoteAnchor"/>
          <w:rtl w:val="true"/>
        </w:rPr>
        <w:footnoteReference w:id="1679"/>
      </w:r>
      <w:r>
        <w:rPr>
          <w:rFonts w:ascii="IRNazanin" w:hAnsi="IRNazanin" w:eastAsia="IRNazanin"/>
          <w:color w:val="111111"/>
          <w:sz w:val="28"/>
          <w:sz w:val="28"/>
          <w:szCs w:val="28"/>
          <w:rtl w:val="true"/>
          <w:lang w:bidi="fa-IR"/>
        </w:rPr>
        <w:t>که دین نبیّ خود را غالب خواهد فرمود بر جمیع دین‌ها</w:t>
      </w:r>
      <w:r>
        <w:rPr>
          <w:rFonts w:eastAsia="IRNazanin" w:cs="IRNazanin"/>
          <w:color w:val="111111"/>
          <w:sz w:val="28"/>
          <w:szCs w:val="28"/>
          <w:rtl w:val="true"/>
          <w:lang w:bidi="fa-IR"/>
        </w:rPr>
        <w:t>.</w: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سزاوار است که بوده باشد تعظیم این شب به جهت ولادت آن حضرت در نزد مسلمین که معترفند به حقوق امامت او به اندازه آن چه ذکر فرمود جدّ او محمّدصلی الله علیه وآله وسلم و بشارت داده به او اهل سعادت از امّت خود را، چنان چه اگر ظلمت فرو می‌گرفت مسلمانان را و مشرف می‌شد بر ایشان، لشکر دشمنان ایشان یا احاطه می‌کرد به ایشان نحوست گناهان ایشان؛ پس خدای تعالی پدیدار می‌کرد مولودی را که فک می‌کرد ایشان را از ذلّ عبودیّت و متمکّن می‌کرد هر دست بسته را از حقّ خود و عطا می‌کرد هر نفسی را، </w:t>
      </w:r>
    </w:p>
    <w:p>
      <w:pPr>
        <w:pStyle w:val="BookText"/>
        <w:rPr/>
      </w:pPr>
      <w:r>
        <w:rPr>
          <w:rFonts w:ascii="IRNazanin" w:hAnsi="IRNazanin" w:eastAsia="IRNazanin"/>
          <w:color w:val="111111"/>
          <w:sz w:val="28"/>
          <w:sz w:val="28"/>
          <w:szCs w:val="28"/>
          <w:rtl w:val="true"/>
          <w:lang w:bidi="fa-IR"/>
        </w:rPr>
        <w:t>آن چه مستحق بود به جهت سابقه اعمال خود و می‌گسترانید از برای خلایق در مغارب و مشارق، بساطی که اطراف آن یکسان و اکناف آن بی پایان و اوصاف آن نیک و پسندیده؛ می‌نشاند، جمیع را بر آن نشاندن والد مهربان، اولاد عزیز خود را یا نشاندن پادشاه کریم رحیم، زیر دستان خود را و بنمایاند به ایشان از مقدّمات آیات مسرّت و بشارت نیکی‌ها در دار سعادت بی زوال، چیزی را که شهادت دهد حاضران برای غایب از آن و بکشاند گردن‌ها و دل‌ها را به سوی طاعت بخشنده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آینه باید برخیزد هر انسان در این شب، به قدر شکر آن چه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گذاشته بر او به این سلطان و این که قرار داده او را از رعایای آن جناب و ذکر شدگان در دیوان عسکر او و نامیده شدگان از اعوان بر استحکام اسلام و ایمان و استیصال کفرو طغیان و عدوان و کشاندن سرادقات سعادات را در تمام جهات، از آن جا که آفتاب طلوع نماید تا به آن جا که غروب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قرار دهد از خدمت خود برای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اجساد وفا نکند برای اقامه آن و خدمت برای رسولش که سبب این ولادت و سعادت و شرف این ریاست بود و خدمت برای آبای طاهرینش که اصل و اعوان او بودند بر اقامت حرمت آن و خدمت برای آن جناب به آن چه واجب است بر رعیت از برای مالک زمام امور او و آن که قیّم است بر کارهایش که آن را مستقیم کند و به سعادتش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نمی‌یابم که قوّه بشریّه قادر باشد بر قیام به این حقوق معظّمه مرضیّه، مگر به قوّتی از قدرت ربّانیّه، پس به پا دارد هر بنده نیکبخت به قدر طاقت خود، آن چه را که خداوند به او انعام فرموده از قوّت و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مهم شب نیمه شعبان</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که قسم است بر خداوند به حقّ این مولود عظیم الشّأن، بخواند درشب نیمه شعبان</w:t>
      </w:r>
      <w:r>
        <w:rPr>
          <w:rFonts w:eastAsia="IRNazanin" w:cs="IRNazanin"/>
          <w:color w:val="111111"/>
          <w:sz w:val="28"/>
          <w:szCs w:val="28"/>
          <w:rtl w:val="true"/>
          <w:lang w:bidi="fa-IR"/>
        </w:rPr>
        <w:t>:</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بحقّ لیلتنا هذه و مولودها و حجّتک و موعودها التی قرنت الی فضلها فضلاً </w:t>
      </w:r>
      <w:bookmarkStart w:id="1263" w:name="pg268_3176"/>
    </w:p>
    <w:p>
      <w:pPr>
        <w:pStyle w:val="BookText"/>
        <w:rPr/>
      </w:pPr>
      <w:bookmarkEnd w:id="1263"/>
      <w:r>
        <w:rPr>
          <w:rFonts w:ascii="IRNazanin" w:hAnsi="IRNazanin" w:eastAsia="IRNazanin"/>
          <w:color w:val="111111"/>
          <w:sz w:val="28"/>
          <w:sz w:val="28"/>
          <w:szCs w:val="28"/>
          <w:rtl w:val="true"/>
          <w:lang w:bidi="fa-IR"/>
        </w:rPr>
        <w:t>فتمّت کلمتک صدقاً وعدلاً لا مبدّل لکلماتک و لا معقّب لایاتک نورک المطالق و ضیائک المشرق و العلم النور فی طخیاء الدیجور الغائب المستور جلّ مولوده و کرم محته و الملائکة شهدائه واللَّه ناصره و مؤیّده اذا ان میعاده و الملائکة أمداده سیف اللَّه الذی لا نیبو ونوره الذی لا یخبو و ذو الحلم الذی لا یصبو مدار الدهر و نوامیس العصر و ولاة الامر المنزّل علیهم الذکر و ما ینزل علیهم فی لیلة القدر و اصحاب الحشر و النشر تراجمة وحیه و ولاة امره و 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فصلّ علی خاتمهم وقائمهم المستور عن عوالمهم و ادرک بنا ایّامه و ظهوره و قیامه واجعلنا من انصاره و اقرن ثارنا بثاره واکتبنا فی اعوانه و خلصائه و احینا فی دولته ناعمین و فی بصحبته غانمین و بحقّه قائمین و من السوء سالمین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 و صلّی اللَّه علی محمّد خاتم النبیّین و المرسلین و علی اهل بیته الصادقین و عترته الناطقین و العن جمیع الظالمین واحکم بیننا و بینهم یا احکم الحاکمین</w:t>
      </w:r>
      <w:r>
        <w:rPr>
          <w:rFonts w:eastAsia="IRNazanin" w:cs="IRNazanin"/>
          <w:color w:val="111111"/>
          <w:sz w:val="28"/>
          <w:szCs w:val="28"/>
          <w:rtl w:val="true"/>
          <w:lang w:bidi="fa-IR"/>
        </w:rPr>
        <w:t>.»</w:t>
      </w:r>
    </w:p>
    <w:p>
      <w:pPr>
        <w:pStyle w:val="Heading3"/>
        <w:numPr>
          <w:ilvl w:val="2"/>
          <w:numId w:val="1"/>
        </w:numPr>
        <w:rPr/>
      </w:pPr>
      <w:bookmarkStart w:id="1264" w:name="__RefHeading___Toc2362299_211673320"/>
      <w:bookmarkStart w:id="1265" w:name="_Toc471"/>
      <w:bookmarkEnd w:id="1264"/>
      <w:r>
        <w:rPr>
          <w:rtl w:val="true"/>
        </w:rPr>
        <w:t>هشتم</w:t>
      </w:r>
      <w:r>
        <w:rPr>
          <w:rtl w:val="true"/>
        </w:rPr>
        <w:t xml:space="preserve">: </w:t>
      </w:r>
      <w:r>
        <w:rPr>
          <w:rtl w:val="true"/>
        </w:rPr>
        <w:t>روز نوروز</w:t>
      </w:r>
      <w:bookmarkEnd w:id="1265"/>
    </w:p>
    <w:p>
      <w:pPr>
        <w:pStyle w:val="BookText"/>
        <w:rPr/>
      </w:pPr>
      <w:r>
        <w:rPr>
          <w:rFonts w:ascii="IRNazanin" w:hAnsi="IRNazanin" w:eastAsia="IRNazanin"/>
          <w:color w:val="111111"/>
          <w:sz w:val="28"/>
          <w:sz w:val="28"/>
          <w:szCs w:val="28"/>
          <w:rtl w:val="true"/>
          <w:lang w:bidi="fa-IR"/>
        </w:rPr>
        <w:t>که روز ظهور و ظفر امام عصرعلیه السلام بر دجّال است؛ چنان چه جمال السالکین احمد بن فهد حلّی در مهذب البارع فرموده، خبر داده المولی السیّد المرتضی العلامة بهاء الدین علی بن عبدالحمید نسابه دامت فضایله به اسناد خود از معلی بن خنیس از حضرت صادق‌علیه السلام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نوروز، روزی است که عهد گرفت پیغمبرصلی الله علیه وآله وسلم برای امیرالمؤمنین‌علیه السلام در غدیر خم، پس اقرار نمودند به ولایت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حال آن که ثابت بماند بر آن و وای بر آن که بشکند آن عهد را و آن روزی است که فرستاد در آن روز رسول خداصلی الله علیه وآله وسلم علی‌علیه السلام را به وادی جن، پس عهد و مواثیق از ایشان گرفت</w:t>
      </w:r>
      <w:r>
        <w:rPr>
          <w:rFonts w:eastAsia="IRNazanin" w:cs="IRNazanin"/>
          <w:color w:val="111111"/>
          <w:sz w:val="28"/>
          <w:szCs w:val="28"/>
          <w:rtl w:val="true"/>
          <w:lang w:bidi="fa-IR"/>
        </w:rPr>
        <w:t>.</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روزی است که ظفر یافت در آن روز به اهل نهروان و کشت ذوالثدیه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روزی است که ظاهر می‌شود در آن روز قائم ما اهل بیت و ولادت امر و ظفر می‌دهد او را خداوند بر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دار می‌کشد او را بر کناسه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روز نوروزی نیست، مگر آن که ما انتظار می‌کشیم در آن فرج را؛ زیرا که آن روز از ایّام ماست که فرس آن را محافظت نمودند و شما یعنی عرب آن را ضایع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بحار</w:t>
      </w:r>
      <w:r>
        <w:rPr>
          <w:rStyle w:val="FootnoteAnchor"/>
          <w:rtl w:val="true"/>
        </w:rPr>
        <w:footnoteReference w:id="1680"/>
      </w:r>
      <w:r>
        <w:rPr>
          <w:rFonts w:ascii="IRNazanin" w:hAnsi="IRNazanin" w:eastAsia="IRNazanin"/>
          <w:color w:val="111111"/>
          <w:sz w:val="28"/>
          <w:sz w:val="28"/>
          <w:szCs w:val="28"/>
          <w:rtl w:val="true"/>
          <w:lang w:bidi="fa-IR"/>
        </w:rPr>
        <w:t>این خبر را مشروحاً از سیّد فضل اللَّه راوندی نقل نموده که محلّ ذکر آن و ذکر اشکالات در آن خبر و جواب از آن و تحقیق روز نوروز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مخفی ن</w:t>
      </w:r>
      <w:r>
        <w:rPr>
          <w:rFonts w:eastAsia="Times New Roman" w:cs="Times New Roman" w:ascii="Times New Roman" w:hAnsi="Times New Roman"/>
          <w:color w:val="111111"/>
          <w:sz w:val="28"/>
          <w:szCs w:val="28"/>
          <w:lang w:val="en-US" w:bidi="en-US"/>
        </w:rPr>
        <w:t>ŘǙƘϠ</w:t>
      </w:r>
      <w:r>
        <w:rPr>
          <w:rFonts w:ascii="IRNazanin" w:hAnsi="IRNazanin" w:eastAsia="IRNazanin"/>
          <w:color w:val="111111"/>
          <w:sz w:val="28"/>
          <w:sz w:val="28"/>
          <w:szCs w:val="28"/>
          <w:rtl w:val="true"/>
          <w:lang w:bidi="fa-IR"/>
        </w:rPr>
        <w:t>که بودن روز خ</w:t>
      </w:r>
      <w:r>
        <w:rPr>
          <w:rFonts w:eastAsia="IRNazanin" w:cs="IRNazanin"/>
          <w:color w:val="111111"/>
          <w:sz w:val="28"/>
          <w:szCs w:val="28"/>
          <w:lang w:bidi="fa-IR"/>
        </w:rPr>
        <w:t>љ</w:t>
      </w:r>
      <w:r>
        <w:rPr>
          <w:rFonts w:eastAsia="Times New Roman" w:cs="Times New Roman" w:ascii="Times New Roman" w:hAnsi="Times New Roman"/>
          <w:color w:val="111111"/>
          <w:sz w:val="28"/>
          <w:szCs w:val="28"/>
          <w:lang w:val="en-US" w:bidi="en-US"/>
        </w:rPr>
        <w:t>Ș̠</w:t>
      </w:r>
      <w:r>
        <w:rPr>
          <w:rFonts w:ascii="IRNazanin" w:hAnsi="IRNazanin" w:eastAsia="IRNazanin"/>
          <w:color w:val="111111"/>
          <w:sz w:val="28"/>
          <w:sz w:val="28"/>
          <w:szCs w:val="28"/>
          <w:rtl w:val="true"/>
          <w:lang w:bidi="fa-IR"/>
        </w:rPr>
        <w:t xml:space="preserve">امام زمان‌علیه السلام، روز جمعه و نوروز و عاشورا، نه به نحوی است که در سال‌های بسیار که توافق نکنند، منتظر فرج نتوان شدن، چه غیر ظهور و خروج حضرت حجّة بن الحسن بن علی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 از عمر شریفش هزار و چهل سال و چیزی می‌گذرد که خواهد شد و تبدیل و خلفی در آن نخواهد شد، مابقی آن چه رسیده از آیات و علامات پیش از ظهور و مقارن آن همه قابل تغییر و تبدیل و تقدیم و تأخیر و تأویل به چیز دیگر که از اهل بیت عصمت‌علیهم السلام رسیده باشد، هست؛ حتّی آنها که در شمار محتوم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ظاهراً مراد از محتوم در آن اخبار نه آن است که هیچ قابل تغییر نباشد و ظاهر همانی را که فرمودند، به همان نحو بیاید؛ بلکه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مرتبه‌ای است از تأکید در آن که منافاتی با تغییر در مرحله از انحای وجود آن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مقال است، آن چه شیخ نعمانی در غیبت</w:t>
      </w:r>
      <w:r>
        <w:rPr>
          <w:rStyle w:val="FootnoteAnchor"/>
          <w:rtl w:val="true"/>
        </w:rPr>
        <w:footnoteReference w:id="1681"/>
      </w:r>
      <w:r>
        <w:rPr>
          <w:rFonts w:ascii="IRNazanin" w:hAnsi="IRNazanin" w:eastAsia="IRNazanin"/>
          <w:color w:val="111111"/>
          <w:sz w:val="28"/>
          <w:sz w:val="28"/>
          <w:szCs w:val="28"/>
          <w:rtl w:val="true"/>
          <w:lang w:bidi="fa-IR"/>
        </w:rPr>
        <w:t>خود از ابی هاشم داود بن قاسم جعفری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در نزد ابی‌جعفر محمّد بن علی الرضاعلیهما السلام، پس جاری شد ذکر سفیانی و آن چه رسیده بود در روایت که امر او از محتوم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 به ابو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بدا خواهد فرمود در محتوم؟</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به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می‌ترسم که خداود بدا فرماید در قائم‌علیه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قائم‌علیه السلام از میعاد است و خداوند خلف نمی‌فرماید میعاد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که هر کدام از آن روز، روز یکی از حالات آن جناب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خروج از قریه کرعه یا ظهور در مکّه معظّمه یا زمان غلبه و قهر بر اعدا و قتل گردن‌کشان یا استقرار در کوفه که مقرّ سلطنت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نبیه</w:t>
      </w:r>
    </w:p>
    <w:p>
      <w:pPr>
        <w:pStyle w:val="BookText"/>
        <w:rPr/>
      </w:pPr>
      <w:r>
        <w:rPr>
          <w:rFonts w:ascii="IRNazanin" w:hAnsi="IRNazanin" w:eastAsia="IRNazanin"/>
          <w:color w:val="111111"/>
          <w:sz w:val="28"/>
          <w:sz w:val="28"/>
          <w:szCs w:val="28"/>
          <w:rtl w:val="true"/>
          <w:lang w:bidi="fa-IR"/>
        </w:rPr>
        <w:t>بر ارباب بصیرت معلوم باد که چنان چه زمان‌های مذکوره را اختصاصی است به حضرت حجّت‌علیه السلام که لازم دارد توجّه و استغاثه و عمل به مراسم عبودیّت آن جناب را زیاده از سایر اوقات، بعضی از امکنه نیز هست که به ملاحظه پاره‌ای از اخبار عامّه و خاصّه، احتمال قریب دارد بودن آن جناب را در آن جا در وقتی مخصوص، پس سزاوار است حاضر شدن در آن مکان هرچند نبیند یا نشناسد آن جناب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اقامه آن جناب در مکانی، اسباب نزول رحمت و برکت و الطاف خاصّه الهیّه است و شاید به برکت مجاورت و بودن با آن معدن خیر و برکت لطف عام و رحمت شامل حال او شود، هرچند مستحق نباشد؛ چنان چه بودن با کسانی که مورد غضب و لعنت خداوندی‌اند، خوف شمول لعن و ابعاد از رحمت الهیّه است، اگر بر آن شخص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کمال الدین</w:t>
      </w:r>
      <w:r>
        <w:rPr>
          <w:rStyle w:val="FootnoteAnchor"/>
          <w:rtl w:val="true"/>
        </w:rPr>
        <w:footnoteReference w:id="1682"/>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در اخبار صحیحه از ائمّه‌علیهم السلام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ببیند رسول خدا یا یکی از ائمّه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داخل شده در شهری یا قریه‌ای در خواب خود، پس به درستی که آن امان است برای اهل آن شهر یا قریه از آن چه می‌ترسیدند و حذر می‌کردند و رسیدن است به آن چه آرزو داشتند و امید رسیدن آن را داشتند</w:t>
      </w:r>
      <w:r>
        <w:rPr>
          <w:rFonts w:eastAsia="IRNazanin" w:cs="IRNazanin"/>
          <w:color w:val="111111"/>
          <w:sz w:val="28"/>
          <w:szCs w:val="28"/>
          <w:rtl w:val="true"/>
          <w:lang w:bidi="fa-IR"/>
        </w:rPr>
        <w:t>.»</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و شیخ طوسی روایت کردند از محمّد بن مسلم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 به من حضرت باقر یا حضرت صادق‌علیهما السلام و من نشسته بودم در نزد قاضی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رفتم </w:t>
      </w:r>
    </w:p>
    <w:p>
      <w:pPr>
        <w:pStyle w:val="BookText"/>
        <w:rPr/>
      </w:pPr>
      <w:r>
        <w:rPr>
          <w:rFonts w:ascii="IRNazanin" w:hAnsi="IRNazanin" w:eastAsia="IRNazanin"/>
          <w:color w:val="111111"/>
          <w:sz w:val="28"/>
          <w:sz w:val="28"/>
          <w:szCs w:val="28"/>
          <w:rtl w:val="true"/>
          <w:lang w:bidi="fa-IR"/>
        </w:rPr>
        <w:t>خدمت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مجلسی بود که دیروز تو را در آن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قاضی مرا اکرام می‌کند، پس بسا می‌شود که در نزد او می‌نشینم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تو را ایمن داشته از این که لعنتی فرود آید، پس فرو گیرد اهل مجلس را</w:t>
      </w:r>
      <w:r>
        <w:rPr>
          <w:rFonts w:eastAsia="IRNazanin" w:cs="IRNazanin"/>
          <w:color w:val="111111"/>
          <w:sz w:val="28"/>
          <w:szCs w:val="28"/>
          <w:rtl w:val="true"/>
          <w:lang w:bidi="fa-IR"/>
        </w:rPr>
        <w:t>.»</w:t>
      </w:r>
      <w:r>
        <w:rPr>
          <w:rStyle w:val="FootnoteAnchor"/>
          <w:rtl w:val="true"/>
        </w:rPr>
        <w:footnoteReference w:id="1683"/>
      </w:r>
    </w:p>
    <w:p>
      <w:pPr>
        <w:pStyle w:val="BookText"/>
        <w:rPr/>
      </w:pPr>
      <w:r>
        <w:rPr>
          <w:rFonts w:ascii="IRNazanin" w:hAnsi="IRNazanin" w:eastAsia="IRNazanin"/>
          <w:color w:val="111111"/>
          <w:sz w:val="28"/>
          <w:sz w:val="28"/>
          <w:szCs w:val="28"/>
          <w:rtl w:val="true"/>
          <w:lang w:bidi="fa-IR"/>
        </w:rPr>
        <w:t>شواهد این دو مطلب در اخبار بسیار است و غرض تنبیه بر غنیمت دانستن حضور در آن امکنه است که از جمله آنهاست عرفات در موسم حجّ و سایر بقاع شریفه در اوقات شریفه که در شرع، ترغیب و تأکید شده در حضور آن جا در آن اوقات و مکان تشییع و نماز بر جنازه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جماعتی از علما مثل ابن شهر آشوب و قطب راوندی و محمّد بن علی طوسی در ثاقب المناقب روایت کردند در حدیثی مبسوط که اجمال آن به روایت اخیر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آخر حضرت صادق‌علیه السلام، شیعیان جمع شدند در نیشابور و ابوجعفر محمّد بن ابراهیم نیشابوری را معیّن کردند و به او، از مال امام‌علیه السلام، سی هزار اشرفی و دو هزار شقّه جامه دادند که به آن حضرت برساند و پیرزنی نزد او آمد که شیعه و فاضله بود و او را شطیطه می‌گفتند و یک درهم و چند ذرع کرباس که بهای آن چهار درهم بود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من بیشتر از این مستحق نیست؛ آن را به مولای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حیا می‌کنم که این را نزد آن جناب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حیا نمی‌کند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مال من مستحق است؛ بردار، ای فلان که من ملاقات نکنم خداوند را در حالتی که حقّی از او در نزد من باشد چه کم چه زیاد؛ این خوش‌تر است از این که حقّی از جعفر بن محمّدعلیهما السلام در گردن من باشد</w:t>
      </w:r>
      <w:r>
        <w:rPr>
          <w:rFonts w:eastAsia="IRNazanin" w:cs="IRNazanin"/>
          <w:color w:val="111111"/>
          <w:sz w:val="28"/>
          <w:szCs w:val="28"/>
          <w:rtl w:val="true"/>
          <w:lang w:bidi="fa-IR"/>
        </w:rPr>
        <w:t>.</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با آن اموال روانه شد و با او محبره‌ای بود که در آن مکاتیبی بود که فرستادند سر به مهر و در آنها سؤال‌هایی بود و گفتند یک شب در نزد حضرت بمان و محبره را به او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نظر کن به آن محبره، اگر مهرش درست است باز کن، اگر جواب در آن نوشته شده،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او بده وگرنه برگردان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به کوفه آمد، خبر وفات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مدینه رفت و از وصیّ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عبداللَّه افطح دلالت کردند؛ به نزد او رفت، 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امامت در او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ضریح مطهر پیغمبر رفت و گریه کرد و شکایت نمود برای تحیّر خود که به کجا روم؟ به نزد یهود یا نصارا یا مجوس یا فقهای نواصب؟</w:t>
      </w:r>
    </w:p>
    <w:p>
      <w:pPr>
        <w:pStyle w:val="BookText"/>
        <w:rPr/>
      </w:pPr>
      <w:r>
        <w:rPr>
          <w:rFonts w:ascii="IRNazanin" w:hAnsi="IRNazanin" w:eastAsia="IRNazanin"/>
          <w:color w:val="111111"/>
          <w:sz w:val="28"/>
          <w:sz w:val="28"/>
          <w:szCs w:val="28"/>
          <w:rtl w:val="true"/>
          <w:lang w:bidi="fa-IR"/>
        </w:rPr>
        <w:t>پس حضرت کاظم‌علیه السلام او را حرکت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سوی یهودی، نه نصارا نه اعدای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خداوندم و از آن چه در آن مکاتیب بود، دیروز جواب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را با درهم شطیطه که در کیسه چهارصد درهمیِ، لؤلؤیی است و قطعه جامه او که در بسته دو برادر بلخی است، پس آنها را به نزد آن جناب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بسته جامه را طلبیدند و باز کردند و پانزده ذراع کرباس از آن‌ها بیرون آورد و باز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 زن سلام ما را بسیار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تو را در میان کفن‌های خود گذاشتم و از کفن‌های خود، این را برای تو فرستادم که از پنبه قریه ما صریاست که قریه فاطمه زهراعلیها السلام است و از بذر پنبه‌ای که خود آن معظّمه زرع کرده بود به جهت کفن اولاد خود و رشته خواهرم، خدیجه دختر ابی عبداللَّه‌علیه السلام است که به دست خود کازری کرده، آن را در کفن خود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کیسه مخارج خود را خواست و آن درهم را در آن گذاشت و از آنها چهل درهم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را از من سلام برسان و بگو که تو نوزده شب بعد از دخول این شخص و این کفن و دراهم زنده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درهم را صرف کن و بیست و چهار درهم را صدقه بده و آن چه بر تو لازم می‌شود و من بر تو نماز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شخص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مرا دیدی، کتمان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آن شخص برگشت و آن جامه و دراهم را به شطیطه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مراره آن زن از خرّمی نزدیک شد که بشکافد و شیعیان از منزلت او، بعضی حسد بردند و بعضی حسرت می‌خوردند و او در روز نوزدهم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شیعه ازدحام کردند بر نماز بر او</w:t>
      </w:r>
      <w:r>
        <w:rPr>
          <w:rFonts w:eastAsia="IRNazanin" w:cs="IRNazanin"/>
          <w:color w:val="111111"/>
          <w:sz w:val="28"/>
          <w:szCs w:val="28"/>
          <w:rtl w:val="true"/>
          <w:lang w:bidi="fa-IR"/>
        </w:rPr>
        <w:t>.</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دیدم حضرت کاظم‌علیه السلام را که بر شتری سوار بود، پس فرود آمد و مهار آن را گرفت و ایستاد و با آن جماعت بر او نماز کرد و حاضر شد در وقت گذاشتن او </w:t>
      </w:r>
    </w:p>
    <w:p>
      <w:pPr>
        <w:pStyle w:val="BookText"/>
        <w:rPr/>
      </w:pPr>
      <w:r>
        <w:rPr>
          <w:rFonts w:ascii="IRNazanin" w:hAnsi="IRNazanin" w:eastAsia="IRNazanin"/>
          <w:color w:val="111111"/>
          <w:sz w:val="28"/>
          <w:sz w:val="28"/>
          <w:szCs w:val="28"/>
          <w:rtl w:val="true"/>
          <w:lang w:bidi="fa-IR"/>
        </w:rPr>
        <w:t>در قبر و قدری از تربت قبر ابی عبداللَّه‌علیه السلام بر آن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 سوار شد و سر شتر را به طرف صحرا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خود را آگاهی ده و از جانب من، ایشان را سلام برسان و به ایشان بگو که هرکس از ما اهل بیت، به این مقام رسد، یعنی هر یک از ما امامان، لابد است از برای ما از حضور جنازه شما در هر بلد که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خدای بپرهیزید در حقّ نفس‌های خود و کردار خود را نیک کنید که ما را اعانت کنید در خلاصی خود و فکّ رقبه خود از آتش</w:t>
      </w:r>
      <w:r>
        <w:rPr>
          <w:rFonts w:eastAsia="IRNazanin" w:cs="IRNazanin"/>
          <w:color w:val="111111"/>
          <w:sz w:val="28"/>
          <w:szCs w:val="28"/>
          <w:rtl w:val="true"/>
          <w:lang w:bidi="fa-IR"/>
        </w:rPr>
        <w:t>.»</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شد ملخّص آن خبر شریف طولانی پرفایده که از جمله آنها، آن است وعده حضور امام عصرعلیه السلام در جنازه مؤمنین از اهل خیر و صلاح و تقوا و شاید متتبّع، مطلع شود در اخبار اهل بیت‌علیهم السلام بر پاره‌ای موارد و محال دیگر که نظیر این باشد در شرافت مذکوره</w:t>
      </w:r>
      <w:r>
        <w:rPr>
          <w:rFonts w:eastAsia="IRNazanin" w:cs="IRNazanin"/>
          <w:color w:val="111111"/>
          <w:sz w:val="28"/>
          <w:szCs w:val="28"/>
          <w:rtl w:val="true"/>
          <w:lang w:bidi="fa-IR"/>
        </w:rPr>
        <w:t xml:space="preserve">. </w:t>
      </w:r>
      <w:bookmarkStart w:id="1266" w:name="pg268_3189"/>
    </w:p>
    <w:p>
      <w:pPr>
        <w:pStyle w:val="Heading2"/>
        <w:numPr>
          <w:ilvl w:val="1"/>
          <w:numId w:val="1"/>
        </w:numPr>
        <w:rPr/>
      </w:pPr>
      <w:bookmarkStart w:id="1267" w:name="__RefHeading___Toc2362301_211673320"/>
      <w:bookmarkStart w:id="1268" w:name="_Toc472"/>
      <w:bookmarkEnd w:id="1266"/>
      <w:bookmarkEnd w:id="1267"/>
      <w:r>
        <w:rPr>
          <w:rtl w:val="true"/>
        </w:rPr>
        <w:t>باب دوازدهم</w:t>
      </w:r>
      <w:r>
        <w:rPr>
          <w:rtl w:val="true"/>
        </w:rPr>
        <w:t xml:space="preserve">: </w:t>
      </w:r>
      <w:r>
        <w:rPr>
          <w:rtl w:val="true"/>
        </w:rPr>
        <w:t>آدابی که به برکت آنها می‌توان حضرت را زیارت کرد</w:t>
      </w:r>
      <w:bookmarkEnd w:id="1268"/>
    </w:p>
    <w:p>
      <w:pPr>
        <w:pStyle w:val="Heading3"/>
        <w:numPr>
          <w:ilvl w:val="2"/>
          <w:numId w:val="1"/>
        </w:numPr>
        <w:rPr/>
      </w:pPr>
      <w:bookmarkStart w:id="1269" w:name="__RefHeading___Toc2362303_211673320"/>
      <w:bookmarkStart w:id="1270" w:name="_Toc473"/>
      <w:bookmarkEnd w:id="1269"/>
      <w:r>
        <w:rPr>
          <w:rtl w:val="true"/>
        </w:rPr>
        <w:t>توضیح</w:t>
      </w:r>
      <w:bookmarkEnd w:id="1270"/>
    </w:p>
    <w:p>
      <w:pPr>
        <w:pStyle w:val="BookText"/>
        <w:rPr/>
      </w:pPr>
      <w:r>
        <w:rPr>
          <w:rFonts w:ascii="IRNazanin" w:hAnsi="IRNazanin" w:eastAsia="IRNazanin"/>
          <w:color w:val="111111"/>
          <w:sz w:val="28"/>
          <w:sz w:val="28"/>
          <w:szCs w:val="28"/>
          <w:rtl w:val="true"/>
          <w:lang w:bidi="fa-IR"/>
        </w:rPr>
        <w:t xml:space="preserve">در ذکر اعمال و آدابی که شاید بتوان به برکت آنها به سعادت ملاقات و شرف حضور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 یا نشناسد؛ در خواب یا بیداری و بردن بهره و فیضی از آن حضرت هر چند که نباشد مگر زیادتی نور یقین در معرفت وجدانی به آن وجود معظّم که خود از اهمّ مقاصد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مطاوی کلمات سابقه در باب هشتم معلوم شد که نیل این مقصود و بلوغ این مرام در غیبت کبری، ممکن و میسور، بلکه مکشوف شد که توان به وسیله علم و عمل و تقوای تام و معرفت و تضرّع و انابت و تهذیب نفس از هر غلّ و غش و ریبه و شکّ و شبهه و صفات مذمومه، قابل تلقّی اسرار و دخول در سلک خاصّان و خواص شد و از کلمات علمای اعلام شواهدی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در این جا نه بیان به دست آوردن راه آن است که زیاده بر ادای تمام فرایض و سنن و آداب و ترک تمام محرّمات و مکروهات و مبغوضات به نحوی که از او خواسته‌اند، سایر مقدّمات آن مستور و مخفی و جز بر اهلش مکشوف و مبیّن ندارند؛ بلکه غرض به دست آوردن راهی که شاید به وسیله آن، در عمر خویش نوبتی به این نعمت رسد، هر چند در خواب باشد</w:t>
      </w:r>
      <w:r>
        <w:rPr>
          <w:rFonts w:eastAsia="IRNazanin" w:cs="IRNazanin"/>
          <w:color w:val="111111"/>
          <w:sz w:val="28"/>
          <w:szCs w:val="28"/>
          <w:rtl w:val="true"/>
          <w:lang w:bidi="fa-IR"/>
        </w:rPr>
        <w:t>.</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که از تأمّل در قصص و حکایات گذشته معلوم می‌شود که مداومت بر عمل نیک و عبادتی مشروعه و کوشش در انابه و تضرّع در مدّت چهل روز به جهت این مقصد، از اسباب قریبه و وسیله‌های عظیمه است؛ چنان چه معلوم شد که رفتن چهل شب چهارشنبه در مسجد سهله یا چهل شب جمعه در کوفه با اشتغال به عبادت از عمل‌های متداوله معروفه است که بسیار دعوای تجربه کرده‌اند از علما و صلحا</w:t>
      </w:r>
      <w:r>
        <w:rPr>
          <w:rFonts w:eastAsia="IRNazanin" w:cs="IRNazanin"/>
          <w:color w:val="111111"/>
          <w:sz w:val="28"/>
          <w:szCs w:val="28"/>
          <w:rtl w:val="true"/>
          <w:lang w:bidi="fa-IR"/>
        </w:rPr>
        <w:t xml:space="preserve">. </w:t>
      </w:r>
      <w:bookmarkStart w:id="1271" w:name="pg268_3190"/>
    </w:p>
    <w:p>
      <w:pPr>
        <w:pStyle w:val="BookText"/>
        <w:rPr/>
      </w:pPr>
      <w:bookmarkEnd w:id="1271"/>
      <w:r>
        <w:rPr>
          <w:rFonts w:ascii="IRNazanin" w:hAnsi="IRNazanin" w:eastAsia="IRNazanin"/>
          <w:color w:val="111111"/>
          <w:sz w:val="28"/>
          <w:sz w:val="28"/>
          <w:szCs w:val="28"/>
          <w:rtl w:val="true"/>
          <w:lang w:bidi="fa-IR"/>
        </w:rPr>
        <w:t>نیز زیارت سیّد الشّهداعلیه السلام در چهل شب جمعه و امثال آن و ظاهراً مستندی مخصوص در دست ایشان نباشد، نه برای عدد مذکور و نه برای عمل، جز آن چه از مطاوی کتاب و سنّت ظاهر می‌شود که مداومت بر دعا در چهل روز مؤثّر است در اجابت و قبول، بلکه مواظبت بر غذایی و شرابی حلال یا حرام در ایّام مذکوره، سبب تغییر حالت و انتقال از صفتی شود به صفت دیگر، چه از نیک به بد یا از بد به نیک و هم چنین سایر آن چه انسان مزاول آن است از لباس و مسکن و هم صحبت و ما به جهت تأیید مطلب مذکور، متبرّک شویم به ذکر چند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عیاشی از فضل بن ابی قره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صادق‌علیه السلام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به حضرت ابراهیم‌علیه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زود است پسری از برای تو از ساره متولّد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عجوزه‌ام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فرزندی آورد و فرزندان آن پسر، تا چهارصد سال در دست دشمن من معذّب می‌گردند به سبب آن که کلام مرا 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بنی اسراییل در دست فرعون مبتلا شدند، در درگاه خداوند ناله و گریه بلند نمودند تا 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حضرت موسی و هارون‌علیهما السلام وحی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را از دست فرعون خلاص گردانند و صد و هفتاد سال از آن چهارصد سال باقی بود که آن را از ایشان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نیز چنین تضرّع و زاری می‌کردید، حق تعالی فرج ما را نازل می‌کرد و چون چنین نکنید، پس به درستی که این امر به نهایت خود خواهد رسید</w:t>
      </w:r>
      <w:r>
        <w:rPr>
          <w:rFonts w:eastAsia="IRNazanin" w:cs="IRNazanin"/>
          <w:color w:val="111111"/>
          <w:sz w:val="28"/>
          <w:szCs w:val="28"/>
          <w:rtl w:val="true"/>
          <w:lang w:bidi="fa-IR"/>
        </w:rPr>
        <w:t>.»</w:t>
      </w:r>
      <w:r>
        <w:rPr>
          <w:rStyle w:val="FootnoteAnchor"/>
          <w:rtl w:val="true"/>
        </w:rPr>
        <w:footnoteReference w:id="1684"/>
      </w:r>
    </w:p>
    <w:p>
      <w:pPr>
        <w:pStyle w:val="Heading3"/>
        <w:numPr>
          <w:ilvl w:val="2"/>
          <w:numId w:val="1"/>
        </w:numPr>
        <w:rPr/>
      </w:pPr>
      <w:bookmarkStart w:id="1272" w:name="__RefHeading___Toc2362305_211673320"/>
      <w:bookmarkStart w:id="1273" w:name="_Toc474"/>
      <w:bookmarkEnd w:id="1272"/>
      <w:r>
        <w:rPr>
          <w:rtl w:val="true"/>
        </w:rPr>
        <w:t>وصیّت حضرت عیسی‌علیه السلام به حوارییّن‌</w:t>
      </w:r>
      <w:bookmarkEnd w:id="1273"/>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ابراهیم کفعمی در کتاب مجموع الغرایب نقل کرده از کتاب جواهر که جناب </w:t>
      </w:r>
      <w:bookmarkStart w:id="1274" w:name="pg268_3192"/>
    </w:p>
    <w:p>
      <w:pPr>
        <w:pStyle w:val="BookText"/>
        <w:rPr/>
      </w:pPr>
      <w:bookmarkEnd w:id="1274"/>
      <w:r>
        <w:rPr>
          <w:rFonts w:ascii="IRNazanin" w:hAnsi="IRNazanin" w:eastAsia="IRNazanin"/>
          <w:color w:val="111111"/>
          <w:sz w:val="28"/>
          <w:sz w:val="28"/>
          <w:szCs w:val="28"/>
          <w:rtl w:val="true"/>
          <w:lang w:bidi="fa-IR"/>
        </w:rPr>
        <w:t>عیسی‌علیه السلام وصیّت کرد به حواریین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باشید مانند 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عیسی‌علیه السلام را بالا بردند، حواریین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حرکت نکنیم تا آن که بفهمیم تأویل کلام آن حضرت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باشید مثل مار که هرگاه حلقه می‌زند و می‌پیچد، سر خود را در زیر جسد خود می‌گذارد؛ زیرا که او می‌داند که هر المی به جسدش برسد، او را ضرر نمی‌رساند، هرگاه سرش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اللَّه به شما می‌گوید حفظ نمایید دین خود را که سرمایه دنیا و آخرت است و آن چه به شما برسد از فقر و مرض، ضرر نمی‌رساند شما را با سلامتی دین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روح اللَّه به شما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باشید مثل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مار نمی‌خورد، مگر خاک تا آن که بیرون نرود زهر از جوف او، پس هم چنین شما منتفع نمی‌شوید به آن چه می‌شنوید از حکمت از برای طلب آخرت مادامی که حبّ دنیا در دلهای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به شما فرمود که مثل مار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چون مار از نفس خود احساس ضعف و سستی نماید، خود را چهل روز گرسنگی می‌دهد و آن گاه داخل می‌شود در سوراخ تنگی و برمی‌گردد، جوان شده تا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اللَّه به شما می‌گوید گرسنگی بدهید نفس‌های خود را در دنیای قلیله برای بقای مدّت طولانی، چنان چه مار نفس خود را چهل روز گرسنگی می‌دهد برای ماندن چهل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اجماع نمودند بر سخن او و این که روح اللَّه همین را اراده کرده بود</w:t>
      </w:r>
      <w:r>
        <w:rPr>
          <w:rFonts w:eastAsia="IRNazanin" w:cs="IRNazanin"/>
          <w:color w:val="111111"/>
          <w:sz w:val="28"/>
          <w:szCs w:val="28"/>
          <w:rtl w:val="true"/>
          <w:lang w:bidi="fa-IR"/>
        </w:rPr>
        <w:t>.</w:t>
      </w:r>
    </w:p>
    <w:p>
      <w:pPr>
        <w:pStyle w:val="Heading3"/>
        <w:numPr>
          <w:ilvl w:val="2"/>
          <w:numId w:val="1"/>
        </w:numPr>
        <w:rPr/>
      </w:pPr>
      <w:bookmarkStart w:id="1275" w:name="__RefHeading___Toc2362307_211673320"/>
      <w:bookmarkStart w:id="1276" w:name="_Toc475"/>
      <w:bookmarkEnd w:id="1275"/>
      <w:r>
        <w:rPr>
          <w:rtl w:val="true"/>
        </w:rPr>
        <w:t>تنها راه خداشناسی، توسّل به اولیای الهی می‌باشد</w:t>
      </w:r>
      <w:bookmarkEnd w:id="1276"/>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685"/>
      </w:r>
      <w:r>
        <w:rPr>
          <w:rFonts w:ascii="IRNazanin" w:hAnsi="IRNazanin" w:eastAsia="IRNazanin"/>
          <w:color w:val="111111"/>
          <w:sz w:val="28"/>
          <w:sz w:val="28"/>
          <w:szCs w:val="28"/>
          <w:rtl w:val="true"/>
          <w:lang w:bidi="fa-IR"/>
        </w:rPr>
        <w:t>مروی است که محمّد بن مسلم گفت، گفتم به جناب باقر یا صادق‌علیهما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مرد را که برای او است عبادت و کوشش و خشوع ولکن قایل نیست به حق، یعنی به امامت ائمّه‌علیهم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او را هیچ منفعت می‌دهد؟ </w:t>
      </w:r>
      <w:bookmarkStart w:id="1277" w:name="pg268_3194"/>
    </w:p>
    <w:p>
      <w:pPr>
        <w:pStyle w:val="BookText"/>
        <w:rPr/>
      </w:pPr>
      <w:bookmarkEnd w:id="127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مثل اهل البیت‌علیهم السلام مثل اهل بیتی بود که در بنی‌اسراییل بودند که هیچ کدام از ایشان چهل شب کوشش نمی‌کرد، مگر آن که چون دعا می‌کرد به اجابت می‌رسید و مردی از ایشان چهل شب سعی و کوشش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دعا کرد، پس مستجاب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نزد عیسی بن مریم‌علیه السلام آمد و شکایت کرد نزد آن جناب از آن حالی که به آن مبتلا شده و تقاضا کرد که برای او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تطهیر کرد و دو رکعت نماز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خدای عزّوجلّ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وحی فرستاد به سوی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بنده من، به نزد من آمد از غیر آن در که باید از آن در،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مرا دعا کرد و در دلش شکّی بود از تو، پس اگر مرا دعا کند تا آن که گردنش قطع شود و انگشتانش بریزد، اجابت نمی‌کنم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عیسی‌علیه السلام ملتفت او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می‌کنی خداوند را و حال آن که در دلت شکّی است از پیغمبر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او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کن خدای را که این را از من زایل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عیسی دعا کرد و خداوند توبه او را قبول فرمود و پذیرفت از او و گروید در حدّ اهل بیت خود</w:t>
      </w:r>
      <w:r>
        <w:rPr>
          <w:rFonts w:eastAsia="IRNazanin" w:cs="IRNazanin"/>
          <w:color w:val="111111"/>
          <w:sz w:val="28"/>
          <w:szCs w:val="28"/>
          <w:rtl w:val="true"/>
          <w:lang w:bidi="fa-IR"/>
        </w:rPr>
        <w:t>.</w:t>
      </w:r>
    </w:p>
    <w:p>
      <w:pPr>
        <w:pStyle w:val="Heading3"/>
        <w:numPr>
          <w:ilvl w:val="2"/>
          <w:numId w:val="1"/>
        </w:numPr>
        <w:rPr/>
      </w:pPr>
      <w:bookmarkStart w:id="1278" w:name="__RefHeading___Toc2362309_211673320"/>
      <w:bookmarkStart w:id="1279" w:name="_Toc476"/>
      <w:bookmarkEnd w:id="1278"/>
      <w:r>
        <w:rPr>
          <w:rtl w:val="true"/>
        </w:rPr>
        <w:t>تقدّس عدد چهل در روایات‌</w:t>
      </w:r>
      <w:bookmarkEnd w:id="1279"/>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686"/>
      </w:r>
      <w:r>
        <w:rPr>
          <w:rFonts w:ascii="IRNazanin" w:hAnsi="IRNazanin" w:eastAsia="IRNazanin"/>
          <w:color w:val="111111"/>
          <w:sz w:val="28"/>
          <w:sz w:val="28"/>
          <w:szCs w:val="28"/>
          <w:rtl w:val="true"/>
          <w:lang w:bidi="fa-IR"/>
        </w:rPr>
        <w:t>روایت شده از جناب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 ننموده بنده، ایمان به خداوند را</w:t>
      </w:r>
      <w:r>
        <w:rPr>
          <w:rFonts w:eastAsia="IRNazanin" w:cs="IRNazanin"/>
          <w:color w:val="111111"/>
          <w:sz w:val="28"/>
          <w:szCs w:val="28"/>
          <w:rtl w:val="true"/>
          <w:lang w:bidi="fa-IR"/>
        </w:rPr>
        <w:t>.»</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 ننموده کسی ذکر خداوند را چهل صباح، مگر آن که زاهد کند او را در دنیا و بنماید به او، دوای او را و درد او را و ثابت نماید حکمت را در دل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لب الباب</w:t>
      </w:r>
      <w:r>
        <w:rPr>
          <w:rStyle w:val="FootnoteAnchor"/>
          <w:rtl w:val="true"/>
        </w:rPr>
        <w:footnoteReference w:id="1687"/>
      </w:r>
      <w:r>
        <w:rPr>
          <w:rFonts w:ascii="IRNazanin" w:hAnsi="IRNazanin" w:eastAsia="IRNazanin"/>
          <w:color w:val="111111"/>
          <w:sz w:val="28"/>
          <w:sz w:val="28"/>
          <w:szCs w:val="28"/>
          <w:rtl w:val="true"/>
          <w:lang w:bidi="fa-IR"/>
        </w:rPr>
        <w:t>قطب راوندی مروی است از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خالص کند عبادت را برای خداوند چهل صباح، ظاهر شود چشمه‌های حکمت از دلش بر زبانش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امالی صدوق</w:t>
      </w:r>
      <w:r>
        <w:rPr>
          <w:rStyle w:val="FootnoteAnchor"/>
          <w:rtl w:val="true"/>
        </w:rPr>
        <w:footnoteReference w:id="1688"/>
      </w:r>
      <w:r>
        <w:rPr>
          <w:rFonts w:ascii="IRNazanin" w:hAnsi="IRNazanin" w:eastAsia="IRNazanin"/>
          <w:color w:val="111111"/>
          <w:sz w:val="28"/>
          <w:sz w:val="28"/>
          <w:szCs w:val="28"/>
          <w:rtl w:val="true"/>
          <w:lang w:bidi="fa-IR"/>
        </w:rPr>
        <w:t>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نباش کفن می‌دزدید و آخر کار با نعش دختری از انصار عمل قبیح کرد و پشیمان شد و به نزد رسول خداصلی الله علیه وآله وسلم آمد و حضرت او را طرد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 در بعضی از کوه‌های مدینه و چهل روز گریه و زاری و تضرّع و دعا کرد؛ در روز چهلم توبه‌اش قبول شد و آیه شریفه در قبول توبه و گذشتن از جرم او و وعده ثواب برای او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نزد او رفت و بشارت داد و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تدارک کرده می‌شود گناهان؛ چنان چه تدارک نمود آن را بهلول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مروی است که جناب داودعلیه السلام چهل روز بر ترک اولای خود گریست و در بحار از کتاب عدد القویه علی بن یوسف، برادر علّامه حلی‌رحمه الله نقل کرده که او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پیغمبرصلی الله علیه وآله وسلم نشسته بود در ابطح و با آن جناب بود عمّار بن یاسر و منذر بن ضحضاح و ابوبکر و عمر و علی بن ابی‌طالب‌علیه السلام و عباس بن عبدالمطلب و حمزة بن عبدالمطلب که ناگاه نازل شد بر آن حضرت جبرییل در صورت عظیمه خود و پهن کرده بود بال خود را تا آن که گرفت از مشرق تا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ندا کرد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اعلی بر تو سلام می‌رساند و او امر می‌کند تو را که عزلت‌گیری از خدیجه چهل 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امر بر پیغمبرصلی الله علیه وآله وسلم شاق شد و او خدیجه را دوست می‌داشت و به او رغبت تمام داشت</w:t>
      </w:r>
      <w:r>
        <w:rPr>
          <w:rFonts w:eastAsia="IRNazanin" w:cs="IRNazanin"/>
          <w:color w:val="111111"/>
          <w:sz w:val="28"/>
          <w:szCs w:val="28"/>
          <w:rtl w:val="true"/>
          <w:lang w:bidi="fa-IR"/>
        </w:rPr>
        <w:t>.</w:t>
      </w:r>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چهل روز حضرت ماند که روزها را روزه می‌گرفت و شب به عبادت بر </w:t>
      </w:r>
    </w:p>
    <w:p>
      <w:pPr>
        <w:pStyle w:val="BookText"/>
        <w:rPr/>
      </w:pPr>
      <w:r>
        <w:rPr>
          <w:rFonts w:ascii="IRNazanin" w:hAnsi="IRNazanin" w:eastAsia="IRNazanin"/>
          <w:color w:val="111111"/>
          <w:sz w:val="28"/>
          <w:sz w:val="28"/>
          <w:szCs w:val="28"/>
          <w:rtl w:val="true"/>
          <w:lang w:bidi="fa-IR"/>
        </w:rPr>
        <w:t>می‌خواست تا چون آخر آن ایّام شد، عمّار بن یاسر را نزد خدیجه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خدیجه بگو گمان نکنی که انقطاع من از تو، از روی جدایی و دشمنی است و لکن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 مرا به این، تا آن که انفاذ فرماید فرمان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مکن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مباهات می‌کند به تو ملایکه گرام خود را، هر روز چند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شب درآید در را ببند و در جایگاه خود بخواب که من در منزل فاطمه بنت اسدم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خدیجه هر روز چند مرتبه محزون می‌شد به جهت فراق رسول خداصلی الله علیه وآله وسلم پس چون چهل روز کامل شد، جبرییل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اعلی تو را سلام می‌رساند و او امر می‌کند تو را که مهیّا شوی از برای تحیّت او و تحفه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نقل کرده نزول میکاییل را با طبقی از انگور و رطب و افطار کردن آن شب از آنها و رفتن نزد خدیجه به امر خداوندی پیش از ادای نماز و انعقاد نطفه صدیقه طاهره‌علیهما السلام در آن شب</w:t>
      </w:r>
      <w:r>
        <w:rPr>
          <w:rFonts w:eastAsia="IRNazanin" w:cs="IRNazanin"/>
          <w:color w:val="111111"/>
          <w:sz w:val="28"/>
          <w:szCs w:val="28"/>
          <w:rtl w:val="true"/>
          <w:lang w:bidi="fa-IR"/>
        </w:rPr>
        <w:t>.</w:t>
      </w:r>
      <w:r>
        <w:rPr>
          <w:rStyle w:val="FootnoteAnchor"/>
          <w:rtl w:val="true"/>
        </w:rPr>
        <w:footnoteReference w:id="1689"/>
      </w:r>
    </w:p>
    <w:p>
      <w:pPr>
        <w:pStyle w:val="BookText"/>
        <w:rPr/>
      </w:pPr>
      <w:r>
        <w:rPr>
          <w:rFonts w:ascii="IRNazanin" w:hAnsi="IRNazanin" w:eastAsia="IRNazanin"/>
          <w:color w:val="111111"/>
          <w:sz w:val="28"/>
          <w:sz w:val="28"/>
          <w:szCs w:val="28"/>
          <w:rtl w:val="true"/>
          <w:lang w:bidi="fa-IR"/>
        </w:rPr>
        <w:t>نیز وارد شده که چهل روز قبل از بعثت نیز مأمور شد آن حضرت که از خدیجه عزلت گیرد و در روز چهلم مبعوث شد و نیز میقات حضرت موسی‌علیه السلام نیز چهل روز بود و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نخورد و نیاشامید و نخوابید و میل ننمود به چیزی از اینها در رفتن و برگشتن خود چهل روز به جهت شوق به سوی پروردگار خود</w:t>
      </w:r>
      <w:r>
        <w:rPr>
          <w:rFonts w:eastAsia="IRNazanin" w:cs="IRNazanin"/>
          <w:color w:val="111111"/>
          <w:sz w:val="28"/>
          <w:szCs w:val="28"/>
          <w:rtl w:val="true"/>
          <w:lang w:bidi="fa-IR"/>
        </w:rPr>
        <w:t>.»</w:t>
      </w:r>
      <w:r>
        <w:rPr>
          <w:rStyle w:val="FootnoteAnchor"/>
          <w:rtl w:val="true"/>
        </w:rPr>
        <w:footnoteReference w:id="1690"/>
      </w:r>
    </w:p>
    <w:p>
      <w:pPr>
        <w:pStyle w:val="BookText"/>
        <w:rPr/>
      </w:pPr>
      <w:r>
        <w:rPr>
          <w:rFonts w:ascii="IRNazanin" w:hAnsi="IRNazanin" w:eastAsia="IRNazanin"/>
          <w:color w:val="111111"/>
          <w:sz w:val="28"/>
          <w:sz w:val="28"/>
          <w:szCs w:val="28"/>
          <w:rtl w:val="true"/>
          <w:lang w:bidi="fa-IR"/>
        </w:rPr>
        <w:t>و در تفسیر</w:t>
      </w:r>
      <w:r>
        <w:rPr>
          <w:rStyle w:val="FootnoteAnchor"/>
          <w:rtl w:val="true"/>
        </w:rPr>
        <w:footnoteReference w:id="1691"/>
      </w:r>
      <w:r>
        <w:rPr>
          <w:rFonts w:ascii="IRNazanin" w:hAnsi="IRNazanin" w:eastAsia="IRNazanin"/>
          <w:color w:val="111111"/>
          <w:sz w:val="28"/>
          <w:sz w:val="28"/>
          <w:szCs w:val="28"/>
          <w:rtl w:val="true"/>
          <w:lang w:bidi="fa-IR"/>
        </w:rPr>
        <w:t>امام حسن عسگری‌علیه السلام مروی است که جناب موسی‌علیه السلام می‌فرمود به بنی‌اسراییل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خداوند به شما فرج کرامت نمود و دشمنان شما را هلاک کرد، می‌آورم برای شما کتابی از نزد پروردگار شما که مشتمل باشد بر اوامر و نواهی و عبرت‌ها و مثل‌های او</w:t>
      </w:r>
      <w:r>
        <w:rPr>
          <w:rFonts w:eastAsia="IRNazanin" w:cs="IRNazanin"/>
          <w:color w:val="111111"/>
          <w:sz w:val="28"/>
          <w:szCs w:val="28"/>
          <w:rtl w:val="true"/>
          <w:lang w:bidi="fa-IR"/>
        </w:rPr>
        <w:t>.»</w: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خدای تعالی ایشان را فرج داد، امر فرمود موسی‌علیه السلام را که به میعاد رود و سی </w:t>
      </w:r>
    </w:p>
    <w:p>
      <w:pPr>
        <w:pStyle w:val="BookText"/>
        <w:rPr/>
      </w:pPr>
      <w:r>
        <w:rPr>
          <w:rFonts w:ascii="IRNazanin" w:hAnsi="IRNazanin" w:eastAsia="IRNazanin"/>
          <w:color w:val="111111"/>
          <w:sz w:val="28"/>
          <w:sz w:val="28"/>
          <w:szCs w:val="28"/>
          <w:rtl w:val="true"/>
          <w:lang w:bidi="fa-IR"/>
        </w:rPr>
        <w:t>روز، روزه گیرد در زیر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گمان کرد که پس از سی روز، خداوند کتاب را برای او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 روز روزه داشت 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به او وحی کرد که ده روز دیگر، روزه بدار و در وقت افطار مسواک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چنین کرد و خداوند وعده کرده بود به او که کتاب را بعد از چهل شب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چهل روز، کتاب را برای او فرستاد و در اخبار متعدّده معتبره رسیده که نطفه در رحم چهل روز می‌ماند، آن گاه علقه می‌شود تا چهل روز، آن گاه مضغه می‌شود تا 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خواسته که دعا کند برای زن حامله که خداوند بگرداند آن چه در شکم او است نرینه که اجزا و اعضایش تمام باشد، پس دعا کند در این مدّت چهار ماه و از این اخبار ظاهر می‌شود که استعداد مادّه از برای افاضه صورتی جسمانی یا نفسانی در چهل 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آن است حدیث قدسی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خمرت طینة آدم بیدی اربعین صباحاً</w:t>
      </w:r>
      <w:r>
        <w:rPr>
          <w:rFonts w:eastAsia="IRNazanin" w:cs="IRNazanin"/>
          <w:color w:val="111111"/>
          <w:sz w:val="28"/>
          <w:szCs w:val="28"/>
          <w:rtl w:val="true"/>
          <w:lang w:bidi="fa-IR"/>
        </w:rPr>
        <w:t>.»</w:t>
      </w:r>
      <w:r>
        <w:rPr>
          <w:rStyle w:val="FootnoteAnchor"/>
          <w:rtl w:val="true"/>
        </w:rPr>
        <w:footnoteReference w:id="1692"/>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1693"/>
      </w:r>
      <w:r>
        <w:rPr>
          <w:rFonts w:ascii="IRNazanin" w:hAnsi="IRNazanin" w:eastAsia="IRNazanin"/>
          <w:color w:val="111111"/>
          <w:sz w:val="28"/>
          <w:sz w:val="28"/>
          <w:szCs w:val="28"/>
          <w:rtl w:val="true"/>
          <w:lang w:bidi="fa-IR"/>
        </w:rPr>
        <w:t>روایت است که از جناب کاظم‌علیه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 کرده‌ایم از حضرت رسول خداصلی الله علیه وآله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خمر آشامید تا چهل روز نماز او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بعد از کلماتی چند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شراب خورد، می‌ماند در نرمه استخوانش، یعنی در همه اعضایش تا آن جا، چهل روز به اندازه انتقال خلقت او، یعنی تطوّرات نطفه و علقه و مضغه او</w:t>
      </w:r>
      <w:r>
        <w:rPr>
          <w:rFonts w:eastAsia="IRNazanin" w:cs="IRNazanin"/>
          <w:color w:val="111111"/>
          <w:sz w:val="28"/>
          <w:szCs w:val="28"/>
          <w:rtl w:val="true"/>
          <w:lang w:bidi="fa-IR"/>
        </w:rPr>
        <w:t>.»</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چنین است جمیع غذایی که می‌خورد و می‌آشامد، باقی می‌ماند در آن جا چهل روز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ترک کند گوشت را چهل روز، بد خُلق می‌شود؛ زیرا که انتقال نطفه در چهل روز است</w:t>
      </w:r>
      <w:r>
        <w:rPr>
          <w:rFonts w:eastAsia="IRNazanin" w:cs="IRNazanin"/>
          <w:color w:val="111111"/>
          <w:sz w:val="28"/>
          <w:szCs w:val="28"/>
          <w:rtl w:val="true"/>
          <w:lang w:bidi="fa-IR"/>
        </w:rPr>
        <w:t>.»</w:t>
      </w:r>
      <w:r>
        <w:rPr>
          <w:rStyle w:val="FootnoteAnchor"/>
          <w:rtl w:val="true"/>
        </w:rPr>
        <w:footnoteReference w:id="1694"/>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چهل روز گوشت بخورد، هر روز خُلقش بد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روغن زیتون بخورد و به خود بمالد، شیطان چهل روز، نزدیک او نمی‌آید</w:t>
      </w:r>
      <w:r>
        <w:rPr>
          <w:rFonts w:eastAsia="IRNazanin" w:cs="IRNazanin"/>
          <w:color w:val="111111"/>
          <w:sz w:val="28"/>
          <w:szCs w:val="28"/>
          <w:rtl w:val="true"/>
          <w:lang w:bidi="fa-IR"/>
        </w:rPr>
        <w:t>.</w:t>
      </w:r>
      <w:r>
        <w:rPr>
          <w:rStyle w:val="FootnoteAnchor"/>
          <w:rtl w:val="true"/>
        </w:rPr>
        <w:footnoteReference w:id="1695"/>
      </w:r>
    </w:p>
    <w:p>
      <w:pPr>
        <w:pStyle w:val="BookText"/>
        <w:rPr/>
      </w:pPr>
      <w:r>
        <w:rPr>
          <w:rFonts w:ascii="IRNazanin" w:hAnsi="IRNazanin" w:eastAsia="IRNazanin"/>
          <w:color w:val="111111"/>
          <w:sz w:val="28"/>
          <w:sz w:val="28"/>
          <w:szCs w:val="28"/>
          <w:rtl w:val="true"/>
          <w:lang w:bidi="fa-IR"/>
        </w:rPr>
        <w:t>و کسی که چهل روز حلال بخورد، خداوند قلبش را نورانی می‌کند</w:t>
      </w:r>
      <w:r>
        <w:rPr>
          <w:rFonts w:eastAsia="IRNazanin" w:cs="IRNazanin"/>
          <w:color w:val="111111"/>
          <w:sz w:val="28"/>
          <w:szCs w:val="28"/>
          <w:rtl w:val="true"/>
          <w:lang w:bidi="fa-IR"/>
        </w:rPr>
        <w:t>.</w:t>
      </w:r>
      <w:r>
        <w:rPr>
          <w:rStyle w:val="FootnoteAnchor"/>
          <w:rtl w:val="true"/>
        </w:rPr>
        <w:footnoteReference w:id="1696"/>
      </w:r>
    </w:p>
    <w:p>
      <w:pPr>
        <w:pStyle w:val="BookText"/>
        <w:rPr/>
      </w:pPr>
      <w:r>
        <w:rPr>
          <w:rFonts w:ascii="IRNazanin" w:hAnsi="IRNazanin" w:eastAsia="IRNazanin"/>
          <w:color w:val="111111"/>
          <w:sz w:val="28"/>
          <w:sz w:val="28"/>
          <w:szCs w:val="28"/>
          <w:rtl w:val="true"/>
          <w:lang w:bidi="fa-IR"/>
        </w:rPr>
        <w:t>کسی که چهل روز سویق بخورد، پر می‌شود شانه هایش از قوّت</w:t>
      </w:r>
      <w:r>
        <w:rPr>
          <w:rFonts w:eastAsia="IRNazanin" w:cs="IRNazanin"/>
          <w:color w:val="111111"/>
          <w:sz w:val="28"/>
          <w:szCs w:val="28"/>
          <w:rtl w:val="true"/>
          <w:lang w:bidi="fa-IR"/>
        </w:rPr>
        <w:t>.</w:t>
      </w:r>
      <w:r>
        <w:rPr>
          <w:rStyle w:val="FootnoteAnchor"/>
          <w:rtl w:val="true"/>
        </w:rPr>
        <w:footnoteReference w:id="1697"/>
      </w:r>
    </w:p>
    <w:p>
      <w:pPr>
        <w:pStyle w:val="BookText"/>
        <w:rPr/>
      </w:pPr>
      <w:r>
        <w:rPr>
          <w:rFonts w:ascii="IRNazanin" w:hAnsi="IRNazanin" w:eastAsia="IRNazanin"/>
          <w:color w:val="111111"/>
          <w:sz w:val="28"/>
          <w:sz w:val="28"/>
          <w:szCs w:val="28"/>
          <w:rtl w:val="true"/>
          <w:lang w:bidi="fa-IR"/>
        </w:rPr>
        <w:t>کسی که هریسه بخورد تا چهل روز نشاط دارد برای عبادت</w:t>
      </w:r>
      <w:r>
        <w:rPr>
          <w:rFonts w:eastAsia="IRNazanin" w:cs="IRNazanin"/>
          <w:color w:val="111111"/>
          <w:sz w:val="28"/>
          <w:szCs w:val="28"/>
          <w:rtl w:val="true"/>
          <w:lang w:bidi="fa-IR"/>
        </w:rPr>
        <w:t>.</w:t>
      </w:r>
      <w:r>
        <w:rPr>
          <w:rStyle w:val="FootnoteAnchor"/>
          <w:rtl w:val="true"/>
        </w:rPr>
        <w:footnoteReference w:id="1698"/>
      </w:r>
    </w:p>
    <w:p>
      <w:pPr>
        <w:pStyle w:val="BookText"/>
        <w:rPr/>
      </w:pPr>
      <w:r>
        <w:rPr>
          <w:rFonts w:ascii="IRNazanin" w:hAnsi="IRNazanin" w:eastAsia="IRNazanin"/>
          <w:color w:val="111111"/>
          <w:sz w:val="28"/>
          <w:sz w:val="28"/>
          <w:szCs w:val="28"/>
          <w:rtl w:val="true"/>
          <w:lang w:bidi="fa-IR"/>
        </w:rPr>
        <w:t>و کسی که یک انار بخورد دلش نورانی می‌شود و وسوسه از او برداشته می‌شود تا چهل روز</w:t>
      </w:r>
      <w:r>
        <w:rPr>
          <w:rFonts w:eastAsia="IRNazanin" w:cs="IRNazanin"/>
          <w:color w:val="111111"/>
          <w:sz w:val="28"/>
          <w:szCs w:val="28"/>
          <w:rtl w:val="true"/>
          <w:lang w:bidi="fa-IR"/>
        </w:rPr>
        <w:t>.</w:t>
      </w:r>
      <w:r>
        <w:rPr>
          <w:rStyle w:val="FootnoteAnchor"/>
          <w:rtl w:val="true"/>
        </w:rPr>
        <w:footnoteReference w:id="1699"/>
      </w:r>
    </w:p>
    <w:p>
      <w:pPr>
        <w:pStyle w:val="BookText"/>
        <w:rPr/>
      </w:pPr>
      <w:r>
        <w:rPr>
          <w:rFonts w:ascii="IRNazanin" w:hAnsi="IRNazanin" w:eastAsia="IRNazanin"/>
          <w:color w:val="111111"/>
          <w:sz w:val="28"/>
          <w:sz w:val="28"/>
          <w:szCs w:val="28"/>
          <w:rtl w:val="true"/>
          <w:lang w:bidi="fa-IR"/>
        </w:rPr>
        <w:t>و زمین می‌نالد از بول کسی که ختنه نشده تا چهل روز</w:t>
      </w:r>
      <w:r>
        <w:rPr>
          <w:rFonts w:eastAsia="IRNazanin" w:cs="IRNazanin"/>
          <w:color w:val="111111"/>
          <w:sz w:val="28"/>
          <w:szCs w:val="28"/>
          <w:rtl w:val="true"/>
          <w:lang w:bidi="fa-IR"/>
        </w:rPr>
        <w:t>.</w:t>
      </w:r>
      <w:r>
        <w:rPr>
          <w:rStyle w:val="FootnoteAnchor"/>
          <w:rtl w:val="true"/>
        </w:rPr>
        <w:footnoteReference w:id="1700"/>
      </w:r>
    </w:p>
    <w:p>
      <w:pPr>
        <w:pStyle w:val="BookText"/>
        <w:rPr/>
      </w:pPr>
      <w:r>
        <w:rPr>
          <w:rFonts w:ascii="IRNazanin" w:hAnsi="IRNazanin" w:eastAsia="IRNazanin"/>
          <w:color w:val="111111"/>
          <w:sz w:val="28"/>
          <w:sz w:val="28"/>
          <w:szCs w:val="28"/>
          <w:rtl w:val="true"/>
          <w:lang w:bidi="fa-IR"/>
        </w:rPr>
        <w:t>و کسی که ایمان به خدای تعالی و رسول آورده، ترک نکند ازاله موی عانه خود را بیشتر از چهل روز</w:t>
      </w:r>
      <w:r>
        <w:rPr>
          <w:rFonts w:eastAsia="IRNazanin" w:cs="IRNazanin"/>
          <w:color w:val="111111"/>
          <w:sz w:val="28"/>
          <w:szCs w:val="28"/>
          <w:rtl w:val="true"/>
          <w:lang w:bidi="fa-IR"/>
        </w:rPr>
        <w:t>.»</w:t>
      </w:r>
      <w:r>
        <w:rPr>
          <w:rStyle w:val="FootnoteAnchor"/>
          <w:rtl w:val="true"/>
        </w:rPr>
        <w:footnoteReference w:id="1701"/>
      </w:r>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این رقم اخبار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عدد چهل آثار بسیار است در شرع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دعا برای چهل نفر از برادران ایمانی خود بکند، آن گاه برای خود </w:t>
      </w:r>
    </w:p>
    <w:p>
      <w:pPr>
        <w:pStyle w:val="BookText"/>
        <w:rPr/>
      </w:pPr>
      <w:r>
        <w:rPr>
          <w:rFonts w:ascii="IRNazanin" w:hAnsi="IRNazanin" w:eastAsia="IRNazanin"/>
          <w:color w:val="111111"/>
          <w:sz w:val="28"/>
          <w:sz w:val="28"/>
          <w:szCs w:val="28"/>
          <w:rtl w:val="true"/>
          <w:lang w:bidi="fa-IR"/>
        </w:rPr>
        <w:t>دعا کند، دعایش در حقّ خود و آنها مستجاب می‌شود</w:t>
      </w:r>
      <w:r>
        <w:rPr>
          <w:rFonts w:eastAsia="IRNazanin" w:cs="IRNazanin"/>
          <w:color w:val="111111"/>
          <w:sz w:val="28"/>
          <w:szCs w:val="28"/>
          <w:rtl w:val="true"/>
          <w:lang w:bidi="fa-IR"/>
        </w:rPr>
        <w:t>.</w:t>
      </w:r>
      <w:r>
        <w:rPr>
          <w:rStyle w:val="FootnoteAnchor"/>
          <w:rtl w:val="true"/>
        </w:rPr>
        <w:footnoteReference w:id="1702"/>
      </w:r>
    </w:p>
    <w:p>
      <w:pPr>
        <w:pStyle w:val="BookText"/>
        <w:rPr/>
      </w:pPr>
      <w:r>
        <w:rPr>
          <w:rFonts w:ascii="IRNazanin" w:hAnsi="IRNazanin" w:eastAsia="IRNazanin"/>
          <w:color w:val="111111"/>
          <w:sz w:val="28"/>
          <w:sz w:val="28"/>
          <w:szCs w:val="28"/>
          <w:rtl w:val="true"/>
          <w:lang w:bidi="fa-IR"/>
        </w:rPr>
        <w:t>هم چنین است اگر چهل نفر جمع شوند، دعا کنند یا ده نفر چهار دفعه یا چهار نفر ده مرتبه</w:t>
      </w:r>
      <w:r>
        <w:rPr>
          <w:rFonts w:eastAsia="IRNazanin" w:cs="IRNazanin"/>
          <w:color w:val="111111"/>
          <w:sz w:val="28"/>
          <w:szCs w:val="28"/>
          <w:rtl w:val="true"/>
          <w:lang w:bidi="fa-IR"/>
        </w:rPr>
        <w:t>.</w:t>
      </w:r>
      <w:r>
        <w:rPr>
          <w:rStyle w:val="FootnoteAnchor"/>
          <w:rtl w:val="true"/>
        </w:rPr>
        <w:footnoteReference w:id="1703"/>
      </w:r>
    </w:p>
    <w:p>
      <w:pPr>
        <w:pStyle w:val="BookText"/>
        <w:rPr/>
      </w:pPr>
      <w:r>
        <w:rPr>
          <w:rFonts w:ascii="IRNazanin" w:hAnsi="IRNazanin" w:eastAsia="IRNazanin"/>
          <w:color w:val="111111"/>
          <w:sz w:val="28"/>
          <w:sz w:val="28"/>
          <w:szCs w:val="28"/>
          <w:rtl w:val="true"/>
          <w:lang w:bidi="fa-IR"/>
        </w:rPr>
        <w:t>در ظهور به هر مؤمنی قوّت چهل مرد دهند</w:t>
      </w:r>
      <w:r>
        <w:rPr>
          <w:rStyle w:val="FootnoteAnchor"/>
          <w:rtl w:val="true"/>
        </w:rPr>
        <w:footnoteReference w:id="1704"/>
      </w:r>
      <w:r>
        <w:rPr>
          <w:rFonts w:ascii="IRNazanin" w:hAnsi="IRNazanin" w:eastAsia="IRNazanin"/>
          <w:color w:val="111111"/>
          <w:sz w:val="28"/>
          <w:sz w:val="28"/>
          <w:szCs w:val="28"/>
          <w:rtl w:val="true"/>
          <w:lang w:bidi="fa-IR"/>
        </w:rPr>
        <w:t>و در مدح حفظ کردن چهل حدیث و عمل کردن به آن و استقامت در آن، اجرهای جزیله رسیده و اگر در جنازه‌ای، چهل مؤمن حاضر شوند و شهادت دهند که ما جز خیر از او چیزی ندانیم، خداوند شهادت ایشان را بپذیرد و آن مؤمن را بیامرزد</w:t>
      </w:r>
      <w:r>
        <w:rPr>
          <w:rFonts w:eastAsia="IRNazanin" w:cs="IRNazanin"/>
          <w:color w:val="111111"/>
          <w:sz w:val="28"/>
          <w:szCs w:val="28"/>
          <w:rtl w:val="true"/>
          <w:lang w:bidi="fa-IR"/>
        </w:rPr>
        <w:t>.</w:t>
      </w:r>
      <w:r>
        <w:rPr>
          <w:rStyle w:val="FootnoteAnchor"/>
          <w:rtl w:val="true"/>
        </w:rPr>
        <w:footnoteReference w:id="1705"/>
      </w:r>
    </w:p>
    <w:p>
      <w:pPr>
        <w:pStyle w:val="BookText"/>
        <w:rPr/>
      </w:pPr>
      <w:r>
        <w:rPr>
          <w:rFonts w:ascii="IRNazanin" w:hAnsi="IRNazanin" w:eastAsia="IRNazanin"/>
          <w:color w:val="111111"/>
          <w:sz w:val="28"/>
          <w:sz w:val="28"/>
          <w:szCs w:val="28"/>
          <w:rtl w:val="true"/>
          <w:lang w:bidi="fa-IR"/>
        </w:rPr>
        <w:t>از اخبار مناسب مقام و مؤیّد این مرام، خبری است که در باب اول در اخبار ولادت حضرت حجّت‌علیه السلام گذشت که امام حسن عسکری‌علیه السلام آن جناب را به آن مرغ سفید که فرمودند روح القدس است، سپرد که ببر و امر فرمود که در هر چهل روز، آن جناب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چهل روز آن مولود کریم را می‌دیدم تا آن که مردی شد پیش از وفات ابی محمّدعلیه السلام</w:t>
      </w:r>
      <w:r>
        <w:rPr>
          <w:rFonts w:eastAsia="IRNazanin" w:cs="IRNazanin"/>
          <w:color w:val="111111"/>
          <w:sz w:val="28"/>
          <w:szCs w:val="28"/>
          <w:rtl w:val="true"/>
          <w:lang w:bidi="fa-IR"/>
        </w:rPr>
        <w:t>.</w:t>
      </w:r>
      <w:r>
        <w:rPr>
          <w:rStyle w:val="FootnoteAnchor"/>
          <w:rtl w:val="true"/>
        </w:rPr>
        <w:footnoteReference w:id="1706"/>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که شواهد از اخبار، برای دعوای مذکوره، بیشتر از آن است که بتوان جمع کرد و علّامه مجلسی‌رحمه الله در رساله‌ای که جواب از سؤال فرق بین امامیّه و حکما و مجتهدین و اخباریین و متشرّعه و صوفیّه است؛ بعد از تقسیم جماعت اخیره به ممدوح و مذموم، کلماتی چند فرموده که والد مرحوم فقیر، از او یعنی بهاء الدین محمّد، تعلیم ذکر </w:t>
      </w:r>
      <w:bookmarkStart w:id="1280" w:name="pg268_3206"/>
    </w:p>
    <w:p>
      <w:pPr>
        <w:pStyle w:val="BookText"/>
        <w:rPr/>
      </w:pPr>
      <w:bookmarkEnd w:id="1280"/>
      <w:r>
        <w:rPr>
          <w:rFonts w:ascii="IRNazanin" w:hAnsi="IRNazanin" w:eastAsia="IRNazanin"/>
          <w:color w:val="111111"/>
          <w:sz w:val="28"/>
          <w:sz w:val="28"/>
          <w:szCs w:val="28"/>
          <w:rtl w:val="true"/>
          <w:lang w:bidi="fa-IR"/>
        </w:rPr>
        <w:t>نموده بود و هر سال یک اربعین به عمل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کثیر از تابعان شریعت مقدّسه، موافق قانون شریعت، ریاضت می‌داشتند و فقیر نیز مکرّر اربعین‌ها را به سر آوردم و در احادیث معتبره وارد شده است که هر که چهل صباح اعمال خود را برای خدا خالص گرداند، حق تعالی چشمه‌های حکمت از دل او به زبان او جاری می‌گرداند</w:t>
      </w:r>
      <w:r>
        <w:rPr>
          <w:rFonts w:eastAsia="IRNazanin" w:cs="IRNazanin"/>
          <w:color w:val="111111"/>
          <w:sz w:val="28"/>
          <w:szCs w:val="28"/>
          <w:rtl w:val="true"/>
          <w:lang w:bidi="fa-IR"/>
        </w:rPr>
        <w:t>.</w:t>
      </w:r>
      <w:r>
        <w:rPr>
          <w:rStyle w:val="FootnoteAnchor"/>
          <w:rtl w:val="true"/>
        </w:rPr>
        <w:footnoteReference w:id="1707"/>
      </w:r>
    </w:p>
    <w:p>
      <w:pPr>
        <w:pStyle w:val="BookText"/>
        <w:rPr/>
      </w:pPr>
      <w:r>
        <w:rPr>
          <w:rFonts w:ascii="IRNazanin" w:hAnsi="IRNazanin" w:eastAsia="IRNazanin"/>
          <w:color w:val="111111"/>
          <w:sz w:val="28"/>
          <w:sz w:val="28"/>
          <w:szCs w:val="28"/>
          <w:rtl w:val="true"/>
          <w:lang w:bidi="fa-IR"/>
        </w:rPr>
        <w:t>چون اجمالاً معلوم شد مأخذ عمل معهود علما و صلحا و اخیار در مواظبت چهل شب یا روز چهارشنبه یا جمعه در کوفه یا سهله یا کربلا به جهت این مقصد عظیم و نبودن خصوصیّتی در هیچ یک از آنها، ظاهر می‌شود که هر کس باید به حسب مقام و حالت و مکان و زمان و قدرت خود نظر کند به دقّت و تأمّل یا از دانای نقّاد بصیری جویا شود که از اعمال حسنه شرعیّه و آداب و سنن احمدیّه، کدام یک بالنسبه به او، اولی و ارجح است که بدان مواظبت کند؛ چه شود عملی از گفتنی‌ها یا کردنی‌ها بالنسبه به کسی مرجوح و بالنسبه به دیگری راجح باشد و بر فرض رجحان، تفاوت مراتب و درجات اعمال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شود که از کسی بذل و انفاق مال در محلّش مطلوب باشد و از دیگری تعلیم و از دیگری نماز و از دیگری روزه و از دیگری زیارت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همه آنها رعایت باید نمود شروط مشترکه را، چون ادای فرایض و اجتناب محرّمات و طهارت مأکول و مشروب و ملبوس و حلیّت آنها زیاده از آن چه به ظاهر شرع می‌توان عمل کرد و تخلیص نیّت و غیر اینها که مقام بیان آنها نیست</w:t>
      </w:r>
      <w:r>
        <w:rPr>
          <w:rFonts w:eastAsia="IRNazanin" w:cs="IRNazanin"/>
          <w:color w:val="111111"/>
          <w:sz w:val="28"/>
          <w:szCs w:val="28"/>
          <w:rtl w:val="true"/>
          <w:lang w:bidi="fa-IR"/>
        </w:rPr>
        <w:t>.</w:t>
      </w:r>
    </w:p>
    <w:p>
      <w:pPr>
        <w:pStyle w:val="Heading3"/>
        <w:numPr>
          <w:ilvl w:val="2"/>
          <w:numId w:val="1"/>
        </w:numPr>
        <w:rPr/>
      </w:pPr>
      <w:bookmarkStart w:id="1281" w:name="__RefHeading___Toc2362311_211673320"/>
      <w:bookmarkStart w:id="1282" w:name="_Toc477"/>
      <w:bookmarkEnd w:id="1281"/>
      <w:r>
        <w:rPr>
          <w:rtl w:val="true"/>
        </w:rPr>
        <w:t>دعایی که به واسطه خواندن آن، می‌توان حضرت حجّت‌علیه السلام را در خواب یا بیداری دید</w:t>
      </w:r>
      <w:bookmarkEnd w:id="1282"/>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اعمال مخصوصه برای حاجت مذکوره، چه آن که مختص به امام زمان‌علیه السلام باشد یا به مشارکت سایر ائمّه، بلکه انبیاعلیهم السلام؛ پس چند چیز از آنها مذکور می‌شود</w:t>
      </w:r>
      <w:r>
        <w:rPr>
          <w:rFonts w:eastAsia="IRNazanin" w:cs="IRNazanin"/>
          <w:color w:val="111111"/>
          <w:sz w:val="28"/>
          <w:szCs w:val="28"/>
          <w:rtl w:val="true"/>
          <w:lang w:bidi="fa-IR"/>
        </w:rPr>
        <w:t>:</w:t>
      </w:r>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جلیل، ابن باقی در اختیار مصباح روایت کرده از حضرت صادق‌علیه السلام که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بخواند بعد از هر نماز فریضه این دعا را، پس به درستی که او خواهد دید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 م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علی آبائه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بیداری یا در خواب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بَلِّغْ مَوْلَانَا صَاحِبَ الزَّمَانِ أَیْنَمَا کَانَ وَ حَیْثُمَا کَانَ مِنْ مَشَارِقِ الْأَرْضِ وَ مَغَارِبِهَا سَهْلِهَا وَ جَبَلِهَا عَنِّی وَ عَنْ وَالِدَیَّ وَ عَنْ وُلْدِی وَ إِخْوَانِی التَّحِیَّةَ وَ السَّلَامَ عَدَدَ خَلْقِ اللَّهِ وَ زِنَةَ عَرْشِ اللَّهِ وَ مَا أَحْصَاهُ کِتَابُهُ وَ أَحَاطَ عِلْمُهُ اللَّهُمَّ إِنِّی أُجَدِّدُ لَهُ فِی صَبِیحَةِ هَذَا الْیَوْمِ وَ مَا عِشْتُ فِیهِ مِنْ أَیَّامِ حَیَاتِی عَهْداً وَ عَقْداً وَ بَیْعَةً لَهُ فِی عُنُقِی لَا أَحُولُ عَنْهَا وَ لَا أَزُولُ اللَّهُمَّ اجْعَلْنِی مِنْ أَنْصَارِهِ وَ نُصَّارِهِ الذَّابِّینَ عَنْهُ وَ الْمُمْتَثِلِینَ لِأَوَامِرِهِ وَ نَوَاهِیهِ فِی أَیَّامِهِ وَ الْمُسْتَشْهَدِینَ بَیْنَ یَدَیْهِ اللَّهُمَّ فَإِنْ حَالَ بَیْنِی وَ بَیْنَهُ الْمَوْتُ الَّذِی جَعَلْتَهُ عَلَی عِبَادِکَ حَتْماً مَقْضِیّاً فَأَخْرِجْنِی مِنْ قَبْرِی مُؤْتَزِراً کَفَنِی شَاهِراً سَیْفِی مُجَرِّداً قَنَاتِی مُلَبِّیاً دَعْوَةَ الدَّاعِی فِی الْحَاضِرِ وَ الْبَادِی اللَّهُمَّ أَرِنِی الطَّلْعَةَ الرَّشِیدَةَ وَ الْغُرَّةَ الْحَمِیدَةَ وَ اکْحُلْ بَصَرِی بِنَظْرَةٍ مِنِّی إِلَیْهِ وَ عَجِّلْ فَرَجَهُ وَ سَهِّلْ مَخْرَجَهُ اللَّهُمَّ اشْدُدْ أَزْرَهُ وَ قَوِّ ظَهْرَهُ وَ طَوِّلْ عُمُرَهُ اللَّهُمَّ اعْمُرْ بِهِ بِلَادَکَ وَ أَحْیِ بِهِ عِبَادَکَ فَإِنَّکَ قُلْتَ وَ قَوْلُکَ الْحَقُّ ظَهَرَ الْفَسادُ فِی الْبَرِّ وَ الْبَحْرِ بِما کَسَبَتْ أَیْدِی النَّاسِ فَأَظْهِرِ اللَّهُمَّ لَنَا وَلِیَّکَ وَ ابْنَ بِنْتِ نَبِیِّکَ الْمُسَمَّی بِاسْمِ رَسُولِکَ صَلَوَاتُکَ عَلَیْهِ وَ آلِهِ حَتَّی لَا یَظْفَرَ بِشَیْ‌ءٍ مِنَ الْبَاطِلِ إِلَّا مَزَّقَهُ وَ یُحِقُّ اللَّهُ الْحَقَّ بِکَلِماتِهِ وَ یُحَقِّقُهُ اللَّهُمَّ اکْشِفْ هَذِهِ الْغُمَّةَ عَنْ هَذِهِ الْأُمَّةِ بِظُهُورِهِ إِنَّهُمْ یَرَوْنَهُ بَعِیداً وَ نَراهُ قَرِیباً وَ صَلَّی اللَّهُ عَلَی مُحَمَّدٍ وَ آلِهِ</w:t>
      </w:r>
      <w:r>
        <w:rPr>
          <w:rFonts w:eastAsia="Amiri" w:cs="Amiri" w:ascii="Amiri" w:hAnsi="Amiri"/>
          <w:color w:val="111111"/>
          <w:sz w:val="28"/>
          <w:szCs w:val="28"/>
          <w:rtl w:val="true"/>
          <w:lang w:bidi="ar-SA"/>
        </w:rPr>
        <w:t>.»</w:t>
      </w:r>
      <w:r>
        <w:rPr>
          <w:rStyle w:val="FootnoteAnchor"/>
          <w:rtl w:val="true"/>
        </w:rPr>
        <w:footnoteReference w:id="170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نسخ مختلفه و اسانید متعدّده دارد و در بعضی زیاده دارد و بعضی جمله‌ای از فقرات را ندارد و ابن طاوس روایت کرده که آن را چهل صباح بخوانند ولکن در جمیع آن روایات این ثمر مخصوص دیده نشده، مگر در این خبر شریف و لهذا در صدد آن اختلافات برنیامدیم</w:t>
      </w:r>
      <w:r>
        <w:rPr>
          <w:rFonts w:eastAsia="IRNazanin" w:cs="IRNazanin"/>
          <w:color w:val="111111"/>
          <w:sz w:val="28"/>
          <w:szCs w:val="28"/>
          <w:rtl w:val="true"/>
          <w:lang w:bidi="fa-IR"/>
        </w:rPr>
        <w:t>.</w:t>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کفعمی در جنّة الواقیه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در بعضی از کتب اصحاب خود </w:t>
      </w:r>
    </w:p>
    <w:p>
      <w:pPr>
        <w:pStyle w:val="BookText"/>
        <w:rPr/>
      </w:pPr>
      <w:r>
        <w:rPr>
          <w:rFonts w:ascii="IRNazanin" w:hAnsi="IRNazanin" w:eastAsia="IRNazanin"/>
          <w:color w:val="111111"/>
          <w:sz w:val="28"/>
          <w:sz w:val="28"/>
          <w:szCs w:val="28"/>
          <w:rtl w:val="true"/>
          <w:lang w:bidi="fa-IR"/>
        </w:rPr>
        <w:t xml:space="preserve">که هر کس اراده کرده رؤیت یکی از انبیا و ائمّه‌علیهم السلام را یا سایر مردم یا فرزندان خود را در خواب، پس بخواند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معوذتین، آن گاه بخواند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مرتبه و صلوات بفرستد بر پیغمبرصلی الله علیه وآله وسلم، صد مرتبه و بخوابد بر طرف راست؛ پس به درستی که خواهد دید آن را که قصد کرده، ان شاءاللَّه تعالی و سخن خواهد گفت با آنها به آن چه می‌خواهد از 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در نسخه دیگر همین را به عینه، جز آن که گفته به جا می‌آورد این را، هفت شب بعد از دعایی که اولش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الحیّ 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این دعا را سیّد علی بن طاوس روایت کرده در کتاب فلاح السایل</w:t>
      </w:r>
      <w:r>
        <w:rPr>
          <w:rStyle w:val="FootnoteAnchor"/>
          <w:rtl w:val="true"/>
        </w:rPr>
        <w:footnoteReference w:id="1709"/>
      </w:r>
      <w:r>
        <w:rPr>
          <w:rFonts w:ascii="IRNazanin" w:hAnsi="IRNazanin" w:eastAsia="IRNazanin"/>
          <w:color w:val="111111"/>
          <w:sz w:val="28"/>
          <w:sz w:val="28"/>
          <w:szCs w:val="28"/>
          <w:rtl w:val="true"/>
          <w:lang w:bidi="fa-IR"/>
        </w:rPr>
        <w:t>به اسناد خود از بعضی از ائمّه‌علیهم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اراده کردی که ببینی میّت خود را، پس بخواب با طهارت و بخواب بر طرف راست خود و بخوان تسبیح فاطمه زهراعلیها السلام را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مصباح</w:t>
      </w:r>
      <w:r>
        <w:rPr>
          <w:rStyle w:val="FootnoteAnchor"/>
          <w:rtl w:val="true"/>
        </w:rPr>
        <w:footnoteReference w:id="1710"/>
      </w:r>
      <w:r>
        <w:rPr>
          <w:rFonts w:ascii="IRNazanin" w:hAnsi="IRNazanin" w:eastAsia="IRNazanin"/>
          <w:color w:val="111111"/>
          <w:sz w:val="28"/>
          <w:sz w:val="28"/>
          <w:szCs w:val="28"/>
          <w:rtl w:val="true"/>
          <w:lang w:bidi="fa-IR"/>
        </w:rPr>
        <w:t>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اراده کرده دیدن میّتی را در خواب خود، پس بگوید در وقت خواب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الْحَیُّ الَّذِی لَا یُوصَفُ وَ الْإِیمَانُ یُعْرَفُ مِنْهُ مِنْکَ بَدَتِ الْأَشْیَاءُ وَ إِلَیْکَ تَعُودُ فَمَا أَقْبَلَ مِنْهَا کُنْتَ مَلْجَأَهُ وَ مَنْجَاهُ وَ مَا أَدْبَرَ مِنْهَا لَمْ یَکُنْ لَهُ مَلْجَأٌ وَ لَا مَنْجَی مِنْکَ إِلَّا إِلَیْکَ أَسْأَلُکَ بِلَا إِلَهَ إِلَّا أَنْتَ وَ أَسْأَلُکَ بِبِسْمِ اللَّهِ الرَّحْمَنِ الرَّحِیمِ وَ بِحَقِّ نَبِیِّکَ مُحَمَّدٍ ص سَیِّدِ النَّبِیِّینَ وَ بِحَقِّ عَلِیٍّ خَیْرِ الْوَصِیِّینَ وَ بِحَقِّ فَاطِمَةَ سَیِّدَةِ نِسَاءِ الْعَالَمِینَ وَ بِحَقِّ الْحَسَنِ وَ الْحُسَیْنِ اللَّذَیْنِ جَعَلْتَهُمَا سَیِّدَیْ شَبَابِ أَهْلِ الْجَنَّةِ عَلَیْهِمْ أَجْمَعِینَ السَّلَامُ أَنْ تُصَلِّیَ عَلَی مُحَمَّدٍ وَ آلِ مُحَمَّدٍ وَ أَنْ تُرِیَنِی مَیِّتِی فِی الْحَالِ الَّتِی هُوَ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درستی که تو خواهی دید او را ان شاءاللَّه تعالی</w:t>
      </w:r>
      <w:r>
        <w:rPr>
          <w:rFonts w:eastAsia="IRNazanin" w:cs="IRNazanin"/>
          <w:color w:val="111111"/>
          <w:sz w:val="28"/>
          <w:szCs w:val="28"/>
          <w:rtl w:val="true"/>
          <w:lang w:bidi="fa-IR"/>
        </w:rPr>
        <w:t>.</w: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مقتضای عموم اول خبر که این دعا را برای هر میّت، حتّی انبیا و ائمّه‌علیهم السلام چه زنده و </w:t>
      </w:r>
      <w:bookmarkStart w:id="1283" w:name="pg268_3212"/>
    </w:p>
    <w:p>
      <w:pPr>
        <w:pStyle w:val="BookText"/>
        <w:rPr/>
      </w:pPr>
      <w:bookmarkEnd w:id="1283"/>
      <w:r>
        <w:rPr>
          <w:rFonts w:ascii="IRNazanin" w:hAnsi="IRNazanin" w:eastAsia="IRNazanin"/>
          <w:color w:val="111111"/>
          <w:sz w:val="28"/>
          <w:sz w:val="28"/>
          <w:szCs w:val="28"/>
          <w:rtl w:val="true"/>
          <w:lang w:bidi="fa-IR"/>
        </w:rPr>
        <w:t>چه متوفّی می‌شود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آن کسی که عمل به این نسخه می‌کند، تبدیل کند آخر دعا را به آن چه مناسب مقام امام زنده و پیغمبر زنده است، بلکه ظاهر آن است که اگر برای نبی یا امام، چه زنده و چه متوفّی باشد، باید تغییر دهد و مؤیّد این مطلب، آن که در کتاب تسهیل الدواء بعد از ذکر دعای مذکور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بعضی از مشایخ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اراده کرده که ببیند یکی از انبیاء یا ائمّه هدی‌علیهم السلام را، پس بخواند دعای مذکور را 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تصلّی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ترینی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نام آن را که خواسته ببرد و بخواند بعد از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واللّیل و قدر و جحد و اخلاص و 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صد مرتبه سوره توحید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را اراده کرده، خواهد دید و سؤال می‌کند از او، آن چه را قصد کرده و جواب خواهد داد او را، ان شاءاللَّه تعالی</w:t>
      </w:r>
      <w:r>
        <w:rPr>
          <w:rFonts w:eastAsia="IRNazanin" w:cs="IRNazanin"/>
          <w:color w:val="111111"/>
          <w:sz w:val="28"/>
          <w:szCs w:val="28"/>
          <w:rtl w:val="true"/>
          <w:lang w:bidi="fa-IR"/>
        </w:rPr>
        <w:t>.</w:t>
      </w:r>
    </w:p>
    <w:p>
      <w:pPr>
        <w:pStyle w:val="Heading3"/>
        <w:numPr>
          <w:ilvl w:val="2"/>
          <w:numId w:val="1"/>
        </w:numPr>
        <w:rPr/>
      </w:pPr>
      <w:bookmarkStart w:id="1284" w:name="__RefHeading___Toc2362313_211673320"/>
      <w:bookmarkStart w:id="1285" w:name="_Toc478"/>
      <w:bookmarkEnd w:id="1284"/>
      <w:r>
        <w:rPr>
          <w:rtl w:val="true"/>
        </w:rPr>
        <w:t>دعای منقول از شیخ مفیدرحمه الله جهت رؤیت حضرات ائمّه‌علیه السلام‌</w:t>
      </w:r>
      <w:bookmarkEnd w:id="1285"/>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مفیدرحمه الله در کتاب اختصاص</w:t>
      </w:r>
      <w:r>
        <w:rPr>
          <w:rStyle w:val="FootnoteAnchor"/>
          <w:rtl w:val="true"/>
        </w:rPr>
        <w:footnoteReference w:id="1711"/>
      </w:r>
      <w:r>
        <w:rPr>
          <w:rFonts w:ascii="IRNazanin" w:hAnsi="IRNazanin" w:eastAsia="IRNazanin"/>
          <w:color w:val="111111"/>
          <w:sz w:val="28"/>
          <w:sz w:val="28"/>
          <w:szCs w:val="28"/>
          <w:rtl w:val="true"/>
          <w:lang w:bidi="fa-IR"/>
        </w:rPr>
        <w:t>روایت کرده از ابی المعزی از حضرت موسی بن جعفرعلیهما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آن حضرت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برای او حاجتی است به سوی خداوند تبارک و تعالی و اراده کرده که ما را ببیند و مقام و مرتبه خود را بداند؛ پس غسل نماید سر شب و مناجات کند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خدای تعالی مناجات کند به توسط ما، به این که قسم دهد او را به حقّ ما و متوسّل شود به حضرت او به وسیله ما که ما را به او بنمایاند و مقام او را در نزد ما به او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درستی که او خواهد دید ما را و می‌آمرزد او را خداوند به سبب ما و پوشیده نمی‌شود بر او موضع و محلّ او</w:t>
      </w:r>
      <w:r>
        <w:rPr>
          <w:rFonts w:eastAsia="IRNazanin" w:cs="IRNazanin"/>
          <w:color w:val="111111"/>
          <w:sz w:val="28"/>
          <w:szCs w:val="28"/>
          <w:rtl w:val="true"/>
          <w:lang w:bidi="fa-IR"/>
        </w:rPr>
        <w:t>.»</w:t>
      </w:r>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گفته‌اند مراد از مناجات کردن به ما، این که دیدن ما را از همّ خود قرار دهد و دیدن و محبّت ما را ذکر نفس خود گرداند که خواهد دید ایشان را و این غسل مذکور در </w:t>
      </w:r>
      <w:bookmarkStart w:id="1286" w:name="pg268_3214"/>
    </w:p>
    <w:p>
      <w:pPr>
        <w:pStyle w:val="BookText"/>
        <w:rPr/>
      </w:pPr>
      <w:bookmarkEnd w:id="1286"/>
      <w:r>
        <w:rPr>
          <w:rFonts w:ascii="IRNazanin" w:hAnsi="IRNazanin" w:eastAsia="IRNazanin"/>
          <w:color w:val="111111"/>
          <w:sz w:val="28"/>
          <w:sz w:val="28"/>
          <w:szCs w:val="28"/>
          <w:rtl w:val="true"/>
          <w:lang w:bidi="fa-IR"/>
        </w:rPr>
        <w:t xml:space="preserve">این خبر، به جهت حاجت مذکوره، یکی از اغسال مستحبّه است که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علّامه طباطبایی بحرالعلوم‌رحمه الله در منظومه خود می‌فرماید در ضمن غایات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رؤیة الامام فی المنام لدرک ما یقصد من مرام</w:t>
      </w:r>
    </w:p>
    <w:p>
      <w:pPr>
        <w:pStyle w:val="BookText"/>
        <w:rPr/>
      </w:pPr>
      <w:r>
        <w:rPr>
          <w:rFonts w:ascii="IRNazanin" w:hAnsi="IRNazanin" w:eastAsia="IRNazanin"/>
          <w:color w:val="111111"/>
          <w:sz w:val="28"/>
          <w:sz w:val="28"/>
          <w:szCs w:val="28"/>
          <w:rtl w:val="true"/>
          <w:lang w:bidi="fa-IR"/>
        </w:rPr>
        <w:t>ظاهر بلکه مقطوع این است که نظر سیّد به همین خبر باشد؛ چنان چه صاحب مواهب و غیره تصریح کردند ولکن محقّق جلیل و عالم نبیل، جناب آخوند ملّا زین العابدین گلپایگانی‌رحمه الله در شرح منظومه بعد از ذکر بیت مذکور،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او حدیث نبویِ مروی در اقبال در اعمال نصف شعبان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طهارت بگیرد در شب نیمه شعبان، پس نیکو بجا آورد طهارت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بخواهد ببیند مرا، در همان شب خواهد دید</w:t>
      </w:r>
      <w:r>
        <w:rPr>
          <w:rFonts w:eastAsia="IRNazanin" w:cs="IRNazanin"/>
          <w:color w:val="111111"/>
          <w:sz w:val="28"/>
          <w:szCs w:val="28"/>
          <w:rtl w:val="true"/>
          <w:lang w:bidi="fa-IR"/>
        </w:rPr>
        <w:t>.»</w:t>
      </w:r>
      <w:r>
        <w:rPr>
          <w:rStyle w:val="FootnoteAnchor"/>
          <w:rtl w:val="true"/>
        </w:rPr>
        <w:footnoteReference w:id="1712"/>
      </w:r>
    </w:p>
    <w:p>
      <w:pPr>
        <w:pStyle w:val="BookText"/>
        <w:rPr/>
      </w:pPr>
      <w:r>
        <w:rPr>
          <w:rFonts w:ascii="IRNazanin" w:hAnsi="IRNazanin" w:eastAsia="IRNazanin"/>
          <w:color w:val="111111"/>
          <w:sz w:val="28"/>
          <w:sz w:val="28"/>
          <w:szCs w:val="28"/>
          <w:rtl w:val="true"/>
          <w:lang w:bidi="fa-IR"/>
        </w:rPr>
        <w:t>این خبر چون به ظاهر اختصاص دارد به آن حضرت؛ لهذا آن را در سایر ائمّه‌علیهم السلام جاری دانستند به جهت پاره‌ای از اخبار که ایشان به منزله آن حضرتند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جاری می‌شود در حقّ ایشان، آن چه جاری است در حقّ آن حضرت و این کلام متینی است، چه عمومات منزله وفا می‌کند که تا این موارد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سیّدرحمه الله از آن بیت، این خبر نیست که باید مورد آن را که رسول خدای‌صلی الله علیه وآله وسلم است به تکلیف داخل کرد، چه این که آن جناب، اگر چه امام است حقیقتاً، اما در السنه فقها و محدّثین، بلکه تمام متشرّعین رسم نشده آن، بر آن حضرت و بنابر عموم منزله که فرمودند، بعدی ندارد و مناسب است ذکر چند عمل مختصر برای مقصود معهود</w:t>
      </w:r>
      <w:r>
        <w:rPr>
          <w:rFonts w:eastAsia="IRNazanin" w:cs="IRNazanin"/>
          <w:color w:val="111111"/>
          <w:sz w:val="28"/>
          <w:szCs w:val="28"/>
          <w:rtl w:val="true"/>
          <w:lang w:bidi="fa-IR"/>
        </w:rPr>
        <w:t>.</w:t>
      </w:r>
    </w:p>
    <w:p>
      <w:pPr>
        <w:pStyle w:val="Heading3"/>
        <w:numPr>
          <w:ilvl w:val="2"/>
          <w:numId w:val="1"/>
        </w:numPr>
        <w:rPr/>
      </w:pPr>
      <w:bookmarkStart w:id="1287" w:name="__RefHeading___Toc2362315_211673320"/>
      <w:bookmarkStart w:id="1288" w:name="_Toc479"/>
      <w:bookmarkEnd w:id="1287"/>
      <w:r>
        <w:rPr>
          <w:rtl w:val="true"/>
        </w:rPr>
        <w:t>روایت سیّد ابن طاوس برای دیدن امیرالمؤمنین‌علیه السلام در خواب‌</w:t>
      </w:r>
      <w:bookmarkEnd w:id="1288"/>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بن طاوس در فلاح السائل روایت کرده که از برای دیدن امیرالمؤمنین‌علیه السلام در خواب، این دعا را در وقت خوابیدن بخواند</w:t>
      </w:r>
      <w:r>
        <w:rPr>
          <w:rFonts w:eastAsia="IRNazanin" w:cs="IRNazanin"/>
          <w:color w:val="111111"/>
          <w:sz w:val="28"/>
          <w:szCs w:val="28"/>
          <w:rtl w:val="true"/>
          <w:lang w:bidi="fa-IR"/>
        </w:rPr>
        <w:t xml:space="preserve">: </w:t>
      </w:r>
      <w:bookmarkStart w:id="1289" w:name="pg268_3215"/>
    </w:p>
    <w:p>
      <w:pPr>
        <w:pStyle w:val="BookText"/>
        <w:rPr/>
      </w:pPr>
      <w:bookmarkEnd w:id="12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یَا مَنْ لَهُ لُطْفٌ خَفِیٌّ وَ أَیَادِیهِ بَاسِطَةٌ لَا تَنْقَضِی أَسْأَلُکَ بِلُطْفِکَ الْخَفِیِّ الَّذِی مَا لَطُفْتَ بِهِ لِعَبْدٍ إِلَّا کُفِیَ أَنْ تُرِیَنِی مَوْلَایَ أَمِیرَ الْمُؤْمِنِینَ عَلِیَّ بْنَ أَبِی طَالِبٍ‌علیه السلام فِی مَنَامِی</w:t>
      </w:r>
      <w:r>
        <w:rPr>
          <w:rFonts w:eastAsia="Amiri" w:cs="Amiri" w:ascii="Amiri" w:hAnsi="Amiri"/>
          <w:color w:val="111111"/>
          <w:sz w:val="28"/>
          <w:szCs w:val="28"/>
          <w:rtl w:val="true"/>
          <w:lang w:bidi="ar-SA"/>
        </w:rPr>
        <w:t>.»</w:t>
      </w:r>
    </w:p>
    <w:p>
      <w:pPr>
        <w:pStyle w:val="Heading3"/>
        <w:numPr>
          <w:ilvl w:val="2"/>
          <w:numId w:val="1"/>
        </w:numPr>
        <w:rPr/>
      </w:pPr>
      <w:bookmarkStart w:id="1290" w:name="__RefHeading___Toc2362317_211673320"/>
      <w:bookmarkStart w:id="1291" w:name="_Toc480"/>
      <w:bookmarkEnd w:id="1290"/>
      <w:r>
        <w:rPr>
          <w:rtl w:val="true"/>
        </w:rPr>
        <w:t>اعمالی که با انجام آن می‌توان پیامبرصلی الله علیه وآله وسلم را در خواب دید</w:t>
      </w:r>
      <w:bookmarkEnd w:id="1291"/>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برهان و مصباح کفعمی از کتاب خواص القرآن منقول است که روایت کرده از حضرت 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مداومت کند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 پیغمبرصلی الله علیه وآله وسلم را و سؤال می‌کند از آن جناب آن چه می‌خواهد و خداوند عطا می‌فرماید به او، آن چه خواسته از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روایت کرده که 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وقت زوال صد مرتبه بخواند، پیغمبرصلی الله علیه وآله وسلم را در خواب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جلیل، سیّد هبة اللَّه بن ابی محمّد موسوی، معاصر علّامه، در مجلّد اول کتاب مجموع الرایق روایت کرده هر کس مداومت کند تلاوت سوره جن را، می‌بیند پیغمبرصلی الله علیه وآله وسلم را و سؤال می‌کند از او، آن چه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مروی است که 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نصف شب جمعه بخواند آن حضرت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مجیر با طهارت هفت مرتبه، وقت خواب، بعد از گرفتن هفت روز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معروف به صحیفه که روایت است در مهج الدعوات و غیره با طهارت پنج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شیخ کفعمی نقل فرموده</w:t>
      </w:r>
      <w:r>
        <w:rPr>
          <w:rFonts w:eastAsia="IRNazanin" w:cs="IRNazanin"/>
          <w:color w:val="111111"/>
          <w:sz w:val="28"/>
          <w:szCs w:val="28"/>
          <w:rtl w:val="true"/>
          <w:lang w:bidi="fa-IR"/>
        </w:rPr>
        <w:t>.</w:t>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از جناب صادق‌علیه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بخواند سوره قدر را بعد از صلات زوال و پیش از ظهر بیست و یک مرتبه، نمی‌میرد تا این که ببیند پیغمبرصلی الله علیه وآله وسلم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القرآن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بخواند در شب جمعه بعد از ادای نماز شب، سوره کوثر را هزار مرتبه و صلوات بفرستد بر پیغمبرصلی الله علیه وآله وسلم هزار مرتبه می‌بیند پیغمبرصلی الله علیه وآله وسلم را در خواب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مجامیع معتبره دیدم که هر کس اراده کرده که بیند سیّد بریات‌صلی الله علیه وآله وسلم را در خواب، پس دو رکعت نماز بکند بعد از نماز عشا به هر سوره که خواسته؛ آن گاه بخواند این دعا را صد مرتبه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یا نورالنور یا مدبر الامور بلّغ منّی روح محمّدصلی الله علیه وآله و ارواح آل محمّد تحیّة و 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ادعیه و نماز و اوراد برای این قسم حاجت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آنها را استقصا نمودیم در فصل اول از مجلّد ثانی از کتاب دارالسلام که در آن است، آن چه نفوس قدسیّه به آن میل کند و دیده‌ها را روشن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و له المنّة و الشکر؛ که این بنده ضعیف عاجز را توفیق عنایت فرمود که این خدمت را با توارد اسباب مفرّقه حوّاس، در مدّت قریب به سه ماه به انجام رساند، مر جواز عنایت بی نهایت آن کریم وهّاب و بخشنده بی اندازه و حساب که این هدیه محقّره را پسندیده ولیّ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آن جناب را از این مجرم نامه سیاه، راضی و خشنود فرموده که تا در شمار یاران و موالیان خویش محسوب داشته، در روز رستاخیز از شفاعت خود محروم نفرماید</w:t>
      </w:r>
      <w:r>
        <w:rPr>
          <w:rFonts w:eastAsia="IRNazanin" w:cs="IRNazanin"/>
          <w:color w:val="111111"/>
          <w:sz w:val="28"/>
          <w:szCs w:val="28"/>
          <w:rtl w:val="true"/>
          <w:lang w:bidi="fa-IR"/>
        </w:rPr>
        <w:t>.</w:t>
      </w:r>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 تسویده العبد المذنب المسی‌ء حسین بن محمّد تقی بن علی محمّد النوری الطبرسی فی رابع عشر شهر ذی القعده من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الناحیة المقدّسة المنورة سرّ من رأی حامداً مصلّیاً مستغفراً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کتاب</w:t>
      </w:r>
      <w:r>
        <w:rPr>
          <w:rFonts w:eastAsia="IRNazanin" w:cs="IRNazanin"/>
          <w:color w:val="111111"/>
          <w:sz w:val="28"/>
          <w:szCs w:val="28"/>
          <w:rtl w:val="true"/>
          <w:lang w:bidi="fa-IR"/>
        </w:rPr>
        <w:t xml:space="preserve">. </w:t>
      </w:r>
      <w:bookmarkStart w:id="1292" w:name="pg268_3219"/>
    </w:p>
    <w:p>
      <w:pPr>
        <w:pStyle w:val="Heading2"/>
        <w:numPr>
          <w:ilvl w:val="1"/>
          <w:numId w:val="1"/>
        </w:numPr>
        <w:rPr/>
      </w:pPr>
      <w:bookmarkStart w:id="1293" w:name="__RefHeading___Toc2362319_211673320"/>
      <w:bookmarkStart w:id="1294" w:name="_Toc481"/>
      <w:bookmarkEnd w:id="1292"/>
      <w:bookmarkEnd w:id="1293"/>
      <w:r>
        <w:rPr>
          <w:rtl w:val="true"/>
        </w:rPr>
        <w:t>فهرستهای کتاب</w:t>
      </w:r>
      <w:bookmarkEnd w:id="1294"/>
    </w:p>
    <w:p>
      <w:pPr>
        <w:pStyle w:val="BookText"/>
        <w:rPr/>
      </w:pPr>
      <w:r>
        <w:rPr>
          <w:rFonts w:ascii="IRNazanin" w:hAnsi="IRNazanin" w:eastAsia="IRNazanin"/>
          <w:color w:val="111111"/>
          <w:sz w:val="28"/>
          <w:sz w:val="28"/>
          <w:szCs w:val="28"/>
          <w:rtl w:val="true"/>
          <w:lang w:bidi="fa-IR"/>
        </w:rPr>
        <w:t>تصویر</w:t>
      </w:r>
    </w:p>
    <w:p>
      <w:pPr>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004"/>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05" o:detectmouseclick="t"/>
                <v:stroke color="#3465a4" joinstyle="round" endcap="flat"/>
                <w10:wrap type="none"/>
              </v:shape>
            </w:pict>
          </mc:Fallback>
        </mc:AlternateContent>
      </w:r>
    </w:p>
    <w:p>
      <w:pPr>
        <w:sectPr>
          <w:footerReference w:type="default" r:id="rId10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5" w:name="pg268_3222"/>
      <w:bookmarkStart w:id="1296" w:name="pg268_3222"/>
      <w:bookmarkEnd w:id="1296"/>
    </w:p>
    <w:p>
      <w:pPr>
        <w:pStyle w:val="Heading2"/>
        <w:numPr>
          <w:ilvl w:val="1"/>
          <w:numId w:val="1"/>
        </w:numPr>
        <w:rPr/>
      </w:pPr>
      <w:bookmarkStart w:id="1297" w:name="pg268_3222"/>
      <w:bookmarkStart w:id="1298" w:name="__RefHeading___Toc2362321_211673320"/>
      <w:bookmarkStart w:id="1299" w:name="_Toc482"/>
      <w:bookmarkEnd w:id="1297"/>
      <w:bookmarkEnd w:id="1298"/>
      <w:r>
        <w:rPr>
          <w:rtl w:val="true"/>
        </w:rPr>
        <w:t>فهرست آیات قرآن کریم</w:t>
      </w:r>
      <w:bookmarkEnd w:id="1299"/>
    </w:p>
    <w:p>
      <w:pPr>
        <w:pStyle w:val="BookText"/>
        <w:rPr/>
      </w:pPr>
      <w:r>
        <w:rPr>
          <w:rFonts w:ascii="IRNazanin" w:hAnsi="IRNazanin" w:eastAsia="IRNazanin"/>
          <w:color w:val="111111"/>
          <w:sz w:val="28"/>
          <w:sz w:val="28"/>
          <w:szCs w:val="28"/>
          <w:rtl w:val="true"/>
          <w:lang w:bidi="fa-IR"/>
        </w:rPr>
        <w:t>تصویر</w:t>
      </w:r>
    </w:p>
    <w:p>
      <w:pPr>
        <w:sectPr>
          <w:footerReference w:type="default" r:id="rId10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008"/>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011"/>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014"/>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15" o:detectmouseclick="t"/>
                <v:stroke color="#3465a4" joinstyle="round" endcap="flat"/>
                <w10:wrap type="none"/>
              </v:shape>
            </w:pict>
          </mc:Fallback>
        </mc:AlternateContent>
      </w:r>
      <w:bookmarkStart w:id="1300" w:name="pg268_3227"/>
    </w:p>
    <w:p>
      <w:pPr>
        <w:pStyle w:val="Heading2"/>
        <w:numPr>
          <w:ilvl w:val="1"/>
          <w:numId w:val="1"/>
        </w:numPr>
        <w:rPr/>
      </w:pPr>
      <w:bookmarkStart w:id="1301" w:name="__RefHeading___Toc2362323_211673320"/>
      <w:bookmarkStart w:id="1302" w:name="_Toc483"/>
      <w:bookmarkEnd w:id="1300"/>
      <w:bookmarkEnd w:id="1301"/>
      <w:r>
        <w:rPr>
          <w:rtl w:val="true"/>
        </w:rPr>
        <w:t>اسامی مبارک معصومین علیهم السلام</w:t>
      </w:r>
      <w:bookmarkEnd w:id="1302"/>
    </w:p>
    <w:p>
      <w:pPr>
        <w:pStyle w:val="BookText"/>
        <w:rPr/>
      </w:pPr>
      <w:r>
        <w:rPr>
          <w:rFonts w:ascii="IRNazanin" w:hAnsi="IRNazanin" w:eastAsia="IRNazanin"/>
          <w:color w:val="111111"/>
          <w:sz w:val="28"/>
          <w:sz w:val="28"/>
          <w:szCs w:val="28"/>
          <w:rtl w:val="true"/>
          <w:lang w:bidi="fa-IR"/>
        </w:rPr>
        <w:t>تصویر</w:t>
      </w:r>
    </w:p>
    <w:p>
      <w:pPr>
        <w:sectPr>
          <w:footerReference w:type="default" r:id="rId10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017"/>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020"/>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023"/>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24" o:detectmouseclick="t"/>
                <v:stroke color="#3465a4" joinstyle="round" endcap="flat"/>
                <w10:wrap type="none"/>
              </v:shape>
            </w:pict>
          </mc:Fallback>
        </mc:AlternateContent>
      </w:r>
      <w:bookmarkStart w:id="1303" w:name="pg268_3233"/>
    </w:p>
    <w:p>
      <w:pPr>
        <w:pStyle w:val="Heading2"/>
        <w:numPr>
          <w:ilvl w:val="1"/>
          <w:numId w:val="1"/>
        </w:numPr>
        <w:rPr/>
      </w:pPr>
      <w:bookmarkStart w:id="1304" w:name="__RefHeading___Toc2362325_211673320"/>
      <w:bookmarkStart w:id="1305" w:name="_Toc484"/>
      <w:bookmarkEnd w:id="1303"/>
      <w:bookmarkEnd w:id="1304"/>
      <w:r>
        <w:rPr>
          <w:rtl w:val="true"/>
        </w:rPr>
        <w:t>اسامی مبارک حضرت ولی عصر عجل الله تعالی فرجه الشریف</w:t>
      </w:r>
      <w:bookmarkEnd w:id="1305"/>
    </w:p>
    <w:p>
      <w:pPr>
        <w:pStyle w:val="BookText"/>
        <w:rPr/>
      </w:pPr>
      <w:r>
        <w:rPr>
          <w:rFonts w:ascii="IRNazanin" w:hAnsi="IRNazanin" w:eastAsia="IRNazanin"/>
          <w:color w:val="111111"/>
          <w:sz w:val="28"/>
          <w:sz w:val="28"/>
          <w:szCs w:val="28"/>
          <w:rtl w:val="true"/>
          <w:lang w:bidi="fa-IR"/>
        </w:rPr>
        <w:t>تصویر</w:t>
      </w:r>
    </w:p>
    <w:p>
      <w:pPr>
        <w:sectPr>
          <w:footerReference w:type="default" r:id="rId10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026"/>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029"/>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032"/>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33" o:detectmouseclick="t"/>
                <v:stroke color="#3465a4" joinstyle="round" endcap="flat"/>
                <w10:wrap type="none"/>
              </v:shape>
            </w:pict>
          </mc:Fallback>
        </mc:AlternateContent>
      </w:r>
      <w:bookmarkStart w:id="1306" w:name="pg268_3238"/>
    </w:p>
    <w:p>
      <w:pPr>
        <w:pStyle w:val="Heading2"/>
        <w:numPr>
          <w:ilvl w:val="1"/>
          <w:numId w:val="1"/>
        </w:numPr>
        <w:rPr/>
      </w:pPr>
      <w:bookmarkStart w:id="1307" w:name="__RefHeading___Toc2362327_211673320"/>
      <w:bookmarkStart w:id="1308" w:name="_Toc485"/>
      <w:bookmarkEnd w:id="1306"/>
      <w:bookmarkEnd w:id="1307"/>
      <w:r>
        <w:rPr>
          <w:rtl w:val="true"/>
        </w:rPr>
        <w:t>فهرست اشخاص</w:t>
      </w:r>
      <w:bookmarkEnd w:id="1308"/>
    </w:p>
    <w:p>
      <w:pPr>
        <w:pStyle w:val="BookText"/>
        <w:rPr/>
      </w:pPr>
      <w:r>
        <w:rPr>
          <w:rFonts w:ascii="IRNazanin" w:hAnsi="IRNazanin" w:eastAsia="IRNazanin"/>
          <w:color w:val="111111"/>
          <w:sz w:val="28"/>
          <w:sz w:val="28"/>
          <w:szCs w:val="28"/>
          <w:rtl w:val="true"/>
          <w:lang w:bidi="fa-IR"/>
        </w:rPr>
        <w:t>تصویر</w:t>
      </w:r>
    </w:p>
    <w:p>
      <w:pPr>
        <w:sectPr>
          <w:footerReference w:type="default" r:id="rId10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035"/>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038"/>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041"/>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044"/>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047"/>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050"/>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053"/>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056"/>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059"/>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062"/>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065"/>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068"/>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071"/>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074"/>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077"/>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080"/>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083"/>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086"/>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089"/>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092"/>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095"/>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098"/>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101"/>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104"/>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107"/>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110"/>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402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113"/>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14" o:detectmouseclick="t"/>
                <v:stroke color="#3465a4" joinstyle="round" endcap="flat"/>
                <w10:wrap type="none"/>
              </v:shape>
            </w:pict>
          </mc:Fallback>
        </mc:AlternateContent>
      </w:r>
    </w:p>
    <w:p>
      <w:pPr>
        <w:sectPr>
          <w:footerReference w:type="default" r:id="rId1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116"/>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119"/>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20" o:detectmouseclick="t"/>
                <v:stroke color="#3465a4" joinstyle="round" endcap="flat"/>
                <w10:wrap type="none"/>
              </v:shape>
            </w:pict>
          </mc:Fallback>
        </mc:AlternateContent>
      </w:r>
      <w:bookmarkStart w:id="1309" w:name="pg268_3295"/>
    </w:p>
    <w:p>
      <w:pPr>
        <w:pStyle w:val="Heading2"/>
        <w:numPr>
          <w:ilvl w:val="1"/>
          <w:numId w:val="1"/>
        </w:numPr>
        <w:rPr/>
      </w:pPr>
      <w:bookmarkStart w:id="1310" w:name="__RefHeading___Toc2362329_211673320"/>
      <w:bookmarkStart w:id="1311" w:name="_Toc486"/>
      <w:bookmarkEnd w:id="1309"/>
      <w:bookmarkEnd w:id="1310"/>
      <w:r>
        <w:rPr>
          <w:rtl w:val="true"/>
        </w:rPr>
        <w:t>فهرست جایها</w:t>
      </w:r>
      <w:bookmarkEnd w:id="1311"/>
    </w:p>
    <w:p>
      <w:pPr>
        <w:pStyle w:val="BookText"/>
        <w:rPr/>
      </w:pPr>
      <w:r>
        <w:rPr>
          <w:rFonts w:ascii="IRNazanin" w:hAnsi="IRNazanin" w:eastAsia="IRNazanin"/>
          <w:color w:val="111111"/>
          <w:sz w:val="28"/>
          <w:sz w:val="28"/>
          <w:szCs w:val="28"/>
          <w:rtl w:val="true"/>
          <w:lang w:bidi="fa-IR"/>
        </w:rPr>
        <w:t>تصویر</w:t>
      </w:r>
    </w:p>
    <w:p>
      <w:pPr>
        <w:sectPr>
          <w:footerReference w:type="default" r:id="rId1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122"/>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125"/>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128"/>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131"/>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134"/>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35" o:detectmouseclick="t"/>
                <v:stroke color="#3465a4" joinstyle="round" endcap="flat"/>
                <w10:wrap type="none"/>
              </v:shape>
            </w:pict>
          </mc:Fallback>
        </mc:AlternateContent>
      </w:r>
      <w:bookmarkStart w:id="1312" w:name="pg268_3304"/>
    </w:p>
    <w:p>
      <w:pPr>
        <w:pStyle w:val="Heading2"/>
        <w:numPr>
          <w:ilvl w:val="1"/>
          <w:numId w:val="1"/>
        </w:numPr>
        <w:rPr/>
      </w:pPr>
      <w:bookmarkStart w:id="1313" w:name="__RefHeading___Toc2362331_211673320"/>
      <w:bookmarkStart w:id="1314" w:name="_Toc487"/>
      <w:bookmarkEnd w:id="1312"/>
      <w:bookmarkEnd w:id="1313"/>
      <w:r>
        <w:rPr>
          <w:rtl w:val="true"/>
        </w:rPr>
        <w:t>فهرست کتاب ها و مقاله ها</w:t>
      </w:r>
      <w:bookmarkEnd w:id="1314"/>
    </w:p>
    <w:p>
      <w:pPr>
        <w:pStyle w:val="BookText"/>
        <w:rPr/>
      </w:pPr>
      <w:r>
        <w:rPr>
          <w:rFonts w:ascii="IRNazanin" w:hAnsi="IRNazanin" w:eastAsia="IRNazanin"/>
          <w:color w:val="111111"/>
          <w:sz w:val="28"/>
          <w:sz w:val="28"/>
          <w:szCs w:val="28"/>
          <w:rtl w:val="true"/>
          <w:lang w:bidi="fa-IR"/>
        </w:rPr>
        <w:t>تصویر</w:t>
      </w:r>
    </w:p>
    <w:p>
      <w:pPr>
        <w:sectPr>
          <w:footerReference w:type="default" r:id="rId1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137"/>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140"/>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143"/>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146"/>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149"/>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152"/>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155"/>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158"/>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59" o:detectmouseclick="t"/>
                <v:stroke color="#3465a4" joinstyle="round" endcap="flat"/>
                <w10:wrap type="none"/>
              </v:shape>
            </w:pict>
          </mc:Fallback>
        </mc:AlternateContent>
      </w:r>
      <w:bookmarkStart w:id="1315" w:name="pg268_3320"/>
    </w:p>
    <w:p>
      <w:pPr>
        <w:pStyle w:val="Heading2"/>
        <w:numPr>
          <w:ilvl w:val="1"/>
          <w:numId w:val="1"/>
        </w:numPr>
        <w:rPr/>
      </w:pPr>
      <w:bookmarkStart w:id="1316" w:name="__RefHeading___Toc2362333_211673320"/>
      <w:bookmarkStart w:id="1317" w:name="_Toc488"/>
      <w:bookmarkEnd w:id="1315"/>
      <w:bookmarkEnd w:id="1316"/>
      <w:r>
        <w:rPr>
          <w:rtl w:val="true"/>
        </w:rPr>
        <w:t>فهرست اشعار</w:t>
      </w:r>
      <w:bookmarkEnd w:id="1317"/>
    </w:p>
    <w:p>
      <w:pPr>
        <w:pStyle w:val="BookText"/>
        <w:rPr/>
      </w:pPr>
      <w:r>
        <w:rPr>
          <w:rFonts w:ascii="IRNazanin" w:hAnsi="IRNazanin" w:eastAsia="IRNazanin"/>
          <w:color w:val="111111"/>
          <w:sz w:val="28"/>
          <w:sz w:val="28"/>
          <w:szCs w:val="28"/>
          <w:rtl w:val="true"/>
          <w:lang w:bidi="fa-IR"/>
        </w:rPr>
        <w:t>تصویر</w:t>
      </w:r>
    </w:p>
    <w:p>
      <w:pPr>
        <w:sectPr>
          <w:footerReference w:type="default" r:id="rId1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161"/>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62" o:detectmouseclick="t"/>
                <v:stroke color="#3465a4" joinstyle="round" endcap="flat"/>
                <w10:wrap type="none"/>
              </v:shape>
            </w:pict>
          </mc:Fallback>
        </mc:AlternateContent>
      </w:r>
      <w:bookmarkStart w:id="1318" w:name="pg268_3322"/>
    </w:p>
    <w:p>
      <w:pPr>
        <w:pStyle w:val="Heading2"/>
        <w:numPr>
          <w:ilvl w:val="1"/>
          <w:numId w:val="1"/>
        </w:numPr>
        <w:rPr/>
      </w:pPr>
      <w:bookmarkStart w:id="1319" w:name="__RefHeading___Toc2362335_211673320"/>
      <w:bookmarkStart w:id="1320" w:name="_Toc489"/>
      <w:bookmarkEnd w:id="1318"/>
      <w:bookmarkEnd w:id="1319"/>
      <w:r>
        <w:rPr>
          <w:rtl w:val="true"/>
        </w:rPr>
        <w:t>فهرست منابع</w:t>
      </w:r>
      <w:bookmarkEnd w:id="1320"/>
    </w:p>
    <w:p>
      <w:pPr>
        <w:pStyle w:val="BookText"/>
        <w:rPr/>
      </w:pPr>
      <w:r>
        <w:rPr>
          <w:rFonts w:ascii="IRNazanin" w:hAnsi="IRNazanin" w:eastAsia="IRNazanin"/>
          <w:color w:val="111111"/>
          <w:sz w:val="28"/>
          <w:sz w:val="28"/>
          <w:szCs w:val="28"/>
          <w:rtl w:val="true"/>
          <w:lang w:bidi="fa-IR"/>
        </w:rPr>
        <w:t>تصویر</w:t>
      </w:r>
    </w:p>
    <w:p>
      <w:pPr>
        <w:sectPr>
          <w:footerReference w:type="default" r:id="rId1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164"/>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167"/>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170"/>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173"/>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176"/>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179"/>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1182"/>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1185"/>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1188"/>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89" o:detectmouseclick="t"/>
                <v:stroke color="#3465a4" joinstyle="round" endcap="flat"/>
                <w10:wrap type="none"/>
              </v:shape>
            </w:pict>
          </mc:Fallback>
        </mc:AlternateContent>
      </w:r>
      <w:bookmarkStart w:id="1321" w:name="pg268_3338"/>
    </w:p>
    <w:p>
      <w:pPr>
        <w:pStyle w:val="Heading2"/>
        <w:numPr>
          <w:ilvl w:val="1"/>
          <w:numId w:val="1"/>
        </w:numPr>
        <w:rPr/>
      </w:pPr>
      <w:bookmarkStart w:id="1322" w:name="__RefHeading___Toc2362337_211673320"/>
      <w:bookmarkStart w:id="1323" w:name="_Toc490"/>
      <w:bookmarkEnd w:id="1321"/>
      <w:bookmarkEnd w:id="1322"/>
      <w:r>
        <w:rPr>
          <w:rtl w:val="true"/>
        </w:rPr>
        <w:t>فهرست مندرجات</w:t>
      </w:r>
      <w:bookmarkEnd w:id="1323"/>
    </w:p>
    <w:p>
      <w:pPr>
        <w:pStyle w:val="BookText"/>
        <w:rPr/>
      </w:pPr>
      <w:r>
        <w:rPr>
          <w:rFonts w:ascii="IRNazanin" w:hAnsi="IRNazanin" w:eastAsia="IRNazanin"/>
          <w:color w:val="111111"/>
          <w:sz w:val="28"/>
          <w:sz w:val="28"/>
          <w:szCs w:val="28"/>
          <w:rtl w:val="true"/>
          <w:lang w:bidi="fa-IR"/>
        </w:rPr>
        <w:t>تصویر</w:t>
      </w:r>
    </w:p>
    <w:p>
      <w:pPr>
        <w:sectPr>
          <w:footerReference w:type="default" r:id="rId1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1191"/>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1194"/>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1197"/>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1200"/>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2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1203"/>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2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1206"/>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2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1209"/>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2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1212"/>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2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1215"/>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2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1218"/>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2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1221"/>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2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1224"/>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2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1227"/>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2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1230"/>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2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1233"/>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23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12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10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10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10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10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10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10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10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10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10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10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10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1039</w:t>
    </w:r>
  </w:p>
</w:ftr>
</file>

<file path=word/footer10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1040</w:t>
    </w:r>
  </w:p>
</w:ftr>
</file>

<file path=word/footer10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1041</w:t>
    </w:r>
  </w:p>
</w:ftr>
</file>

<file path=word/footer10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1042</w:t>
    </w:r>
  </w:p>
</w:ftr>
</file>

<file path=word/footer10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1043</w:t>
    </w:r>
  </w:p>
</w:ftr>
</file>

<file path=word/footer10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1044</w:t>
    </w:r>
  </w:p>
</w:ftr>
</file>

<file path=word/footer10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1045</w:t>
    </w:r>
  </w:p>
</w:ftr>
</file>

<file path=word/footer10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1046</w:t>
    </w:r>
  </w:p>
</w:ftr>
</file>

<file path=word/footer10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1047</w:t>
    </w:r>
  </w:p>
</w:ftr>
</file>

<file path=word/footer10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er10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1049</w:t>
    </w:r>
  </w:p>
</w:ftr>
</file>

<file path=word/footer10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1050</w:t>
    </w:r>
  </w:p>
</w:ftr>
</file>

<file path=word/footer10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1051</w:t>
    </w:r>
  </w:p>
</w:ftr>
</file>

<file path=word/footer10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1052</w:t>
    </w:r>
  </w:p>
</w:ftr>
</file>

<file path=word/footer10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1053</w:t>
    </w:r>
  </w:p>
</w:ftr>
</file>

<file path=word/footer10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1054</w:t>
    </w:r>
  </w:p>
</w:ftr>
</file>

<file path=word/footer10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1055</w:t>
    </w:r>
  </w:p>
</w:ftr>
</file>

<file path=word/footer10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1056</w:t>
    </w:r>
  </w:p>
</w:ftr>
</file>

<file path=word/footer10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1057</w:t>
    </w:r>
  </w:p>
</w:ftr>
</file>

<file path=word/footer10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1058</w:t>
    </w:r>
  </w:p>
</w:ftr>
</file>

<file path=word/footer10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1059</w:t>
    </w:r>
  </w:p>
</w:ftr>
</file>

<file path=word/footer10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1060</w:t>
    </w:r>
  </w:p>
</w:ftr>
</file>

<file path=word/footer10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1061</w:t>
    </w:r>
  </w:p>
</w:ftr>
</file>

<file path=word/footer10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1062</w:t>
    </w:r>
  </w:p>
</w:ftr>
</file>

<file path=word/footer10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1063</w:t>
    </w:r>
  </w:p>
</w:ftr>
</file>

<file path=word/footer10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1064</w:t>
    </w:r>
  </w:p>
</w:ftr>
</file>

<file path=word/footer10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آدم نور مقدس محمدی را مشاهده نمود، که شعاعش عالم ملک ملکوت را فرو گرفته و انوار ائمه هدی و صدیقه کبری را نظاره‌گر شد که برگرد آن نور برآمده و از وی استمداد کنند، از مشاهده آن انوار قاهره الهیه، متحیّر و حیران گردید،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داننده هر 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آمرزنده گناهان، ای دارنده توانایی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کننده آنچه خواهی؛ کیست این آفریده سعادتمند که گرامیش داشته و بر تمام آفریدگان عَلَم جلالش برافراشته‌ای؟ کیستند این نورهای درخشنده که گردش برآمده‌اند و دور او را احاطه کرده‌اند؟</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خداوند متعال که در قرآن کریم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کَتَبْنا فِی الزَّبُورِ مِنْ بَعْدِ الذِّکْرِ أَنَّ الْأَرْضَ یَرِثُها عِبادِیَ الصَّالِحُونَ، برای ما حجّت است که در زبور چنین نقلی وجود داشته است و علی بن ابراهیم در تفسیر خود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از عِبَادِی الصّالِحُون حضرت قائم و اصحاب ایشان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تکوین، فصل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پاراش لخ لخا، فصل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جهت اطلاعات بیشتر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 بساط اول، عبقریه ششم، رفرفه اول تا چهارم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بیست و چهارم،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سیزدهم 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بیستم، آیات اول به بعد؛ انجیل مرقس، باب سیزدهم،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سیزدهم،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انجیل لوقا، باب بیست و یکم،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بیست و یکم،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صفینای نبی پیغمبری است از آل داود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تکوین، فصل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پاراش لخ لخا، فصل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جهت اطلاعات بیشتر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 بساط اول، عبقریه ششم، رفرفه اول تا چهارم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بیست و چهارم،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سیزدهم 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بیستم، آیات اول به بعد؛ انجیل مرقس، باب سیزدهم،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سیزدهم،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انجیل لوقا، باب بیست و یکم،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بیست و یکم،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 بساط اول، عبقریه دهم، رفرفه هشتم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صفینای نبی پیغمبری است از آل داود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کتاب‌های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باتنگل که از اعاظم کفره هند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بشارت شامکونی که نیز از کفره هند است؛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دیْد و این نیز هکذا؛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ماسک، هکذا؛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دادیک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جاماسب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اطلاعات بیشتر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اطلاعات بیشتر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 بساط اول، عبقریه هفتم تا یازدهم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ابوالفضل فرزند میرزا ابی‌القاسم فرزند حاج محمدعلی فرزند حاج هادی نوری کلانتری تهرانی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عالمی فاضل، فقیهی اصولی و متکلم، دانشمندی فیلسوف و ریاضیدان، آشنا به سیر و تواریخ و نیز انسانی شاعر و ادیب، خوش صحبت و خوش کلام بود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همین کتاب، حکایت سی و یکم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به ترجمه سید یاسین موسوی، چاپ انوار الهدی،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وسایل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پاورقی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فواید الرضویّه،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الفواید الرضویه،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این کتاب اکنون به عنوان تکمله باب غیبت بحارالانوار به همراه آن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الفواید الرضویه،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الفواید الرضویه،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مصفی المقال،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ریحانة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الفواید الرضویه،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خاتمة المستدرک،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خاتمة المستدرک،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عوالم العلوم والمعارف والاحوال من الآیات و الاخبار و الاقوال اثر مرحوم شیخ عبداللَّه بحرانی متوفی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که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و ملهم از بحارالانوار استادش مرحوم علّامه مجلسی‌رحمه الله است که مجلد مربوط به امام عصرعلیه السلام بر مؤلف محترم و نیز بر ما معلوم نشد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کتاب دو ترجمه موجود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مسارالشیعه فی مختصر تواریخ الشریعة،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حمدان خصیبی که در نام او حضینی نیز وارد شده است و مرحوم مؤلف در مستدرک الوسایل در مکان‌های مختلف نام او را حضینی ضبط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در باره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المقال، سید محمّدعلی موحد ابطحی، نشر مولف،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رجال ابن داود، ابن داود حلّی، نشر دانشگاه تهران،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رجال ابن الغضائری، احمد بن حسین بن الغضائری، موسسه اسماعیلیان، قم،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رجال للعلامة الحلّی، علّامه حلّی، دارالذخائر قم،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در آن جا فقط روایت پنجاه و پنج یافت شد و نامی از پنجاه و شش برده نشده بود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حدیث سی‌ام،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نسخ صیقل آمده است ولی در نسخه خطی صقیل ذکر شده و ظاهراً صقیل صحیح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حدیث سی‌ام،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حدیث بیست و نهم،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خاتون آبادی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شیخ طبرسی،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حدیث بیست و نهم،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حدیث بیست و نهم،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الغییة،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روایت موسی و نیز اول خبر محمّد مذکور در غیبت شیخ طوسی از این جا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اتبات الوصیة للامام علی بن ابی‌طالب‌علیه السلام،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تاریخ مطابق کتاب اخیر است و در اول، چنان است که سابق ذکر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ابی‌طالب‌علیه السلام،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ابی‌طالب‌علیه السلام،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 طالب‌علیه السلام،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فی اسرار امیرالمؤمنین‌علیه السلام،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فَرَدَدْناهُ اِلی اُمَّه کَیْ تَقَرَّ عَیْنُها وَلاتَحْزَنَ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ابی‌طالب‌علیه السلام،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الهدایة الکبری،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نسیم و ماریه ذکر شده است و در کمال الدین و تمام النعمة،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چنین آمده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ابی‌طالب‌علیه السلام،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گذشت در این کتاب از قول نسیم و ماریه آمده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ابی‌طالب‌علیه السلام،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الرجالیه،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فوائد الرجالیه،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الرجالیه،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فتال نیشابوری،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مغز</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الهدایة الکبری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الغیبة، شیخ طوسی،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اللامام علی بن ابی‌طالب‌علیه السلام،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اثبات الوصیه و هدایه فرزندش علی مکتفی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للإمام علی بن ابی طالب‌علیه السلام،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هدایه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هدایه تا مقتدر بیش نقل نکرده، چون در عصر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اثبات الوصیه هفتاد و شش سال و یازده و ماه و پانزده روز،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نظر می‌رسد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 هفت ماه و اندی صحیح باشد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للامام علی بن ابی طالب‌علیه السلام،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موالید الائمه، و وفیاتهم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کتاب دوایرالعلوم غیر از کتاب ذخیرةالباب باشد و هر دو از تألیفات مرحوم میرزا محمّد نیشابوری معروف به اخباری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شامکوئی</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التبصرة، من الحیرة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کمال‌الدین و تمام النعمه،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کفایة الاثر فی النص علی الائمة الاثنی عشر،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موالید الائمة و وفیاتهم،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الزمان‌علیه السلام، باب سیزدهم،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و نیز ترجمه عربی ابوالحسن ذکر شده، لیکن در نسخه خطی و نیز چاپ سنگی ابوالحسین آمده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ذیل حدیث سی و 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حدیث در منبع مذکور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مبالغه دراغوا و اضلال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و ادامه با آن چه در این جا ذکر شد مغایر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و اذن سامعه در هدایه یافت نشد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هدایه یافت نشد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ذیل حدیث سی و نهم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 بن 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گویا اشتباه می‌باشد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ماء معین کلامی خواهد آمد مناسب این 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الله؛ صاحب جنات الخلود از فضلای معروفین است و به غایت متتبّع و خبیر بوده، شیخ حرّ در امل الآمل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کبیر سید محمد رضا حسینی منشی الممالک، عالم فاضل، معاصر محدّث جلیل القدر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مؤلفات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الآیات که عجیب است و تفسیر قرآن که کثیر است، زیاده از سی جلد عربی و فارسی است، جمع نموده در آن احادیثی را با ترجمه آنها، ساکن اصفهان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رفرس</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تاویل الآیات فی فضائل العترة الطاهره،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الائمّه الاثنی عشر،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متحرّک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فی النص علی الائمة الاثنی عشر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الله؛ از اغلاط فاحشه جمله‌ای از معاصرین، نسبت کتاب تذکرة الائمة است به علامه مجلسی؛ چنان‌چه در رساله فیض قدسی توضیح نموده‌ام که پاره‌ای از تلامذه آن مرحوم، خصوصاً جناب عالم کامل میر محمد حسین امام جمعه، سبط آن مرحوم و وصی در اتمام بعضی از تصانیف او، ضبط تمام مؤلفات عربی و فارسی و عدد ابیات کتاب آن جناب را کردند در رساله علیحده‌ای، حتی انشاءات و رسایل مختصره آن مرحوم را؛ با این حال ذکر نکردند این کتاب را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نام آن جناب در کتاب جاویدان،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تذکره الائمه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شاکمون ذکر شده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لقب در کتاب مذکور یافت نشد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الهدایة الکبری یافت نشد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موالید الائمة و وفیاتهم،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موالید الائمّة و وفیاتهم،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الهدایة الکبری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محمدبن ابراهیم نعمانی،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بقیةاللَّه ذکر شده بود که گویا خطا می‌باشد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محمّد بن ابراهیم نعمانی،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الائمه‌علیه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الکشاف، جاراللَّه زمخشری،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مناقب آل ابی‌طالب،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النهایة فی غریب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شیخ صدوق،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للإمام علی بن ابی طالب،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حدیث دوم،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 فرومایه و سفله؛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الحسین،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الشیعه،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در کتاب حدیقة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از علی بن محمد از امام صادق‌علیه السلام شمس، به معنای امیرالمؤمنین‌علیه السلام و ضحیها، قیام قائم‌علیه السلام تفسیر شده است و در روایت محمد بن عباس، والشمس و ضحیها به رسول خداصلی الله علیه وآله وسلم تعبیر شده است و از قائم‌علیه السلام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النّهار اذا جلّاها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الایات الظاهره صص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در کتاب یاد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 الثارات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قبرس</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نصر،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در متن حذف شده بود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دیگر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تقوبیث</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یثموا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ثیموا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محمّد بن ابراهیم النعمانی،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الامان الواقیه و جنة الایمان الباقیة،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فی معرفة الائمة،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ذیل حدیث چهارم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در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کفایةالمهتدی گزیده حدیث یازدهم،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فی النص علی الائمة الاثنی عشر،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فی معرفة الائمّه؛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کفایة الاثر فی النص علی الائمة الاثنی عشر،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فی النص علی الائمة الاثنی عشر،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فی اخبار المنتظر،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از مرحوم کلینی نقل می‌کند و در کافی این حدیث یافت نشد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الهدایة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المحیط بمالم یعلن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دلائل الامامة،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المخبر بمالم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کلمه به او زاید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منبع، پاورقی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مذکور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 نشد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مذکور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 نشد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 الهدایة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 الاعظم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للإمام علی بن ابی طالب‌علیه السلام،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فیما نزل من الحجة،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ابی‌طالب‌علیه السلام،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افتتاح</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به معنی خیانت و مکر است و ظاهراً حاصل معنی آیه باشد، چه این دو با هم فرق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امر فرمود آن جناب را که صبر کنیم نسخه احتمال هر دو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مرحوم مؤلف</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مذکور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 نشد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صدوق،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الخرائج و الجرائج،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قصص الانبیاء، ص </w:t>
      </w:r>
      <w:r>
        <w:rPr>
          <w:rFonts w:eastAsia="IRNazanin" w:cs="IRNazanin"/>
          <w:b w:val="false"/>
          <w:bCs w:val="false"/>
          <w:i w:val="false"/>
          <w:iCs w:val="false"/>
          <w:color w:val="333333"/>
          <w:sz w:val="20"/>
          <w:szCs w:val="20"/>
        </w:rPr>
        <w:t>360</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الهدایة برقوع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شده، باید پیش از ید باسطه نوشته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الاخبارالرضاعلیه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کفافیة المهتدی گزیده حدیث دوازدهم،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کفافیة المهتدی گزیده حدیث دوازدهم،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باب شباهات به عیسی‌علیه السلام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تذکرة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اختلاف لون در شمایل رسول خداصلی الله علیه وآله وسلم نیز شده و در آن جا جمع کردند به این که آن چه از جسد، برهنه و مواجه آفتاب می‌شد گندمگون بود و آن چه منوّر بود به جامه سفید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اللَّه مرحوم مؤلف</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محمّد بن ابراهیم النعمانی،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محمّد بن ابراهیم نعمانی،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محمّد بن ابراهیم النعمانی،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محمّد بن ابراهیم النعمانی،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هر دو منبع یاد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ضخم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صادق‌علیه السلام روایت شده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تاریخ آل زراره،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کتاب الفتن،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محمّد بن ابراهیم النعمانی،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اربل</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فی مناقب امیرالمؤمنین‌علیه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محمّد بن ابراهیم النعمانی،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احتمال داده که اصل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اقحوانه و ارجوان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یا دوّم بدل اول بوده و ناسخ هر دو را ضبط نموده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اقحوانه ابیض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بیدمشک</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اعلام الوری بأعلام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حدیث هشتم،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السمتقیم الی مستحقی التقدیم،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الائمّه الاثنی عشر،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ابی‌طالب‌علیه السلام،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اعلام الوری باعلام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سوره حدید،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جمعه،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باعلام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محمّد بن ابراهیم النعمانی،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کُندی</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حدیث چهلم،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محمّد بن ابراهیم النعمانی،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محمد بن ابراهیم النعمانی،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الهدایة الکبری،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ذیل حدیث سی و نهم،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اطلاعات بیشتر درباره این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تفاسیر، آیةاللَّه رضا استادی؛ نزاهت قرآن از تحریف، آیة اللَّه جوادی آملی، نشر اسراء، مصونیت قرآن از تحریف، آیة اللَّه معرفت، ترجمه محمد شهرابی، نشر دفتر تبلیغات اسلامی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محمّد بن ابراهیم النعمانی،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فی معرفة الصحابه،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دیوان منسوب به امیرالمؤمنین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فی اخبار المنتظر،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و مغرب،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ذیل حدیث سی و نهم،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المزارالکبیر، شیخ محمّد بن المشهدی،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مورد نظر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 نشد؛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صدوق، ص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الجواهر السنّیه،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فی اخبار امام المنتظر،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فی اخبار المنتظر،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ابراهیم،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صاحب‌الزمان‌علیه السلام،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مصنف عبدالرزاق،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برابر</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فی اخبار المنتظر،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زمر،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بصائرالدرجات،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ذیل حدیث سی و نهم،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 نشد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 نشد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ذیل حدیث سی و نهم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مرحوم مؤلّف چنین ترجمه کرده است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ذیل حدیث سی و نهم،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محمّد بن ابراهیم النعمانی،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مذکور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 نشد؛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مذکور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 نشد؛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ذیل حدیث سی و نهم،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حدیث چهلم،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با علام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مقتضب‌الاثر فی النص علی الائمّة الاثنی عشر،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اعلام‌الوری باعلام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صاحب‌الزمان،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فی مناقب علی بن ابی طالب‌علیه السلام،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فی اخبارالمنتظر،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فی اخبار المنتظر،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در چاپ مورد استفاده از تفسیرالقمی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ولی در بحارالانوار در روایت مذکور از تفسیرالقمی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نیز بخش آخر روایت، از پیامبراکرم‌صلی الله علیه وآله وسلم می‌باشد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مختصربصائرالدرجات،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الغیبة، شیخ طوسی،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ذیل حدیث سی و نهم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محمّد بن ابراهیم النعمانی،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الاحزان،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مجلس چهارم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متلألأ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درخشان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امرة امیرالمؤمنین علی بن ابی طالب‌علیه السلام،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تألیف علّامه حلّی می‌باشد و گویا نسبت آن به سید ابن طاوس، سهو قلم بوده است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کشف الغمة فی معرفة الائمّه،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مذکور در سنن ترمذی یافت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حدیث دیگری با همین مضمون و با عبارت دیگری در سنن ابی داود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دو منبع حدیث از حضرت علی‌علیه السلام می‌باشد نه از رسول اکرم‌صلی الله علیه وآله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فی الرد علی اهل البدع و الزندقة،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فی اعیان المائة الثامنه،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فی اخبار للمنتظر،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العددالقویه،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فی احوال انفس نفیس،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معین، الدوری،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 المتروکین،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گویا اشتباه می‌باشد،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بیشتر نسبت به شخصیت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 معرفة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معرفة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الضعفاء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الضعفاء، ابی نعیم الاصبهانی،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الایضاح،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زادالمسیر،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فی اخبار المنتظر،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در عقدالدرر، قریب به مضمون روایت مذکور مستند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فی مناقب علی بن ابی طالب‌علیه السلام،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الاربعین فی الامامة الائمة الطاهرین، محمّد طاهرالقمی الشیرازی،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الامالی، شیخ صدوق،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فی الرد علی اهل البدع والزندقه،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جهت اصلاح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زیادتی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ابیه اسم ابی</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ساعدی</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هوالعزیز مخفی نماند که ما بسیاری از آن چه نقل کردیم در این مقام از کتب اهل سنّت و از تراجم منقول است از مجلّد اول کتاب استقصاء الافحام و بعضی مجلّدات عبقات الانوار حامی دین و ماحی بدع ملحدین، سلطان المحدّثین و ملاذ المتکلّمین، جناب میر حامد حسین معاصر 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همه را با تصحیح از کتب صحیحه آنها برداشته، بدون تصرّف و واسطه در نقل، جزاه اللَّه عن الاسلام والمسلمین خیر جزاء المحسنین،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الشافعیه،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عن اسامی الکتب و الفنون،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عن اسامی الکتب و الفنون،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هوالعزیز؛ در اعلام الاخبار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قزعلی بن عبداللَّه البغدادی سبط الحافظ ابی الفرج بن الجوزی الحنبلی، صاحب مرآة الزمان فی التاریخ ذکره الحافظ شمس الدین فی معجم شیوخه کان والده من موالی الوزیر، عون الدین بن هبیره و یقال فی والده قزعلی بحذف القاف و بالقاف اصح، ولد فی سنة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 و تفقّه و برع و سمع من جدّه لامه و کان حنبلیا؛ فتحنبل فی صغره لتربیة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دخل الی الموصل ثم رحل الی دمشق و هو ابن نیف و عشرین سنه و سمع بها وتفقّه بها علی جمال الدین الحصیری و تحوّل حنفیا لما بلغه ان قزعلی بن عبداللَّه کان علی مذهب الحنفیة و کان اماماً عالماً فقیهاً جیداً نبیهاً یلتقط الدرر من کلمه و یتناثر الجوهر من حکمه یصلح المذنب القاصی عند ما یلفظ و یتوب الفاسق العاصی حینما یعظ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یصدع القلب بخاطابه و یجمع العظام النخره بجنابه لو استمع له الفجره لانقلق و الکافر الجحود لآمن و صدق و کان طلق الوجه دائم البشر، حسن المجالسه، ملیح المحاوره، یحکی الحکایات الحسنة و ینشد اشعار الملیحة و کان فارساً فی البحث، عدیم النظیر، مفرّط الذکاء، اذا سلک طریقاً ینقل فیه اقوالاً و یخرّج اَوجها و کان من وحداء الدهر لوفور فضله و جودة قریحته و غزارة علمه و حدة ذکائه و فطنته وله مشاریحة فی العلوم و معرفة بالتواریخ و کان من محاسن الزمان و تواریخ الایام و له القبول التام عند العلماء والامراء والخاص و العام وله تصانیف معتبرة مشهورة منها شرح الجامع الکبیر و کتاب ایثار الانصاف و تفسیر قرآن العظیم و منتهی السؤال فی سیرة الرسول واللوامع فی احادیث المختصر و الجامع و له کتاب التاریخ المسمی بمرآة الزمان مات لیلة الثلثاء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ذی الحجة سنة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ما اردنا نقله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فی معرفة الاحوال الائمة،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موالید الائمه‌علیه السلام و وفیاتهم،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الایمان و انباء ابناء الزّمان،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وجه الغایب عن الابصار،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 فی بیان عقاید الاکابر، صص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 فی بیان عقائد الاکابر،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 که عبارت فتوحات که در این مقام نقل کرده‌اند مختلف است و این به جهت اختلاف نُسَخ فتوحات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چه شعرانی در لواقع الانوار القدسیه المنتقاة من الفتوحات المکیة تصریح کرده و در کشف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فا از او نقل کرده که او در آن جا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اختصار کردن فتوحات و حذفی بعضی از آنها، وارد شد بر ما عالم شریف شمس‌الدین سیّد محمّد بن سیّد ابی الطیب مدنی متوفّی سنه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پس بیرون آورد نسخه‌ای که مقابله کرده بود آن را با نسخه‌ای از فتوحات که در آن بود خطّ شیخ محی‌الدین که نوشته بود آن را در قونیه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ندیدم در آن، آن چه را که در آن توقّف کرده بودم و حذف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دانستم که نسخه‌ای که الآن در مصر است همه آنها، نوشته شده از نسخه‌ای که آن را دس دس نمودن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کردن نمودند به شیخ تا آخر آن چه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لواقح الانوار فی طبقات الاخیار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منسوب به امیرالمؤمنین علی بن ابی‌طالب‌علیه السلام،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 فی بیان عقائدالاکابر،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سده، صد سال</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وجه الغایب عن الابصار،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وجه الغایب عن الابصار،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وجه الغایب عن الابصار،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النبوة، صص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وجه الغایب عن الابصار،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وجه الغایب عن الابصار،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وجه الغایب عن الابصار،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کلام چنین مستفاد می‌شود که از اسامی حضرت امام حسن عسکری‌علیه السلام عبداللَّه است و خبر معروف جامی که سابقاً تضعیف کردیم، بر فرض صحّت، محمول است به ظاهر خود که اسم پدر مهدی‌علیه السلام اسم پدر رسول خدا است و نتوان حمل کرد آن را بر آن چه ابن حجر و امثال او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ذیل عبارت، صریح است بر آن چه امامیّه می‌گویند، بلکه صدر آن، چنان که بر متأمّل مخفی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محامد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مَحْمِدَتْ‌ها و نیکویی‌ها ارجمند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سنیّه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منقبتهای ارزشمند و گران سنگ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هوالعزیز در سبحة المرجان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القاضی شهاب‌الدین بن شمس الدین بن عمر الزاولی الدولت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اللَّه ضریحه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القاضی بدولت آباد دهلی وتلمّذ علی القاضی عبد المقتدر الدهلوی و مولانا خواجکی الدهلوی و هو من تلامذة مولانا معین الدین العمرانی وفاق اقرانه وسبق إخوانه وکان القاضی المقتدر یقول فی حقّه یأتینی من الطلبة من جلده علم و لحمه علم و عظمه علم الی ان قال و الف کتباً سارت به رکبان العرب و العجم و اذکی سرجا اهدی من النار الموقدة علی العلم منها البحر الموّاج تفسیر القرآن العظیم بالفارسیّة و الحواشی علی کافیة النحو وهی اشهر تصانیفه والارشاد وهو متن فی النحو التزم فیه تمثیل المسألة فی ضمن تعریفها و بدیع المیزان وهو متن فی فنّ‌البلاغة بعبارات مسجّعة و شرح البزدوی فی اصول الفقه الی بحث الامر و شرح بسیط علی قصیدة بانت سعاد و رسالة فی تفسیر العلوم بالعبارة الفارسیة فی مناقب الساداة بتلک العبارة و غیرها؛ توّفی بخمس بقین من رجب المرجّب سنة تسع و اربعین وثمان مأة و دفن بحونفور فی الجانب الجنوبی من مسجد سلطان ابراهیم الشرقی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اللَّه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فی مناقب امیرالمؤمنین علی بن ابی طالب‌علیه السلام،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وجه الغایب عن الابصار،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و وفیات المشاهیر والاعلام،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و انباء ابناء الزّمان،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و وفیات المشاهیر و الاعلام،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و وفیات المشاهیر و الاعلام،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فی الرد علی اهل البدع و الزندقه،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فی الرد علی اهل البدع و الزندقه،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فی الرد علی اهل البدع و الزندقة،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فی الرد علی اهل البدع و الزندقه،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الحدیث،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الکفایة فی علم الروایة،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تذکرة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فی اخبار المنتظر،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 فی بیان عقائد الاکابر،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الانشقاق،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فی شرح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البخاری یافت نشد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مُزن، ابر سفید، ابر باران وار؛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بقیه روایت در بحار موجود نبود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مقتضب الاثر فی النص علی الائمة الاثنی عشر،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صحیح البخاری،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تُنُک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کم عمق؛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من مناقب امیرالمؤمنین علی بن ابی‌طالب و الائمة من ولده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حدیث هفتم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من مناقب امیرالمؤمنین علی بن ابی‌طالب و الائمّه من ولده‌علیه السلام،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ساویط</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گمراهان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مانده شدن، رنجور و ناتوان گردیدن، خستگی؛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پیه یمانی که چشم را در سپیدی و سیاهی به وی تشبیه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مرحوم مؤلّف</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روایت کراجکی؛ بعد از دو 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 صاحب رفعت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یکی از معانی جعفر نهر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شواهدالنبوة،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شواهدالنبوة،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کفایة الاثر،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اعلام الوری باعلام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کفایة الاثر،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من مناقب امیرالمؤمنین‌علیه السلام،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فی فضائل المرتضی و البتول و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فی فضائل المرتضی و البتول والسبطین،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الحثیث عمن رمی بوضع الحدیث،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الموضوعات،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در متن چنین است قال ابوداود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یقوم کل لعن فی‌الحدیث و قال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بثقةٍ ولامأمون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چنان چه مشخص است این جمله مربوط به نسائی است نه ابوداود و گویا در قلم مولّف خطایی رخ داده است</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در میزان در پاورقی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حیان</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هلالی، ص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ذیل حدیث اول</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صص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ذیل حدیث دوم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ذیل حدیث دوم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حدیث چهارم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حدیث ششم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حدیث هشتم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اخلاص،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حدیث نهم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حدیث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حدیث دهم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حدیث یازدهم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حدیث دوازدهم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حدیث سیزدهم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حدیث چهاردهم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حدیث پانزدهم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حدیث شانزدهم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حدیث هیجدهم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مانع، بی اشکال، ترکیبی از کلمه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حلّال</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حدیث نوزدهم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حدیث بیستم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حدیث بیست و سوم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حدیث بیست و هفتم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حدیث بیست و هشتم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حدیث بیست و نهم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حدیث سی‌ام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حدیث سی و دوم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حدیث سی و چهارم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حدیث سی و نهم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حدیث سی و نهم</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حدیث سی و نهم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حدیث چهلّم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ذیل حدیث دوم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ابی‌طالب‌علیه السلام،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ابی‌طالب‌علیه السلام،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 طالب‌علیه السلام،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المتهدی گزیده حدیث سی و هفتم،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ذیل حدیث سی و دوّم،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للإمام علی بن ابی طالب،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دویست و هفتاد و یک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قلعه‌ای است در راه مکّه مرحوم مؤلّف</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مشهور در غرب جیحون در راه مرو به بخارا و از جمله نام‌های دیگر آن آمل الشط و آمل المفازه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مدینة السلام باشد، یعنی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خفیف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نسخه خطّی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عفیف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فی تاریخ علماء النجوم،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نبیل</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نیبخت</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او</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بازشاله و پادشاکه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مغرب مابین طرابلس و مغاقس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مرحوم مؤلف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 و نیز فاقتر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مجروح؛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محووج</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صاحب دو مولود</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انباری</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اهل آبه مرحوم مؤلّف</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فارسی تاریخ قم اثر مرحوم عبدالملک قمی تا انتهای باب پنجم بیشتر موجود نیست و گویا بیش از آن ترجمه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اصلی عربی آن در دسترس نبوده و مؤلف محترم نیز به متن کامل عربی آن دسترسی نداشته و از مرحوم محمد علی کرمانشاهی نقل فرموده‌اند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مهم از شیخ صدوق‌رحمه الله است که فعلاً اثری از آن نیست</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سبعین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مرحبا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آزادمنه</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تعازی جمع تعزیه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آن جمع کرده تعزیه رسول خداصلی الله علیه وآله وسلم و علی‌علیه السلام را برای مصیبت زدگان و تسلّی که به آنها دادند لهذا نام آن را تعازی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تبرای شیوخ ثلاثه یعنی ابوبکر و عثمان و عمر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الی مستحقی التقدیم،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الشیعه،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مرحوم محدث نوری‌رحمه الله رساله جنة المأوی را جهت الحاق به بحارالانوار تألیف فرموده و هم اکنون جلد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از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رساله جنة المأوی است که به عنوان تکمله به پیوست بحارالانوار چاپ می‌گردد</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محمد بن ابراهیم نعمانی،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بکمال العمل المشروع،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جمال الاسبوع بکمال العمل المشروع،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ذیل حدیث چهلم،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حدیث سی و ششم،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فی معرفة الائمّة،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گوشتی فزونی است سرخ و نرم بر شکل توث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آویخته و بعضی باشد که به سیاهی گراید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فی معرفة الائمه،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انیس العابدین را بعضی از فضلاء از برای خان آغا بیگم، دختر شاه عباس ترجمه کرده و ابن طاوس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خود گاهی از کتاب سعادات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زاداللَّه انوار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 شیث مخفف جُبّ شیث نبی اللَّه است، چاهی را در آن جا نسبت دهند به آن پیغمبرعلیه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فی معرفه حجج اللَّه علی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فی معرفة الائمه،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خطی به جای رساله مواسعه و مضایقه،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غیاث سلطان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نیز از مرحوم ابن طاووس است بعضی احتمال داده‌اند که هر دو یک کتاب باشند چنانچه مرحوم آقا بزرگ در الذریعه چنین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وسائل الشیععه،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هواللَّه؛ در رکعت اول سوره حمد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مرتبه در دوم حمد و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یاایّهاالکافرون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مرتبه و در رکوع و دو سجده رکعت اول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الحمدللَّه شکراً شکراًللَّه وحمداً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رکوع و در سجده رکعت دوّم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الحمدللَّه الّذی قضی لی حاجتی واستجاب لی دعائی واعطانی مسئلتی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مرحوم مؤلف</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ایضاح الاشتباه،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المدنیه،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الیقین فی اسرار امیرالمؤمنین،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بکمال العمل المشروع،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مأمول</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بکمال العمل المشروع،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ذیل دعای ششم</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تقعض</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هوالعزیز؛ علامه مجلسی در رساله مفاتیح الغیب فرموده که والد مرحوم فقیر از شیخ عظیم الشأن شیخ بهاء الدین محمّد علیهما الرحمة و الرضوان نقل می‌فرمود که ما دست به دست از مشایخ خود شنیده‌ایم که از حضرت صاحب الامر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می‌کردند در طریق استخاره تسبیح که سه مرتبه صلوات بر محمد و آل محمدصلی الله علیه وآله بفرستند و تسبیح را بگیرند و دو تا دو تا بشمارند</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فی تاریخ علماء النجوم،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حکایت در نسخه خطّی به صورتی و در چاپ سنگی کتاب به نحوی دیگر نقل شده بود و چون تاریخ چاپ سنگی سه سال پس از نسخه خطّی و آن هم احتمالاً زیر نظر مرحوم مؤلّف به چاپ رسیده بود، از نقل متن نسخه خطّی به جهت تطویل کلام خودداری شد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هوالله؛ ثقه صالح حاجی علی مذکور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توفیقه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 که در سفر مشهد مقدّس که ذکر شد در هفت یا هشت منزلی مانده به مشهد، یکی از همراهان فوت شد، با مکّاری در حمل جنازه او صحبت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چهارده تومان می‌گیرم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در میان خود هفت تومان جمع نمودیم و خواستیم به این مبلغ او را بردارد، راضی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همراهان الاغی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جنازه را بر آن گذاشت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هر نحو باشد، جنازه را می‌برم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راه افتادیم و آن مؤمن در رنج و تعب بود</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الدین،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الدین،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العزیز؛ شیخ ابراهیم کفعمی در بعضی از مصنّفاتش در ضمن تعداد کتب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ذلک زبدة البیان و انسان الانسان المنتزع من مجمع البیان جمع الامام العلامه فرید الدهر و وحید العصر مهبط انوار الجبروت و فاتح اسرار الملکوت خلاصة الماء والطین جامع کمالات المتقدمین و المتأخرین بقیة الحجج علی العالمین الشیخ زین المّلة و الحق و الدین علی بن یونس لا اخلی الله الزمان من انوار شموسه و ایضاح براهینه و دروسه بمحمدٍ و آله و علیهم السلام و اوست مؤلف رساله الباب المفتوح الی ما قیل فی النفس والروح که تمام آن در سماء و عالم بحار نقل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العزیز؛ شیخ ابراهیم کفعمی در بعضی از مصنّفاتش در ضمن تعداد کتب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ذلک زبدة البیان و انسان الانسان المنتزع من مجمع البیان جمع الامام العلامه فرید الدهر و وحید العصر مهبط انوار الجبروت و فاتح اسرار الملکوت خلاصة الماء والطین جامع کمالات المتقدمین و المتأخرین بقیة الحجج علی العالمین الشیخ زین المّلة و الحق و الدین علی بن یونس لا اخلی الله الزمان من انوار شموسه و ایضاح براهینه و دروسه بمحمدٍ و آله و علیهم السلام و اوست مؤلف رساله الباب المفتوح الی ما قیل فی النفس والروح که تمام آن در سماء و عالم بحار نقل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الطبیبی</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شنیدم که او به حلّه آمده، من در آن وقت آن جا بودم و انتظار می‌کشیدم قدوم او را که ناگاه دیدم شیخ را که می‌آید سواره و قصد کرده برود به خانه سیّد حسیب، صاحب نسب رفیع و حسب منیع، سیّد فخرالدین حسن بن علی مازندرانی که در حلّه منزل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اطال اللَّه بقائه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تا آن وقت نمی‌شناختم شیخ صالح مذکور را، لکن در دلم خطور کرد که او همان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از نظرم غایب شد در عقب او رفتم تا خانه سیّد 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به در خانه او رسیدم، دیدم سیّد فخرالدین را که در خانه ایستاده، خرسند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مرا دید که می‌آیم، خندید در روی من و به حضور شیخ مرا مژده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دلم از فرح و سرور پرواز نمود و نتوانستم خود را نگاه دارم که در وقت دیگر نزد او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سیّد فخرالدین داخل خانه شدم و سلام کردم بر او و دست او را بوسیدم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نسخه بحار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حال ایشان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که این‌ها می‌آیند از طرف قریب به ارض بربر که نزدیک است به جزایر رافضه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بحار مرحوم مؤلّف</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ایشان؛ نسخه بحار</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حق تعالی مخصوص فرموده از بندگان خود انبیا و مرسلین و اوصیای منتجبین را و ایشان را علامت‌ها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بحار</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گلابی</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اطلاعات بیشتر درباره این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تفاسیر، آیةاللَّه رضا استادی؛ نزاهت قرآن از تحریف، آیة اللَّه جوادی آملی، نشر اسراء، مصونیت قرآن از تحریف، آیة اللَّه معرفت، ترجمه محمد شهرابی، نشر دفتر تبلیغات اسلامی</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از بحار است</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موجود از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گزیده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محل‌ها، جمع محل</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و حیاض الفضلاء،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ابراهیم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بدخورش و درشت‌خوار، طعام درشت و خشن،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ابراهیم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فلسطین که هاشم بن عبد مناف در آن جا در گذشت</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 اصل و منقوله چنین هست و ظاهراً اشتباهی در اسم پدر و جدّ شده؛ چه ربیع الالباب از مؤلفات سیّد رضی الدین علی بن موسی بن جعفر بن محمّد است، صاحب اقبال و طرایف و غیره و چنین عالمی در بنی طاوس مذکور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 منه‌رحمه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المولی</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کلمة الصدق</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ینصب</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 خلق را</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العشرة،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ذخیره الالباب مذکور است که علامات ظهور آن حضرت‌علیه السلام چهار صد چیز است که باقی نمانده مگر کمتر از ده علامت که از آنهاست صیحه و سفیانی و دجال و قتل نفس زکیه و خسف بیداء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نورالله قلبه مرحوم مؤلّف</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منتجب‌الدین،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زکرت و شمرت دو طایفه از نجف اشرف هستند که غالباً جنگ و نزاع داشته‌اند و باعث خرابی و ویرانی‌های بسیار در این شهر شریف شده‌اند</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الاشتباه،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دربیش</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منتجب‌الدین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و حیاض الفضلاء،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الی مستحقی التقدیم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معجم البلدان،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الی مستحقی التقدیم،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فی النص علی الائمة الاثنییی عشر،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رسالتان فی الخراج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اردبیلی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و حیاض الفضلاء،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اللالی العزیزیة فی الاحادیث الدینیة؛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خرابات یکی از جزایر غربی اقیانوس آرام است که یکی از آنها جزیره خضراء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وسایل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الرضاعلیه السلام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الانواراللامعة فی شرح الزیارة الجامعة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شبر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راه‌دار، باج‌گیر، خراج‌ستان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شمع‌ها</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طایفه آل ازیرج که به ایشان آل الارزق نیز گفته می‌شود و در منطقه العماره در عراق سکونت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سید یاسین موسوی،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ارزن</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خوشبو که از صندل و گلاب و مشک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مخفی نماند که اسم این شخص مؤمن در کتاب کلمه طیّبه اشتباهاً شیخ محمد نوشته شده و بعد از طبع، معلوم شد، که تغییر آن میسور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چلپاسه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مارمولک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شعبه‌ای است از نهر فرات که از زیر مسیب جدا می‌شود و به کوفه می‌رود و قصبه معتبره‌ای که بر کنار این شط است طویرج می‌گویند که در راه حلّه واقع شده که به کربلا می‌رود، مرحوم، مؤلّف</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کسر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کنیز</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نجف اشرف در جنب مرقد عمّ اکرم خود مدفون شد و بر قبرش قبّه عالیه بنا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مرحوم مؤلّف</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شیخ حرّ در امل الامل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بن علی بن احمد حرفوشی حریری عاملی کرکی شامی، فاضل عالم، ادیب ماهر، محقق مدقّق شاعر، منشی حافظ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 اهل عصر خود بود معلوم عربیّه و ذکر نمود برای او مؤلّفاتی در ادبیه و شرح قواعد شهید و غیر آن و سیّد علی خان او را در سلافه ثنای بلیغ کرده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وفات کرده در سنه هزار و پنجاه و نه منه‌رحمه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مؤلّف امل آلامل،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و وفیات المشاهیر و الاعلام،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 چه ایشان در حقّ وی گویند یا اعتقاد دارند و خلاف واقع است، بسیار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و وفیات المشاهیر و الاعلام،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و انباء ابناء الزمان،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المعترفه فی الرد علی اهل البدع و الزندقه،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نعمانی،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معضل حدیثی که در سند آن نام دو راوی یا بیشتر افتاده باشد</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و وفیات المشاهیر و الاعلام،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حوض</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النبوة،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من حضرات القدس،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ینابیع‌المودة لذوی القربی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روز قیامت است</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کنزالفواید،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الآحاد و المثانی،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اردن یکی از شهرهای شامات است که زمین طایف را از آن جا برداشتند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مرحوم مؤلّف</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خانه‌ای</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سعدالسعود،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کمال‌الدین و تمام النعمة،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کنزالفواید،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درباره این شخص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کنزالفواید،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مگس 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زنبور عسل</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به خدا سوگند ای زیباروی</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عوالی‌اللئالی العزیزة فی الاحادیث الدینیة،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عوالی‌اللئالی العزیزیة فی الاحادیث الدینیة،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کنزالفواید،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تمام‌النعمة،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کنزالفواید،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کنزالفواید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 غربن ربیعه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کنزالفواید،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کنزالفواید،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اعلام الوری بأعلام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کنزالفواید،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شریه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کنزالفواید،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کنزالفواید،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کنزالفواید،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کشف‌الغمّه فی معرفة الائمّه،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کنزالفواید،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العشرة،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کنزالفواید،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الغیبة، شیخ طوسی،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شهرزور</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کنزالفواید،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اعلام الوری بأعلام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کنزالفواید،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یحیی نسّابه است، صاحب کتاب نسب آل ابی‌طالب و از معروفین روات است و او جدّ عالم جلیل، سیّد حسن بن شدقم مدنی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اول کسی است که نسب آل ابی‌طالب را جمع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نیز جدّ سیّد عمیدی، خواهر زاده علّامه است شارح تهذیب و سیّد عبید اللَّه پسر طاهر مذکور نقیب مدینه مشرّفه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مؤلّف</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کنزالفواید،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شقلانی</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چاهی</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فی تاریخ علماء النجوم،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الصراطالمستقیم إلی مستحقی التقدیم،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حساب ابجد</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الفواید الرجالیه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سیدبحرالعلوم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الغیبة، شیخ نعمانی،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مجمع البحرین،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شرح 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دلایل‌الامامة،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الانبیاء،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الانبیاء،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کشف‌المحجة لثمرة المحجة،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کشف‌المحجة لثمره المهجة،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محمد بن ابراهیم نعمانی،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آن اسب تاتاری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مرحوم مؤلّف</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روایتی شبیه همین مضمون از امام سجادعلیه السلام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الامان من اخطار الانصار،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 نیز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الواقیه نگاه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صدوق،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 شیخ طوسی،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بسیاری گریه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لثمره المهجة،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محمد بن ابراهیم نعمانی،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غربال شدن</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محمد بن ابراهیم نعمانی،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تمام‌النعمة،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شهید اول،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تمام‌النعمة،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الغیبة، محمد بن ابراهیم نعمانی،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الصراطالمستقیم،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الاعمال،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السایل،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مریداً</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الکفعمی،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السایل،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الکفعمی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روشنایی هدایت در تاریکی شبهات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السایل،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نعلین، موزه، نوعی کفش عربی</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می‌داند</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اعمالهم</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ذلایل الامامة،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صدوق،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مناقب امیرالمؤمنین‌علیه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مشکاة الانوار،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المحجه لثمرة المهجة،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اخطار الاسفار و الازمان،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مراد مصباح المتهجّد مرحوم شیخ طوسی باشد و در این جا سهوی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محمد بن ابراهیم نعمانی،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الکفعمی،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مصباح المتهجد،ص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البلد الامین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به جهت اختلاف نسخه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رجال‌الکشی، 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البلد الامین،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الاحکام،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الفصول الحشره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شیخ طوسی،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امام صادق علیه السلام که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یعلم المؤمن ماله من اجر بالمصائب لتمنی انه قرض بالمقاریش، اگر مؤمن می‌دانست که در بلایا چه اجری برای اوست آرزو می‌کرد کاش با قیچی‌ها تکه‌تکه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کاتب</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العسکری،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فی ادب المفید المستفیر،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الجواهر السیة فی احادیث القدسیه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لثمرة المهجة،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هواللَّه تعالی؛ در این عبارت اشاره شده به سه وجه از وجوهی که برای نامیده شدن این شب‌ها به شب قدر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منه‌رحمه الله</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کُنْ لِوَلِیِّکَ الحُجَّة بنِ الحَسَنِ فِی هَذِهِ السَّاعَةِ وَ فِی کُلِّ سَاعَةٍ وَلِیّاً وَ حَافِظاً وَ نَاصِراً وَ دَلِیلًا وَ قَاعِداً وَ عَوْناً وَ عَیْناً حَتَّی تُسْکِنَهُ أَرْضَکَ طَوْعاً وَ تُمَتِّعَهُ فِیهَا طَوِیلًا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محمد بن مشهدی،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شیخ مفید،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الامالی، شیخ طوسی،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اللهوف فی قتلی الطفوف،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الامان من اخطار الاسفار،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حینة الواقیه</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مفتاح الفلاح،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ضایع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لثمرة المهجة،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دارالکتب الاسلامیة</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العزیزیة فی الاحادیث الدینیة،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شرح الاسماء الحسنی،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تذکرة الموضوعات،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الفصول المهمة فی اصول الائمة،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مستند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صدوق،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بحارالانوار،ج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الذکری، شهید اول،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مجمع الفائدة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image" Target="media/image5.jpeg"/><Relationship Id="rId18" Type="http://schemas.openxmlformats.org/officeDocument/2006/relationships/image" Target="media/image5.jpeg"/><Relationship Id="rId19" Type="http://schemas.openxmlformats.org/officeDocument/2006/relationships/footer" Target="footer8.xml"/><Relationship Id="rId20" Type="http://schemas.openxmlformats.org/officeDocument/2006/relationships/image" Target="media/image6.jpeg"/><Relationship Id="rId21" Type="http://schemas.openxmlformats.org/officeDocument/2006/relationships/image" Target="media/image6.jpeg"/><Relationship Id="rId22" Type="http://schemas.openxmlformats.org/officeDocument/2006/relationships/footer" Target="footer9.xml"/><Relationship Id="rId23" Type="http://schemas.openxmlformats.org/officeDocument/2006/relationships/image" Target="media/image7.jpeg"/><Relationship Id="rId24" Type="http://schemas.openxmlformats.org/officeDocument/2006/relationships/image" Target="media/image7.jpeg"/><Relationship Id="rId25" Type="http://schemas.openxmlformats.org/officeDocument/2006/relationships/footer" Target="footer10.xml"/><Relationship Id="rId26" Type="http://schemas.openxmlformats.org/officeDocument/2006/relationships/image" Target="media/image8.jpeg"/><Relationship Id="rId27" Type="http://schemas.openxmlformats.org/officeDocument/2006/relationships/image" Target="media/image8.jpeg"/><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footer" Target="footer347.xml"/><Relationship Id="rId365" Type="http://schemas.openxmlformats.org/officeDocument/2006/relationships/footer" Target="footer348.xml"/><Relationship Id="rId366" Type="http://schemas.openxmlformats.org/officeDocument/2006/relationships/footer" Target="footer349.xml"/><Relationship Id="rId367" Type="http://schemas.openxmlformats.org/officeDocument/2006/relationships/footer" Target="footer350.xml"/><Relationship Id="rId368" Type="http://schemas.openxmlformats.org/officeDocument/2006/relationships/footer" Target="footer351.xml"/><Relationship Id="rId369" Type="http://schemas.openxmlformats.org/officeDocument/2006/relationships/footer" Target="footer352.xml"/><Relationship Id="rId370" Type="http://schemas.openxmlformats.org/officeDocument/2006/relationships/footer" Target="footer353.xml"/><Relationship Id="rId371" Type="http://schemas.openxmlformats.org/officeDocument/2006/relationships/footer" Target="footer354.xml"/><Relationship Id="rId372" Type="http://schemas.openxmlformats.org/officeDocument/2006/relationships/footer" Target="footer355.xml"/><Relationship Id="rId373" Type="http://schemas.openxmlformats.org/officeDocument/2006/relationships/footer" Target="footer356.xml"/><Relationship Id="rId374" Type="http://schemas.openxmlformats.org/officeDocument/2006/relationships/footer" Target="footer357.xml"/><Relationship Id="rId375" Type="http://schemas.openxmlformats.org/officeDocument/2006/relationships/footer" Target="footer358.xml"/><Relationship Id="rId376" Type="http://schemas.openxmlformats.org/officeDocument/2006/relationships/footer" Target="footer359.xml"/><Relationship Id="rId377" Type="http://schemas.openxmlformats.org/officeDocument/2006/relationships/footer" Target="footer360.xml"/><Relationship Id="rId378" Type="http://schemas.openxmlformats.org/officeDocument/2006/relationships/footer" Target="footer361.xml"/><Relationship Id="rId379" Type="http://schemas.openxmlformats.org/officeDocument/2006/relationships/footer" Target="footer362.xml"/><Relationship Id="rId380" Type="http://schemas.openxmlformats.org/officeDocument/2006/relationships/footer" Target="footer363.xml"/><Relationship Id="rId381" Type="http://schemas.openxmlformats.org/officeDocument/2006/relationships/footer" Target="footer364.xml"/><Relationship Id="rId382" Type="http://schemas.openxmlformats.org/officeDocument/2006/relationships/footer" Target="footer365.xml"/><Relationship Id="rId383" Type="http://schemas.openxmlformats.org/officeDocument/2006/relationships/footer" Target="footer366.xml"/><Relationship Id="rId384" Type="http://schemas.openxmlformats.org/officeDocument/2006/relationships/footer" Target="footer367.xml"/><Relationship Id="rId385" Type="http://schemas.openxmlformats.org/officeDocument/2006/relationships/footer" Target="footer368.xml"/><Relationship Id="rId386" Type="http://schemas.openxmlformats.org/officeDocument/2006/relationships/footer" Target="footer369.xml"/><Relationship Id="rId387" Type="http://schemas.openxmlformats.org/officeDocument/2006/relationships/footer" Target="footer370.xml"/><Relationship Id="rId388" Type="http://schemas.openxmlformats.org/officeDocument/2006/relationships/footer" Target="footer371.xml"/><Relationship Id="rId389" Type="http://schemas.openxmlformats.org/officeDocument/2006/relationships/footer" Target="footer372.xml"/><Relationship Id="rId390" Type="http://schemas.openxmlformats.org/officeDocument/2006/relationships/footer" Target="footer373.xml"/><Relationship Id="rId391" Type="http://schemas.openxmlformats.org/officeDocument/2006/relationships/footer" Target="footer374.xml"/><Relationship Id="rId392" Type="http://schemas.openxmlformats.org/officeDocument/2006/relationships/footer" Target="footer375.xml"/><Relationship Id="rId393" Type="http://schemas.openxmlformats.org/officeDocument/2006/relationships/footer" Target="footer376.xml"/><Relationship Id="rId394" Type="http://schemas.openxmlformats.org/officeDocument/2006/relationships/footer" Target="footer377.xml"/><Relationship Id="rId395" Type="http://schemas.openxmlformats.org/officeDocument/2006/relationships/footer" Target="footer378.xml"/><Relationship Id="rId396" Type="http://schemas.openxmlformats.org/officeDocument/2006/relationships/footer" Target="footer379.xml"/><Relationship Id="rId397" Type="http://schemas.openxmlformats.org/officeDocument/2006/relationships/footer" Target="footer380.xml"/><Relationship Id="rId398" Type="http://schemas.openxmlformats.org/officeDocument/2006/relationships/footer" Target="footer381.xml"/><Relationship Id="rId399" Type="http://schemas.openxmlformats.org/officeDocument/2006/relationships/footer" Target="footer382.xml"/><Relationship Id="rId400" Type="http://schemas.openxmlformats.org/officeDocument/2006/relationships/footer" Target="footer383.xml"/><Relationship Id="rId401" Type="http://schemas.openxmlformats.org/officeDocument/2006/relationships/footer" Target="footer384.xml"/><Relationship Id="rId402" Type="http://schemas.openxmlformats.org/officeDocument/2006/relationships/footer" Target="footer385.xml"/><Relationship Id="rId403" Type="http://schemas.openxmlformats.org/officeDocument/2006/relationships/footer" Target="footer386.xml"/><Relationship Id="rId404" Type="http://schemas.openxmlformats.org/officeDocument/2006/relationships/footer" Target="footer387.xml"/><Relationship Id="rId405" Type="http://schemas.openxmlformats.org/officeDocument/2006/relationships/footer" Target="footer388.xml"/><Relationship Id="rId406" Type="http://schemas.openxmlformats.org/officeDocument/2006/relationships/footer" Target="footer389.xml"/><Relationship Id="rId407" Type="http://schemas.openxmlformats.org/officeDocument/2006/relationships/footer" Target="footer390.xml"/><Relationship Id="rId408" Type="http://schemas.openxmlformats.org/officeDocument/2006/relationships/footer" Target="footer391.xml"/><Relationship Id="rId409" Type="http://schemas.openxmlformats.org/officeDocument/2006/relationships/footer" Target="footer392.xml"/><Relationship Id="rId410" Type="http://schemas.openxmlformats.org/officeDocument/2006/relationships/footer" Target="footer393.xml"/><Relationship Id="rId411" Type="http://schemas.openxmlformats.org/officeDocument/2006/relationships/footer" Target="footer394.xml"/><Relationship Id="rId412" Type="http://schemas.openxmlformats.org/officeDocument/2006/relationships/footer" Target="footer395.xml"/><Relationship Id="rId413" Type="http://schemas.openxmlformats.org/officeDocument/2006/relationships/footer" Target="footer396.xml"/><Relationship Id="rId414" Type="http://schemas.openxmlformats.org/officeDocument/2006/relationships/footer" Target="footer397.xml"/><Relationship Id="rId415" Type="http://schemas.openxmlformats.org/officeDocument/2006/relationships/footer" Target="footer398.xml"/><Relationship Id="rId416" Type="http://schemas.openxmlformats.org/officeDocument/2006/relationships/footer" Target="footer399.xml"/><Relationship Id="rId417" Type="http://schemas.openxmlformats.org/officeDocument/2006/relationships/footer" Target="footer400.xml"/><Relationship Id="rId418" Type="http://schemas.openxmlformats.org/officeDocument/2006/relationships/footer" Target="footer401.xml"/><Relationship Id="rId419" Type="http://schemas.openxmlformats.org/officeDocument/2006/relationships/footer" Target="footer402.xml"/><Relationship Id="rId420" Type="http://schemas.openxmlformats.org/officeDocument/2006/relationships/footer" Target="footer403.xml"/><Relationship Id="rId421" Type="http://schemas.openxmlformats.org/officeDocument/2006/relationships/footer" Target="footer404.xml"/><Relationship Id="rId422" Type="http://schemas.openxmlformats.org/officeDocument/2006/relationships/footer" Target="footer405.xml"/><Relationship Id="rId423" Type="http://schemas.openxmlformats.org/officeDocument/2006/relationships/footer" Target="footer406.xml"/><Relationship Id="rId424" Type="http://schemas.openxmlformats.org/officeDocument/2006/relationships/footer" Target="footer407.xml"/><Relationship Id="rId425" Type="http://schemas.openxmlformats.org/officeDocument/2006/relationships/footer" Target="footer408.xml"/><Relationship Id="rId426" Type="http://schemas.openxmlformats.org/officeDocument/2006/relationships/footer" Target="footer409.xml"/><Relationship Id="rId427" Type="http://schemas.openxmlformats.org/officeDocument/2006/relationships/footer" Target="footer410.xml"/><Relationship Id="rId428" Type="http://schemas.openxmlformats.org/officeDocument/2006/relationships/footer" Target="footer411.xml"/><Relationship Id="rId429" Type="http://schemas.openxmlformats.org/officeDocument/2006/relationships/footer" Target="footer412.xml"/><Relationship Id="rId430" Type="http://schemas.openxmlformats.org/officeDocument/2006/relationships/footer" Target="footer413.xml"/><Relationship Id="rId431" Type="http://schemas.openxmlformats.org/officeDocument/2006/relationships/footer" Target="footer414.xml"/><Relationship Id="rId432" Type="http://schemas.openxmlformats.org/officeDocument/2006/relationships/footer" Target="footer415.xml"/><Relationship Id="rId433" Type="http://schemas.openxmlformats.org/officeDocument/2006/relationships/footer" Target="footer416.xml"/><Relationship Id="rId434" Type="http://schemas.openxmlformats.org/officeDocument/2006/relationships/footer" Target="footer417.xml"/><Relationship Id="rId435" Type="http://schemas.openxmlformats.org/officeDocument/2006/relationships/footer" Target="footer418.xml"/><Relationship Id="rId436" Type="http://schemas.openxmlformats.org/officeDocument/2006/relationships/footer" Target="footer419.xml"/><Relationship Id="rId437" Type="http://schemas.openxmlformats.org/officeDocument/2006/relationships/footer" Target="footer420.xml"/><Relationship Id="rId438" Type="http://schemas.openxmlformats.org/officeDocument/2006/relationships/footer" Target="footer421.xml"/><Relationship Id="rId439" Type="http://schemas.openxmlformats.org/officeDocument/2006/relationships/footer" Target="footer422.xml"/><Relationship Id="rId440" Type="http://schemas.openxmlformats.org/officeDocument/2006/relationships/footer" Target="footer423.xml"/><Relationship Id="rId441" Type="http://schemas.openxmlformats.org/officeDocument/2006/relationships/footer" Target="footer424.xml"/><Relationship Id="rId442" Type="http://schemas.openxmlformats.org/officeDocument/2006/relationships/footer" Target="footer425.xml"/><Relationship Id="rId443" Type="http://schemas.openxmlformats.org/officeDocument/2006/relationships/footer" Target="footer426.xml"/><Relationship Id="rId444" Type="http://schemas.openxmlformats.org/officeDocument/2006/relationships/footer" Target="footer427.xml"/><Relationship Id="rId445" Type="http://schemas.openxmlformats.org/officeDocument/2006/relationships/footer" Target="footer428.xml"/><Relationship Id="rId446" Type="http://schemas.openxmlformats.org/officeDocument/2006/relationships/footer" Target="footer429.xml"/><Relationship Id="rId447" Type="http://schemas.openxmlformats.org/officeDocument/2006/relationships/footer" Target="footer430.xml"/><Relationship Id="rId448" Type="http://schemas.openxmlformats.org/officeDocument/2006/relationships/footer" Target="footer431.xml"/><Relationship Id="rId449" Type="http://schemas.openxmlformats.org/officeDocument/2006/relationships/footer" Target="footer432.xml"/><Relationship Id="rId450" Type="http://schemas.openxmlformats.org/officeDocument/2006/relationships/footer" Target="footer433.xml"/><Relationship Id="rId451" Type="http://schemas.openxmlformats.org/officeDocument/2006/relationships/footer" Target="footer434.xml"/><Relationship Id="rId452" Type="http://schemas.openxmlformats.org/officeDocument/2006/relationships/footer" Target="footer435.xml"/><Relationship Id="rId453" Type="http://schemas.openxmlformats.org/officeDocument/2006/relationships/footer" Target="footer436.xml"/><Relationship Id="rId454" Type="http://schemas.openxmlformats.org/officeDocument/2006/relationships/footer" Target="footer437.xml"/><Relationship Id="rId455" Type="http://schemas.openxmlformats.org/officeDocument/2006/relationships/footer" Target="footer438.xml"/><Relationship Id="rId456" Type="http://schemas.openxmlformats.org/officeDocument/2006/relationships/footer" Target="footer439.xml"/><Relationship Id="rId457" Type="http://schemas.openxmlformats.org/officeDocument/2006/relationships/footer" Target="footer440.xml"/><Relationship Id="rId458" Type="http://schemas.openxmlformats.org/officeDocument/2006/relationships/footer" Target="footer441.xml"/><Relationship Id="rId459" Type="http://schemas.openxmlformats.org/officeDocument/2006/relationships/footer" Target="footer442.xml"/><Relationship Id="rId460" Type="http://schemas.openxmlformats.org/officeDocument/2006/relationships/footer" Target="footer443.xml"/><Relationship Id="rId461" Type="http://schemas.openxmlformats.org/officeDocument/2006/relationships/footer" Target="footer444.xml"/><Relationship Id="rId462" Type="http://schemas.openxmlformats.org/officeDocument/2006/relationships/footer" Target="footer445.xml"/><Relationship Id="rId463" Type="http://schemas.openxmlformats.org/officeDocument/2006/relationships/footer" Target="footer446.xml"/><Relationship Id="rId464" Type="http://schemas.openxmlformats.org/officeDocument/2006/relationships/footer" Target="footer447.xml"/><Relationship Id="rId465" Type="http://schemas.openxmlformats.org/officeDocument/2006/relationships/footer" Target="footer448.xml"/><Relationship Id="rId466" Type="http://schemas.openxmlformats.org/officeDocument/2006/relationships/footer" Target="footer449.xml"/><Relationship Id="rId467" Type="http://schemas.openxmlformats.org/officeDocument/2006/relationships/footer" Target="footer450.xml"/><Relationship Id="rId468" Type="http://schemas.openxmlformats.org/officeDocument/2006/relationships/footer" Target="footer451.xml"/><Relationship Id="rId469" Type="http://schemas.openxmlformats.org/officeDocument/2006/relationships/footer" Target="footer452.xml"/><Relationship Id="rId470" Type="http://schemas.openxmlformats.org/officeDocument/2006/relationships/footer" Target="footer453.xml"/><Relationship Id="rId471" Type="http://schemas.openxmlformats.org/officeDocument/2006/relationships/footer" Target="footer454.xml"/><Relationship Id="rId472" Type="http://schemas.openxmlformats.org/officeDocument/2006/relationships/footer" Target="footer455.xml"/><Relationship Id="rId473" Type="http://schemas.openxmlformats.org/officeDocument/2006/relationships/footer" Target="footer456.xml"/><Relationship Id="rId474" Type="http://schemas.openxmlformats.org/officeDocument/2006/relationships/footer" Target="footer457.xml"/><Relationship Id="rId475" Type="http://schemas.openxmlformats.org/officeDocument/2006/relationships/footer" Target="footer458.xml"/><Relationship Id="rId476" Type="http://schemas.openxmlformats.org/officeDocument/2006/relationships/footer" Target="footer459.xml"/><Relationship Id="rId477" Type="http://schemas.openxmlformats.org/officeDocument/2006/relationships/footer" Target="footer460.xml"/><Relationship Id="rId478" Type="http://schemas.openxmlformats.org/officeDocument/2006/relationships/footer" Target="footer461.xml"/><Relationship Id="rId479" Type="http://schemas.openxmlformats.org/officeDocument/2006/relationships/footer" Target="footer462.xml"/><Relationship Id="rId480" Type="http://schemas.openxmlformats.org/officeDocument/2006/relationships/footer" Target="footer463.xml"/><Relationship Id="rId481" Type="http://schemas.openxmlformats.org/officeDocument/2006/relationships/footer" Target="footer464.xml"/><Relationship Id="rId482" Type="http://schemas.openxmlformats.org/officeDocument/2006/relationships/footer" Target="footer465.xml"/><Relationship Id="rId483" Type="http://schemas.openxmlformats.org/officeDocument/2006/relationships/footer" Target="footer466.xml"/><Relationship Id="rId484" Type="http://schemas.openxmlformats.org/officeDocument/2006/relationships/footer" Target="footer467.xml"/><Relationship Id="rId485" Type="http://schemas.openxmlformats.org/officeDocument/2006/relationships/footer" Target="footer468.xml"/><Relationship Id="rId486" Type="http://schemas.openxmlformats.org/officeDocument/2006/relationships/footer" Target="footer469.xml"/><Relationship Id="rId487" Type="http://schemas.openxmlformats.org/officeDocument/2006/relationships/footer" Target="footer470.xml"/><Relationship Id="rId488" Type="http://schemas.openxmlformats.org/officeDocument/2006/relationships/footer" Target="footer471.xml"/><Relationship Id="rId489" Type="http://schemas.openxmlformats.org/officeDocument/2006/relationships/footer" Target="footer472.xml"/><Relationship Id="rId490" Type="http://schemas.openxmlformats.org/officeDocument/2006/relationships/footer" Target="footer473.xml"/><Relationship Id="rId491" Type="http://schemas.openxmlformats.org/officeDocument/2006/relationships/footer" Target="footer474.xml"/><Relationship Id="rId492" Type="http://schemas.openxmlformats.org/officeDocument/2006/relationships/footer" Target="footer475.xml"/><Relationship Id="rId493" Type="http://schemas.openxmlformats.org/officeDocument/2006/relationships/footer" Target="footer476.xml"/><Relationship Id="rId494" Type="http://schemas.openxmlformats.org/officeDocument/2006/relationships/footer" Target="footer477.xml"/><Relationship Id="rId495" Type="http://schemas.openxmlformats.org/officeDocument/2006/relationships/footer" Target="footer478.xml"/><Relationship Id="rId496" Type="http://schemas.openxmlformats.org/officeDocument/2006/relationships/footer" Target="footer479.xml"/><Relationship Id="rId497" Type="http://schemas.openxmlformats.org/officeDocument/2006/relationships/footer" Target="footer480.xml"/><Relationship Id="rId498" Type="http://schemas.openxmlformats.org/officeDocument/2006/relationships/footer" Target="footer481.xml"/><Relationship Id="rId499" Type="http://schemas.openxmlformats.org/officeDocument/2006/relationships/footer" Target="footer482.xml"/><Relationship Id="rId500" Type="http://schemas.openxmlformats.org/officeDocument/2006/relationships/footer" Target="footer483.xml"/><Relationship Id="rId501" Type="http://schemas.openxmlformats.org/officeDocument/2006/relationships/footer" Target="footer484.xml"/><Relationship Id="rId502" Type="http://schemas.openxmlformats.org/officeDocument/2006/relationships/footer" Target="footer485.xml"/><Relationship Id="rId503" Type="http://schemas.openxmlformats.org/officeDocument/2006/relationships/footer" Target="footer486.xml"/><Relationship Id="rId504" Type="http://schemas.openxmlformats.org/officeDocument/2006/relationships/footer" Target="footer487.xml"/><Relationship Id="rId505" Type="http://schemas.openxmlformats.org/officeDocument/2006/relationships/footer" Target="footer488.xml"/><Relationship Id="rId506" Type="http://schemas.openxmlformats.org/officeDocument/2006/relationships/footer" Target="footer489.xml"/><Relationship Id="rId507" Type="http://schemas.openxmlformats.org/officeDocument/2006/relationships/footer" Target="footer490.xml"/><Relationship Id="rId508" Type="http://schemas.openxmlformats.org/officeDocument/2006/relationships/footer" Target="footer491.xml"/><Relationship Id="rId509" Type="http://schemas.openxmlformats.org/officeDocument/2006/relationships/footer" Target="footer492.xml"/><Relationship Id="rId510" Type="http://schemas.openxmlformats.org/officeDocument/2006/relationships/footer" Target="footer493.xml"/><Relationship Id="rId511" Type="http://schemas.openxmlformats.org/officeDocument/2006/relationships/footer" Target="footer494.xml"/><Relationship Id="rId512" Type="http://schemas.openxmlformats.org/officeDocument/2006/relationships/footer" Target="footer495.xml"/><Relationship Id="rId513" Type="http://schemas.openxmlformats.org/officeDocument/2006/relationships/footer" Target="footer496.xml"/><Relationship Id="rId514" Type="http://schemas.openxmlformats.org/officeDocument/2006/relationships/footer" Target="footer497.xml"/><Relationship Id="rId515" Type="http://schemas.openxmlformats.org/officeDocument/2006/relationships/footer" Target="footer498.xml"/><Relationship Id="rId516" Type="http://schemas.openxmlformats.org/officeDocument/2006/relationships/footer" Target="footer499.xml"/><Relationship Id="rId517" Type="http://schemas.openxmlformats.org/officeDocument/2006/relationships/footer" Target="footer500.xml"/><Relationship Id="rId518" Type="http://schemas.openxmlformats.org/officeDocument/2006/relationships/footer" Target="footer501.xml"/><Relationship Id="rId519" Type="http://schemas.openxmlformats.org/officeDocument/2006/relationships/footer" Target="footer502.xml"/><Relationship Id="rId520" Type="http://schemas.openxmlformats.org/officeDocument/2006/relationships/footer" Target="footer503.xml"/><Relationship Id="rId521" Type="http://schemas.openxmlformats.org/officeDocument/2006/relationships/footer" Target="footer504.xml"/><Relationship Id="rId522" Type="http://schemas.openxmlformats.org/officeDocument/2006/relationships/footer" Target="footer505.xml"/><Relationship Id="rId523" Type="http://schemas.openxmlformats.org/officeDocument/2006/relationships/footer" Target="footer506.xml"/><Relationship Id="rId524" Type="http://schemas.openxmlformats.org/officeDocument/2006/relationships/footer" Target="footer507.xml"/><Relationship Id="rId525" Type="http://schemas.openxmlformats.org/officeDocument/2006/relationships/footer" Target="footer508.xml"/><Relationship Id="rId526" Type="http://schemas.openxmlformats.org/officeDocument/2006/relationships/footer" Target="footer509.xml"/><Relationship Id="rId527" Type="http://schemas.openxmlformats.org/officeDocument/2006/relationships/footer" Target="footer510.xml"/><Relationship Id="rId528" Type="http://schemas.openxmlformats.org/officeDocument/2006/relationships/footer" Target="footer511.xml"/><Relationship Id="rId529" Type="http://schemas.openxmlformats.org/officeDocument/2006/relationships/footer" Target="footer512.xml"/><Relationship Id="rId530" Type="http://schemas.openxmlformats.org/officeDocument/2006/relationships/footer" Target="footer513.xml"/><Relationship Id="rId531" Type="http://schemas.openxmlformats.org/officeDocument/2006/relationships/footer" Target="footer514.xml"/><Relationship Id="rId532" Type="http://schemas.openxmlformats.org/officeDocument/2006/relationships/footer" Target="footer515.xml"/><Relationship Id="rId533" Type="http://schemas.openxmlformats.org/officeDocument/2006/relationships/footer" Target="footer516.xml"/><Relationship Id="rId534" Type="http://schemas.openxmlformats.org/officeDocument/2006/relationships/footer" Target="footer517.xml"/><Relationship Id="rId535" Type="http://schemas.openxmlformats.org/officeDocument/2006/relationships/footer" Target="footer518.xml"/><Relationship Id="rId536" Type="http://schemas.openxmlformats.org/officeDocument/2006/relationships/footer" Target="footer519.xml"/><Relationship Id="rId537" Type="http://schemas.openxmlformats.org/officeDocument/2006/relationships/footer" Target="footer520.xml"/><Relationship Id="rId538" Type="http://schemas.openxmlformats.org/officeDocument/2006/relationships/footer" Target="footer521.xml"/><Relationship Id="rId539" Type="http://schemas.openxmlformats.org/officeDocument/2006/relationships/footer" Target="footer522.xml"/><Relationship Id="rId540" Type="http://schemas.openxmlformats.org/officeDocument/2006/relationships/footer" Target="footer523.xml"/><Relationship Id="rId541" Type="http://schemas.openxmlformats.org/officeDocument/2006/relationships/footer" Target="footer524.xml"/><Relationship Id="rId542" Type="http://schemas.openxmlformats.org/officeDocument/2006/relationships/footer" Target="footer525.xml"/><Relationship Id="rId543" Type="http://schemas.openxmlformats.org/officeDocument/2006/relationships/footer" Target="footer526.xml"/><Relationship Id="rId544" Type="http://schemas.openxmlformats.org/officeDocument/2006/relationships/footer" Target="footer527.xml"/><Relationship Id="rId545" Type="http://schemas.openxmlformats.org/officeDocument/2006/relationships/footer" Target="footer528.xml"/><Relationship Id="rId546" Type="http://schemas.openxmlformats.org/officeDocument/2006/relationships/footer" Target="footer529.xml"/><Relationship Id="rId547" Type="http://schemas.openxmlformats.org/officeDocument/2006/relationships/footer" Target="footer530.xml"/><Relationship Id="rId548" Type="http://schemas.openxmlformats.org/officeDocument/2006/relationships/footer" Target="footer531.xml"/><Relationship Id="rId549" Type="http://schemas.openxmlformats.org/officeDocument/2006/relationships/footer" Target="footer532.xml"/><Relationship Id="rId550" Type="http://schemas.openxmlformats.org/officeDocument/2006/relationships/footer" Target="footer533.xml"/><Relationship Id="rId551" Type="http://schemas.openxmlformats.org/officeDocument/2006/relationships/footer" Target="footer534.xml"/><Relationship Id="rId552" Type="http://schemas.openxmlformats.org/officeDocument/2006/relationships/footer" Target="footer535.xml"/><Relationship Id="rId553" Type="http://schemas.openxmlformats.org/officeDocument/2006/relationships/footer" Target="footer536.xml"/><Relationship Id="rId554" Type="http://schemas.openxmlformats.org/officeDocument/2006/relationships/footer" Target="footer537.xml"/><Relationship Id="rId555" Type="http://schemas.openxmlformats.org/officeDocument/2006/relationships/footer" Target="footer538.xml"/><Relationship Id="rId556" Type="http://schemas.openxmlformats.org/officeDocument/2006/relationships/footer" Target="footer539.xml"/><Relationship Id="rId557" Type="http://schemas.openxmlformats.org/officeDocument/2006/relationships/footer" Target="footer540.xml"/><Relationship Id="rId558" Type="http://schemas.openxmlformats.org/officeDocument/2006/relationships/footer" Target="footer541.xml"/><Relationship Id="rId559" Type="http://schemas.openxmlformats.org/officeDocument/2006/relationships/footer" Target="footer542.xml"/><Relationship Id="rId560" Type="http://schemas.openxmlformats.org/officeDocument/2006/relationships/footer" Target="footer543.xml"/><Relationship Id="rId561" Type="http://schemas.openxmlformats.org/officeDocument/2006/relationships/footer" Target="footer544.xml"/><Relationship Id="rId562" Type="http://schemas.openxmlformats.org/officeDocument/2006/relationships/footer" Target="footer545.xml"/><Relationship Id="rId563" Type="http://schemas.openxmlformats.org/officeDocument/2006/relationships/footer" Target="footer546.xml"/><Relationship Id="rId564" Type="http://schemas.openxmlformats.org/officeDocument/2006/relationships/footer" Target="footer547.xml"/><Relationship Id="rId565" Type="http://schemas.openxmlformats.org/officeDocument/2006/relationships/footer" Target="footer548.xml"/><Relationship Id="rId566" Type="http://schemas.openxmlformats.org/officeDocument/2006/relationships/footer" Target="footer549.xml"/><Relationship Id="rId567" Type="http://schemas.openxmlformats.org/officeDocument/2006/relationships/footer" Target="footer550.xml"/><Relationship Id="rId568" Type="http://schemas.openxmlformats.org/officeDocument/2006/relationships/footer" Target="footer551.xml"/><Relationship Id="rId569" Type="http://schemas.openxmlformats.org/officeDocument/2006/relationships/footer" Target="footer552.xml"/><Relationship Id="rId570" Type="http://schemas.openxmlformats.org/officeDocument/2006/relationships/footer" Target="footer553.xml"/><Relationship Id="rId571" Type="http://schemas.openxmlformats.org/officeDocument/2006/relationships/footer" Target="footer554.xml"/><Relationship Id="rId572" Type="http://schemas.openxmlformats.org/officeDocument/2006/relationships/footer" Target="footer555.xml"/><Relationship Id="rId573" Type="http://schemas.openxmlformats.org/officeDocument/2006/relationships/footer" Target="footer556.xml"/><Relationship Id="rId574" Type="http://schemas.openxmlformats.org/officeDocument/2006/relationships/footer" Target="footer557.xml"/><Relationship Id="rId575" Type="http://schemas.openxmlformats.org/officeDocument/2006/relationships/footer" Target="footer558.xml"/><Relationship Id="rId576" Type="http://schemas.openxmlformats.org/officeDocument/2006/relationships/footer" Target="footer559.xml"/><Relationship Id="rId577" Type="http://schemas.openxmlformats.org/officeDocument/2006/relationships/footer" Target="footer560.xml"/><Relationship Id="rId578" Type="http://schemas.openxmlformats.org/officeDocument/2006/relationships/footer" Target="footer561.xml"/><Relationship Id="rId579" Type="http://schemas.openxmlformats.org/officeDocument/2006/relationships/footer" Target="footer562.xml"/><Relationship Id="rId580" Type="http://schemas.openxmlformats.org/officeDocument/2006/relationships/footer" Target="footer563.xml"/><Relationship Id="rId581" Type="http://schemas.openxmlformats.org/officeDocument/2006/relationships/footer" Target="footer564.xml"/><Relationship Id="rId582" Type="http://schemas.openxmlformats.org/officeDocument/2006/relationships/footer" Target="footer565.xml"/><Relationship Id="rId583" Type="http://schemas.openxmlformats.org/officeDocument/2006/relationships/footer" Target="footer566.xml"/><Relationship Id="rId584" Type="http://schemas.openxmlformats.org/officeDocument/2006/relationships/footer" Target="footer567.xml"/><Relationship Id="rId585" Type="http://schemas.openxmlformats.org/officeDocument/2006/relationships/footer" Target="footer568.xml"/><Relationship Id="rId586" Type="http://schemas.openxmlformats.org/officeDocument/2006/relationships/footer" Target="footer569.xml"/><Relationship Id="rId587" Type="http://schemas.openxmlformats.org/officeDocument/2006/relationships/footer" Target="footer570.xml"/><Relationship Id="rId588" Type="http://schemas.openxmlformats.org/officeDocument/2006/relationships/footer" Target="footer571.xml"/><Relationship Id="rId589" Type="http://schemas.openxmlformats.org/officeDocument/2006/relationships/footer" Target="footer572.xml"/><Relationship Id="rId590" Type="http://schemas.openxmlformats.org/officeDocument/2006/relationships/footer" Target="footer573.xml"/><Relationship Id="rId591" Type="http://schemas.openxmlformats.org/officeDocument/2006/relationships/footer" Target="footer574.xml"/><Relationship Id="rId592" Type="http://schemas.openxmlformats.org/officeDocument/2006/relationships/footer" Target="footer575.xml"/><Relationship Id="rId593" Type="http://schemas.openxmlformats.org/officeDocument/2006/relationships/footer" Target="footer576.xml"/><Relationship Id="rId594" Type="http://schemas.openxmlformats.org/officeDocument/2006/relationships/footer" Target="footer577.xml"/><Relationship Id="rId595" Type="http://schemas.openxmlformats.org/officeDocument/2006/relationships/footer" Target="footer578.xml"/><Relationship Id="rId596" Type="http://schemas.openxmlformats.org/officeDocument/2006/relationships/footer" Target="footer579.xml"/><Relationship Id="rId597" Type="http://schemas.openxmlformats.org/officeDocument/2006/relationships/footer" Target="footer580.xml"/><Relationship Id="rId598" Type="http://schemas.openxmlformats.org/officeDocument/2006/relationships/footer" Target="footer581.xml"/><Relationship Id="rId599" Type="http://schemas.openxmlformats.org/officeDocument/2006/relationships/footer" Target="footer582.xml"/><Relationship Id="rId600" Type="http://schemas.openxmlformats.org/officeDocument/2006/relationships/footer" Target="footer583.xml"/><Relationship Id="rId601" Type="http://schemas.openxmlformats.org/officeDocument/2006/relationships/footer" Target="footer584.xml"/><Relationship Id="rId602" Type="http://schemas.openxmlformats.org/officeDocument/2006/relationships/footer" Target="footer585.xml"/><Relationship Id="rId603" Type="http://schemas.openxmlformats.org/officeDocument/2006/relationships/footer" Target="footer586.xml"/><Relationship Id="rId604" Type="http://schemas.openxmlformats.org/officeDocument/2006/relationships/footer" Target="footer587.xml"/><Relationship Id="rId605" Type="http://schemas.openxmlformats.org/officeDocument/2006/relationships/footer" Target="footer588.xml"/><Relationship Id="rId606" Type="http://schemas.openxmlformats.org/officeDocument/2006/relationships/footer" Target="footer589.xml"/><Relationship Id="rId607" Type="http://schemas.openxmlformats.org/officeDocument/2006/relationships/footer" Target="footer590.xml"/><Relationship Id="rId608" Type="http://schemas.openxmlformats.org/officeDocument/2006/relationships/footer" Target="footer591.xml"/><Relationship Id="rId609" Type="http://schemas.openxmlformats.org/officeDocument/2006/relationships/footer" Target="footer592.xml"/><Relationship Id="rId610" Type="http://schemas.openxmlformats.org/officeDocument/2006/relationships/footer" Target="footer593.xml"/><Relationship Id="rId611" Type="http://schemas.openxmlformats.org/officeDocument/2006/relationships/footer" Target="footer594.xml"/><Relationship Id="rId612" Type="http://schemas.openxmlformats.org/officeDocument/2006/relationships/footer" Target="footer595.xml"/><Relationship Id="rId613" Type="http://schemas.openxmlformats.org/officeDocument/2006/relationships/footer" Target="footer596.xml"/><Relationship Id="rId614" Type="http://schemas.openxmlformats.org/officeDocument/2006/relationships/footer" Target="footer597.xml"/><Relationship Id="rId615" Type="http://schemas.openxmlformats.org/officeDocument/2006/relationships/footer" Target="footer598.xml"/><Relationship Id="rId616" Type="http://schemas.openxmlformats.org/officeDocument/2006/relationships/footer" Target="footer599.xml"/><Relationship Id="rId617" Type="http://schemas.openxmlformats.org/officeDocument/2006/relationships/footer" Target="footer600.xml"/><Relationship Id="rId618" Type="http://schemas.openxmlformats.org/officeDocument/2006/relationships/footer" Target="footer601.xml"/><Relationship Id="rId619" Type="http://schemas.openxmlformats.org/officeDocument/2006/relationships/footer" Target="footer602.xml"/><Relationship Id="rId620" Type="http://schemas.openxmlformats.org/officeDocument/2006/relationships/footer" Target="footer603.xml"/><Relationship Id="rId621" Type="http://schemas.openxmlformats.org/officeDocument/2006/relationships/footer" Target="footer604.xml"/><Relationship Id="rId622" Type="http://schemas.openxmlformats.org/officeDocument/2006/relationships/footer" Target="footer605.xml"/><Relationship Id="rId623" Type="http://schemas.openxmlformats.org/officeDocument/2006/relationships/footer" Target="footer606.xml"/><Relationship Id="rId624" Type="http://schemas.openxmlformats.org/officeDocument/2006/relationships/footer" Target="footer607.xml"/><Relationship Id="rId625" Type="http://schemas.openxmlformats.org/officeDocument/2006/relationships/footer" Target="footer608.xml"/><Relationship Id="rId626" Type="http://schemas.openxmlformats.org/officeDocument/2006/relationships/footer" Target="footer609.xml"/><Relationship Id="rId627" Type="http://schemas.openxmlformats.org/officeDocument/2006/relationships/footer" Target="footer610.xml"/><Relationship Id="rId628" Type="http://schemas.openxmlformats.org/officeDocument/2006/relationships/footer" Target="footer611.xml"/><Relationship Id="rId629" Type="http://schemas.openxmlformats.org/officeDocument/2006/relationships/footer" Target="footer612.xml"/><Relationship Id="rId630" Type="http://schemas.openxmlformats.org/officeDocument/2006/relationships/footer" Target="footer613.xml"/><Relationship Id="rId631" Type="http://schemas.openxmlformats.org/officeDocument/2006/relationships/footer" Target="footer614.xml"/><Relationship Id="rId632" Type="http://schemas.openxmlformats.org/officeDocument/2006/relationships/footer" Target="footer615.xml"/><Relationship Id="rId633" Type="http://schemas.openxmlformats.org/officeDocument/2006/relationships/footer" Target="footer616.xml"/><Relationship Id="rId634" Type="http://schemas.openxmlformats.org/officeDocument/2006/relationships/footer" Target="footer617.xml"/><Relationship Id="rId635" Type="http://schemas.openxmlformats.org/officeDocument/2006/relationships/footer" Target="footer618.xml"/><Relationship Id="rId636" Type="http://schemas.openxmlformats.org/officeDocument/2006/relationships/footer" Target="footer619.xml"/><Relationship Id="rId637" Type="http://schemas.openxmlformats.org/officeDocument/2006/relationships/footer" Target="footer620.xml"/><Relationship Id="rId638" Type="http://schemas.openxmlformats.org/officeDocument/2006/relationships/footer" Target="footer621.xml"/><Relationship Id="rId639" Type="http://schemas.openxmlformats.org/officeDocument/2006/relationships/footer" Target="footer622.xml"/><Relationship Id="rId640" Type="http://schemas.openxmlformats.org/officeDocument/2006/relationships/footer" Target="footer623.xml"/><Relationship Id="rId641" Type="http://schemas.openxmlformats.org/officeDocument/2006/relationships/footer" Target="footer624.xml"/><Relationship Id="rId642" Type="http://schemas.openxmlformats.org/officeDocument/2006/relationships/footer" Target="footer625.xml"/><Relationship Id="rId643" Type="http://schemas.openxmlformats.org/officeDocument/2006/relationships/footer" Target="footer626.xml"/><Relationship Id="rId644" Type="http://schemas.openxmlformats.org/officeDocument/2006/relationships/footer" Target="footer627.xml"/><Relationship Id="rId645" Type="http://schemas.openxmlformats.org/officeDocument/2006/relationships/footer" Target="footer628.xml"/><Relationship Id="rId646" Type="http://schemas.openxmlformats.org/officeDocument/2006/relationships/footer" Target="footer629.xml"/><Relationship Id="rId647" Type="http://schemas.openxmlformats.org/officeDocument/2006/relationships/footer" Target="footer630.xml"/><Relationship Id="rId648" Type="http://schemas.openxmlformats.org/officeDocument/2006/relationships/footer" Target="footer631.xml"/><Relationship Id="rId649" Type="http://schemas.openxmlformats.org/officeDocument/2006/relationships/footer" Target="footer632.xml"/><Relationship Id="rId650" Type="http://schemas.openxmlformats.org/officeDocument/2006/relationships/footer" Target="footer633.xml"/><Relationship Id="rId651" Type="http://schemas.openxmlformats.org/officeDocument/2006/relationships/footer" Target="footer634.xml"/><Relationship Id="rId652" Type="http://schemas.openxmlformats.org/officeDocument/2006/relationships/footer" Target="footer635.xml"/><Relationship Id="rId653" Type="http://schemas.openxmlformats.org/officeDocument/2006/relationships/footer" Target="footer636.xml"/><Relationship Id="rId654" Type="http://schemas.openxmlformats.org/officeDocument/2006/relationships/footer" Target="footer637.xml"/><Relationship Id="rId655" Type="http://schemas.openxmlformats.org/officeDocument/2006/relationships/footer" Target="footer638.xml"/><Relationship Id="rId656" Type="http://schemas.openxmlformats.org/officeDocument/2006/relationships/footer" Target="footer639.xml"/><Relationship Id="rId657" Type="http://schemas.openxmlformats.org/officeDocument/2006/relationships/footer" Target="footer640.xml"/><Relationship Id="rId658" Type="http://schemas.openxmlformats.org/officeDocument/2006/relationships/footer" Target="footer641.xml"/><Relationship Id="rId659" Type="http://schemas.openxmlformats.org/officeDocument/2006/relationships/footer" Target="footer642.xml"/><Relationship Id="rId660" Type="http://schemas.openxmlformats.org/officeDocument/2006/relationships/footer" Target="footer643.xml"/><Relationship Id="rId661" Type="http://schemas.openxmlformats.org/officeDocument/2006/relationships/footer" Target="footer644.xml"/><Relationship Id="rId662" Type="http://schemas.openxmlformats.org/officeDocument/2006/relationships/footer" Target="footer645.xml"/><Relationship Id="rId663" Type="http://schemas.openxmlformats.org/officeDocument/2006/relationships/footer" Target="footer646.xml"/><Relationship Id="rId664" Type="http://schemas.openxmlformats.org/officeDocument/2006/relationships/footer" Target="footer647.xml"/><Relationship Id="rId665" Type="http://schemas.openxmlformats.org/officeDocument/2006/relationships/footer" Target="footer648.xml"/><Relationship Id="rId666" Type="http://schemas.openxmlformats.org/officeDocument/2006/relationships/footer" Target="footer649.xml"/><Relationship Id="rId667" Type="http://schemas.openxmlformats.org/officeDocument/2006/relationships/footer" Target="footer650.xml"/><Relationship Id="rId668" Type="http://schemas.openxmlformats.org/officeDocument/2006/relationships/footer" Target="footer651.xml"/><Relationship Id="rId669" Type="http://schemas.openxmlformats.org/officeDocument/2006/relationships/footer" Target="footer652.xml"/><Relationship Id="rId670" Type="http://schemas.openxmlformats.org/officeDocument/2006/relationships/footer" Target="footer653.xml"/><Relationship Id="rId671" Type="http://schemas.openxmlformats.org/officeDocument/2006/relationships/footer" Target="footer654.xml"/><Relationship Id="rId672" Type="http://schemas.openxmlformats.org/officeDocument/2006/relationships/footer" Target="footer655.xml"/><Relationship Id="rId673" Type="http://schemas.openxmlformats.org/officeDocument/2006/relationships/footer" Target="footer656.xml"/><Relationship Id="rId674" Type="http://schemas.openxmlformats.org/officeDocument/2006/relationships/footer" Target="footer657.xml"/><Relationship Id="rId675" Type="http://schemas.openxmlformats.org/officeDocument/2006/relationships/footer" Target="footer658.xml"/><Relationship Id="rId676" Type="http://schemas.openxmlformats.org/officeDocument/2006/relationships/footer" Target="footer659.xml"/><Relationship Id="rId677" Type="http://schemas.openxmlformats.org/officeDocument/2006/relationships/footer" Target="footer660.xml"/><Relationship Id="rId678" Type="http://schemas.openxmlformats.org/officeDocument/2006/relationships/footer" Target="footer661.xml"/><Relationship Id="rId679" Type="http://schemas.openxmlformats.org/officeDocument/2006/relationships/footer" Target="footer662.xml"/><Relationship Id="rId680" Type="http://schemas.openxmlformats.org/officeDocument/2006/relationships/footer" Target="footer663.xml"/><Relationship Id="rId681" Type="http://schemas.openxmlformats.org/officeDocument/2006/relationships/footer" Target="footer664.xml"/><Relationship Id="rId682" Type="http://schemas.openxmlformats.org/officeDocument/2006/relationships/footer" Target="footer665.xml"/><Relationship Id="rId683" Type="http://schemas.openxmlformats.org/officeDocument/2006/relationships/footer" Target="footer666.xml"/><Relationship Id="rId684" Type="http://schemas.openxmlformats.org/officeDocument/2006/relationships/footer" Target="footer667.xml"/><Relationship Id="rId685" Type="http://schemas.openxmlformats.org/officeDocument/2006/relationships/footer" Target="footer668.xml"/><Relationship Id="rId686" Type="http://schemas.openxmlformats.org/officeDocument/2006/relationships/footer" Target="footer669.xml"/><Relationship Id="rId687" Type="http://schemas.openxmlformats.org/officeDocument/2006/relationships/footer" Target="footer670.xml"/><Relationship Id="rId688" Type="http://schemas.openxmlformats.org/officeDocument/2006/relationships/footer" Target="footer671.xml"/><Relationship Id="rId689" Type="http://schemas.openxmlformats.org/officeDocument/2006/relationships/footer" Target="footer672.xml"/><Relationship Id="rId690" Type="http://schemas.openxmlformats.org/officeDocument/2006/relationships/footer" Target="footer673.xml"/><Relationship Id="rId691" Type="http://schemas.openxmlformats.org/officeDocument/2006/relationships/footer" Target="footer674.xml"/><Relationship Id="rId692" Type="http://schemas.openxmlformats.org/officeDocument/2006/relationships/footer" Target="footer675.xml"/><Relationship Id="rId693" Type="http://schemas.openxmlformats.org/officeDocument/2006/relationships/footer" Target="footer676.xml"/><Relationship Id="rId694" Type="http://schemas.openxmlformats.org/officeDocument/2006/relationships/footer" Target="footer677.xml"/><Relationship Id="rId695" Type="http://schemas.openxmlformats.org/officeDocument/2006/relationships/footer" Target="footer678.xml"/><Relationship Id="rId696" Type="http://schemas.openxmlformats.org/officeDocument/2006/relationships/footer" Target="footer679.xml"/><Relationship Id="rId697" Type="http://schemas.openxmlformats.org/officeDocument/2006/relationships/footer" Target="footer680.xml"/><Relationship Id="rId698" Type="http://schemas.openxmlformats.org/officeDocument/2006/relationships/footer" Target="footer681.xml"/><Relationship Id="rId699" Type="http://schemas.openxmlformats.org/officeDocument/2006/relationships/footer" Target="footer682.xml"/><Relationship Id="rId700" Type="http://schemas.openxmlformats.org/officeDocument/2006/relationships/footer" Target="footer683.xml"/><Relationship Id="rId701" Type="http://schemas.openxmlformats.org/officeDocument/2006/relationships/footer" Target="footer684.xml"/><Relationship Id="rId702" Type="http://schemas.openxmlformats.org/officeDocument/2006/relationships/footer" Target="footer685.xml"/><Relationship Id="rId703" Type="http://schemas.openxmlformats.org/officeDocument/2006/relationships/footer" Target="footer686.xml"/><Relationship Id="rId704" Type="http://schemas.openxmlformats.org/officeDocument/2006/relationships/footer" Target="footer687.xml"/><Relationship Id="rId705" Type="http://schemas.openxmlformats.org/officeDocument/2006/relationships/footer" Target="footer688.xml"/><Relationship Id="rId706" Type="http://schemas.openxmlformats.org/officeDocument/2006/relationships/footer" Target="footer689.xml"/><Relationship Id="rId707" Type="http://schemas.openxmlformats.org/officeDocument/2006/relationships/footer" Target="footer690.xml"/><Relationship Id="rId708" Type="http://schemas.openxmlformats.org/officeDocument/2006/relationships/footer" Target="footer691.xml"/><Relationship Id="rId709" Type="http://schemas.openxmlformats.org/officeDocument/2006/relationships/footer" Target="footer692.xml"/><Relationship Id="rId710" Type="http://schemas.openxmlformats.org/officeDocument/2006/relationships/footer" Target="footer693.xml"/><Relationship Id="rId711" Type="http://schemas.openxmlformats.org/officeDocument/2006/relationships/footer" Target="footer694.xml"/><Relationship Id="rId712" Type="http://schemas.openxmlformats.org/officeDocument/2006/relationships/footer" Target="footer695.xml"/><Relationship Id="rId713" Type="http://schemas.openxmlformats.org/officeDocument/2006/relationships/footer" Target="footer696.xml"/><Relationship Id="rId714" Type="http://schemas.openxmlformats.org/officeDocument/2006/relationships/footer" Target="footer697.xml"/><Relationship Id="rId715" Type="http://schemas.openxmlformats.org/officeDocument/2006/relationships/footer" Target="footer698.xml"/><Relationship Id="rId716" Type="http://schemas.openxmlformats.org/officeDocument/2006/relationships/footer" Target="footer699.xml"/><Relationship Id="rId717" Type="http://schemas.openxmlformats.org/officeDocument/2006/relationships/footer" Target="footer700.xml"/><Relationship Id="rId718" Type="http://schemas.openxmlformats.org/officeDocument/2006/relationships/footer" Target="footer701.xml"/><Relationship Id="rId719" Type="http://schemas.openxmlformats.org/officeDocument/2006/relationships/footer" Target="footer702.xml"/><Relationship Id="rId720" Type="http://schemas.openxmlformats.org/officeDocument/2006/relationships/footer" Target="footer703.xml"/><Relationship Id="rId721" Type="http://schemas.openxmlformats.org/officeDocument/2006/relationships/footer" Target="footer704.xml"/><Relationship Id="rId722" Type="http://schemas.openxmlformats.org/officeDocument/2006/relationships/footer" Target="footer705.xml"/><Relationship Id="rId723" Type="http://schemas.openxmlformats.org/officeDocument/2006/relationships/footer" Target="footer706.xml"/><Relationship Id="rId724" Type="http://schemas.openxmlformats.org/officeDocument/2006/relationships/footer" Target="footer707.xml"/><Relationship Id="rId725" Type="http://schemas.openxmlformats.org/officeDocument/2006/relationships/footer" Target="footer708.xml"/><Relationship Id="rId726" Type="http://schemas.openxmlformats.org/officeDocument/2006/relationships/footer" Target="footer709.xml"/><Relationship Id="rId727" Type="http://schemas.openxmlformats.org/officeDocument/2006/relationships/footer" Target="footer710.xml"/><Relationship Id="rId728" Type="http://schemas.openxmlformats.org/officeDocument/2006/relationships/footer" Target="footer711.xml"/><Relationship Id="rId729" Type="http://schemas.openxmlformats.org/officeDocument/2006/relationships/footer" Target="footer712.xml"/><Relationship Id="rId730" Type="http://schemas.openxmlformats.org/officeDocument/2006/relationships/footer" Target="footer713.xml"/><Relationship Id="rId731" Type="http://schemas.openxmlformats.org/officeDocument/2006/relationships/footer" Target="footer714.xml"/><Relationship Id="rId732" Type="http://schemas.openxmlformats.org/officeDocument/2006/relationships/footer" Target="footer715.xml"/><Relationship Id="rId733" Type="http://schemas.openxmlformats.org/officeDocument/2006/relationships/footer" Target="footer716.xml"/><Relationship Id="rId734" Type="http://schemas.openxmlformats.org/officeDocument/2006/relationships/footer" Target="footer717.xml"/><Relationship Id="rId735" Type="http://schemas.openxmlformats.org/officeDocument/2006/relationships/footer" Target="footer718.xml"/><Relationship Id="rId736" Type="http://schemas.openxmlformats.org/officeDocument/2006/relationships/footer" Target="footer719.xml"/><Relationship Id="rId737" Type="http://schemas.openxmlformats.org/officeDocument/2006/relationships/footer" Target="footer720.xml"/><Relationship Id="rId738" Type="http://schemas.openxmlformats.org/officeDocument/2006/relationships/footer" Target="footer721.xml"/><Relationship Id="rId739" Type="http://schemas.openxmlformats.org/officeDocument/2006/relationships/footer" Target="footer722.xml"/><Relationship Id="rId740" Type="http://schemas.openxmlformats.org/officeDocument/2006/relationships/footer" Target="footer723.xml"/><Relationship Id="rId741" Type="http://schemas.openxmlformats.org/officeDocument/2006/relationships/footer" Target="footer724.xml"/><Relationship Id="rId742" Type="http://schemas.openxmlformats.org/officeDocument/2006/relationships/footer" Target="footer725.xml"/><Relationship Id="rId743" Type="http://schemas.openxmlformats.org/officeDocument/2006/relationships/footer" Target="footer726.xml"/><Relationship Id="rId744" Type="http://schemas.openxmlformats.org/officeDocument/2006/relationships/footer" Target="footer727.xml"/><Relationship Id="rId745" Type="http://schemas.openxmlformats.org/officeDocument/2006/relationships/footer" Target="footer728.xml"/><Relationship Id="rId746" Type="http://schemas.openxmlformats.org/officeDocument/2006/relationships/footer" Target="footer729.xml"/><Relationship Id="rId747" Type="http://schemas.openxmlformats.org/officeDocument/2006/relationships/footer" Target="footer730.xml"/><Relationship Id="rId748" Type="http://schemas.openxmlformats.org/officeDocument/2006/relationships/footer" Target="footer731.xml"/><Relationship Id="rId749" Type="http://schemas.openxmlformats.org/officeDocument/2006/relationships/footer" Target="footer732.xml"/><Relationship Id="rId750" Type="http://schemas.openxmlformats.org/officeDocument/2006/relationships/footer" Target="footer733.xml"/><Relationship Id="rId751" Type="http://schemas.openxmlformats.org/officeDocument/2006/relationships/footer" Target="footer734.xml"/><Relationship Id="rId752" Type="http://schemas.openxmlformats.org/officeDocument/2006/relationships/footer" Target="footer735.xml"/><Relationship Id="rId753" Type="http://schemas.openxmlformats.org/officeDocument/2006/relationships/footer" Target="footer736.xml"/><Relationship Id="rId754" Type="http://schemas.openxmlformats.org/officeDocument/2006/relationships/footer" Target="footer737.xml"/><Relationship Id="rId755" Type="http://schemas.openxmlformats.org/officeDocument/2006/relationships/footer" Target="footer738.xml"/><Relationship Id="rId756" Type="http://schemas.openxmlformats.org/officeDocument/2006/relationships/footer" Target="footer739.xml"/><Relationship Id="rId757" Type="http://schemas.openxmlformats.org/officeDocument/2006/relationships/footer" Target="footer740.xml"/><Relationship Id="rId758" Type="http://schemas.openxmlformats.org/officeDocument/2006/relationships/footer" Target="footer741.xml"/><Relationship Id="rId759" Type="http://schemas.openxmlformats.org/officeDocument/2006/relationships/footer" Target="footer742.xml"/><Relationship Id="rId760" Type="http://schemas.openxmlformats.org/officeDocument/2006/relationships/footer" Target="footer743.xml"/><Relationship Id="rId761" Type="http://schemas.openxmlformats.org/officeDocument/2006/relationships/footer" Target="footer744.xml"/><Relationship Id="rId762" Type="http://schemas.openxmlformats.org/officeDocument/2006/relationships/footer" Target="footer745.xml"/><Relationship Id="rId763" Type="http://schemas.openxmlformats.org/officeDocument/2006/relationships/footer" Target="footer746.xml"/><Relationship Id="rId764" Type="http://schemas.openxmlformats.org/officeDocument/2006/relationships/footer" Target="footer747.xml"/><Relationship Id="rId765" Type="http://schemas.openxmlformats.org/officeDocument/2006/relationships/footer" Target="footer748.xml"/><Relationship Id="rId766" Type="http://schemas.openxmlformats.org/officeDocument/2006/relationships/footer" Target="footer749.xml"/><Relationship Id="rId767" Type="http://schemas.openxmlformats.org/officeDocument/2006/relationships/footer" Target="footer750.xml"/><Relationship Id="rId768" Type="http://schemas.openxmlformats.org/officeDocument/2006/relationships/footer" Target="footer751.xml"/><Relationship Id="rId769" Type="http://schemas.openxmlformats.org/officeDocument/2006/relationships/footer" Target="footer752.xml"/><Relationship Id="rId770" Type="http://schemas.openxmlformats.org/officeDocument/2006/relationships/footer" Target="footer753.xml"/><Relationship Id="rId771" Type="http://schemas.openxmlformats.org/officeDocument/2006/relationships/footer" Target="footer754.xml"/><Relationship Id="rId772" Type="http://schemas.openxmlformats.org/officeDocument/2006/relationships/footer" Target="footer755.xml"/><Relationship Id="rId773" Type="http://schemas.openxmlformats.org/officeDocument/2006/relationships/footer" Target="footer756.xml"/><Relationship Id="rId774" Type="http://schemas.openxmlformats.org/officeDocument/2006/relationships/footer" Target="footer757.xml"/><Relationship Id="rId775" Type="http://schemas.openxmlformats.org/officeDocument/2006/relationships/footer" Target="footer758.xml"/><Relationship Id="rId776" Type="http://schemas.openxmlformats.org/officeDocument/2006/relationships/footer" Target="footer759.xml"/><Relationship Id="rId777" Type="http://schemas.openxmlformats.org/officeDocument/2006/relationships/footer" Target="footer760.xml"/><Relationship Id="rId778" Type="http://schemas.openxmlformats.org/officeDocument/2006/relationships/footer" Target="footer761.xml"/><Relationship Id="rId779" Type="http://schemas.openxmlformats.org/officeDocument/2006/relationships/footer" Target="footer762.xml"/><Relationship Id="rId780" Type="http://schemas.openxmlformats.org/officeDocument/2006/relationships/footer" Target="footer763.xml"/><Relationship Id="rId781" Type="http://schemas.openxmlformats.org/officeDocument/2006/relationships/footer" Target="footer764.xml"/><Relationship Id="rId782" Type="http://schemas.openxmlformats.org/officeDocument/2006/relationships/footer" Target="footer765.xml"/><Relationship Id="rId783" Type="http://schemas.openxmlformats.org/officeDocument/2006/relationships/footer" Target="footer766.xml"/><Relationship Id="rId784" Type="http://schemas.openxmlformats.org/officeDocument/2006/relationships/footer" Target="footer767.xml"/><Relationship Id="rId785" Type="http://schemas.openxmlformats.org/officeDocument/2006/relationships/footer" Target="footer768.xml"/><Relationship Id="rId786" Type="http://schemas.openxmlformats.org/officeDocument/2006/relationships/footer" Target="footer769.xml"/><Relationship Id="rId787" Type="http://schemas.openxmlformats.org/officeDocument/2006/relationships/footer" Target="footer770.xml"/><Relationship Id="rId788" Type="http://schemas.openxmlformats.org/officeDocument/2006/relationships/footer" Target="footer771.xml"/><Relationship Id="rId789" Type="http://schemas.openxmlformats.org/officeDocument/2006/relationships/footer" Target="footer772.xml"/><Relationship Id="rId790" Type="http://schemas.openxmlformats.org/officeDocument/2006/relationships/footer" Target="footer773.xml"/><Relationship Id="rId791" Type="http://schemas.openxmlformats.org/officeDocument/2006/relationships/footer" Target="footer774.xml"/><Relationship Id="rId792" Type="http://schemas.openxmlformats.org/officeDocument/2006/relationships/footer" Target="footer775.xml"/><Relationship Id="rId793" Type="http://schemas.openxmlformats.org/officeDocument/2006/relationships/footer" Target="footer776.xml"/><Relationship Id="rId794" Type="http://schemas.openxmlformats.org/officeDocument/2006/relationships/footer" Target="footer777.xml"/><Relationship Id="rId795" Type="http://schemas.openxmlformats.org/officeDocument/2006/relationships/footer" Target="footer778.xml"/><Relationship Id="rId796" Type="http://schemas.openxmlformats.org/officeDocument/2006/relationships/footer" Target="footer779.xml"/><Relationship Id="rId797" Type="http://schemas.openxmlformats.org/officeDocument/2006/relationships/footer" Target="footer780.xml"/><Relationship Id="rId798" Type="http://schemas.openxmlformats.org/officeDocument/2006/relationships/footer" Target="footer781.xml"/><Relationship Id="rId799" Type="http://schemas.openxmlformats.org/officeDocument/2006/relationships/footer" Target="footer782.xml"/><Relationship Id="rId800" Type="http://schemas.openxmlformats.org/officeDocument/2006/relationships/footer" Target="footer783.xml"/><Relationship Id="rId801" Type="http://schemas.openxmlformats.org/officeDocument/2006/relationships/footer" Target="footer784.xml"/><Relationship Id="rId802" Type="http://schemas.openxmlformats.org/officeDocument/2006/relationships/footer" Target="footer785.xml"/><Relationship Id="rId803" Type="http://schemas.openxmlformats.org/officeDocument/2006/relationships/footer" Target="footer786.xml"/><Relationship Id="rId804" Type="http://schemas.openxmlformats.org/officeDocument/2006/relationships/footer" Target="footer787.xml"/><Relationship Id="rId805" Type="http://schemas.openxmlformats.org/officeDocument/2006/relationships/footer" Target="footer788.xml"/><Relationship Id="rId806" Type="http://schemas.openxmlformats.org/officeDocument/2006/relationships/footer" Target="footer789.xml"/><Relationship Id="rId807" Type="http://schemas.openxmlformats.org/officeDocument/2006/relationships/footer" Target="footer790.xml"/><Relationship Id="rId808" Type="http://schemas.openxmlformats.org/officeDocument/2006/relationships/footer" Target="footer791.xml"/><Relationship Id="rId809" Type="http://schemas.openxmlformats.org/officeDocument/2006/relationships/footer" Target="footer792.xml"/><Relationship Id="rId810" Type="http://schemas.openxmlformats.org/officeDocument/2006/relationships/footer" Target="footer793.xml"/><Relationship Id="rId811" Type="http://schemas.openxmlformats.org/officeDocument/2006/relationships/footer" Target="footer794.xml"/><Relationship Id="rId812" Type="http://schemas.openxmlformats.org/officeDocument/2006/relationships/footer" Target="footer795.xml"/><Relationship Id="rId813" Type="http://schemas.openxmlformats.org/officeDocument/2006/relationships/footer" Target="footer796.xml"/><Relationship Id="rId814" Type="http://schemas.openxmlformats.org/officeDocument/2006/relationships/footer" Target="footer797.xml"/><Relationship Id="rId815" Type="http://schemas.openxmlformats.org/officeDocument/2006/relationships/footer" Target="footer798.xml"/><Relationship Id="rId816" Type="http://schemas.openxmlformats.org/officeDocument/2006/relationships/footer" Target="footer799.xml"/><Relationship Id="rId817" Type="http://schemas.openxmlformats.org/officeDocument/2006/relationships/footer" Target="footer800.xml"/><Relationship Id="rId818" Type="http://schemas.openxmlformats.org/officeDocument/2006/relationships/footer" Target="footer801.xml"/><Relationship Id="rId819" Type="http://schemas.openxmlformats.org/officeDocument/2006/relationships/footer" Target="footer802.xml"/><Relationship Id="rId820" Type="http://schemas.openxmlformats.org/officeDocument/2006/relationships/footer" Target="footer803.xml"/><Relationship Id="rId821" Type="http://schemas.openxmlformats.org/officeDocument/2006/relationships/footer" Target="footer804.xml"/><Relationship Id="rId822" Type="http://schemas.openxmlformats.org/officeDocument/2006/relationships/footer" Target="footer805.xml"/><Relationship Id="rId823" Type="http://schemas.openxmlformats.org/officeDocument/2006/relationships/footer" Target="footer806.xml"/><Relationship Id="rId824" Type="http://schemas.openxmlformats.org/officeDocument/2006/relationships/footer" Target="footer807.xml"/><Relationship Id="rId825" Type="http://schemas.openxmlformats.org/officeDocument/2006/relationships/footer" Target="footer808.xml"/><Relationship Id="rId826" Type="http://schemas.openxmlformats.org/officeDocument/2006/relationships/footer" Target="footer809.xml"/><Relationship Id="rId827" Type="http://schemas.openxmlformats.org/officeDocument/2006/relationships/footer" Target="footer810.xml"/><Relationship Id="rId828" Type="http://schemas.openxmlformats.org/officeDocument/2006/relationships/footer" Target="footer811.xml"/><Relationship Id="rId829" Type="http://schemas.openxmlformats.org/officeDocument/2006/relationships/footer" Target="footer812.xml"/><Relationship Id="rId830" Type="http://schemas.openxmlformats.org/officeDocument/2006/relationships/footer" Target="footer813.xml"/><Relationship Id="rId831" Type="http://schemas.openxmlformats.org/officeDocument/2006/relationships/footer" Target="footer814.xml"/><Relationship Id="rId832" Type="http://schemas.openxmlformats.org/officeDocument/2006/relationships/footer" Target="footer815.xml"/><Relationship Id="rId833" Type="http://schemas.openxmlformats.org/officeDocument/2006/relationships/footer" Target="footer816.xml"/><Relationship Id="rId834" Type="http://schemas.openxmlformats.org/officeDocument/2006/relationships/footer" Target="footer817.xml"/><Relationship Id="rId835" Type="http://schemas.openxmlformats.org/officeDocument/2006/relationships/footer" Target="footer818.xml"/><Relationship Id="rId836" Type="http://schemas.openxmlformats.org/officeDocument/2006/relationships/footer" Target="footer819.xml"/><Relationship Id="rId837" Type="http://schemas.openxmlformats.org/officeDocument/2006/relationships/footer" Target="footer820.xml"/><Relationship Id="rId838" Type="http://schemas.openxmlformats.org/officeDocument/2006/relationships/footer" Target="footer821.xml"/><Relationship Id="rId839" Type="http://schemas.openxmlformats.org/officeDocument/2006/relationships/footer" Target="footer822.xml"/><Relationship Id="rId840" Type="http://schemas.openxmlformats.org/officeDocument/2006/relationships/footer" Target="footer823.xml"/><Relationship Id="rId841" Type="http://schemas.openxmlformats.org/officeDocument/2006/relationships/footer" Target="footer824.xml"/><Relationship Id="rId842" Type="http://schemas.openxmlformats.org/officeDocument/2006/relationships/footer" Target="footer825.xml"/><Relationship Id="rId843" Type="http://schemas.openxmlformats.org/officeDocument/2006/relationships/footer" Target="footer826.xml"/><Relationship Id="rId844" Type="http://schemas.openxmlformats.org/officeDocument/2006/relationships/footer" Target="footer827.xml"/><Relationship Id="rId845" Type="http://schemas.openxmlformats.org/officeDocument/2006/relationships/footer" Target="footer828.xml"/><Relationship Id="rId846" Type="http://schemas.openxmlformats.org/officeDocument/2006/relationships/footer" Target="footer829.xml"/><Relationship Id="rId847" Type="http://schemas.openxmlformats.org/officeDocument/2006/relationships/footer" Target="footer830.xml"/><Relationship Id="rId848" Type="http://schemas.openxmlformats.org/officeDocument/2006/relationships/footer" Target="footer831.xml"/><Relationship Id="rId849" Type="http://schemas.openxmlformats.org/officeDocument/2006/relationships/footer" Target="footer832.xml"/><Relationship Id="rId850" Type="http://schemas.openxmlformats.org/officeDocument/2006/relationships/footer" Target="footer833.xml"/><Relationship Id="rId851" Type="http://schemas.openxmlformats.org/officeDocument/2006/relationships/footer" Target="footer834.xml"/><Relationship Id="rId852" Type="http://schemas.openxmlformats.org/officeDocument/2006/relationships/footer" Target="footer835.xml"/><Relationship Id="rId853" Type="http://schemas.openxmlformats.org/officeDocument/2006/relationships/footer" Target="footer836.xml"/><Relationship Id="rId854" Type="http://schemas.openxmlformats.org/officeDocument/2006/relationships/footer" Target="footer837.xml"/><Relationship Id="rId855" Type="http://schemas.openxmlformats.org/officeDocument/2006/relationships/footer" Target="footer838.xml"/><Relationship Id="rId856" Type="http://schemas.openxmlformats.org/officeDocument/2006/relationships/footer" Target="footer839.xml"/><Relationship Id="rId857" Type="http://schemas.openxmlformats.org/officeDocument/2006/relationships/footer" Target="footer840.xml"/><Relationship Id="rId858" Type="http://schemas.openxmlformats.org/officeDocument/2006/relationships/footer" Target="footer841.xml"/><Relationship Id="rId859" Type="http://schemas.openxmlformats.org/officeDocument/2006/relationships/footer" Target="footer842.xml"/><Relationship Id="rId860" Type="http://schemas.openxmlformats.org/officeDocument/2006/relationships/footer" Target="footer843.xml"/><Relationship Id="rId861" Type="http://schemas.openxmlformats.org/officeDocument/2006/relationships/footer" Target="footer844.xml"/><Relationship Id="rId862" Type="http://schemas.openxmlformats.org/officeDocument/2006/relationships/footer" Target="footer845.xml"/><Relationship Id="rId863" Type="http://schemas.openxmlformats.org/officeDocument/2006/relationships/footer" Target="footer846.xml"/><Relationship Id="rId864" Type="http://schemas.openxmlformats.org/officeDocument/2006/relationships/footer" Target="footer847.xml"/><Relationship Id="rId865" Type="http://schemas.openxmlformats.org/officeDocument/2006/relationships/footer" Target="footer848.xml"/><Relationship Id="rId866" Type="http://schemas.openxmlformats.org/officeDocument/2006/relationships/footer" Target="footer849.xml"/><Relationship Id="rId867" Type="http://schemas.openxmlformats.org/officeDocument/2006/relationships/footer" Target="footer850.xml"/><Relationship Id="rId868" Type="http://schemas.openxmlformats.org/officeDocument/2006/relationships/footer" Target="footer851.xml"/><Relationship Id="rId869" Type="http://schemas.openxmlformats.org/officeDocument/2006/relationships/footer" Target="footer852.xml"/><Relationship Id="rId870" Type="http://schemas.openxmlformats.org/officeDocument/2006/relationships/footer" Target="footer853.xml"/><Relationship Id="rId871" Type="http://schemas.openxmlformats.org/officeDocument/2006/relationships/footer" Target="footer854.xml"/><Relationship Id="rId872" Type="http://schemas.openxmlformats.org/officeDocument/2006/relationships/footer" Target="footer855.xml"/><Relationship Id="rId873" Type="http://schemas.openxmlformats.org/officeDocument/2006/relationships/footer" Target="footer856.xml"/><Relationship Id="rId874" Type="http://schemas.openxmlformats.org/officeDocument/2006/relationships/footer" Target="footer857.xml"/><Relationship Id="rId875" Type="http://schemas.openxmlformats.org/officeDocument/2006/relationships/footer" Target="footer858.xml"/><Relationship Id="rId876" Type="http://schemas.openxmlformats.org/officeDocument/2006/relationships/footer" Target="footer859.xml"/><Relationship Id="rId877" Type="http://schemas.openxmlformats.org/officeDocument/2006/relationships/footer" Target="footer860.xml"/><Relationship Id="rId878" Type="http://schemas.openxmlformats.org/officeDocument/2006/relationships/footer" Target="footer861.xml"/><Relationship Id="rId879" Type="http://schemas.openxmlformats.org/officeDocument/2006/relationships/footer" Target="footer862.xml"/><Relationship Id="rId880" Type="http://schemas.openxmlformats.org/officeDocument/2006/relationships/footer" Target="footer863.xml"/><Relationship Id="rId881" Type="http://schemas.openxmlformats.org/officeDocument/2006/relationships/footer" Target="footer864.xml"/><Relationship Id="rId882" Type="http://schemas.openxmlformats.org/officeDocument/2006/relationships/footer" Target="footer865.xml"/><Relationship Id="rId883" Type="http://schemas.openxmlformats.org/officeDocument/2006/relationships/footer" Target="footer866.xml"/><Relationship Id="rId884" Type="http://schemas.openxmlformats.org/officeDocument/2006/relationships/footer" Target="footer867.xml"/><Relationship Id="rId885" Type="http://schemas.openxmlformats.org/officeDocument/2006/relationships/footer" Target="footer868.xml"/><Relationship Id="rId886" Type="http://schemas.openxmlformats.org/officeDocument/2006/relationships/footer" Target="footer869.xml"/><Relationship Id="rId887" Type="http://schemas.openxmlformats.org/officeDocument/2006/relationships/footer" Target="footer870.xml"/><Relationship Id="rId888" Type="http://schemas.openxmlformats.org/officeDocument/2006/relationships/footer" Target="footer871.xml"/><Relationship Id="rId889" Type="http://schemas.openxmlformats.org/officeDocument/2006/relationships/footer" Target="footer872.xml"/><Relationship Id="rId890" Type="http://schemas.openxmlformats.org/officeDocument/2006/relationships/footer" Target="footer873.xml"/><Relationship Id="rId891" Type="http://schemas.openxmlformats.org/officeDocument/2006/relationships/footer" Target="footer874.xml"/><Relationship Id="rId892" Type="http://schemas.openxmlformats.org/officeDocument/2006/relationships/footer" Target="footer875.xml"/><Relationship Id="rId893" Type="http://schemas.openxmlformats.org/officeDocument/2006/relationships/footer" Target="footer876.xml"/><Relationship Id="rId894" Type="http://schemas.openxmlformats.org/officeDocument/2006/relationships/footer" Target="footer877.xml"/><Relationship Id="rId895" Type="http://schemas.openxmlformats.org/officeDocument/2006/relationships/footer" Target="footer878.xml"/><Relationship Id="rId896" Type="http://schemas.openxmlformats.org/officeDocument/2006/relationships/footer" Target="footer879.xml"/><Relationship Id="rId897" Type="http://schemas.openxmlformats.org/officeDocument/2006/relationships/footer" Target="footer880.xml"/><Relationship Id="rId898" Type="http://schemas.openxmlformats.org/officeDocument/2006/relationships/footer" Target="footer881.xml"/><Relationship Id="rId899" Type="http://schemas.openxmlformats.org/officeDocument/2006/relationships/footer" Target="footer882.xml"/><Relationship Id="rId900" Type="http://schemas.openxmlformats.org/officeDocument/2006/relationships/footer" Target="footer883.xml"/><Relationship Id="rId901" Type="http://schemas.openxmlformats.org/officeDocument/2006/relationships/footer" Target="footer884.xml"/><Relationship Id="rId902" Type="http://schemas.openxmlformats.org/officeDocument/2006/relationships/footer" Target="footer885.xml"/><Relationship Id="rId903" Type="http://schemas.openxmlformats.org/officeDocument/2006/relationships/footer" Target="footer886.xml"/><Relationship Id="rId904" Type="http://schemas.openxmlformats.org/officeDocument/2006/relationships/footer" Target="footer887.xml"/><Relationship Id="rId905" Type="http://schemas.openxmlformats.org/officeDocument/2006/relationships/footer" Target="footer888.xml"/><Relationship Id="rId906" Type="http://schemas.openxmlformats.org/officeDocument/2006/relationships/footer" Target="footer889.xml"/><Relationship Id="rId907" Type="http://schemas.openxmlformats.org/officeDocument/2006/relationships/footer" Target="footer890.xml"/><Relationship Id="rId908" Type="http://schemas.openxmlformats.org/officeDocument/2006/relationships/footer" Target="footer891.xml"/><Relationship Id="rId909" Type="http://schemas.openxmlformats.org/officeDocument/2006/relationships/footer" Target="footer892.xml"/><Relationship Id="rId910" Type="http://schemas.openxmlformats.org/officeDocument/2006/relationships/footer" Target="footer893.xml"/><Relationship Id="rId911" Type="http://schemas.openxmlformats.org/officeDocument/2006/relationships/footer" Target="footer894.xml"/><Relationship Id="rId912" Type="http://schemas.openxmlformats.org/officeDocument/2006/relationships/footer" Target="footer895.xml"/><Relationship Id="rId913" Type="http://schemas.openxmlformats.org/officeDocument/2006/relationships/footer" Target="footer896.xml"/><Relationship Id="rId914" Type="http://schemas.openxmlformats.org/officeDocument/2006/relationships/footer" Target="footer897.xml"/><Relationship Id="rId915" Type="http://schemas.openxmlformats.org/officeDocument/2006/relationships/footer" Target="footer898.xml"/><Relationship Id="rId916" Type="http://schemas.openxmlformats.org/officeDocument/2006/relationships/footer" Target="footer899.xml"/><Relationship Id="rId917" Type="http://schemas.openxmlformats.org/officeDocument/2006/relationships/footer" Target="footer900.xml"/><Relationship Id="rId918" Type="http://schemas.openxmlformats.org/officeDocument/2006/relationships/footer" Target="footer901.xml"/><Relationship Id="rId919" Type="http://schemas.openxmlformats.org/officeDocument/2006/relationships/footer" Target="footer902.xml"/><Relationship Id="rId920" Type="http://schemas.openxmlformats.org/officeDocument/2006/relationships/footer" Target="footer903.xml"/><Relationship Id="rId921" Type="http://schemas.openxmlformats.org/officeDocument/2006/relationships/footer" Target="footer904.xml"/><Relationship Id="rId922" Type="http://schemas.openxmlformats.org/officeDocument/2006/relationships/footer" Target="footer905.xml"/><Relationship Id="rId923" Type="http://schemas.openxmlformats.org/officeDocument/2006/relationships/footer" Target="footer906.xml"/><Relationship Id="rId924" Type="http://schemas.openxmlformats.org/officeDocument/2006/relationships/footer" Target="footer907.xml"/><Relationship Id="rId925" Type="http://schemas.openxmlformats.org/officeDocument/2006/relationships/footer" Target="footer908.xml"/><Relationship Id="rId926" Type="http://schemas.openxmlformats.org/officeDocument/2006/relationships/footer" Target="footer909.xml"/><Relationship Id="rId927" Type="http://schemas.openxmlformats.org/officeDocument/2006/relationships/footer" Target="footer910.xml"/><Relationship Id="rId928" Type="http://schemas.openxmlformats.org/officeDocument/2006/relationships/footer" Target="footer911.xml"/><Relationship Id="rId929" Type="http://schemas.openxmlformats.org/officeDocument/2006/relationships/footer" Target="footer912.xml"/><Relationship Id="rId930" Type="http://schemas.openxmlformats.org/officeDocument/2006/relationships/footer" Target="footer913.xml"/><Relationship Id="rId931" Type="http://schemas.openxmlformats.org/officeDocument/2006/relationships/footer" Target="footer914.xml"/><Relationship Id="rId932" Type="http://schemas.openxmlformats.org/officeDocument/2006/relationships/footer" Target="footer915.xml"/><Relationship Id="rId933" Type="http://schemas.openxmlformats.org/officeDocument/2006/relationships/footer" Target="footer916.xml"/><Relationship Id="rId934" Type="http://schemas.openxmlformats.org/officeDocument/2006/relationships/footer" Target="footer917.xml"/><Relationship Id="rId935" Type="http://schemas.openxmlformats.org/officeDocument/2006/relationships/footer" Target="footer918.xml"/><Relationship Id="rId936" Type="http://schemas.openxmlformats.org/officeDocument/2006/relationships/footer" Target="footer919.xml"/><Relationship Id="rId937" Type="http://schemas.openxmlformats.org/officeDocument/2006/relationships/footer" Target="footer920.xml"/><Relationship Id="rId938" Type="http://schemas.openxmlformats.org/officeDocument/2006/relationships/footer" Target="footer921.xml"/><Relationship Id="rId939" Type="http://schemas.openxmlformats.org/officeDocument/2006/relationships/footer" Target="footer922.xml"/><Relationship Id="rId940" Type="http://schemas.openxmlformats.org/officeDocument/2006/relationships/footer" Target="footer923.xml"/><Relationship Id="rId941" Type="http://schemas.openxmlformats.org/officeDocument/2006/relationships/footer" Target="footer924.xml"/><Relationship Id="rId942" Type="http://schemas.openxmlformats.org/officeDocument/2006/relationships/footer" Target="footer925.xml"/><Relationship Id="rId943" Type="http://schemas.openxmlformats.org/officeDocument/2006/relationships/footer" Target="footer926.xml"/><Relationship Id="rId944" Type="http://schemas.openxmlformats.org/officeDocument/2006/relationships/footer" Target="footer927.xml"/><Relationship Id="rId945" Type="http://schemas.openxmlformats.org/officeDocument/2006/relationships/footer" Target="footer928.xml"/><Relationship Id="rId946" Type="http://schemas.openxmlformats.org/officeDocument/2006/relationships/footer" Target="footer929.xml"/><Relationship Id="rId947" Type="http://schemas.openxmlformats.org/officeDocument/2006/relationships/footer" Target="footer930.xml"/><Relationship Id="rId948" Type="http://schemas.openxmlformats.org/officeDocument/2006/relationships/footer" Target="footer931.xml"/><Relationship Id="rId949" Type="http://schemas.openxmlformats.org/officeDocument/2006/relationships/footer" Target="footer932.xml"/><Relationship Id="rId950" Type="http://schemas.openxmlformats.org/officeDocument/2006/relationships/footer" Target="footer933.xml"/><Relationship Id="rId951" Type="http://schemas.openxmlformats.org/officeDocument/2006/relationships/footer" Target="footer934.xml"/><Relationship Id="rId952" Type="http://schemas.openxmlformats.org/officeDocument/2006/relationships/footer" Target="footer935.xml"/><Relationship Id="rId953" Type="http://schemas.openxmlformats.org/officeDocument/2006/relationships/footer" Target="footer936.xml"/><Relationship Id="rId954" Type="http://schemas.openxmlformats.org/officeDocument/2006/relationships/footer" Target="footer937.xml"/><Relationship Id="rId955" Type="http://schemas.openxmlformats.org/officeDocument/2006/relationships/footer" Target="footer938.xml"/><Relationship Id="rId956" Type="http://schemas.openxmlformats.org/officeDocument/2006/relationships/footer" Target="footer939.xml"/><Relationship Id="rId957" Type="http://schemas.openxmlformats.org/officeDocument/2006/relationships/footer" Target="footer940.xml"/><Relationship Id="rId958" Type="http://schemas.openxmlformats.org/officeDocument/2006/relationships/footer" Target="footer941.xml"/><Relationship Id="rId959" Type="http://schemas.openxmlformats.org/officeDocument/2006/relationships/footer" Target="footer942.xml"/><Relationship Id="rId960" Type="http://schemas.openxmlformats.org/officeDocument/2006/relationships/footer" Target="footer943.xml"/><Relationship Id="rId961" Type="http://schemas.openxmlformats.org/officeDocument/2006/relationships/footer" Target="footer944.xml"/><Relationship Id="rId962" Type="http://schemas.openxmlformats.org/officeDocument/2006/relationships/footer" Target="footer945.xml"/><Relationship Id="rId963" Type="http://schemas.openxmlformats.org/officeDocument/2006/relationships/footer" Target="footer946.xml"/><Relationship Id="rId964" Type="http://schemas.openxmlformats.org/officeDocument/2006/relationships/footer" Target="footer947.xml"/><Relationship Id="rId965" Type="http://schemas.openxmlformats.org/officeDocument/2006/relationships/footer" Target="footer948.xml"/><Relationship Id="rId966" Type="http://schemas.openxmlformats.org/officeDocument/2006/relationships/footer" Target="footer949.xml"/><Relationship Id="rId967" Type="http://schemas.openxmlformats.org/officeDocument/2006/relationships/footer" Target="footer950.xml"/><Relationship Id="rId968" Type="http://schemas.openxmlformats.org/officeDocument/2006/relationships/footer" Target="footer951.xml"/><Relationship Id="rId969" Type="http://schemas.openxmlformats.org/officeDocument/2006/relationships/footer" Target="footer952.xml"/><Relationship Id="rId970" Type="http://schemas.openxmlformats.org/officeDocument/2006/relationships/footer" Target="footer953.xml"/><Relationship Id="rId971" Type="http://schemas.openxmlformats.org/officeDocument/2006/relationships/footer" Target="footer954.xml"/><Relationship Id="rId972" Type="http://schemas.openxmlformats.org/officeDocument/2006/relationships/footer" Target="footer955.xml"/><Relationship Id="rId973" Type="http://schemas.openxmlformats.org/officeDocument/2006/relationships/footer" Target="footer956.xml"/><Relationship Id="rId974" Type="http://schemas.openxmlformats.org/officeDocument/2006/relationships/footer" Target="footer957.xml"/><Relationship Id="rId975" Type="http://schemas.openxmlformats.org/officeDocument/2006/relationships/footer" Target="footer958.xml"/><Relationship Id="rId976" Type="http://schemas.openxmlformats.org/officeDocument/2006/relationships/footer" Target="footer959.xml"/><Relationship Id="rId977" Type="http://schemas.openxmlformats.org/officeDocument/2006/relationships/footer" Target="footer960.xml"/><Relationship Id="rId978" Type="http://schemas.openxmlformats.org/officeDocument/2006/relationships/footer" Target="footer961.xml"/><Relationship Id="rId979" Type="http://schemas.openxmlformats.org/officeDocument/2006/relationships/footer" Target="footer962.xml"/><Relationship Id="rId980" Type="http://schemas.openxmlformats.org/officeDocument/2006/relationships/footer" Target="footer963.xml"/><Relationship Id="rId981" Type="http://schemas.openxmlformats.org/officeDocument/2006/relationships/footer" Target="footer964.xml"/><Relationship Id="rId982" Type="http://schemas.openxmlformats.org/officeDocument/2006/relationships/footer" Target="footer965.xml"/><Relationship Id="rId983" Type="http://schemas.openxmlformats.org/officeDocument/2006/relationships/footer" Target="footer966.xml"/><Relationship Id="rId984" Type="http://schemas.openxmlformats.org/officeDocument/2006/relationships/footer" Target="footer967.xml"/><Relationship Id="rId985" Type="http://schemas.openxmlformats.org/officeDocument/2006/relationships/footer" Target="footer968.xml"/><Relationship Id="rId986" Type="http://schemas.openxmlformats.org/officeDocument/2006/relationships/footer" Target="footer969.xml"/><Relationship Id="rId987" Type="http://schemas.openxmlformats.org/officeDocument/2006/relationships/footer" Target="footer970.xml"/><Relationship Id="rId988" Type="http://schemas.openxmlformats.org/officeDocument/2006/relationships/footer" Target="footer971.xml"/><Relationship Id="rId989" Type="http://schemas.openxmlformats.org/officeDocument/2006/relationships/footer" Target="footer972.xml"/><Relationship Id="rId990" Type="http://schemas.openxmlformats.org/officeDocument/2006/relationships/footer" Target="footer973.xml"/><Relationship Id="rId991" Type="http://schemas.openxmlformats.org/officeDocument/2006/relationships/footer" Target="footer974.xml"/><Relationship Id="rId992" Type="http://schemas.openxmlformats.org/officeDocument/2006/relationships/footer" Target="footer975.xml"/><Relationship Id="rId993" Type="http://schemas.openxmlformats.org/officeDocument/2006/relationships/footer" Target="footer976.xml"/><Relationship Id="rId994" Type="http://schemas.openxmlformats.org/officeDocument/2006/relationships/footer" Target="footer977.xml"/><Relationship Id="rId995" Type="http://schemas.openxmlformats.org/officeDocument/2006/relationships/footer" Target="footer978.xml"/><Relationship Id="rId996" Type="http://schemas.openxmlformats.org/officeDocument/2006/relationships/footer" Target="footer979.xml"/><Relationship Id="rId997" Type="http://schemas.openxmlformats.org/officeDocument/2006/relationships/footer" Target="footer980.xml"/><Relationship Id="rId998" Type="http://schemas.openxmlformats.org/officeDocument/2006/relationships/footer" Target="footer981.xml"/><Relationship Id="rId999" Type="http://schemas.openxmlformats.org/officeDocument/2006/relationships/footer" Target="footer982.xml"/><Relationship Id="rId1000" Type="http://schemas.openxmlformats.org/officeDocument/2006/relationships/footer" Target="footer983.xml"/><Relationship Id="rId1001" Type="http://schemas.openxmlformats.org/officeDocument/2006/relationships/footer" Target="footer984.xml"/><Relationship Id="rId1002" Type="http://schemas.openxmlformats.org/officeDocument/2006/relationships/footer" Target="footer985.xml"/><Relationship Id="rId1003" Type="http://schemas.openxmlformats.org/officeDocument/2006/relationships/footer" Target="footer986.xml"/><Relationship Id="rId1004" Type="http://schemas.openxmlformats.org/officeDocument/2006/relationships/image" Target="media/image9.jpeg"/><Relationship Id="rId1005" Type="http://schemas.openxmlformats.org/officeDocument/2006/relationships/image" Target="media/image9.jpeg"/><Relationship Id="rId1006" Type="http://schemas.openxmlformats.org/officeDocument/2006/relationships/footer" Target="footer987.xml"/><Relationship Id="rId1007" Type="http://schemas.openxmlformats.org/officeDocument/2006/relationships/footer" Target="footer988.xml"/><Relationship Id="rId1008" Type="http://schemas.openxmlformats.org/officeDocument/2006/relationships/image" Target="media/image10.jpeg"/><Relationship Id="rId1009" Type="http://schemas.openxmlformats.org/officeDocument/2006/relationships/image" Target="media/image10.jpeg"/><Relationship Id="rId1010" Type="http://schemas.openxmlformats.org/officeDocument/2006/relationships/footer" Target="footer989.xml"/><Relationship Id="rId1011" Type="http://schemas.openxmlformats.org/officeDocument/2006/relationships/image" Target="media/image11.jpeg"/><Relationship Id="rId1012" Type="http://schemas.openxmlformats.org/officeDocument/2006/relationships/image" Target="media/image11.jpeg"/><Relationship Id="rId1013" Type="http://schemas.openxmlformats.org/officeDocument/2006/relationships/footer" Target="footer990.xml"/><Relationship Id="rId1014" Type="http://schemas.openxmlformats.org/officeDocument/2006/relationships/image" Target="media/image12.jpeg"/><Relationship Id="rId1015" Type="http://schemas.openxmlformats.org/officeDocument/2006/relationships/image" Target="media/image12.jpeg"/><Relationship Id="rId1016" Type="http://schemas.openxmlformats.org/officeDocument/2006/relationships/footer" Target="footer991.xml"/><Relationship Id="rId1017" Type="http://schemas.openxmlformats.org/officeDocument/2006/relationships/image" Target="media/image13.jpeg"/><Relationship Id="rId1018" Type="http://schemas.openxmlformats.org/officeDocument/2006/relationships/image" Target="media/image13.jpeg"/><Relationship Id="rId1019" Type="http://schemas.openxmlformats.org/officeDocument/2006/relationships/footer" Target="footer992.xml"/><Relationship Id="rId1020" Type="http://schemas.openxmlformats.org/officeDocument/2006/relationships/image" Target="media/image14.jpeg"/><Relationship Id="rId1021" Type="http://schemas.openxmlformats.org/officeDocument/2006/relationships/image" Target="media/image14.jpeg"/><Relationship Id="rId1022" Type="http://schemas.openxmlformats.org/officeDocument/2006/relationships/footer" Target="footer993.xml"/><Relationship Id="rId1023" Type="http://schemas.openxmlformats.org/officeDocument/2006/relationships/image" Target="media/image15.jpeg"/><Relationship Id="rId1024" Type="http://schemas.openxmlformats.org/officeDocument/2006/relationships/image" Target="media/image15.jpeg"/><Relationship Id="rId1025" Type="http://schemas.openxmlformats.org/officeDocument/2006/relationships/footer" Target="footer994.xml"/><Relationship Id="rId1026" Type="http://schemas.openxmlformats.org/officeDocument/2006/relationships/image" Target="media/image16.jpeg"/><Relationship Id="rId1027" Type="http://schemas.openxmlformats.org/officeDocument/2006/relationships/image" Target="media/image16.jpeg"/><Relationship Id="rId1028" Type="http://schemas.openxmlformats.org/officeDocument/2006/relationships/footer" Target="footer995.xml"/><Relationship Id="rId1029" Type="http://schemas.openxmlformats.org/officeDocument/2006/relationships/image" Target="media/image17.jpeg"/><Relationship Id="rId1030" Type="http://schemas.openxmlformats.org/officeDocument/2006/relationships/image" Target="media/image17.jpeg"/><Relationship Id="rId1031" Type="http://schemas.openxmlformats.org/officeDocument/2006/relationships/footer" Target="footer996.xml"/><Relationship Id="rId1032" Type="http://schemas.openxmlformats.org/officeDocument/2006/relationships/image" Target="media/image18.jpeg"/><Relationship Id="rId1033" Type="http://schemas.openxmlformats.org/officeDocument/2006/relationships/image" Target="media/image18.jpeg"/><Relationship Id="rId1034" Type="http://schemas.openxmlformats.org/officeDocument/2006/relationships/footer" Target="footer997.xml"/><Relationship Id="rId1035" Type="http://schemas.openxmlformats.org/officeDocument/2006/relationships/image" Target="media/image19.jpeg"/><Relationship Id="rId1036" Type="http://schemas.openxmlformats.org/officeDocument/2006/relationships/image" Target="media/image19.jpeg"/><Relationship Id="rId1037" Type="http://schemas.openxmlformats.org/officeDocument/2006/relationships/footer" Target="footer998.xml"/><Relationship Id="rId1038" Type="http://schemas.openxmlformats.org/officeDocument/2006/relationships/image" Target="media/image20.jpeg"/><Relationship Id="rId1039" Type="http://schemas.openxmlformats.org/officeDocument/2006/relationships/image" Target="media/image20.jpeg"/><Relationship Id="rId1040" Type="http://schemas.openxmlformats.org/officeDocument/2006/relationships/footer" Target="footer999.xml"/><Relationship Id="rId1041" Type="http://schemas.openxmlformats.org/officeDocument/2006/relationships/image" Target="media/image21.jpeg"/><Relationship Id="rId1042" Type="http://schemas.openxmlformats.org/officeDocument/2006/relationships/image" Target="media/image21.jpeg"/><Relationship Id="rId1043" Type="http://schemas.openxmlformats.org/officeDocument/2006/relationships/footer" Target="footer1000.xml"/><Relationship Id="rId1044" Type="http://schemas.openxmlformats.org/officeDocument/2006/relationships/image" Target="media/image22.jpeg"/><Relationship Id="rId1045" Type="http://schemas.openxmlformats.org/officeDocument/2006/relationships/image" Target="media/image22.jpeg"/><Relationship Id="rId1046" Type="http://schemas.openxmlformats.org/officeDocument/2006/relationships/footer" Target="footer1001.xml"/><Relationship Id="rId1047" Type="http://schemas.openxmlformats.org/officeDocument/2006/relationships/image" Target="media/image23.jpeg"/><Relationship Id="rId1048" Type="http://schemas.openxmlformats.org/officeDocument/2006/relationships/image" Target="media/image23.jpeg"/><Relationship Id="rId1049" Type="http://schemas.openxmlformats.org/officeDocument/2006/relationships/footer" Target="footer1002.xml"/><Relationship Id="rId1050" Type="http://schemas.openxmlformats.org/officeDocument/2006/relationships/image" Target="media/image24.jpeg"/><Relationship Id="rId1051" Type="http://schemas.openxmlformats.org/officeDocument/2006/relationships/image" Target="media/image24.jpeg"/><Relationship Id="rId1052" Type="http://schemas.openxmlformats.org/officeDocument/2006/relationships/footer" Target="footer1003.xml"/><Relationship Id="rId1053" Type="http://schemas.openxmlformats.org/officeDocument/2006/relationships/image" Target="media/image25.jpeg"/><Relationship Id="rId1054" Type="http://schemas.openxmlformats.org/officeDocument/2006/relationships/image" Target="media/image25.jpeg"/><Relationship Id="rId1055" Type="http://schemas.openxmlformats.org/officeDocument/2006/relationships/footer" Target="footer1004.xml"/><Relationship Id="rId1056" Type="http://schemas.openxmlformats.org/officeDocument/2006/relationships/image" Target="media/image26.jpeg"/><Relationship Id="rId1057" Type="http://schemas.openxmlformats.org/officeDocument/2006/relationships/image" Target="media/image26.jpeg"/><Relationship Id="rId1058" Type="http://schemas.openxmlformats.org/officeDocument/2006/relationships/footer" Target="footer1005.xml"/><Relationship Id="rId1059" Type="http://schemas.openxmlformats.org/officeDocument/2006/relationships/image" Target="media/image27.jpeg"/><Relationship Id="rId1060" Type="http://schemas.openxmlformats.org/officeDocument/2006/relationships/image" Target="media/image27.jpeg"/><Relationship Id="rId1061" Type="http://schemas.openxmlformats.org/officeDocument/2006/relationships/footer" Target="footer1006.xml"/><Relationship Id="rId1062" Type="http://schemas.openxmlformats.org/officeDocument/2006/relationships/image" Target="media/image28.jpeg"/><Relationship Id="rId1063" Type="http://schemas.openxmlformats.org/officeDocument/2006/relationships/image" Target="media/image28.jpeg"/><Relationship Id="rId1064" Type="http://schemas.openxmlformats.org/officeDocument/2006/relationships/footer" Target="footer1007.xml"/><Relationship Id="rId1065" Type="http://schemas.openxmlformats.org/officeDocument/2006/relationships/image" Target="media/image29.jpeg"/><Relationship Id="rId1066" Type="http://schemas.openxmlformats.org/officeDocument/2006/relationships/image" Target="media/image29.jpeg"/><Relationship Id="rId1067" Type="http://schemas.openxmlformats.org/officeDocument/2006/relationships/footer" Target="footer1008.xml"/><Relationship Id="rId1068" Type="http://schemas.openxmlformats.org/officeDocument/2006/relationships/image" Target="media/image30.jpeg"/><Relationship Id="rId1069" Type="http://schemas.openxmlformats.org/officeDocument/2006/relationships/image" Target="media/image30.jpeg"/><Relationship Id="rId1070" Type="http://schemas.openxmlformats.org/officeDocument/2006/relationships/footer" Target="footer1009.xml"/><Relationship Id="rId1071" Type="http://schemas.openxmlformats.org/officeDocument/2006/relationships/image" Target="media/image31.jpeg"/><Relationship Id="rId1072" Type="http://schemas.openxmlformats.org/officeDocument/2006/relationships/image" Target="media/image31.jpeg"/><Relationship Id="rId1073" Type="http://schemas.openxmlformats.org/officeDocument/2006/relationships/footer" Target="footer1010.xml"/><Relationship Id="rId1074" Type="http://schemas.openxmlformats.org/officeDocument/2006/relationships/image" Target="media/image32.jpeg"/><Relationship Id="rId1075" Type="http://schemas.openxmlformats.org/officeDocument/2006/relationships/image" Target="media/image32.jpeg"/><Relationship Id="rId1076" Type="http://schemas.openxmlformats.org/officeDocument/2006/relationships/footer" Target="footer1011.xml"/><Relationship Id="rId1077" Type="http://schemas.openxmlformats.org/officeDocument/2006/relationships/image" Target="media/image33.jpeg"/><Relationship Id="rId1078" Type="http://schemas.openxmlformats.org/officeDocument/2006/relationships/image" Target="media/image33.jpeg"/><Relationship Id="rId1079" Type="http://schemas.openxmlformats.org/officeDocument/2006/relationships/footer" Target="footer1012.xml"/><Relationship Id="rId1080" Type="http://schemas.openxmlformats.org/officeDocument/2006/relationships/image" Target="media/image34.jpeg"/><Relationship Id="rId1081" Type="http://schemas.openxmlformats.org/officeDocument/2006/relationships/image" Target="media/image34.jpeg"/><Relationship Id="rId1082" Type="http://schemas.openxmlformats.org/officeDocument/2006/relationships/footer" Target="footer1013.xml"/><Relationship Id="rId1083" Type="http://schemas.openxmlformats.org/officeDocument/2006/relationships/image" Target="media/image35.jpeg"/><Relationship Id="rId1084" Type="http://schemas.openxmlformats.org/officeDocument/2006/relationships/image" Target="media/image35.jpeg"/><Relationship Id="rId1085" Type="http://schemas.openxmlformats.org/officeDocument/2006/relationships/footer" Target="footer1014.xml"/><Relationship Id="rId1086" Type="http://schemas.openxmlformats.org/officeDocument/2006/relationships/image" Target="media/image36.jpeg"/><Relationship Id="rId1087" Type="http://schemas.openxmlformats.org/officeDocument/2006/relationships/image" Target="media/image36.jpeg"/><Relationship Id="rId1088" Type="http://schemas.openxmlformats.org/officeDocument/2006/relationships/footer" Target="footer1015.xml"/><Relationship Id="rId1089" Type="http://schemas.openxmlformats.org/officeDocument/2006/relationships/image" Target="media/image37.jpeg"/><Relationship Id="rId1090" Type="http://schemas.openxmlformats.org/officeDocument/2006/relationships/image" Target="media/image37.jpeg"/><Relationship Id="rId1091" Type="http://schemas.openxmlformats.org/officeDocument/2006/relationships/footer" Target="footer1016.xml"/><Relationship Id="rId1092" Type="http://schemas.openxmlformats.org/officeDocument/2006/relationships/image" Target="media/image38.jpeg"/><Relationship Id="rId1093" Type="http://schemas.openxmlformats.org/officeDocument/2006/relationships/image" Target="media/image38.jpeg"/><Relationship Id="rId1094" Type="http://schemas.openxmlformats.org/officeDocument/2006/relationships/footer" Target="footer1017.xml"/><Relationship Id="rId1095" Type="http://schemas.openxmlformats.org/officeDocument/2006/relationships/image" Target="media/image39.jpeg"/><Relationship Id="rId1096" Type="http://schemas.openxmlformats.org/officeDocument/2006/relationships/image" Target="media/image39.jpeg"/><Relationship Id="rId1097" Type="http://schemas.openxmlformats.org/officeDocument/2006/relationships/footer" Target="footer1018.xml"/><Relationship Id="rId1098" Type="http://schemas.openxmlformats.org/officeDocument/2006/relationships/image" Target="media/image40.jpeg"/><Relationship Id="rId1099" Type="http://schemas.openxmlformats.org/officeDocument/2006/relationships/image" Target="media/image40.jpeg"/><Relationship Id="rId1100" Type="http://schemas.openxmlformats.org/officeDocument/2006/relationships/footer" Target="footer1019.xml"/><Relationship Id="rId1101" Type="http://schemas.openxmlformats.org/officeDocument/2006/relationships/image" Target="media/image41.jpeg"/><Relationship Id="rId1102" Type="http://schemas.openxmlformats.org/officeDocument/2006/relationships/image" Target="media/image41.jpeg"/><Relationship Id="rId1103" Type="http://schemas.openxmlformats.org/officeDocument/2006/relationships/footer" Target="footer1020.xml"/><Relationship Id="rId1104" Type="http://schemas.openxmlformats.org/officeDocument/2006/relationships/image" Target="media/image42.jpeg"/><Relationship Id="rId1105" Type="http://schemas.openxmlformats.org/officeDocument/2006/relationships/image" Target="media/image42.jpeg"/><Relationship Id="rId1106" Type="http://schemas.openxmlformats.org/officeDocument/2006/relationships/footer" Target="footer1021.xml"/><Relationship Id="rId1107" Type="http://schemas.openxmlformats.org/officeDocument/2006/relationships/image" Target="media/image43.jpeg"/><Relationship Id="rId1108" Type="http://schemas.openxmlformats.org/officeDocument/2006/relationships/image" Target="media/image43.jpeg"/><Relationship Id="rId1109" Type="http://schemas.openxmlformats.org/officeDocument/2006/relationships/footer" Target="footer1022.xml"/><Relationship Id="rId1110" Type="http://schemas.openxmlformats.org/officeDocument/2006/relationships/image" Target="media/image44.jpeg"/><Relationship Id="rId1111" Type="http://schemas.openxmlformats.org/officeDocument/2006/relationships/image" Target="media/image44.jpeg"/><Relationship Id="rId1112" Type="http://schemas.openxmlformats.org/officeDocument/2006/relationships/footer" Target="footer1023.xml"/><Relationship Id="rId1113" Type="http://schemas.openxmlformats.org/officeDocument/2006/relationships/image" Target="media/image45.jpeg"/><Relationship Id="rId1114" Type="http://schemas.openxmlformats.org/officeDocument/2006/relationships/image" Target="media/image45.jpeg"/><Relationship Id="rId1115" Type="http://schemas.openxmlformats.org/officeDocument/2006/relationships/footer" Target="footer1024.xml"/><Relationship Id="rId1116" Type="http://schemas.openxmlformats.org/officeDocument/2006/relationships/image" Target="media/image46.jpeg"/><Relationship Id="rId1117" Type="http://schemas.openxmlformats.org/officeDocument/2006/relationships/image" Target="media/image46.jpeg"/><Relationship Id="rId1118" Type="http://schemas.openxmlformats.org/officeDocument/2006/relationships/footer" Target="footer1025.xml"/><Relationship Id="rId1119" Type="http://schemas.openxmlformats.org/officeDocument/2006/relationships/image" Target="media/image47.jpeg"/><Relationship Id="rId1120" Type="http://schemas.openxmlformats.org/officeDocument/2006/relationships/image" Target="media/image47.jpeg"/><Relationship Id="rId1121" Type="http://schemas.openxmlformats.org/officeDocument/2006/relationships/footer" Target="footer1026.xml"/><Relationship Id="rId1122" Type="http://schemas.openxmlformats.org/officeDocument/2006/relationships/image" Target="media/image48.jpeg"/><Relationship Id="rId1123" Type="http://schemas.openxmlformats.org/officeDocument/2006/relationships/image" Target="media/image48.jpeg"/><Relationship Id="rId1124" Type="http://schemas.openxmlformats.org/officeDocument/2006/relationships/footer" Target="footer1027.xml"/><Relationship Id="rId1125" Type="http://schemas.openxmlformats.org/officeDocument/2006/relationships/image" Target="media/image49.jpeg"/><Relationship Id="rId1126" Type="http://schemas.openxmlformats.org/officeDocument/2006/relationships/image" Target="media/image49.jpeg"/><Relationship Id="rId1127" Type="http://schemas.openxmlformats.org/officeDocument/2006/relationships/footer" Target="footer1028.xml"/><Relationship Id="rId1128" Type="http://schemas.openxmlformats.org/officeDocument/2006/relationships/image" Target="media/image50.jpeg"/><Relationship Id="rId1129" Type="http://schemas.openxmlformats.org/officeDocument/2006/relationships/image" Target="media/image50.jpeg"/><Relationship Id="rId1130" Type="http://schemas.openxmlformats.org/officeDocument/2006/relationships/footer" Target="footer1029.xml"/><Relationship Id="rId1131" Type="http://schemas.openxmlformats.org/officeDocument/2006/relationships/image" Target="media/image51.jpeg"/><Relationship Id="rId1132" Type="http://schemas.openxmlformats.org/officeDocument/2006/relationships/image" Target="media/image51.jpeg"/><Relationship Id="rId1133" Type="http://schemas.openxmlformats.org/officeDocument/2006/relationships/footer" Target="footer1030.xml"/><Relationship Id="rId1134" Type="http://schemas.openxmlformats.org/officeDocument/2006/relationships/image" Target="media/image52.jpeg"/><Relationship Id="rId1135" Type="http://schemas.openxmlformats.org/officeDocument/2006/relationships/image" Target="media/image52.jpeg"/><Relationship Id="rId1136" Type="http://schemas.openxmlformats.org/officeDocument/2006/relationships/footer" Target="footer1031.xml"/><Relationship Id="rId1137" Type="http://schemas.openxmlformats.org/officeDocument/2006/relationships/image" Target="media/image53.jpeg"/><Relationship Id="rId1138" Type="http://schemas.openxmlformats.org/officeDocument/2006/relationships/image" Target="media/image53.jpeg"/><Relationship Id="rId1139" Type="http://schemas.openxmlformats.org/officeDocument/2006/relationships/footer" Target="footer1032.xml"/><Relationship Id="rId1140" Type="http://schemas.openxmlformats.org/officeDocument/2006/relationships/image" Target="media/image54.jpeg"/><Relationship Id="rId1141" Type="http://schemas.openxmlformats.org/officeDocument/2006/relationships/image" Target="media/image54.jpeg"/><Relationship Id="rId1142" Type="http://schemas.openxmlformats.org/officeDocument/2006/relationships/footer" Target="footer1033.xml"/><Relationship Id="rId1143" Type="http://schemas.openxmlformats.org/officeDocument/2006/relationships/image" Target="media/image55.jpeg"/><Relationship Id="rId1144" Type="http://schemas.openxmlformats.org/officeDocument/2006/relationships/image" Target="media/image55.jpeg"/><Relationship Id="rId1145" Type="http://schemas.openxmlformats.org/officeDocument/2006/relationships/footer" Target="footer1034.xml"/><Relationship Id="rId1146" Type="http://schemas.openxmlformats.org/officeDocument/2006/relationships/image" Target="media/image56.jpeg"/><Relationship Id="rId1147" Type="http://schemas.openxmlformats.org/officeDocument/2006/relationships/image" Target="media/image56.jpeg"/><Relationship Id="rId1148" Type="http://schemas.openxmlformats.org/officeDocument/2006/relationships/footer" Target="footer1035.xml"/><Relationship Id="rId1149" Type="http://schemas.openxmlformats.org/officeDocument/2006/relationships/image" Target="media/image57.jpeg"/><Relationship Id="rId1150" Type="http://schemas.openxmlformats.org/officeDocument/2006/relationships/image" Target="media/image57.jpeg"/><Relationship Id="rId1151" Type="http://schemas.openxmlformats.org/officeDocument/2006/relationships/footer" Target="footer1036.xml"/><Relationship Id="rId1152" Type="http://schemas.openxmlformats.org/officeDocument/2006/relationships/image" Target="media/image58.jpeg"/><Relationship Id="rId1153" Type="http://schemas.openxmlformats.org/officeDocument/2006/relationships/image" Target="media/image58.jpeg"/><Relationship Id="rId1154" Type="http://schemas.openxmlformats.org/officeDocument/2006/relationships/footer" Target="footer1037.xml"/><Relationship Id="rId1155" Type="http://schemas.openxmlformats.org/officeDocument/2006/relationships/image" Target="media/image59.jpeg"/><Relationship Id="rId1156" Type="http://schemas.openxmlformats.org/officeDocument/2006/relationships/image" Target="media/image59.jpeg"/><Relationship Id="rId1157" Type="http://schemas.openxmlformats.org/officeDocument/2006/relationships/footer" Target="footer1038.xml"/><Relationship Id="rId1158" Type="http://schemas.openxmlformats.org/officeDocument/2006/relationships/image" Target="media/image60.jpeg"/><Relationship Id="rId1159" Type="http://schemas.openxmlformats.org/officeDocument/2006/relationships/image" Target="media/image60.jpeg"/><Relationship Id="rId1160" Type="http://schemas.openxmlformats.org/officeDocument/2006/relationships/footer" Target="footer1039.xml"/><Relationship Id="rId1161" Type="http://schemas.openxmlformats.org/officeDocument/2006/relationships/image" Target="media/image61.jpeg"/><Relationship Id="rId1162" Type="http://schemas.openxmlformats.org/officeDocument/2006/relationships/image" Target="media/image61.jpeg"/><Relationship Id="rId1163" Type="http://schemas.openxmlformats.org/officeDocument/2006/relationships/footer" Target="footer1040.xml"/><Relationship Id="rId1164" Type="http://schemas.openxmlformats.org/officeDocument/2006/relationships/image" Target="media/image62.jpeg"/><Relationship Id="rId1165" Type="http://schemas.openxmlformats.org/officeDocument/2006/relationships/image" Target="media/image62.jpeg"/><Relationship Id="rId1166" Type="http://schemas.openxmlformats.org/officeDocument/2006/relationships/footer" Target="footer1041.xml"/><Relationship Id="rId1167" Type="http://schemas.openxmlformats.org/officeDocument/2006/relationships/image" Target="media/image63.jpeg"/><Relationship Id="rId1168" Type="http://schemas.openxmlformats.org/officeDocument/2006/relationships/image" Target="media/image63.jpeg"/><Relationship Id="rId1169" Type="http://schemas.openxmlformats.org/officeDocument/2006/relationships/footer" Target="footer1042.xml"/><Relationship Id="rId1170" Type="http://schemas.openxmlformats.org/officeDocument/2006/relationships/image" Target="media/image64.jpeg"/><Relationship Id="rId1171" Type="http://schemas.openxmlformats.org/officeDocument/2006/relationships/image" Target="media/image64.jpeg"/><Relationship Id="rId1172" Type="http://schemas.openxmlformats.org/officeDocument/2006/relationships/footer" Target="footer1043.xml"/><Relationship Id="rId1173" Type="http://schemas.openxmlformats.org/officeDocument/2006/relationships/image" Target="media/image65.jpeg"/><Relationship Id="rId1174" Type="http://schemas.openxmlformats.org/officeDocument/2006/relationships/image" Target="media/image65.jpeg"/><Relationship Id="rId1175" Type="http://schemas.openxmlformats.org/officeDocument/2006/relationships/footer" Target="footer1044.xml"/><Relationship Id="rId1176" Type="http://schemas.openxmlformats.org/officeDocument/2006/relationships/image" Target="media/image66.jpeg"/><Relationship Id="rId1177" Type="http://schemas.openxmlformats.org/officeDocument/2006/relationships/image" Target="media/image66.jpeg"/><Relationship Id="rId1178" Type="http://schemas.openxmlformats.org/officeDocument/2006/relationships/footer" Target="footer1045.xml"/><Relationship Id="rId1179" Type="http://schemas.openxmlformats.org/officeDocument/2006/relationships/image" Target="media/image67.jpeg"/><Relationship Id="rId1180" Type="http://schemas.openxmlformats.org/officeDocument/2006/relationships/image" Target="media/image67.jpeg"/><Relationship Id="rId1181" Type="http://schemas.openxmlformats.org/officeDocument/2006/relationships/footer" Target="footer1046.xml"/><Relationship Id="rId1182" Type="http://schemas.openxmlformats.org/officeDocument/2006/relationships/image" Target="media/image68.jpeg"/><Relationship Id="rId1183" Type="http://schemas.openxmlformats.org/officeDocument/2006/relationships/image" Target="media/image68.jpeg"/><Relationship Id="rId1184" Type="http://schemas.openxmlformats.org/officeDocument/2006/relationships/footer" Target="footer1047.xml"/><Relationship Id="rId1185" Type="http://schemas.openxmlformats.org/officeDocument/2006/relationships/image" Target="media/image69.jpeg"/><Relationship Id="rId1186" Type="http://schemas.openxmlformats.org/officeDocument/2006/relationships/image" Target="media/image69.jpeg"/><Relationship Id="rId1187" Type="http://schemas.openxmlformats.org/officeDocument/2006/relationships/footer" Target="footer1048.xml"/><Relationship Id="rId1188" Type="http://schemas.openxmlformats.org/officeDocument/2006/relationships/image" Target="media/image70.jpeg"/><Relationship Id="rId1189" Type="http://schemas.openxmlformats.org/officeDocument/2006/relationships/image" Target="media/image70.jpeg"/><Relationship Id="rId1190" Type="http://schemas.openxmlformats.org/officeDocument/2006/relationships/footer" Target="footer1049.xml"/><Relationship Id="rId1191" Type="http://schemas.openxmlformats.org/officeDocument/2006/relationships/image" Target="media/image71.jpeg"/><Relationship Id="rId1192" Type="http://schemas.openxmlformats.org/officeDocument/2006/relationships/image" Target="media/image71.jpeg"/><Relationship Id="rId1193" Type="http://schemas.openxmlformats.org/officeDocument/2006/relationships/footer" Target="footer1050.xml"/><Relationship Id="rId1194" Type="http://schemas.openxmlformats.org/officeDocument/2006/relationships/image" Target="media/image72.jpeg"/><Relationship Id="rId1195" Type="http://schemas.openxmlformats.org/officeDocument/2006/relationships/image" Target="media/image72.jpeg"/><Relationship Id="rId1196" Type="http://schemas.openxmlformats.org/officeDocument/2006/relationships/footer" Target="footer1051.xml"/><Relationship Id="rId1197" Type="http://schemas.openxmlformats.org/officeDocument/2006/relationships/image" Target="media/image73.jpeg"/><Relationship Id="rId1198" Type="http://schemas.openxmlformats.org/officeDocument/2006/relationships/image" Target="media/image73.jpeg"/><Relationship Id="rId1199" Type="http://schemas.openxmlformats.org/officeDocument/2006/relationships/footer" Target="footer1052.xml"/><Relationship Id="rId1200" Type="http://schemas.openxmlformats.org/officeDocument/2006/relationships/image" Target="media/image74.jpeg"/><Relationship Id="rId1201" Type="http://schemas.openxmlformats.org/officeDocument/2006/relationships/image" Target="media/image74.jpeg"/><Relationship Id="rId1202" Type="http://schemas.openxmlformats.org/officeDocument/2006/relationships/footer" Target="footer1053.xml"/><Relationship Id="rId1203" Type="http://schemas.openxmlformats.org/officeDocument/2006/relationships/image" Target="media/image75.jpeg"/><Relationship Id="rId1204" Type="http://schemas.openxmlformats.org/officeDocument/2006/relationships/image" Target="media/image75.jpeg"/><Relationship Id="rId1205" Type="http://schemas.openxmlformats.org/officeDocument/2006/relationships/footer" Target="footer1054.xml"/><Relationship Id="rId1206" Type="http://schemas.openxmlformats.org/officeDocument/2006/relationships/image" Target="media/image76.jpeg"/><Relationship Id="rId1207" Type="http://schemas.openxmlformats.org/officeDocument/2006/relationships/image" Target="media/image76.jpeg"/><Relationship Id="rId1208" Type="http://schemas.openxmlformats.org/officeDocument/2006/relationships/footer" Target="footer1055.xml"/><Relationship Id="rId1209" Type="http://schemas.openxmlformats.org/officeDocument/2006/relationships/image" Target="media/image77.jpeg"/><Relationship Id="rId1210" Type="http://schemas.openxmlformats.org/officeDocument/2006/relationships/image" Target="media/image77.jpeg"/><Relationship Id="rId1211" Type="http://schemas.openxmlformats.org/officeDocument/2006/relationships/footer" Target="footer1056.xml"/><Relationship Id="rId1212" Type="http://schemas.openxmlformats.org/officeDocument/2006/relationships/image" Target="media/image78.jpeg"/><Relationship Id="rId1213" Type="http://schemas.openxmlformats.org/officeDocument/2006/relationships/image" Target="media/image78.jpeg"/><Relationship Id="rId1214" Type="http://schemas.openxmlformats.org/officeDocument/2006/relationships/footer" Target="footer1057.xml"/><Relationship Id="rId1215" Type="http://schemas.openxmlformats.org/officeDocument/2006/relationships/image" Target="media/image79.jpeg"/><Relationship Id="rId1216" Type="http://schemas.openxmlformats.org/officeDocument/2006/relationships/image" Target="media/image79.jpeg"/><Relationship Id="rId1217" Type="http://schemas.openxmlformats.org/officeDocument/2006/relationships/footer" Target="footer1058.xml"/><Relationship Id="rId1218" Type="http://schemas.openxmlformats.org/officeDocument/2006/relationships/image" Target="media/image80.jpeg"/><Relationship Id="rId1219" Type="http://schemas.openxmlformats.org/officeDocument/2006/relationships/image" Target="media/image80.jpeg"/><Relationship Id="rId1220" Type="http://schemas.openxmlformats.org/officeDocument/2006/relationships/footer" Target="footer1059.xml"/><Relationship Id="rId1221" Type="http://schemas.openxmlformats.org/officeDocument/2006/relationships/image" Target="media/image81.jpeg"/><Relationship Id="rId1222" Type="http://schemas.openxmlformats.org/officeDocument/2006/relationships/image" Target="media/image81.jpeg"/><Relationship Id="rId1223" Type="http://schemas.openxmlformats.org/officeDocument/2006/relationships/footer" Target="footer1060.xml"/><Relationship Id="rId1224" Type="http://schemas.openxmlformats.org/officeDocument/2006/relationships/image" Target="media/image82.jpeg"/><Relationship Id="rId1225" Type="http://schemas.openxmlformats.org/officeDocument/2006/relationships/image" Target="media/image82.jpeg"/><Relationship Id="rId1226" Type="http://schemas.openxmlformats.org/officeDocument/2006/relationships/footer" Target="footer1061.xml"/><Relationship Id="rId1227" Type="http://schemas.openxmlformats.org/officeDocument/2006/relationships/image" Target="media/image83.jpeg"/><Relationship Id="rId1228" Type="http://schemas.openxmlformats.org/officeDocument/2006/relationships/image" Target="media/image83.jpeg"/><Relationship Id="rId1229" Type="http://schemas.openxmlformats.org/officeDocument/2006/relationships/footer" Target="footer1062.xml"/><Relationship Id="rId1230" Type="http://schemas.openxmlformats.org/officeDocument/2006/relationships/image" Target="media/image84.jpeg"/><Relationship Id="rId1231" Type="http://schemas.openxmlformats.org/officeDocument/2006/relationships/image" Target="media/image84.jpeg"/><Relationship Id="rId1232" Type="http://schemas.openxmlformats.org/officeDocument/2006/relationships/footer" Target="footer1063.xml"/><Relationship Id="rId1233" Type="http://schemas.openxmlformats.org/officeDocument/2006/relationships/image" Target="media/image85.jpeg"/><Relationship Id="rId1234" Type="http://schemas.openxmlformats.org/officeDocument/2006/relationships/image" Target="media/image85.jpeg"/><Relationship Id="rId1235" Type="http://schemas.openxmlformats.org/officeDocument/2006/relationships/footer" Target="footer1064.xml"/><Relationship Id="rId1236" Type="http://schemas.openxmlformats.org/officeDocument/2006/relationships/image" Target="media/image2.jpeg"/><Relationship Id="rId1237" Type="http://schemas.openxmlformats.org/officeDocument/2006/relationships/image" Target="media/image2.jpeg"/><Relationship Id="rId1238" Type="http://schemas.openxmlformats.org/officeDocument/2006/relationships/footer" Target="footer1065.xml"/><Relationship Id="rId1239" Type="http://schemas.openxmlformats.org/officeDocument/2006/relationships/footnotes" Target="footnotes.xml"/><Relationship Id="rId1240" Type="http://schemas.openxmlformats.org/officeDocument/2006/relationships/numbering" Target="numbering.xml"/><Relationship Id="rId1241" Type="http://schemas.openxmlformats.org/officeDocument/2006/relationships/fontTable" Target="fontTable.xml"/><Relationship Id="rId1242" Type="http://schemas.openxmlformats.org/officeDocument/2006/relationships/settings" Target="settings.xml"/><Relationship Id="rId12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1078</Pages>
  <Words>76492</Words>
  <Characters>268101</Characters>
  <CharactersWithSpaces>342694</CharactersWithSpaces>
  <Paragraphs>2207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2026-08-16T02:28:05Z</dcterms:created>
  <dc:creator>ghaemiyeh.com</dc:creator>
  <dc:description/>
  <dc:language>en-US</dc:language>
  <cp:lastModifiedBy/>
  <dcterms:modified xsi:type="dcterms:W3CDTF">2026-08-16T05:58:48Z</dcterms:modified>
  <cp:revision>1</cp:revision>
  <dc:subject/>
  <dc:title>النجم الثاقب فی احوال الامام الحجه الغائب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