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رضا علیه السلام در رزمگاه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686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686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6867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06869_21167332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006871_211673320">
            <w:r>
              <w:rPr>
                <w:webHidden/>
                <w:rStyle w:val="IndexLink"/>
                <w:rtl w:val="true"/>
              </w:rPr>
              <w:t>بخش اول</w:t>
            </w:r>
            <w:r>
              <w:rPr>
                <w:rStyle w:val="IndexLink"/>
                <w:rtl w:val="true"/>
              </w:rPr>
              <w:t xml:space="preserve">: </w:t>
            </w:r>
            <w:r>
              <w:rPr>
                <w:rStyle w:val="IndexLink"/>
                <w:rtl w:val="true"/>
              </w:rPr>
              <w:t>مروری بر زندگی‌نامه‌ی امام رضا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006873_211673320">
            <w:r>
              <w:rPr>
                <w:webHidden/>
                <w:rStyle w:val="IndexLink"/>
                <w:rtl w:val="true"/>
              </w:rPr>
              <w:t>بخش دوم</w:t>
            </w:r>
            <w:r>
              <w:rPr>
                <w:rStyle w:val="IndexLink"/>
                <w:rtl w:val="true"/>
              </w:rPr>
              <w:t xml:space="preserve">: </w:t>
            </w:r>
            <w:r>
              <w:rPr>
                <w:rStyle w:val="IndexLink"/>
                <w:rtl w:val="true"/>
              </w:rPr>
              <w:t>امام رضا علیه السلام، مأمون، ولایتعهدی</w:t>
            </w:r>
            <w:r>
              <w:rPr>
                <w:rStyle w:val="IndexLink"/>
                <w:rtl w:val="true"/>
              </w:rPr>
              <w:tab/>
            </w:r>
            <w:r>
              <w:rPr>
                <w:rStyle w:val="IndexLink"/>
              </w:rPr>
              <w:t>26</w:t>
            </w:r>
          </w:hyperlink>
        </w:p>
        <w:p>
          <w:pPr>
            <w:pStyle w:val="Contents3"/>
            <w:tabs>
              <w:tab w:val="clear" w:pos="8459"/>
              <w:tab w:val="right" w:pos="9026" w:leader="dot"/>
            </w:tabs>
            <w:rPr/>
          </w:pPr>
          <w:hyperlink w:anchor="__RefHeading___Toc2006875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006877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006879_211673320">
            <w:r>
              <w:rPr>
                <w:webHidden/>
                <w:rStyle w:val="IndexLink"/>
                <w:rtl w:val="true"/>
              </w:rPr>
              <w:t>طرح سؤال‌</w:t>
            </w:r>
            <w:r>
              <w:rPr>
                <w:rStyle w:val="IndexLink"/>
                <w:rtl w:val="true"/>
              </w:rPr>
              <w:tab/>
            </w:r>
            <w:r>
              <w:rPr>
                <w:rStyle w:val="IndexLink"/>
              </w:rPr>
              <w:t>29</w:t>
            </w:r>
          </w:hyperlink>
        </w:p>
        <w:p>
          <w:pPr>
            <w:pStyle w:val="Contents3"/>
            <w:tabs>
              <w:tab w:val="clear" w:pos="8459"/>
              <w:tab w:val="right" w:pos="9026" w:leader="dot"/>
            </w:tabs>
            <w:rPr/>
          </w:pPr>
          <w:hyperlink w:anchor="__RefHeading___Toc2006881_211673320">
            <w:r>
              <w:rPr>
                <w:webHidden/>
                <w:rStyle w:val="IndexLink"/>
                <w:rtl w:val="true"/>
              </w:rPr>
              <w:t>تأمّلی بر چرایی واگذاری ولایتعهدی از سوی مأمون‌</w:t>
            </w:r>
            <w:r>
              <w:rPr>
                <w:rStyle w:val="IndexLink"/>
                <w:rtl w:val="true"/>
              </w:rPr>
              <w:tab/>
            </w:r>
            <w:r>
              <w:rPr>
                <w:rStyle w:val="IndexLink"/>
              </w:rPr>
              <w:t>31</w:t>
            </w:r>
          </w:hyperlink>
        </w:p>
        <w:p>
          <w:pPr>
            <w:pStyle w:val="Contents3"/>
            <w:tabs>
              <w:tab w:val="clear" w:pos="8459"/>
              <w:tab w:val="right" w:pos="9026" w:leader="dot"/>
            </w:tabs>
            <w:rPr/>
          </w:pPr>
          <w:hyperlink w:anchor="__RefHeading___Toc2006883_211673320">
            <w:r>
              <w:rPr>
                <w:webHidden/>
                <w:rStyle w:val="IndexLink"/>
                <w:rtl w:val="true"/>
              </w:rPr>
              <w:t>تأمّلی بر چرایی ماندگاری مأمون در مرو</w:t>
            </w:r>
            <w:r>
              <w:rPr>
                <w:rStyle w:val="IndexLink"/>
                <w:rtl w:val="true"/>
              </w:rPr>
              <w:tab/>
            </w:r>
            <w:r>
              <w:rPr>
                <w:rStyle w:val="IndexLink"/>
              </w:rPr>
              <w:t>42</w:t>
            </w:r>
          </w:hyperlink>
        </w:p>
        <w:p>
          <w:pPr>
            <w:pStyle w:val="Contents3"/>
            <w:tabs>
              <w:tab w:val="clear" w:pos="8459"/>
              <w:tab w:val="right" w:pos="9026" w:leader="dot"/>
            </w:tabs>
            <w:rPr/>
          </w:pPr>
          <w:hyperlink w:anchor="__RefHeading___Toc2006885_211673320">
            <w:r>
              <w:rPr>
                <w:webHidden/>
                <w:rStyle w:val="IndexLink"/>
                <w:rtl w:val="true"/>
              </w:rPr>
              <w:t>شرق، رزم‌گاه ادیان‌</w:t>
            </w:r>
            <w:r>
              <w:rPr>
                <w:rStyle w:val="IndexLink"/>
                <w:rtl w:val="true"/>
              </w:rPr>
              <w:tab/>
            </w:r>
            <w:r>
              <w:rPr>
                <w:rStyle w:val="IndexLink"/>
              </w:rPr>
              <w:t>52</w:t>
            </w:r>
          </w:hyperlink>
        </w:p>
        <w:p>
          <w:pPr>
            <w:pStyle w:val="Contents4"/>
            <w:tabs>
              <w:tab w:val="clear" w:pos="8176"/>
              <w:tab w:val="right" w:pos="9026" w:leader="dot"/>
            </w:tabs>
            <w:rPr/>
          </w:pPr>
          <w:hyperlink w:anchor="__RefHeading___Toc2006887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006889_211673320">
            <w:r>
              <w:rPr>
                <w:webHidden/>
                <w:rStyle w:val="IndexLink"/>
              </w:rPr>
              <w:t>1</w:t>
            </w:r>
            <w:r>
              <w:rPr>
                <w:rStyle w:val="IndexLink"/>
                <w:rtl w:val="true"/>
              </w:rPr>
              <w:t xml:space="preserve">) </w:t>
            </w:r>
            <w:r>
              <w:rPr>
                <w:rStyle w:val="IndexLink"/>
                <w:rtl w:val="true"/>
              </w:rPr>
              <w:t>زرتشتی‌گری</w:t>
            </w:r>
            <w:r>
              <w:rPr>
                <w:rStyle w:val="IndexLink"/>
                <w:rtl w:val="true"/>
              </w:rPr>
              <w:tab/>
            </w:r>
            <w:r>
              <w:rPr>
                <w:rStyle w:val="IndexLink"/>
              </w:rPr>
              <w:t>56</w:t>
            </w:r>
          </w:hyperlink>
        </w:p>
        <w:p>
          <w:pPr>
            <w:pStyle w:val="Contents4"/>
            <w:tabs>
              <w:tab w:val="clear" w:pos="8176"/>
              <w:tab w:val="right" w:pos="9026" w:leader="dot"/>
            </w:tabs>
            <w:rPr/>
          </w:pPr>
          <w:hyperlink w:anchor="__RefHeading___Toc2006891_211673320">
            <w:r>
              <w:rPr>
                <w:webHidden/>
                <w:rStyle w:val="IndexLink"/>
              </w:rPr>
              <w:t>2</w:t>
            </w:r>
            <w:r>
              <w:rPr>
                <w:rStyle w:val="IndexLink"/>
                <w:rtl w:val="true"/>
              </w:rPr>
              <w:t xml:space="preserve">) </w:t>
            </w:r>
            <w:r>
              <w:rPr>
                <w:rStyle w:val="IndexLink"/>
                <w:rtl w:val="true"/>
              </w:rPr>
              <w:t>مسیحیّت</w:t>
            </w:r>
            <w:r>
              <w:rPr>
                <w:rStyle w:val="IndexLink"/>
                <w:rtl w:val="true"/>
              </w:rPr>
              <w:tab/>
            </w:r>
            <w:r>
              <w:rPr>
                <w:rStyle w:val="IndexLink"/>
              </w:rPr>
              <w:t>59</w:t>
            </w:r>
          </w:hyperlink>
        </w:p>
        <w:p>
          <w:pPr>
            <w:pStyle w:val="Contents4"/>
            <w:tabs>
              <w:tab w:val="clear" w:pos="8176"/>
              <w:tab w:val="right" w:pos="9026" w:leader="dot"/>
            </w:tabs>
            <w:rPr/>
          </w:pPr>
          <w:hyperlink w:anchor="__RefHeading___Toc2006893_211673320">
            <w:r>
              <w:rPr>
                <w:webHidden/>
                <w:rStyle w:val="IndexLink"/>
              </w:rPr>
              <w:t>3</w:t>
            </w:r>
            <w:r>
              <w:rPr>
                <w:rStyle w:val="IndexLink"/>
                <w:rtl w:val="true"/>
              </w:rPr>
              <w:t xml:space="preserve">) </w:t>
            </w:r>
            <w:r>
              <w:rPr>
                <w:rStyle w:val="IndexLink"/>
                <w:rtl w:val="true"/>
              </w:rPr>
              <w:t>یهودیان</w:t>
            </w:r>
            <w:r>
              <w:rPr>
                <w:rStyle w:val="IndexLink"/>
                <w:rtl w:val="true"/>
              </w:rPr>
              <w:tab/>
            </w:r>
            <w:r>
              <w:rPr>
                <w:rStyle w:val="IndexLink"/>
              </w:rPr>
              <w:t>62</w:t>
            </w:r>
          </w:hyperlink>
        </w:p>
        <w:p>
          <w:pPr>
            <w:pStyle w:val="Contents4"/>
            <w:tabs>
              <w:tab w:val="clear" w:pos="8176"/>
              <w:tab w:val="right" w:pos="9026" w:leader="dot"/>
            </w:tabs>
            <w:rPr/>
          </w:pPr>
          <w:hyperlink w:anchor="__RefHeading___Toc2006895_211673320">
            <w:r>
              <w:rPr>
                <w:webHidden/>
                <w:rStyle w:val="IndexLink"/>
              </w:rPr>
              <w:t>4</w:t>
            </w:r>
            <w:r>
              <w:rPr>
                <w:rStyle w:val="IndexLink"/>
                <w:rtl w:val="true"/>
              </w:rPr>
              <w:t xml:space="preserve">) </w:t>
            </w:r>
            <w:r>
              <w:rPr>
                <w:rStyle w:val="IndexLink"/>
                <w:rtl w:val="true"/>
              </w:rPr>
              <w:t>مانویان</w:t>
            </w:r>
            <w:r>
              <w:rPr>
                <w:rStyle w:val="IndexLink"/>
                <w:rtl w:val="true"/>
              </w:rPr>
              <w:tab/>
            </w:r>
            <w:r>
              <w:rPr>
                <w:rStyle w:val="IndexLink"/>
              </w:rPr>
              <w:t>63</w:t>
            </w:r>
          </w:hyperlink>
        </w:p>
        <w:p>
          <w:pPr>
            <w:pStyle w:val="Contents4"/>
            <w:tabs>
              <w:tab w:val="clear" w:pos="8176"/>
              <w:tab w:val="right" w:pos="9026" w:leader="dot"/>
            </w:tabs>
            <w:rPr/>
          </w:pPr>
          <w:hyperlink w:anchor="__RefHeading___Toc2006897_211673320">
            <w:r>
              <w:rPr>
                <w:webHidden/>
                <w:rStyle w:val="IndexLink"/>
              </w:rPr>
              <w:t>5</w:t>
            </w:r>
            <w:r>
              <w:rPr>
                <w:rStyle w:val="IndexLink"/>
                <w:rtl w:val="true"/>
              </w:rPr>
              <w:t xml:space="preserve">) </w:t>
            </w:r>
            <w:r>
              <w:rPr>
                <w:rStyle w:val="IndexLink"/>
                <w:rtl w:val="true"/>
              </w:rPr>
              <w:t>مزدکیان</w:t>
            </w:r>
            <w:r>
              <w:rPr>
                <w:rStyle w:val="IndexLink"/>
                <w:rtl w:val="true"/>
              </w:rPr>
              <w:tab/>
            </w:r>
            <w:r>
              <w:rPr>
                <w:rStyle w:val="IndexLink"/>
              </w:rPr>
              <w:t>66</w:t>
            </w:r>
          </w:hyperlink>
        </w:p>
        <w:p>
          <w:pPr>
            <w:pStyle w:val="Contents4"/>
            <w:tabs>
              <w:tab w:val="clear" w:pos="8176"/>
              <w:tab w:val="right" w:pos="9026" w:leader="dot"/>
            </w:tabs>
            <w:rPr/>
          </w:pPr>
          <w:hyperlink w:anchor="__RefHeading___Toc2006899_211673320">
            <w:r>
              <w:rPr>
                <w:webHidden/>
                <w:rStyle w:val="IndexLink"/>
              </w:rPr>
              <w:t>6</w:t>
            </w:r>
            <w:r>
              <w:rPr>
                <w:rStyle w:val="IndexLink"/>
                <w:rtl w:val="true"/>
              </w:rPr>
              <w:t xml:space="preserve">) </w:t>
            </w:r>
            <w:r>
              <w:rPr>
                <w:rStyle w:val="IndexLink"/>
                <w:rtl w:val="true"/>
              </w:rPr>
              <w:t>بودائیان</w:t>
            </w:r>
            <w:r>
              <w:rPr>
                <w:rStyle w:val="IndexLink"/>
                <w:rtl w:val="true"/>
              </w:rPr>
              <w:tab/>
            </w:r>
            <w:r>
              <w:rPr>
                <w:rStyle w:val="IndexLink"/>
              </w:rPr>
              <w:t>69</w:t>
            </w:r>
          </w:hyperlink>
        </w:p>
        <w:p>
          <w:pPr>
            <w:pStyle w:val="Contents4"/>
            <w:tabs>
              <w:tab w:val="clear" w:pos="8176"/>
              <w:tab w:val="right" w:pos="9026" w:leader="dot"/>
            </w:tabs>
            <w:rPr/>
          </w:pPr>
          <w:hyperlink w:anchor="__RefHeading___Toc2006901_211673320">
            <w:r>
              <w:rPr>
                <w:webHidden/>
                <w:rStyle w:val="IndexLink"/>
              </w:rPr>
              <w:t>7</w:t>
            </w:r>
            <w:r>
              <w:rPr>
                <w:rStyle w:val="IndexLink"/>
                <w:rtl w:val="true"/>
              </w:rPr>
              <w:t xml:space="preserve">) </w:t>
            </w:r>
            <w:r>
              <w:rPr>
                <w:rStyle w:val="IndexLink"/>
                <w:rtl w:val="true"/>
              </w:rPr>
              <w:t>ادیان ابتدایی</w:t>
            </w:r>
            <w:r>
              <w:rPr>
                <w:rStyle w:val="IndexLink"/>
                <w:rtl w:val="true"/>
              </w:rPr>
              <w:tab/>
            </w:r>
            <w:r>
              <w:rPr>
                <w:rStyle w:val="IndexLink"/>
              </w:rPr>
              <w:t>70</w:t>
            </w:r>
          </w:hyperlink>
        </w:p>
        <w:p>
          <w:pPr>
            <w:pStyle w:val="Contents4"/>
            <w:tabs>
              <w:tab w:val="clear" w:pos="8176"/>
              <w:tab w:val="right" w:pos="9026" w:leader="dot"/>
            </w:tabs>
            <w:rPr/>
          </w:pPr>
          <w:hyperlink w:anchor="__RefHeading___Toc2006903_211673320">
            <w:r>
              <w:rPr>
                <w:webHidden/>
                <w:rStyle w:val="IndexLink"/>
              </w:rPr>
              <w:t>8</w:t>
            </w:r>
            <w:r>
              <w:rPr>
                <w:rStyle w:val="IndexLink"/>
                <w:rtl w:val="true"/>
              </w:rPr>
              <w:t xml:space="preserve">) </w:t>
            </w:r>
            <w:r>
              <w:rPr>
                <w:rStyle w:val="IndexLink"/>
                <w:rtl w:val="true"/>
              </w:rPr>
              <w:t>ادیان هندی</w:t>
            </w:r>
            <w:r>
              <w:rPr>
                <w:rStyle w:val="IndexLink"/>
                <w:rtl w:val="true"/>
              </w:rPr>
              <w:tab/>
            </w:r>
            <w:r>
              <w:rPr>
                <w:rStyle w:val="IndexLink"/>
              </w:rPr>
              <w:t>71</w:t>
            </w:r>
          </w:hyperlink>
        </w:p>
        <w:p>
          <w:pPr>
            <w:pStyle w:val="Contents4"/>
            <w:tabs>
              <w:tab w:val="clear" w:pos="8176"/>
              <w:tab w:val="right" w:pos="9026" w:leader="dot"/>
            </w:tabs>
            <w:rPr/>
          </w:pPr>
          <w:hyperlink w:anchor="__RefHeading___Toc2006905_211673320">
            <w:r>
              <w:rPr>
                <w:webHidden/>
                <w:rStyle w:val="IndexLink"/>
              </w:rPr>
              <w:t>9</w:t>
            </w:r>
            <w:r>
              <w:rPr>
                <w:rStyle w:val="IndexLink"/>
                <w:rtl w:val="true"/>
              </w:rPr>
              <w:t xml:space="preserve">) </w:t>
            </w:r>
            <w:r>
              <w:rPr>
                <w:rStyle w:val="IndexLink"/>
                <w:rtl w:val="true"/>
              </w:rPr>
              <w:t>فرق اسلامی</w:t>
            </w:r>
            <w:r>
              <w:rPr>
                <w:rStyle w:val="IndexLink"/>
                <w:rtl w:val="true"/>
              </w:rPr>
              <w:tab/>
            </w:r>
            <w:r>
              <w:rPr>
                <w:rStyle w:val="IndexLink"/>
              </w:rPr>
              <w:t>71</w:t>
            </w:r>
          </w:hyperlink>
        </w:p>
        <w:p>
          <w:pPr>
            <w:pStyle w:val="Contents5"/>
            <w:tabs>
              <w:tab w:val="clear" w:pos="7892"/>
              <w:tab w:val="right" w:pos="9026" w:leader="dot"/>
            </w:tabs>
            <w:rPr/>
          </w:pPr>
          <w:hyperlink w:anchor="__RefHeading___Toc2006907_211673320">
            <w:r>
              <w:rPr>
                <w:webHidden/>
                <w:rStyle w:val="IndexLink"/>
                <w:rtl w:val="true"/>
              </w:rPr>
              <w:t>قسمت اول</w:t>
            </w:r>
            <w:r>
              <w:rPr>
                <w:rStyle w:val="IndexLink"/>
                <w:rtl w:val="true"/>
              </w:rPr>
              <w:tab/>
            </w:r>
            <w:r>
              <w:rPr>
                <w:rStyle w:val="IndexLink"/>
              </w:rPr>
              <w:t>71</w:t>
            </w:r>
          </w:hyperlink>
        </w:p>
        <w:p>
          <w:pPr>
            <w:pStyle w:val="Contents5"/>
            <w:tabs>
              <w:tab w:val="clear" w:pos="7892"/>
              <w:tab w:val="right" w:pos="9026" w:leader="dot"/>
            </w:tabs>
            <w:rPr/>
          </w:pPr>
          <w:hyperlink w:anchor="__RefHeading___Toc2006909_211673320">
            <w:r>
              <w:rPr>
                <w:webHidden/>
                <w:rStyle w:val="IndexLink"/>
                <w:rtl w:val="true"/>
              </w:rPr>
              <w:t>«</w:t>
            </w:r>
            <w:r>
              <w:rPr>
                <w:rStyle w:val="IndexLink"/>
                <w:rtl w:val="true"/>
              </w:rPr>
              <w:t>امام رضا علیه السلام در رزم‌گاه ادیان</w:t>
            </w:r>
            <w:r>
              <w:rPr>
                <w:rStyle w:val="IndexLink"/>
                <w:rtl w:val="true"/>
              </w:rPr>
              <w:t>»</w:t>
              <w:tab/>
            </w:r>
            <w:r>
              <w:rPr>
                <w:rStyle w:val="IndexLink"/>
              </w:rPr>
              <w:t>76</w:t>
            </w:r>
          </w:hyperlink>
        </w:p>
        <w:p>
          <w:pPr>
            <w:pStyle w:val="Contents5"/>
            <w:tabs>
              <w:tab w:val="clear" w:pos="7892"/>
              <w:tab w:val="right" w:pos="9026" w:leader="dot"/>
            </w:tabs>
            <w:rPr/>
          </w:pPr>
          <w:hyperlink w:anchor="__RefHeading___Toc2006911_211673320">
            <w:r>
              <w:rPr>
                <w:webHidden/>
                <w:rStyle w:val="IndexLink"/>
                <w:rtl w:val="true"/>
              </w:rPr>
              <w:t>قسمت دوم</w:t>
            </w:r>
            <w:r>
              <w:rPr>
                <w:rStyle w:val="IndexLink"/>
                <w:rtl w:val="true"/>
              </w:rPr>
              <w:tab/>
            </w:r>
            <w:r>
              <w:rPr>
                <w:rStyle w:val="IndexLink"/>
              </w:rPr>
              <w:t>79</w:t>
            </w:r>
          </w:hyperlink>
        </w:p>
        <w:p>
          <w:pPr>
            <w:pStyle w:val="Contents3"/>
            <w:tabs>
              <w:tab w:val="clear" w:pos="8459"/>
              <w:tab w:val="right" w:pos="9026" w:leader="dot"/>
            </w:tabs>
            <w:rPr/>
          </w:pPr>
          <w:hyperlink w:anchor="__RefHeading___Toc2006913_211673320">
            <w:r>
              <w:rPr>
                <w:webHidden/>
                <w:rStyle w:val="IndexLink"/>
                <w:rtl w:val="true"/>
              </w:rPr>
              <w:t>تأمّلی برچرایی پذیرش ولایتعهدی مأمون توسط امام رضا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006915_211673320">
            <w:r>
              <w:rPr>
                <w:webHidden/>
                <w:rStyle w:val="IndexLink"/>
                <w:rtl w:val="true"/>
              </w:rPr>
              <w:t>فرجام‌</w:t>
            </w:r>
            <w:r>
              <w:rPr>
                <w:rStyle w:val="IndexLink"/>
                <w:rtl w:val="true"/>
              </w:rPr>
              <w:tab/>
            </w:r>
            <w:r>
              <w:rPr>
                <w:rStyle w:val="IndexLink"/>
              </w:rPr>
              <w:t>92</w:t>
            </w:r>
          </w:hyperlink>
        </w:p>
        <w:p>
          <w:pPr>
            <w:pStyle w:val="Contents2"/>
            <w:tabs>
              <w:tab w:val="clear" w:pos="8743"/>
              <w:tab w:val="right" w:pos="9026" w:leader="dot"/>
            </w:tabs>
            <w:rPr/>
          </w:pPr>
          <w:hyperlink w:anchor="__RefHeading___Toc2006917_211673320">
            <w:r>
              <w:rPr>
                <w:webHidden/>
                <w:rStyle w:val="IndexLink"/>
                <w:rtl w:val="true"/>
              </w:rPr>
              <w:t>بخش سوم</w:t>
            </w:r>
            <w:r>
              <w:rPr>
                <w:rStyle w:val="IndexLink"/>
                <w:rtl w:val="true"/>
              </w:rPr>
              <w:t xml:space="preserve">: </w:t>
            </w:r>
            <w:r>
              <w:rPr>
                <w:rStyle w:val="IndexLink"/>
                <w:rtl w:val="true"/>
              </w:rPr>
              <w:t>امام‌شناسی در کلام حضرت‌علی بن موسی الرضاعلیهما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006919_2116733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006921_211673320">
            <w:r>
              <w:rPr>
                <w:webHidden/>
                <w:rStyle w:val="IndexLink"/>
                <w:rtl w:val="true"/>
              </w:rPr>
              <w:t>درآمد</w:t>
            </w:r>
            <w:r>
              <w:rPr>
                <w:rStyle w:val="IndexLink"/>
                <w:rtl w:val="true"/>
              </w:rPr>
              <w:tab/>
            </w:r>
            <w:r>
              <w:rPr>
                <w:rStyle w:val="IndexLink"/>
              </w:rPr>
              <w:t>98</w:t>
            </w:r>
          </w:hyperlink>
        </w:p>
        <w:p>
          <w:pPr>
            <w:pStyle w:val="Contents3"/>
            <w:tabs>
              <w:tab w:val="clear" w:pos="8459"/>
              <w:tab w:val="right" w:pos="9026" w:leader="dot"/>
            </w:tabs>
            <w:rPr/>
          </w:pPr>
          <w:hyperlink w:anchor="__RefHeading___Toc2006923_211673320">
            <w:r>
              <w:rPr>
                <w:webHidden/>
                <w:rStyle w:val="IndexLink"/>
                <w:rtl w:val="true"/>
              </w:rPr>
              <w:t>خطبه‌ی امام رضا علیه السلام به زبان عربی‌</w:t>
            </w:r>
            <w:r>
              <w:rPr>
                <w:rStyle w:val="IndexLink"/>
                <w:rtl w:val="true"/>
              </w:rPr>
              <w:tab/>
            </w:r>
            <w:r>
              <w:rPr>
                <w:rStyle w:val="IndexLink"/>
              </w:rPr>
              <w:t>99</w:t>
            </w:r>
          </w:hyperlink>
        </w:p>
        <w:p>
          <w:pPr>
            <w:pStyle w:val="Contents3"/>
            <w:tabs>
              <w:tab w:val="clear" w:pos="8459"/>
              <w:tab w:val="right" w:pos="9026" w:leader="dot"/>
            </w:tabs>
            <w:rPr/>
          </w:pPr>
          <w:hyperlink w:anchor="__RefHeading___Toc2006925_211673320">
            <w:r>
              <w:rPr>
                <w:webHidden/>
                <w:rStyle w:val="IndexLink"/>
                <w:rtl w:val="true"/>
              </w:rPr>
              <w:t>خطبه‌ی امام رضا علیه السلام به زبان فارسی‌</w:t>
            </w:r>
            <w:r>
              <w:rPr>
                <w:rStyle w:val="IndexLink"/>
                <w:rtl w:val="true"/>
              </w:rPr>
              <w:tab/>
            </w:r>
            <w:r>
              <w:rPr>
                <w:rStyle w:val="IndexLink"/>
              </w:rPr>
              <w:t>106</w:t>
            </w:r>
          </w:hyperlink>
        </w:p>
        <w:p>
          <w:pPr>
            <w:pStyle w:val="Contents2"/>
            <w:tabs>
              <w:tab w:val="clear" w:pos="8743"/>
              <w:tab w:val="right" w:pos="9026" w:leader="dot"/>
            </w:tabs>
            <w:rPr/>
          </w:pPr>
          <w:hyperlink w:anchor="__RefHeading___Toc2006927_211673320">
            <w:r>
              <w:rPr>
                <w:webHidden/>
                <w:rStyle w:val="IndexLink"/>
                <w:rtl w:val="true"/>
              </w:rPr>
              <w:t>فهرست منابع‌</w:t>
            </w:r>
            <w:r>
              <w:rPr>
                <w:rStyle w:val="IndexLink"/>
                <w:rtl w:val="true"/>
              </w:rPr>
              <w:tab/>
            </w:r>
            <w:r>
              <w:rPr>
                <w:rStyle w:val="IndexLink"/>
              </w:rPr>
              <w:t>117</w:t>
            </w:r>
          </w:hyperlink>
        </w:p>
        <w:p>
          <w:pPr>
            <w:pStyle w:val="Contents2"/>
            <w:tabs>
              <w:tab w:val="clear" w:pos="8743"/>
              <w:tab w:val="right" w:pos="9026" w:leader="dot"/>
            </w:tabs>
            <w:rPr/>
          </w:pPr>
          <w:hyperlink w:anchor="__RefHeading___Toc2006929_211673320">
            <w:r>
              <w:rPr>
                <w:webHidden/>
                <w:rStyle w:val="IndexLink"/>
                <w:rtl w:val="true"/>
              </w:rPr>
              <w:t>منشورات مسجد جمکران</w:t>
            </w:r>
            <w:r>
              <w:rPr>
                <w:rStyle w:val="IndexLink"/>
                <w:rtl w:val="true"/>
              </w:rPr>
              <w:tab/>
            </w:r>
            <w:r>
              <w:rPr>
                <w:rStyle w:val="IndexLink"/>
              </w:rPr>
              <w:t>129</w:t>
            </w:r>
          </w:hyperlink>
        </w:p>
        <w:p>
          <w:pPr>
            <w:pStyle w:val="Contents2"/>
            <w:tabs>
              <w:tab w:val="clear" w:pos="8743"/>
              <w:tab w:val="right" w:pos="9026" w:leader="dot"/>
            </w:tabs>
            <w:rPr/>
          </w:pPr>
          <w:hyperlink w:anchor="__RefHeading___Toc2006931_211673320">
            <w:r>
              <w:rPr>
                <w:webHidden/>
                <w:rStyle w:val="IndexLink"/>
                <w:rtl w:val="true"/>
              </w:rPr>
              <w:t>انتشارات مسجد مقدّس جمکران‌</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2_1083"/>
      <w:bookmarkStart w:id="1" w:name="pg222_1083"/>
      <w:bookmarkEnd w:id="1"/>
    </w:p>
    <w:p>
      <w:pPr>
        <w:pStyle w:val="Heading2"/>
        <w:numPr>
          <w:ilvl w:val="1"/>
          <w:numId w:val="1"/>
        </w:numPr>
        <w:rPr/>
      </w:pPr>
      <w:bookmarkStart w:id="2" w:name="pg222_1083"/>
      <w:bookmarkStart w:id="3" w:name="__RefHeading___Toc200686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سهراب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رزمگاه ادیان سهراب علوی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۰۱۰۹۲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686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سهراب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رزمگاه ادیان سهراب علوی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۰۱۰۹۲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۲۴۰۲۸</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2_1087"/>
      <w:bookmarkStart w:id="8" w:name="pg222_1087"/>
      <w:bookmarkEnd w:id="8"/>
    </w:p>
    <w:p>
      <w:pPr>
        <w:pStyle w:val="Heading2"/>
        <w:numPr>
          <w:ilvl w:val="1"/>
          <w:numId w:val="1"/>
        </w:numPr>
        <w:rPr/>
      </w:pPr>
      <w:bookmarkStart w:id="9" w:name="pg222_1087"/>
      <w:bookmarkStart w:id="10" w:name="__RefHeading___Toc2006867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222_1089"/>
    </w:p>
    <w:p>
      <w:pPr>
        <w:pStyle w:val="Heading2"/>
        <w:numPr>
          <w:ilvl w:val="1"/>
          <w:numId w:val="1"/>
        </w:numPr>
        <w:rPr/>
      </w:pPr>
      <w:bookmarkStart w:id="13" w:name="__RefHeading___Toc2006869_211673320"/>
      <w:bookmarkStart w:id="14" w:name="_Toc4"/>
      <w:bookmarkEnd w:id="12"/>
      <w:bookmarkEnd w:id="13"/>
      <w:r>
        <w:rPr>
          <w:rtl w:val="true"/>
        </w:rPr>
        <w:t>پیش‌گفتار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کنکاش برای کشفِ زوایای پنهان‌مانده‌ی رخدادِ ولایتعهدی امام رضا علیه السلام، آن‌چه بس دل‌آزار می‌نماید، همان کاستی‌هایی است که بر جای‌جای سنّتِ تاریخ‌نگاری کهن، سایه انداخته؛ سنّتی که هیچ دخلی به بحثِ انتقادی یا گزارش موبه‌موی چگونگی و زمانِ رویدادها نداشته؛ بلکه، بیش‌تر دل‌بسته‌ی نقلِ داستان‌های خیال‌انگیز یا غرورآفرین، بوده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به‌سخن دیگر، گذشتگانِ ما تاریخ را در زمره‌ی علومِ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تفنّنی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نه دانشی که به‌دنبالِ نقل عینی حوادث یا تحلیل منطقِ حاکم بر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جزئیات زندگانی امام رضا علیه السلام، هم‌چون بسیاری از حوادثِ روزگار، چنان پیچیده در هاله‌ی ابهام و ناشناخته مانده، که به‌عنوان مثال، هرگز نمی‌توان تاریخ دقیق تولّد و وفاتِ ایشان را با خاطر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هیچ‌گونه معارضی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 یا به درستی دانست که ایّامِ اقامت ایشان در خراسان، چگونه سپری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برای پیشینیان ما، آن‌چه اهمیّت داشت، این دست مسایل نبود، بلکه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دوستتر داشتند تا هر روایت تاریخی را دست‌مایه‌ی بیانِ نکته‌ای و تأدیبی کنند و در این کار، باکی از تحریف و تغییرِ آن‌چه امروز برای ما مهمّ است،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این رویکرد را می‌توان در بسیاری از روایاتِ دوران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که در خلال آن‌ها، چگونگی وقوعِ بسیاری از حوادث، یا زمان و مکان و اشخاصِ دخیل در ماجراها، از بیخ و بن، دگرگونه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ضربت‌خوردنِ امام علی علیه السلام است که در برخی منابع محلّ دقیقِ وقوع این فاجعه را، نه در محرابِ مسجد کوفه، که در آستانه‌ی درِ ورودی آن نقل کرده‌اند؛ و البته اگر آن روایت را بپذیریم که جای ضربتِ ابن‌ملجم، همان محلّ ضربتِ عمروبن‌عبدود در جنگ احزاب بوده، این هم پرسشی منطقی است که چگونه فَرقِ مبارک امام علیه السلام در هنگام سجده، ضربت تواند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این‌گونه، می‌توان دید که گرهی ناگشودنی بر کار افتاده؛ چه، از این دو روایت، لابد فقط یکی درست بوده و دیگری در نتیجه‌ی تحریفی پدیدار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صعوبتِ ناشی از شیوه‌ی تاریخ‌نگاری کهن، تنها به از قلم انداختنِ جزئیات یا درجِ رویدادهای غیرواقعی ختم نمی‌شود؛ و علاوه بر آن‌چه گذشت، خصومت‌های فرقه‌ای نیز دامنِ تاریخ را با خلقِ شخصیّت‌های مجعول،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برجسته‌ی این فاجعه را در طرح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ببینید که علیرغم راست‌نیامدنِ </w:t>
      </w:r>
    </w:p>
    <w:p>
      <w:pPr>
        <w:pStyle w:val="BookText"/>
        <w:rPr/>
      </w:pPr>
      <w:r>
        <w:rPr>
          <w:rFonts w:ascii="IRNazanin" w:hAnsi="IRNazanin" w:eastAsia="IRNazanin"/>
          <w:color w:val="111111"/>
          <w:sz w:val="28"/>
          <w:sz w:val="28"/>
          <w:szCs w:val="28"/>
          <w:rtl w:val="true"/>
          <w:lang w:bidi="fa-IR"/>
        </w:rPr>
        <w:t>وجود چنین کسی با تمام معیارهای عقلی و نقلی، باز هم بسیاری از مورّخان، به تأسّی از راویان جاعلِ متعصّب، همو را آغازگر و بنیادگذارِ تشیّع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هنرنمایی‌های راویان نیز مصیبت دیگری است، که گاه به سلیقه‌ی خود مطلبی را در لابه‌لای روایت‌ها گنجانده و گاه از اساس چیزی را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بماند ذوق به‌خرج دادنِ ناسخان که در رونویسی کتب، با تغییر کلمه‌ای، معنایی را ویران ساخته یا با بی‌دقّتی، مطلبی را محذوف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این امر در کتب حدیث فراوان است و از این رو، بسیار توان دید که مفسّرانِ حدیث، به اجبار یادآور می‌شوند که فلان شخص که نامش در متن حدیث آمده یا بهمان رویداد که در آن ذکر شده، بی‌اساس بوده و یحتمل اشتباهی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چه عجب از دشواری کارِ تشخیص سره از ناسره، که بسا گزارش‌ها و حدیث‌ها از آستین هم‌اینان، باژگونه بیرون آمده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دشواری دیگر، شناختِ فرقه‌های بی‌شماری است که از دلِ تشیّع و سایر گرایشات اسلامی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نیز اسامی اینان، بسیار گیج‌کننده‌اند و به دشواری می‌توان برخی از آنان را واقعی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اندیشید که باورهای منتسب به بعضی از این فرقه‌ها، یا دست‌سازِ مأمورانِ ناآگاهی هستند که پیروانِ عامی و نادانِ شخصی کاریزماتیک را بازجویی کرده‌اند، یا دستاوردِ هنرنمایی نویسندگانِ انواع کتبِ فرق و نحل برای حجیم‌تر شدنِ نوشتارشان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 دیگر، در چگونگی وجه تسمیه‌ی برخی از این فرقه‌ها، اختلافی به پهنای راست تا دروغ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فرقه‌ی مبارکیّه را به مبارک‌نامی که غلام اسماعیل بن جعفر علیه السلام بوده و این فرقه را بنیان نهاده، منتسب می‌کنند و در عین‌حال،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لقب همان اسماعیل دانسته و این امر را وجه تسمیه‌ی آن فرقه گرفته‌اند؛ و لاجرم پژوهنده درمی‌ماند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داشته یا نه؟ البته از این دست مطالب در آثار پیشینان فراوان است، نظیر فرقه‌هایی که برای خوارج برشمرده‌اند، که کسانی از میان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نقش‌آفرین اصلی در سیستان گفته‌اند و دیگرانی اصولاً بودنِ چنین فرقه‌ای را منکر شده‌اند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بحث زندگانی امام‌هشتم علیه السلام و ولایتعهدی بازگردیم،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بی‌بدیل بودنِ این رخداد در تاریخ اسلام، البته تأثیرِ ژرفی بر ادبیاتِ شیعه نهاده؛ امّا این تأثیر بیش از آن‌که صبغه‌ی اثبات داشته باشد، صورتِ انفعال بر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 دل‌مشغولی متکلّمِ شیعی آن بوده تا امامش را از پیرایه‌ی هم‌کاری با خلیفه‌ی ظالم عبّاسی مبرّا نشان دهد و این گرچه رویکردی به حقّ است، لیکن بسنده‌کردن به آن، سبب شده تا امامی نمایش داده شود که یک‌سره تسلیمِ گردشِ روزگار است و به نهیبِ تهدیدی، ولیعهدِ دولت عبّاسی می‌شود تا جان خویش از گزندها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به این ترتیب، ظلمی ناگفتنی بر آستانِ حضرتش روا گشته و واقعیّت در مذبحِ ساده‌انگاری‌ها قربانی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مقصد از این گفته را معلوم‌تر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که گفتمانِ مدّاحانه و نوحه‌گرایانه بر نگرشِ آگاهانه‌ی علمی غلبه یافت، ارجمندی کردار و کنش همه‌ی امامان، و از جمله امام رضا علیه السلام، ناشناخته باقی ماند؛ و فریاد از این نوحه‌گرانی که به هیچ‌روی وارث منقبت‌خوانانِ جان بر کف سده‌های پیشین نیستند؛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بی‌هراس در کوچه و بازارها مدح علی علیه السلام می‌گفتند و مزدی بیش از زخم دشنه‌ی ناصبیانِ متعصّب دریافت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مع‌الاسف، سنّتِ پرمایه‌ی اینان، در گذر ایّام، از معنی تهی گشت؛ و دیگر، کم‌تر عالم و فرهیخته‌ای فرازِ منبرِ وعظ و منقبت‌گویی برای عامّه‌ی مردم را، در ترازِ شأنِ خود دید و لاجرم این منصب، بیش‌تر به کسانی رسید که وارث همان سنّت نقّالی کهن بودند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بی‌برکتی این چرخشِ تلخ بود که توده‌های مردم، نیوشای قصّه‌هایی شدند که اگرچه عنوانِ مدح داشت، امّا به حقیقت قَدْح بود؛ چه، دیگر آن امام پرشکوه‌شان، یا غریبی بود ترسان، یا بیماری 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برای مردم عادّی، مهارتِ آن امامی که از کنج زندان، سازمان عظیم وکالت را در تمام جهان اسلامی می‌گردانْد، فراموش شد؛ باریک‌بینی و ذکاوتِ یگانه‌ای که با معاویه پیمان صلح بست، به‌هیچ گرفته شد؛ رمزهای دعاهای مشهور آن گرامی‌ترین، ناگشوده ماند؛ کانون عظیم علمی آن دو دُرّ جهانِ معرفت، بی‌مداقه‌ای رها شد؛ قائمِ بی‌نظیر شیعی، به مرتبه‌ی اسطوره‌هایی چون کالکی و سوشیانت فروافتاد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جای تعجّب، که موقعِ </w:t>
      </w:r>
    </w:p>
    <w:p>
      <w:pPr>
        <w:pStyle w:val="BookText"/>
        <w:rPr/>
      </w:pPr>
      <w:r>
        <w:rPr>
          <w:rFonts w:ascii="IRNazanin" w:hAnsi="IRNazanin" w:eastAsia="IRNazanin"/>
          <w:color w:val="111111"/>
          <w:sz w:val="28"/>
          <w:sz w:val="28"/>
          <w:szCs w:val="28"/>
          <w:rtl w:val="true"/>
          <w:lang w:bidi="fa-IR"/>
        </w:rPr>
        <w:t>خطیر امام‌علی بن موسی الرضاعلیهما السلام نیز، چنان که بایسته است، سنجیده و شناخته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بوده که ضعف‌های شیوه‌ی تاریخ‌نگاری کهن، دست‌افزارِ نقّالان شد تا از آن همه حدیث و روایت، سست‌ترین‌ها را چنان آذین دهند که منش و تدبیرِ بی‌مانندِ امام رضا علیه السلام در مواجهه با دشوارترین توطئه‌ها، در لابه‌لای کتاب‌ها مکتوم بماند و در عوض، تنها و تنها، هراس از تیغِ آخته‌ی مأمون، سبب‌سازِ پذیرشِ ولایتعهدی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را می‌گویند؟ همان جانِ گرامی که ذوالفقارِ علوی و علمِ جعفری، به میراث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تاریخ می‌گفتم و دشواری‌هایش؛ که بنّایانِ نابلد، از مختصر مصالح سالمِ آن، دیواری کژ فراز آورده‌اند؛ و عاقل کسی است که تن از پناه این دیوار به بیرون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نوشتار، کوششی رفته تا از غلبه‌ی اخباری‌گری و نوحه‌گری پرهیز شود، و در عوض، با نگاهی تاریخ‌مدار و تحلیلی، ولایتعهدی امام‌علی بن موسی الرضاعلیهما السلام کاوش گردد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البته بی‌شمارند و بضاعت نگارنده، بی‌گمان تُنُک‌مایه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تا هوش و حواسی برجا بود، همّتی شد تا از لابه‌لای انبوه روایت‌ها و گواهی‌ها، راهی به‌سوی واقعیّت جسته شود؛ و در همه حال، نقد و چراجویی، بیش از نقل و تکرار، مراد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بی‌گمان یک‌دست و مرتّب نیست؛ این به خامی نویسنده بازمی‌گردد که مع‌الأسف از آن گزیری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ذکر است که این نوشتار در سه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زندگی‌نامه‌ی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کوتاه در دوران زندگی آن امام‌همام است؛ بخش دوّم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مأمون،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وارسی رویدادِ ولایتعهدی امام رضا علیه السلام اختصاص دارد و بخش سوّم خطبه‌ای از حضرتش درباره‌ی شناخت مقام و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خواننده‌ی ارجمند را گوشزد می‌کنم که برگزینی خطبه‌ی مذکور به این دلیل بوده که هم از ورای آن شرایط دشوار دورانِ امامت حضرت رضا علیه السلام شناخته گردد و هم درکی از چگونگی و ترازِ استدلال‌های کسی که به لقب‌هایی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گشته،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رواست تا هم‌این‌جا، عمیق‌ترین سپاس‌گزاری‌هایم را به خاک‌پای ناشناخته‌مردی نثار کنم که این اثر را به‌تمامی مرهونِ او هستم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حقّ‌جویانِ مرکز مطالعات ادیان و مذاهب، کتابخانه‌ی عمومی مسجد مقدّس جمکران، کتابخانه‌ی تخصصّی اسلام و ایران؛ و به‌ویژه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نوّاب، قاسم جوادی، حمیدرضا شریعتمداری، رسول جعفریان و جواد سرکارپور، که وام‌دارِ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علوی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22_1097"/>
      <w:bookmarkStart w:id="16" w:name="pg222_1097"/>
      <w:bookmarkEnd w:id="1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222_1097"/>
      <w:bookmarkStart w:id="18" w:name="__RefHeading___Toc2006871_211673320"/>
      <w:bookmarkStart w:id="19" w:name="_Toc5"/>
      <w:bookmarkEnd w:id="17"/>
      <w:bookmarkEnd w:id="18"/>
      <w:r>
        <w:rPr>
          <w:rtl w:val="true"/>
        </w:rPr>
        <w:t>بخش اول</w:t>
      </w:r>
      <w:r>
        <w:rPr>
          <w:rtl w:val="true"/>
        </w:rPr>
        <w:t xml:space="preserve">: </w:t>
      </w:r>
      <w:r>
        <w:rPr>
          <w:rtl w:val="true"/>
        </w:rPr>
        <w:t>مروری بر زندگی‌نامه‌ی امام رضا علیه السلام</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درباره‌ی زمان ولادتِ امام علی بن موسی الرضاعلیهما السلام اختلاف شدیدی میانِ مورّخین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و شیخ مفید و ابن‌اثیر، ولادت حضرتش را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دانسته‌اند که این قول، بیش‌تر مورد قبول قرار گرفته است؛ با این وصف، هم‌چنان‌که طبیعتِ تاریخ‌نگاری کهن بوده، روایات و گزارشات در این مغشوش و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ابن‌شهرآشوب و محمّدبن‌طلحه‌ی شافعی و ابن‌خلکان، تاریخ تولّد امام رضا علیه السلام را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نقل کرده و ملاحسین‌کاشفی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آورده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از آن‌جا که مشهور است امام رضا علیه السلام هنگام وفات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و پنج ساله بودند، همان روایت شیخ کلینی و شیخ مفید، معقول‌تر به نظر می‌رسد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متعاقبِ شهادت پدرشان امام موسی کاظم علیه السلام بر مسند امامت و هدایتِ مردمان نشستند و این </w:t>
      </w:r>
    </w:p>
    <w:p>
      <w:pPr>
        <w:pStyle w:val="BookText"/>
        <w:rPr/>
      </w:pPr>
      <w:r>
        <w:rPr>
          <w:rFonts w:ascii="IRNazanin" w:hAnsi="IRNazanin" w:eastAsia="IRNazanin"/>
          <w:color w:val="111111"/>
          <w:sz w:val="28"/>
          <w:sz w:val="28"/>
          <w:szCs w:val="28"/>
          <w:rtl w:val="true"/>
          <w:lang w:bidi="fa-IR"/>
        </w:rPr>
        <w:t>مقارن با حکومت جابرانه‌ی هارون‌الرّشید عبّاسی است که با شدّت و حدّتی بی‌نظیر، تیغ در میانِ شیعیان می‌نهاد و هرگونه ندای مخالفتی را سرکوبی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آغاز امامت حضرت رضا علیه السلام، دقیقاً مقارن با اوج دوران سلسله‌ی بنی عباس است؛ دورانی که به حقّ می‌توان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شب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دانست که هنگامه‌ی امامت حضرت رضا علیه السلام از جانبی دیگر هم بسیار بغرنج و حسّاس بوده، و آن بروز اختلافات شدید در میان امامیّه است که پس از شهادت امام‌هفتم علیه السلام هریک به راهی رفتند و بیش‌تر اینان از پذیرشِ امامت حضرت رضا علیه السلام استنکاف ورزیدند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آشکار است که اعلام امامتِ حضرتش از همان ابتدا با چالش‌هایی جدّی در دو جبهه‌ی خارجی و داخلی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خلیفه‌ی جاه‌طلبی چون هارون‌الرّشید بود که به‌هیچ‌روی دعوت به امامت حضرت رضا علیه السلام را تاب نمی‌آورد و در طرف دیگر، شیعیانی که در خلال سال‌های طولانی حبسِ امام موسی کاظم علیه السلام، دچار تشتّت آراء شده و یا به اسماعیلیه متمایل شده بودند، یا اساساً با اعتقاد به مهدی موعود بودنِ امام موسی کاظم علیه السلام، داعیه‌ی امامت حضرت رضا علیه السلام را برنمی‌تافتند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شرایط دشوار، امام رضا علیه السلام با تظاهر به اشتغال به امور دنیوی، خویشتن را از بدخواهی هارون، در امان نگه داشتند</w:t>
      </w:r>
      <w:r>
        <w:rPr>
          <w:rStyle w:val="FootnoteAnchor"/>
          <w:rtl w:val="true"/>
        </w:rPr>
        <w:footnoteReference w:id="5"/>
      </w:r>
      <w:r>
        <w:rPr>
          <w:rFonts w:ascii="IRNazanin" w:hAnsi="IRNazanin" w:eastAsia="IRNazanin"/>
          <w:color w:val="111111"/>
          <w:sz w:val="28"/>
          <w:sz w:val="28"/>
          <w:szCs w:val="28"/>
          <w:rtl w:val="true"/>
          <w:lang w:bidi="fa-IR"/>
        </w:rPr>
        <w:t>و در جبهه‌ی مهمّ‌تر، یعنی هدایتِ مردمان، هوشیارانه به مباحثه با علماء و دانشورانِ گوناگون همّت کردند تا ضمن پاسخ‌گویی به شبهات، رجحانِ بی‌گفتگوی خویش را بر همگان هویدا سازند و توده‌های شیعی را از درغلتیدن به دامانِ نیرنگ‌بازان و فرقه‌های بی‌پایان،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با همّت امام علی بن موسی الرضاعلیهما السلام مدینة النبی به کانون علمی در خور اهمّیتی مبدّل شد و چنان افتاد که بسیاری از علماء و پژوهندگان، با عزیمت به آن شهر، پاسخ به پرسش‌های علمی و دینی خویش را از امام رضا علیه السلام خواستار می‌شدند و دیگرانی هم با مکاتبه، از حضرتش کسب فیض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دامنه‌ی این کارکردِ امام رضا علیه السلام تنها به مدینه منحصر نبود، چرا که ایشان اندکی پس از شهادت پدرشان، در سفری به کوفه و بصره، به مناظره‌های دامنه‌داری با علمای ادیان دیگر و متکلّمین مسلمان هم پرداختند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شاکله‌ی اصلی دوران امامت حضرت رضا علیه السلام،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تقیّه در مقابل خلیفه‌ی جابر عبّاسی و دیگری اهتمام به ترویج دین و رفع شبهات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نقطه‌ی عطف دوران زندگی و امامت حضرت رضا علیه السلام، منطبق بر بزرگترین تحوّل در حکومت آل‌عبّاس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هارون‌الرّشید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بمرد و دوران طلایی حکومت بنی عباس با او به گور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پنج سال جنگ و برادرکشی میان امین و مأمون، امام رضا علیه السلام فراغتی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قیاس با دوره‌ی امام‌محمّد باقر علیه السلام و امام‌جعغرصّادق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علوم دینی یافتند و با تلاشی پیگیر به استحکامِ مبانی نظری تشیّع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استقرارِ قطعی مأمون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نیرنگ‌های خاصّ او، شرایطی خاصّ پدیدار گشت که درک آن، محتاج دقّت و تتبّع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مأمون، پس از به قتل آوردنِ امین، تا سال‌ها از مراجعت به مرکز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تخت‌گاه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اقدامی بی‌نظیر و شگرف، امام رضا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نخست خلافت و سپس ولایتعهدی را به ایشان تکلیف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چنین اقدامی از هر حیث، پرسش‌برانگیز است و در هر صورت می‌رساند که خلیفه‌ی تازه، سیاستی نوین را ساز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انگیزه‌ی اصلی مأمون از ولیعهد کردنِ امام رضا علیه السلام چنان پیچیده در ابهام و تردید است که در خلال صدها سال، بسیاری از نویسندگان در حلّ معمّای آن کوشیده‌اند و کتب یا مقالات متعددی درباره‌ی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اقامت حضرت علی بن موسی الرضاعلیهما السلام در مرو، دو یا سه سالی طول کشید و حضرتش در </w:t>
      </w:r>
    </w:p>
    <w:p>
      <w:pPr>
        <w:pStyle w:val="BookText"/>
        <w:rPr/>
      </w:pPr>
      <w:r>
        <w:rPr>
          <w:rFonts w:ascii="IRNazanin" w:hAnsi="IRNazanin" w:eastAsia="IRNazanin"/>
          <w:color w:val="111111"/>
          <w:sz w:val="28"/>
          <w:sz w:val="28"/>
          <w:szCs w:val="28"/>
          <w:rtl w:val="true"/>
          <w:lang w:bidi="fa-IR"/>
        </w:rPr>
        <w:t>هنگامی که به اتّفاق مأمون عازمِ بغداد بودند، در قریه‌ی طوس به جوارِ رفیق اعلی پرکشیدند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نیست که چگونگی درگذشت امام رضا علیه السلام نیز هم‌چون واقعه‌ی ولایتعهدی، در پرده‌ی ابهام باشد؛ چرا که برخی از مورّخین در نتیجه‌ی تظاهرِ مأمون به ارج‌نهادن بر امام علیه السلام، بر این گمانه دل‌بسته‌اند که بسا امام رضا علیه السلام به مرگ طبیعی از دنیا رحلت کرده باشند یا این‌که زهر دادن به ایشان را جماعتی از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اذن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درحالی است که تغییر ناگهانی رفتارِ مأمون، پس از شهادت امام رضا علیه السلام و اقدامات خشن او در سرکوبی علویان، جملگی نشان‌گرِ آلوده بودنِ دستِ شخص او در این فاجعه است؛ امّا گسترش دامنه‌ی فضای وهم‌آلود و توطئه‌آمیزی که مأمون در ایجاد آن تبحّر داشت، در کنارِ سنّت تاریخ‌نگاری غیرمستند و نیز رویکردِ منفعلانه‌ی متکلّمِ شیعی، همه و همه، چنان شرایطی را پدید آورده‌اند که برخی از درک رابطه‌ی دقیقِ میان کشته‌شدن فضل‌بن‌سهل در سرخس و شهادت امام رضا علیه السلام در طوس، آن‌هم در هنگام عزیمت مأمون به مرکز خلافت عبّاسی، عاجز مانده‌اند و یا به تحوّل شخصیّتی مأمون از پسِ این حوادث نیز بی‌اعتنایی گذر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پژوهنده برای کشف واقعیّات ناگزیر است که با نگاهی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عمیق‌تر به مجموعه‌ی رویدادهای زندگانی امام رضا علیه السلام بپردازد و فارغ از هرگونه پیش‌داوری، درک رابطه‌های میان وقایع را وجهه‌ی همّت خویش قرار دهد</w:t>
      </w:r>
      <w:r>
        <w:rPr>
          <w:rFonts w:eastAsia="IRNazanin" w:cs="IRNazanin"/>
          <w:color w:val="111111"/>
          <w:sz w:val="28"/>
          <w:szCs w:val="28"/>
          <w:rtl w:val="true"/>
          <w:lang w:bidi="fa-IR"/>
        </w:rPr>
        <w:t xml:space="preserve">. </w:t>
      </w:r>
      <w:bookmarkStart w:id="20" w:name="pg222_1105"/>
    </w:p>
    <w:p>
      <w:pPr>
        <w:pStyle w:val="Heading2"/>
        <w:numPr>
          <w:ilvl w:val="1"/>
          <w:numId w:val="1"/>
        </w:numPr>
        <w:rPr/>
      </w:pPr>
      <w:bookmarkStart w:id="21" w:name="__RefHeading___Toc2006873_211673320"/>
      <w:bookmarkStart w:id="22" w:name="_Toc6"/>
      <w:bookmarkEnd w:id="20"/>
      <w:bookmarkEnd w:id="21"/>
      <w:r>
        <w:rPr>
          <w:rtl w:val="true"/>
        </w:rPr>
        <w:t>بخش دوم</w:t>
      </w:r>
      <w:r>
        <w:rPr>
          <w:rtl w:val="true"/>
        </w:rPr>
        <w:t xml:space="preserve">: </w:t>
      </w:r>
      <w:r>
        <w:rPr>
          <w:rtl w:val="true"/>
        </w:rPr>
        <w:t>امام رضا علیه السلام، مأمون، ولایتعهدی</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006875_211673320"/>
      <w:bookmarkStart w:id="24" w:name="_Toc7"/>
      <w:bookmarkEnd w:id="23"/>
      <w:r>
        <w:rPr>
          <w:rtl w:val="true"/>
        </w:rPr>
        <w:t>اشاره</w:t>
      </w:r>
      <w:bookmarkEnd w:id="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22_1107"/>
      <w:bookmarkStart w:id="26" w:name="pg222_1107"/>
      <w:bookmarkEnd w:id="26"/>
    </w:p>
    <w:p>
      <w:pPr>
        <w:pStyle w:val="Heading3"/>
        <w:numPr>
          <w:ilvl w:val="2"/>
          <w:numId w:val="1"/>
        </w:numPr>
        <w:rPr/>
      </w:pPr>
      <w:bookmarkStart w:id="27" w:name="pg222_1107"/>
      <w:bookmarkStart w:id="28" w:name="__RefHeading___Toc2006877_211673320"/>
      <w:bookmarkStart w:id="29" w:name="_Toc8"/>
      <w:bookmarkEnd w:id="27"/>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این بخش، سَرِ آن است تا رویدادِ ولایتعهدی حضرت رضا علیه السلام از زاویه‌ای نوین بررسی و کاوش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راقم این سطور بی‌گمان است که در درک این رخدادِ بی‌بدیل کاستی‌های مهمّی افتاده و نگرشی کاملاً انفعالی و غیرتاریخی، بر واقعیّت‌ها پرده‌ای ضخیم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قابل ذکر این‌که راقم این سطور کوشش کرده تا با نگاهی تازه به احادیث و روایات بنگرد؛ نگاهی که مبتنی بر وارسی یک میراث تاریخی کهن است، نه از موضع ردّ یا قبول سلسله‌ی اسناد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بهتر، در این چشم‌اندازِ نوین، احادیث اسلامی و شیعی، مجموعه‌ای گرانقدر از عناصر تاریخی را در بر دارند که فارغ از تعیینِ صحّت یا سقم آن‌ها به روش سنّتی، نمایان‌گرِ برهه‌ای حسّاس از تاریخ اجتماعی جامعه‌ی اسلامی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مجموعه‌ی احادیث، می‌توانند تاریخ‌نگار را در درک شرایط اجتماعی و سیاسی و اقتصادی جوامع پیشین امداد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به جاست که همینجا از بینشِ وسیع شخصیّتی چون علامه مجلسی که به گردآوری مجموعه‌ی عظیم بحارالانوار دست زد، </w:t>
      </w:r>
      <w:bookmarkStart w:id="30" w:name="pg222_1108"/>
    </w:p>
    <w:p>
      <w:pPr>
        <w:pStyle w:val="BookText"/>
        <w:rPr/>
      </w:pPr>
      <w:bookmarkEnd w:id="30"/>
      <w:r>
        <w:rPr>
          <w:rFonts w:ascii="IRNazanin" w:hAnsi="IRNazanin" w:eastAsia="IRNazanin"/>
          <w:color w:val="111111"/>
          <w:sz w:val="28"/>
          <w:sz w:val="28"/>
          <w:szCs w:val="28"/>
          <w:rtl w:val="true"/>
          <w:lang w:bidi="fa-IR"/>
        </w:rPr>
        <w:t xml:space="preserve">تمجید شود؛ چه، با این‌کار، مایه‌های ارجمندی که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پیش روی ماست</w:t>
      </w:r>
      <w:r>
        <w:rPr>
          <w:rFonts w:eastAsia="IRNazanin" w:cs="IRNazanin"/>
          <w:color w:val="111111"/>
          <w:sz w:val="28"/>
          <w:szCs w:val="28"/>
          <w:rtl w:val="true"/>
          <w:lang w:bidi="fa-IR"/>
        </w:rPr>
        <w:t>.</w:t>
      </w:r>
    </w:p>
    <w:p>
      <w:pPr>
        <w:pStyle w:val="Heading3"/>
        <w:numPr>
          <w:ilvl w:val="2"/>
          <w:numId w:val="1"/>
        </w:numPr>
        <w:rPr/>
      </w:pPr>
      <w:bookmarkStart w:id="31" w:name="__RefHeading___Toc2006879_211673320"/>
      <w:bookmarkStart w:id="32" w:name="_Toc9"/>
      <w:bookmarkEnd w:id="31"/>
      <w:r>
        <w:rPr>
          <w:rtl w:val="true"/>
        </w:rPr>
        <w:t>طرح سؤال‌</w:t>
      </w:r>
      <w:bookmarkEnd w:id="32"/>
    </w:p>
    <w:p>
      <w:pPr>
        <w:pStyle w:val="BookText"/>
        <w:rPr/>
      </w:pPr>
      <w:r>
        <w:rPr>
          <w:rFonts w:ascii="IRNazanin" w:hAnsi="IRNazanin" w:eastAsia="IRNazanin"/>
          <w:color w:val="111111"/>
          <w:sz w:val="28"/>
          <w:sz w:val="28"/>
          <w:szCs w:val="28"/>
          <w:rtl w:val="true"/>
          <w:lang w:bidi="fa-IR"/>
        </w:rPr>
        <w:t>در پگاهِ قرن سوّم هجری، الامام‌الرّئوف حضرت علی بن موسی الرضاعلیهما السلام، روضه‌ی منوّره را در مدینةالنّبی برای همیشه و با وداعی بس حزین</w:t>
      </w:r>
      <w:r>
        <w:rPr>
          <w:rStyle w:val="FootnoteAnchor"/>
          <w:rtl w:val="true"/>
        </w:rPr>
        <w:footnoteReference w:id="8"/>
      </w:r>
      <w:r>
        <w:rPr>
          <w:rFonts w:ascii="IRNazanin" w:hAnsi="IRNazanin" w:eastAsia="IRNazanin"/>
          <w:color w:val="111111"/>
          <w:sz w:val="28"/>
          <w:sz w:val="28"/>
          <w:szCs w:val="28"/>
          <w:rtl w:val="true"/>
          <w:lang w:bidi="fa-IR"/>
        </w:rPr>
        <w:t xml:space="preserve">،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منتهی‌الیه شمال‌شرقِ امپراطوری بنی عباس، ترک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هفتمین و هوشمندترین خلیفه‌ی عبّاسی</w:t>
      </w:r>
      <w:r>
        <w:rPr>
          <w:rStyle w:val="FootnoteAnchor"/>
          <w:rtl w:val="true"/>
        </w:rPr>
        <w:footnoteReference w:id="9"/>
      </w:r>
      <w:r>
        <w:rPr>
          <w:rFonts w:ascii="IRNazanin" w:hAnsi="IRNazanin" w:eastAsia="IRNazanin"/>
          <w:color w:val="111111"/>
          <w:sz w:val="28"/>
          <w:sz w:val="28"/>
          <w:szCs w:val="28"/>
          <w:rtl w:val="true"/>
          <w:lang w:bidi="fa-IR"/>
        </w:rPr>
        <w:t>، به دنبالِ اصرار و ابرامی عجیب، امام علیه السلام را به آن‌جا فراخوانده بود تا حکومت را به ایشان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داعیه داشت که در هنگامه‌ی نبرد با برادرش امین، </w:t>
      </w:r>
    </w:p>
    <w:p>
      <w:pPr>
        <w:pStyle w:val="BookText"/>
        <w:rPr/>
      </w:pPr>
      <w:r>
        <w:rPr>
          <w:rFonts w:ascii="IRNazanin" w:hAnsi="IRNazanin" w:eastAsia="IRNazanin"/>
          <w:color w:val="111111"/>
          <w:sz w:val="28"/>
          <w:sz w:val="28"/>
          <w:szCs w:val="28"/>
          <w:rtl w:val="true"/>
          <w:lang w:bidi="fa-IR"/>
        </w:rPr>
        <w:t xml:space="preserve">برای نیل به سریرِ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تا اگر ظفر یافت، خلافت را به شایسته‌ترین کس از آل‌ابی‌طالب واگذار کند</w:t>
      </w:r>
      <w:r>
        <w:rPr>
          <w:rStyle w:val="FootnoteAnchor"/>
          <w:rtl w:val="true"/>
        </w:rPr>
        <w:footnoteReference w:id="10"/>
      </w:r>
      <w:r>
        <w:rPr>
          <w:rFonts w:ascii="IRNazanin" w:hAnsi="IRNazanin" w:eastAsia="IRNazanin"/>
          <w:color w:val="111111"/>
          <w:sz w:val="28"/>
          <w:sz w:val="28"/>
          <w:szCs w:val="28"/>
          <w:rtl w:val="true"/>
          <w:lang w:bidi="fa-IR"/>
        </w:rPr>
        <w:t xml:space="preserve">و اینک اظهارِ بی‌گمانی می‌کرد که لایق‌تر از علی بن موسی الرضاعلیهما السلام در آن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نمی‌گردد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این رخداد از هر نظر شگرف و حیرت‌آور است؛ زیرا نه چنان تکلیفی از سوی یک خلیفه‌ی عبّاسی، آن‌هم در چارچوب رفتارهای سیاسی زمانه، عادّی می‌نمود و نه پذیرشِ یک امام علوی؛ که تا بود، حکومتِ بنی عباس، شیعیان و ائمه‌ی آنان را نابود می‌خواستند</w:t>
      </w:r>
      <w:r>
        <w:rPr>
          <w:rStyle w:val="FootnoteAnchor"/>
          <w:rtl w:val="true"/>
        </w:rPr>
        <w:footnoteReference w:id="12"/>
      </w:r>
      <w:r>
        <w:rPr>
          <w:rFonts w:ascii="IRNazanin" w:hAnsi="IRNazanin" w:eastAsia="IRNazanin"/>
          <w:color w:val="111111"/>
          <w:sz w:val="28"/>
          <w:sz w:val="28"/>
          <w:szCs w:val="28"/>
          <w:rtl w:val="true"/>
          <w:lang w:bidi="fa-IR"/>
        </w:rPr>
        <w:t>و اینان درجای خود، چه به تقیّه و چه به مبارزه‌ی علنی، از هرگونه همکاری با آن ظالمینِ خون‌ریز پرهیز داشتند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گذشته‌تر، میانِ خلع و قتلِ امین تا دعوتِ امام رضا علیه السلام به </w:t>
      </w:r>
      <w:bookmarkStart w:id="33" w:name="pg222_1110"/>
    </w:p>
    <w:p>
      <w:pPr>
        <w:pStyle w:val="BookText"/>
        <w:rPr/>
      </w:pPr>
      <w:bookmarkEnd w:id="33"/>
      <w:r>
        <w:rPr>
          <w:rFonts w:ascii="IRNazanin" w:hAnsi="IRNazanin" w:eastAsia="IRNazanin"/>
          <w:color w:val="111111"/>
          <w:sz w:val="28"/>
          <w:sz w:val="28"/>
          <w:szCs w:val="28"/>
          <w:rtl w:val="true"/>
          <w:lang w:bidi="fa-IR"/>
        </w:rPr>
        <w:t>مرو، بیش از سه سالی فاصله افتاده بود</w:t>
      </w:r>
      <w:r>
        <w:rPr>
          <w:rStyle w:val="FootnoteAnchor"/>
          <w:rtl w:val="true"/>
        </w:rPr>
        <w:footnoteReference w:id="13"/>
      </w:r>
      <w:r>
        <w:rPr>
          <w:rFonts w:ascii="IRNazanin" w:hAnsi="IRNazanin" w:eastAsia="IRNazanin"/>
          <w:color w:val="111111"/>
          <w:sz w:val="28"/>
          <w:sz w:val="28"/>
          <w:szCs w:val="28"/>
          <w:rtl w:val="true"/>
          <w:lang w:bidi="fa-IR"/>
        </w:rPr>
        <w:t>و البته این پرسشی به‌جا می‌نماید که به چه دلیلی مأمون پس از گذشتِ این همه مدّت، تازه ادای نذرش را به‌خاطر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است که داعیه‌ی نذر و عهدِ مأمون، با شواهد عقلی و تاریخی، هم‌خوانی ندارد؛ پس، لاجرم این پرسش پیش می‌آید که مقصد اصلی او در این‌کار چه بوده است؟</w:t>
      </w:r>
    </w:p>
    <w:p>
      <w:pPr>
        <w:pStyle w:val="Heading3"/>
        <w:numPr>
          <w:ilvl w:val="2"/>
          <w:numId w:val="1"/>
        </w:numPr>
        <w:rPr/>
      </w:pPr>
      <w:bookmarkStart w:id="34" w:name="__RefHeading___Toc2006881_211673320"/>
      <w:bookmarkStart w:id="35" w:name="_Toc10"/>
      <w:bookmarkEnd w:id="34"/>
      <w:r>
        <w:rPr>
          <w:rtl w:val="true"/>
        </w:rPr>
        <w:t>تأمّلی بر چرایی واگذاری ولایتعهدی از سوی مأمون‌</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دلایلِ اقدام مأمون، بیش از همه، بر این نکته تأکیدشده که او به جهت دل خوش کردنِ علویان، به امام رضا علیه السلام، منصبِ ولایتعهدی داد تا شور و جنبشِ آنان‌را تسکین بخشد و قیام‌های آنان را پایان دهد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نظریّه، گاه به خیزش دامنه‌دارِ ابو </w:t>
      </w:r>
    </w:p>
    <w:p>
      <w:pPr>
        <w:pStyle w:val="BookText"/>
        <w:rPr/>
      </w:pPr>
      <w:r>
        <w:rPr>
          <w:rFonts w:ascii="Amiri" w:hAnsi="Amiri" w:eastAsia="Amiri" w:cs="Amiri"/>
          <w:color w:val="111111"/>
          <w:sz w:val="28"/>
          <w:sz w:val="28"/>
          <w:szCs w:val="28"/>
          <w:rtl w:val="true"/>
          <w:lang w:bidi="ar-SA"/>
        </w:rPr>
        <w:t>السّرایا</w:t>
      </w:r>
      <w:r>
        <w:rPr>
          <w:rStyle w:val="FootnoteAnchor"/>
          <w:rtl w:val="true"/>
        </w:rPr>
        <w:footnoteReference w:id="15"/>
      </w:r>
      <w:r>
        <w:rPr>
          <w:rFonts w:ascii="IRNazanin" w:hAnsi="IRNazanin" w:eastAsia="IRNazanin"/>
          <w:color w:val="111111"/>
          <w:sz w:val="28"/>
          <w:sz w:val="28"/>
          <w:szCs w:val="28"/>
          <w:rtl w:val="true"/>
          <w:lang w:bidi="fa-IR"/>
        </w:rPr>
        <w:t>اشاره می‌کنند که ارکان حکومت بنی عباس را سخت به لرزه انداخته بود</w:t>
      </w:r>
      <w:r>
        <w:rPr>
          <w:rStyle w:val="FootnoteAnchor"/>
          <w:rtl w:val="true"/>
        </w:rPr>
        <w:footnoteReference w:id="16"/>
      </w:r>
      <w:r>
        <w:rPr>
          <w:rFonts w:ascii="IRNazanin" w:hAnsi="IRNazanin" w:eastAsia="IRNazanin"/>
          <w:color w:val="111111"/>
          <w:sz w:val="28"/>
          <w:sz w:val="28"/>
          <w:szCs w:val="28"/>
          <w:rtl w:val="true"/>
          <w:lang w:bidi="fa-IR"/>
        </w:rPr>
        <w:t xml:space="preserve">و گاه عصیان‌های مداوم علویان، در مناطقی چون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علیه السلام، مشهور به 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می‌آورند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ابهام‌ها و اشکال‌ها بر این گمانه، چندان فراوان است که نمی‌توان به اتّکای آن، با خاطری مجموع واقعه‌ی ولایتعهدی امام علی بن موسی الرضاعلیهما السلام را تحلیل کرد؛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چنان تفسیری از واقعه‌ی واگذاری ولایتعهدی، این پرسش بی‌پاسخ می‌ماند که چه حاجتی بود که مأمون، امام علیه السلام را با آن همه</w:t>
      </w:r>
    </w:p>
    <w:p>
      <w:pPr>
        <w:pStyle w:val="BookText"/>
        <w:rPr/>
      </w:pPr>
      <w:r>
        <w:rPr>
          <w:rFonts w:ascii="IRNazanin" w:hAnsi="IRNazanin" w:eastAsia="IRNazanin"/>
          <w:color w:val="111111"/>
          <w:sz w:val="28"/>
          <w:sz w:val="28"/>
          <w:szCs w:val="28"/>
          <w:rtl w:val="true"/>
          <w:lang w:bidi="fa-IR"/>
        </w:rPr>
        <w:t xml:space="preserve">اصرار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فرابخواند؟</w:t>
      </w:r>
      <w:r>
        <w:rPr>
          <w:rStyle w:val="FootnoteAnchor"/>
          <w:rtl w:val="true"/>
        </w:rPr>
        <w:footnoteReference w:id="18"/>
      </w:r>
      <w:r>
        <w:rPr>
          <w:rFonts w:ascii="IRNazanin" w:hAnsi="IRNazanin" w:eastAsia="IRNazanin"/>
          <w:color w:val="111111"/>
          <w:sz w:val="28"/>
          <w:sz w:val="28"/>
          <w:szCs w:val="28"/>
          <w:rtl w:val="true"/>
          <w:lang w:bidi="fa-IR"/>
        </w:rPr>
        <w:t xml:space="preserve">که اگر مأمون فقط در پی تبلیغ و فریب‌کاری می‌بود، می‌توانست به امام رضا علیه السلام در همان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بی‌دعوت به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عرضه نماید و گوش مردمان را از تبلیغِ نیک‌اندیشی‌هایش پُر کند؛ یا این‌که به تَنِ خود به مدینه برود و کار را به امام علیه السلام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شخصاً به سرزمین‌های عربی، که کانون آشوب‌ها شده بودند، عزیمت کند و امام علیه السلام را در همان‌جا ولیعهد گرداند،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 صورت، اگر هدف مأمون تنها تبلیغ و جوسازی می‌بود، واگذاری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ترتیبی که عاقبت امام رضا علیه السلام پذیرفتند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هیچ دخلی به سفر خراسان،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مهمّ‌تر این‌که نمی‌توان اطمینان داشت عملکردِ مأمون در عرضه‌ی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تأثیر چندانی بر مخالفت‌های علویان می‌داشته، زیرا پس از شهادتِ امام جعفر صادق علیه السلام و امام موسی کاظم علیه السلام انشعاب‌های بزرگی در میان علویان افتاده بود و عملاً شیعیانی که حضرت علی بن موسی الرضا علیهما السلام را هشتمین پیشوا یا امام خود می‌دانستند، گروهی کم‌شمار</w:t>
      </w:r>
    </w:p>
    <w:p>
      <w:pPr>
        <w:pStyle w:val="BookText"/>
        <w:rPr/>
      </w:pPr>
      <w:r>
        <w:rPr>
          <w:rFonts w:ascii="IRNazanin" w:hAnsi="IRNazanin" w:eastAsia="IRNazanin"/>
          <w:color w:val="111111"/>
          <w:sz w:val="28"/>
          <w:sz w:val="28"/>
          <w:szCs w:val="28"/>
          <w:rtl w:val="true"/>
          <w:lang w:bidi="fa-IR"/>
        </w:rPr>
        <w:t>و در اقلیّت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تا هنگامی که امام ششم علیه السلام در قید حیات بودند، گروه امامیّه تشکّلی قوی داشت و شمار زیدیان </w:t>
      </w:r>
      <w:r>
        <w:rPr>
          <w:rStyle w:val="FootnoteAnchor"/>
          <w:rtl w:val="true"/>
        </w:rPr>
        <w:footnoteReference w:id="20"/>
      </w:r>
      <w:r>
        <w:rPr>
          <w:rFonts w:ascii="IRNazanin" w:hAnsi="IRNazanin" w:eastAsia="IRNazanin"/>
          <w:color w:val="111111"/>
          <w:sz w:val="28"/>
          <w:sz w:val="28"/>
          <w:szCs w:val="28"/>
          <w:rtl w:val="true"/>
          <w:lang w:bidi="fa-IR"/>
        </w:rPr>
        <w:t xml:space="preserve">یا سایر فرق شیعی، در مقابلِ اینان چندان قابل اعتناء نبود؛ لیکن با فاجعه‌ی شهادت ایشان،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اختلاف در میانِ امامیّه افتاد و بخش عظیمی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محمّدیّه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سبعیّه</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امامتِ حضرت موسی کاظم علیه السلام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شکاف در صفوفِ امامیّه، پس از شهادت امام موسی کاظم علیه السلام، ابعاد بسیار وسیع‌تری یافت و چنان افتاد که شمار کثیری از آنان، از تمکین به امامتِ حضرت رضا علیه السلام </w:t>
      </w:r>
    </w:p>
    <w:p>
      <w:pPr>
        <w:pStyle w:val="BookText"/>
        <w:rPr/>
      </w:pPr>
      <w:r>
        <w:rPr>
          <w:rFonts w:ascii="IRNazanin" w:hAnsi="IRNazanin" w:eastAsia="IRNazanin"/>
          <w:color w:val="111111"/>
          <w:sz w:val="28"/>
          <w:sz w:val="28"/>
          <w:szCs w:val="28"/>
          <w:rtl w:val="true"/>
          <w:lang w:bidi="fa-IR"/>
        </w:rPr>
        <w:t>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مهمّی که این‌گونه برآمدند، چنین‌اند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رحلت امام موسی کاظم علیه السلام را منکر شده، ایشان را امام‌حی و قائم گفتند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هم‌چون واقفه معتقد بودند امام موسی کاظم علیه السلام زنده و امام‌قائم است، لیکن شخصی به‌نام محمّد بن بشیر را به عنوان جانشینِ خود برگزیده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امامتِ محمّد بن اسماعیل بن جعفر صادق علیه السلام قایل شده، او را زنده و مهدی قائم قلمداد کردند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سبعیّه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گرفته‌اند </w:t>
      </w:r>
    </w:p>
    <w:p>
      <w:pPr>
        <w:pStyle w:val="BookText"/>
        <w:rPr/>
      </w:pPr>
      <w:r>
        <w:rPr>
          <w:rFonts w:ascii="IRNazanin" w:hAnsi="IRNazanin" w:eastAsia="IRNazanin"/>
          <w:color w:val="111111"/>
          <w:sz w:val="28"/>
          <w:sz w:val="28"/>
          <w:szCs w:val="28"/>
          <w:rtl w:val="true"/>
          <w:lang w:bidi="fa-IR"/>
        </w:rPr>
        <w:t>و به‌هیچ‌روی امامت امام موسی کاظم علیه السلام و امام رضا علیه السلام و اعقاب ایشان را نپذیرفتند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هنگام که مأمون حضرت رضا علیه السلام را فراخواند، شمارِ علویانی که ایشان را امامِ واجب‌الاطاعه‌ی خویش می‌شمردند، بسیار اندک بودند؛ و معلوم است که اقدام مأمون در ولیعهد قراردادن امام رضا علیه السلام نمی‌توانسته در تسکینِ اکثریت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شاخه‌ی انقلابی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تأثیری داشته باشد و می‌توان گفت که اگر مأمون چنان نیّتی می‌داشت، برگزیدنِ یکی از احفاد زید بن علی برای او بیش‌تر فایده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زیدیّه و اسماعیلیّه و بسیاری از دیگر فرق شیعی، معتقدان به امامتِ حضرت‌علی بن موسی الرضاعلیهما السلام در این هنگام</w:t>
      </w:r>
    </w:p>
    <w:p>
      <w:pPr>
        <w:pStyle w:val="BookText"/>
        <w:rPr/>
      </w:pPr>
      <w:r>
        <w:rPr>
          <w:rFonts w:ascii="IRNazanin" w:hAnsi="IRNazanin" w:eastAsia="IRNazanin"/>
          <w:color w:val="111111"/>
          <w:sz w:val="28"/>
          <w:sz w:val="28"/>
          <w:szCs w:val="28"/>
          <w:rtl w:val="true"/>
          <w:lang w:bidi="fa-IR"/>
        </w:rPr>
        <w:t>میانه‌رو پیشه کرده و در مقابل حکومت جبّار عبّاسی، به تقیّه و مماشات، روزگار می‌گذراندند؛ زیرا به فرمان صریح امامانشان، از شرکت در هرگونه قیامی تا ظهور مهدی موعود علیه السلام منع گشته بودند</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ولیعهد قراردادنِ امام رضا علیه السلام نمی‌توانست مستقیماً در آرام کردن علویان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اعتقاد و ارادتِ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ایفاء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مطمئناً نمی‌توان پذیرفت که مأمون تشکّلِ مجددّ شیعیان را تحت لوای حضرت رضا علیه السلام خواستار بوده یا کم‌ترین کاری در این جهت انجام داده باشد؛ برعکس، به‌نظر می‌رسد که او از واگذاری یا تحمیل ولایتعهدی، بروزِ اختلافات بیش‌تر و شدیدتر در میان علویان را هم امّید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با شواهد تاریخی نیز مطابقت دارد</w:t>
      </w:r>
      <w:r>
        <w:rPr>
          <w:rStyle w:val="FootnoteAnchor"/>
          <w:rtl w:val="true"/>
        </w:rPr>
        <w:footnoteReference w:id="30"/>
      </w:r>
      <w:r>
        <w:rPr>
          <w:rFonts w:ascii="IRNazanin" w:hAnsi="IRNazanin" w:eastAsia="IRNazanin"/>
          <w:color w:val="111111"/>
          <w:sz w:val="28"/>
          <w:sz w:val="28"/>
          <w:szCs w:val="28"/>
          <w:rtl w:val="true"/>
          <w:lang w:bidi="fa-IR"/>
        </w:rPr>
        <w:t>بسیار معقول‌تر از آن نظریّه می‌نماید که خوش‌دل کردنِ تمامِ شیعیان را مقصد اصلی مأمون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است که اصلِ انتصابِ حضرت رضا علیه السلام به ولایتعهدی، </w:t>
      </w:r>
    </w:p>
    <w:p>
      <w:pPr>
        <w:pStyle w:val="BookText"/>
        <w:rPr/>
      </w:pPr>
      <w:r>
        <w:rPr>
          <w:rFonts w:ascii="IRNazanin" w:hAnsi="IRNazanin" w:eastAsia="IRNazanin"/>
          <w:color w:val="111111"/>
          <w:sz w:val="28"/>
          <w:sz w:val="28"/>
          <w:szCs w:val="28"/>
          <w:rtl w:val="true"/>
          <w:lang w:bidi="fa-IR"/>
        </w:rPr>
        <w:t>به معنی پذیرشِ علنی حقّ آل‌علی و قبول اولی بودنِ آنان به امر خلافت می‌بود، که خود بر مخالفتِ علویان با حکومت بنی عباس لهیبی تازه می‌زد و خودبه‌خود، مشروعیّت حکومت غاصبانه‌ی آنان را بیش از پیش زیر سؤال می‌بُرد؛ پس باید پرسید که چرا مأمون این مخاطره را پذیرفت؟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معلوم است که انتصابِ امام علیه السلام، بر آتش مخالفت و کینه جویی آل‌عبّاس که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مقتولِ مأمون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ارجح می‌دانستند، بسیار می‌افزود و خشمِ بسیاری از بزرگانِ خاندان بنی عباس را برمی‌انگیخت که اساساً منافع‌شان در گرو خلافت امین بود و مأمون را غاصب سریر خلافت قلمداد می‌کردند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چگونه خلیفه‌ی سیّاس و هوشمندی چون مأمون، تن به چنین کاری داد و مقبولیّت اندکش در میان عبّاسیان را، این‌گونه در خطر افکند؟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نکته، آن‌جا اهمیّت خود را نشان می‌دهد که به‌یاد آوریم اساساً بنی عباس با خلافت مأمون سرسازگاری نداشتند؛ به‌گونه‌ای که هارون‌الرّشید نیز اعتراف می‌کرد که در انتخاب جانشین خود، بر سَرِ دوراهی مانده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فرزندم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کنم، بنی‌هاشم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خواهم آورد، و اگر خلافت را به دست محمّد بسپارم از تباهی‌ای که بر سر ملّت خواهد آورد، ایمن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نبودند، بی‌شکّ عبداللّه را مقدّم می‌داشتم</w:t>
      </w:r>
      <w:r>
        <w:rPr>
          <w:rFonts w:eastAsia="IRNazanin" w:cs="IRNazanin"/>
          <w:color w:val="111111"/>
          <w:sz w:val="28"/>
          <w:szCs w:val="28"/>
          <w:rtl w:val="true"/>
          <w:lang w:bidi="fa-IR"/>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یکی از علایم مخالفت بنی عباس با ولایتعهدی امام رضا علیه السلام و خشم آنان بر مأمون را می‌توان در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خلافت در بغداد دید که بیش از یک رجلِ سیاسی، هنرمندی موسیقیدان بود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دانست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با ولایتعهدی امام علیه السلام مخالفت داشتند و انجامِ این امر را نتیجه‌ی نفوذِ فضل‌بن‌سهل بر مأمون می‌دانستند</w:t>
      </w:r>
      <w:r>
        <w:rPr>
          <w:rStyle w:val="FootnoteAnchor"/>
          <w:rtl w:val="true"/>
        </w:rPr>
        <w:footnoteReference w:id="33"/>
      </w:r>
      <w:r>
        <w:rPr>
          <w:rFonts w:ascii="IRNazanin" w:hAnsi="IRNazanin" w:eastAsia="IRNazanin"/>
          <w:color w:val="111111"/>
          <w:sz w:val="28"/>
          <w:sz w:val="28"/>
          <w:szCs w:val="28"/>
          <w:rtl w:val="true"/>
          <w:lang w:bidi="fa-IR"/>
        </w:rPr>
        <w:t xml:space="preserve">و بالاخره این‌که، کسانی هم حاضر به بیعت نشدند، که از جمله‌ی آنان، اسامی سه تن ثبت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جُلودی، علی‌بن عمران و ابویونس</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احتمالاتی که برای انگیزه‌ی مأمون آورده‌اند، این است که او می‌خواست با ولیعهد گردانیدنِ یکی از بنی‌فاطمه، برای خویش محبوبیّت و مشروعیّت دست‌وپا کند</w:t>
      </w:r>
      <w:r>
        <w:rPr>
          <w:rStyle w:val="FootnoteAnchor"/>
          <w:rtl w:val="true"/>
        </w:rPr>
        <w:footnoteReference w:id="35"/>
      </w:r>
      <w:r>
        <w:rPr>
          <w:rFonts w:ascii="IRNazanin" w:hAnsi="IRNazanin" w:eastAsia="IRNazanin"/>
          <w:color w:val="111111"/>
          <w:sz w:val="28"/>
          <w:sz w:val="28"/>
          <w:szCs w:val="28"/>
          <w:rtl w:val="true"/>
          <w:lang w:bidi="fa-IR"/>
        </w:rPr>
        <w:t>لیکن به هر حال باید توجّه داشت که همان اشکالات قبلی، کماکان بر این نظریّه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سفر به مرو ربطی به ولایتعهدی دارد، و نه این‌که امام رضا علیه السلام بهترین گزینه برای منظورِ مأمون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معلوم است که انتخاب هر شخصیّتی از علویان به مقام ولایتعهدی، هم بر مخالفت بنی عباس با مأمون می‌افزود و هم مطالباتِ شیعیان را توسعه‌ای بیش از گذشته می‌بخشید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اگر هدف مأمون جلبِ قلوب شیعیان برای ایجادِ استحکام در حکومتش بوده، چرا او در هنگامه‌ی منازعات طولانی‌اش با امین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سالی پس از آن، حربه‌ی مذکور را به‌کار نبست؟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که گذشت، می‌توان با اطمینان گفت که نظریّه‌ی تسکین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کسب وجهه‌ای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ولایتعهدی حضرت رضا علیه السلام، از هر حیث قابل اشکال است و باید گفت که بی‌گمان در پسِ </w:t>
      </w:r>
    </w:p>
    <w:p>
      <w:pPr>
        <w:pStyle w:val="BookText"/>
        <w:rPr/>
      </w:pPr>
      <w:r>
        <w:rPr>
          <w:rFonts w:ascii="IRNazanin" w:hAnsi="IRNazanin" w:eastAsia="IRNazanin"/>
          <w:color w:val="111111"/>
          <w:sz w:val="28"/>
          <w:sz w:val="28"/>
          <w:szCs w:val="28"/>
          <w:rtl w:val="true"/>
          <w:lang w:bidi="fa-IR"/>
        </w:rPr>
        <w:t>پرده‌ی این رخداد، نکته‌ی دیگری نقش‌آفرینِ اصلی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چیست؟ در پاسخ، می‌توان دو فرض را محتمل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او واقعاً هواخواه امام علیه السلام بوده و می‌خواسته حکومت را به صاحبانِ واقعی‌اش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نذرش را ادا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او در ورای این مخاطره، اهدافی از پیش سنجیده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تسکینِ علویان انقلابی و در جهتِ تحکیم موقعیّت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اوّل با عملکرد مأمون در شهید کردن امام علیه السلام و اقدامات بعدی او در سرکوبی سفّاکانه‌ی شیعیان در تضاد است، زیرا چنان‌که می‌دانیم او پس از شهادت امام رضا علیه السلام، دست در خون هفت تن از برادران امام علیه السلام نیز بیالود و در کار خصومت با شیعیان چندان پیش رفت که به عاملِ خود در مصر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منبرها را شستشو دهند زیرا پیش‌تر بر فرازشان نام امام رضا علیه السلام در خطبه‌ها برده شده بود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پس از استقرار در بغداد، پرچم سبز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علویان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از ورودِ تمام اعقاب حضرت علی بن ابیطالب‌علیهما السلام به کاخ او ممانعت شود</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فرض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راستی </w:t>
      </w:r>
      <w:bookmarkStart w:id="36" w:name="pg222_1121"/>
    </w:p>
    <w:p>
      <w:pPr>
        <w:pStyle w:val="BookText"/>
        <w:rPr/>
      </w:pPr>
      <w:bookmarkEnd w:id="36"/>
      <w:r>
        <w:rPr>
          <w:rFonts w:ascii="IRNazanin" w:hAnsi="IRNazanin" w:eastAsia="IRNazanin"/>
          <w:color w:val="111111"/>
          <w:sz w:val="28"/>
          <w:sz w:val="28"/>
          <w:szCs w:val="28"/>
          <w:rtl w:val="true"/>
          <w:lang w:bidi="fa-IR"/>
        </w:rPr>
        <w:t xml:space="preserve">مأمون از فراخوانی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و مقصدی را دنبال می‌کرده است؟ آیا در این میانه، دلایلِ ماندگاری مأمون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راهگشا باشد؟</w:t>
      </w:r>
    </w:p>
    <w:p>
      <w:pPr>
        <w:pStyle w:val="Heading3"/>
        <w:numPr>
          <w:ilvl w:val="2"/>
          <w:numId w:val="1"/>
        </w:numPr>
        <w:rPr/>
      </w:pPr>
      <w:bookmarkStart w:id="37" w:name="__RefHeading___Toc2006883_211673320"/>
      <w:bookmarkStart w:id="38" w:name="_Toc11"/>
      <w:bookmarkEnd w:id="37"/>
      <w:r>
        <w:rPr>
          <w:rtl w:val="true"/>
        </w:rPr>
        <w:t>تأمّلی بر چرایی ماندگاری مأمون در مرو</w:t>
      </w:r>
      <w:bookmarkEnd w:id="38"/>
    </w:p>
    <w:p>
      <w:pPr>
        <w:pStyle w:val="BookText"/>
        <w:rPr/>
      </w:pPr>
      <w:r>
        <w:rPr>
          <w:rFonts w:ascii="IRNazanin" w:hAnsi="IRNazanin" w:eastAsia="IRNazanin"/>
          <w:color w:val="111111"/>
          <w:sz w:val="28"/>
          <w:sz w:val="28"/>
          <w:szCs w:val="28"/>
          <w:rtl w:val="true"/>
          <w:lang w:bidi="fa-IR"/>
        </w:rPr>
        <w:t>گمان بسیاری این است که چون مأمون از مادری ایرانی زاده شده بود، اقامت در ایران را ترجیح می‌داد</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گفته، دلیلی برای نرفتنِ او به بغداد یا دل‌سپردنش به خراسان نمی‌تواند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کنش‌های خلیفه‌ی بسیار هوشمند و سیّاسی چون مأمون را نمی‌توان و نباید در چارچوب عواطف و احساساتِ سطحی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مأمون هیچ‌گاه مایه‌ی افتخار او نبوده که سبب دل‌سپردنِ او به ایران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زشت‌رو و بی‌مقدار بود که در آشپزخانه هارون‌الرشّید خدمت می‌کرد و همواره در هجوِ مأمون از او یاد می‌شد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مأمون پس از چند سالِ کم‌شمار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سرزمین‌های عربی بازگشت و در بغداد رحلِ اقامت افکند، که این امر با فرضیّه‌ی دلبستگی او به ایران‌زمین، کاملاً در 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هم باید پاسخ گفت که اگر مأمون به ایران‌زمین دلبستگی و علاقه داشته، چرا به جای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نواحی مرکزی ایران، دورترین سرحدّات شرقی را برای اقامتش انتخاب کرد؟ نیز این پرسش مطرح است که اگر مأمون اقامت در خراسان را در نظر داشته، چرا به‌جای شهر معمور و معتبری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دورترین سرحدات خراسان واقع بوده، انتخاب کرد؟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دلیلی برای اقامت مأمون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این است که او به خواستِ هارون‌الرّشید، استاندار خراسان گشته بود و پس از مرگ هارون، چون درگیرِ منازعه با برادرش امین، بر سَرِ قدرت شد، ناچاراً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دلیلی کافی نیست، زیرا مأمون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امین را بکشت، در حالی‌که امام علیه السلام را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مرو فراخواند و معلوم است که درین فرصت چند ساله، او مجال سرکوبی مخالفت‌های خانوادگی را داشته و البته برای او رفتن به بغداد، دیگر نه فقط ناممکن نبود، بلکه ضرورت هم داشت تا در مرکزِ خلافت حاضر و ناظر بشود و مخالفت‌های بعدی خاندان بنی عباس را فرومالد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این سؤال برجاست که چرا مأمون در سال‌های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هنگامی که با قتل امین، خلافت بر </w:t>
      </w:r>
    </w:p>
    <w:p>
      <w:pPr>
        <w:pStyle w:val="BookText"/>
        <w:rPr/>
      </w:pPr>
      <w:r>
        <w:rPr>
          <w:rFonts w:ascii="IRNazanin" w:hAnsi="IRNazanin" w:eastAsia="IRNazanin"/>
          <w:color w:val="111111"/>
          <w:sz w:val="28"/>
          <w:sz w:val="28"/>
          <w:szCs w:val="28"/>
          <w:rtl w:val="true"/>
          <w:lang w:bidi="fa-IR"/>
        </w:rPr>
        <w:t xml:space="preserve">او مسلّم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داد؟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برای راه‌یابی به پاسخی قانع‌کننده، باید سه نکته‌ی ذیل را کاملاً در نظر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می‌باید از جانب مرزهای شرقی در معرض مخاطراتی بسیار جدّی بوده باشد؛ مخاطراتی چندان مهمّ که سبب شد تا هارون‌الرّشید به تنِ خود به آن جانب لشگر بکشد و از نزدیک به حلّ مشکلات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نیز پس از استقرارِ قطعی در مقام خلافت، و حتّی پس از قتل برادرش امین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علیرغم اوضاع ناپایداری که در بغداد از غیبتِ او ناشی می‌شد، طی بیش از پنج سال، ماندن در شرق را لازم‌تر از عزیمت به مرکز خلافت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عاقبت سفر خراسان و سپس ولایتعهدی را پذیرفتند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نکته‌ی مذکور، ما را به این نتیجه نزدیک می‌کند که اوضاع </w:t>
      </w:r>
    </w:p>
    <w:p>
      <w:pPr>
        <w:pStyle w:val="BookText"/>
        <w:rPr/>
      </w:pPr>
      <w:r>
        <w:rPr>
          <w:rFonts w:ascii="IRNazanin" w:hAnsi="IRNazanin" w:eastAsia="IRNazanin"/>
          <w:color w:val="111111"/>
          <w:sz w:val="28"/>
          <w:sz w:val="28"/>
          <w:szCs w:val="28"/>
          <w:rtl w:val="true"/>
          <w:lang w:bidi="fa-IR"/>
        </w:rPr>
        <w:t xml:space="preserve">خراسانِ آن دوران بسیار حسّاس بوده است، چندان حسّاس که دو خلیفه‌ی عبّاسی را وادار به حضور در محلّ و مواجهه با معضلات کرد؛ و چنان افتاد که مأمون نیز ناگزیر شد رفتن به مرکز خلافت در بغداد را به تأخیر بیندازد که از این امر می‌توان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نگاه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چرایی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نامه‌ای جست که محمّد بن علی عبّاسی، مشهور به محمّد امام</w:t>
      </w:r>
      <w:r>
        <w:rPr>
          <w:rStyle w:val="FootnoteAnchor"/>
          <w:rtl w:val="true"/>
        </w:rPr>
        <w:footnoteReference w:id="43"/>
      </w:r>
      <w:r>
        <w:rPr>
          <w:rFonts w:ascii="IRNazanin" w:hAnsi="IRNazanin" w:eastAsia="IRNazanin"/>
          <w:color w:val="111111"/>
          <w:sz w:val="28"/>
          <w:sz w:val="28"/>
          <w:szCs w:val="28"/>
          <w:rtl w:val="true"/>
          <w:lang w:bidi="fa-IR"/>
        </w:rPr>
        <w:t>، خطاب به بنی عباس نوشته است و می‌توان از خلال آن، به‌وضوح رمز و رازِ سیاست نگاه به شرقِ مأمون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تعبیراتی درخورِ تعمّق از مردمان قسمت‌های گوناگونِ جهان اسلام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مردم آن، همه شیعه‌ی علی هستند و بصریان تبعه‌ی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جزیره خارجیند، عربانند چون عجمان و مسلمانند به‌نحوِ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جز معاویه و اطاعت بنی‌امیّه و دشمنی استوار و جهل متراکم چیزی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مکّه و مدینه، عمر و ابوبکر غلبه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خراسان رو کنید که در آن‌جا جماعت فراوان است و شجاعت آشکار و سینه‌های سالم و دل‌های پاک، که هوس‌ها به آن راه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مشرق، که مطلع نور جهان است، خوشبین هستم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این ترتیب می‌توان گفت که ماندگاری مأمون در شرق، ناشی از عواطف یا عاداتِ او نبوده، بلکه راهبردِ خاصّی در ورای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هم‌چنان‌که از نامه‌ی محمّدامام برمی‌آید، سیاستِ نگاه به شرق، سابقه‌ای به اندازه‌ی پایه‌گذاری نهضت عبّاسی دارد و خراسان برای اینان از همان ابتدا، اهمیّتی بیش از سایر نواحی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عمیق این موضوع، لازم است تا تاریخ رسوخِ اسلام در شرق ایران را مروری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فتح ماوراءالنّهر را با گشودنِ شهر سوق‌الجیشی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به‌دست عبداللّه بن عامر و اندکی پس از کشته‌شدنِ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کرد و این امر در طی سالیان متمادی، در جهت شرق و شمال‌شرق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چنان بود که با اسکانِ قبایل عرب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شهر در رسوخ اسلام به نواحی دوردست شرقی، همان نقشی را پیدا کند که کوفه و بصره در گشودن ایران داشتند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پیمودنِ ماوراءالنّهر برای اعراب مسلمان، کاری بسیار دشوارتر از فتح نواحی غربی فلات ایران بود؛ چه، نظام اجتماعی </w:t>
      </w:r>
    </w:p>
    <w:p>
      <w:pPr>
        <w:pStyle w:val="BookText"/>
        <w:rPr/>
      </w:pPr>
      <w:r>
        <w:rPr>
          <w:rFonts w:ascii="IRNazanin" w:hAnsi="IRNazanin" w:eastAsia="IRNazanin"/>
          <w:color w:val="111111"/>
          <w:sz w:val="28"/>
          <w:sz w:val="28"/>
          <w:szCs w:val="28"/>
          <w:rtl w:val="true"/>
          <w:lang w:bidi="fa-IR"/>
        </w:rPr>
        <w:t>ساسانی، درین نواحی رسوخی نداشت و دین زرتشتی رسمی در آن سخن اوّل و آخر را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ساکن در این‌جا بیش از همه شورشیانی مرزنشین بودند که به یمنِ اقتدار دولت ساسانی، آرام گرفته بودند و معلوم است که با فروپاشی این دولت، عربان فاتح دیگر با سامانه‌های اجتماعی یک‌دستی برای تنظیمِ شروط تسلیم و توافق مواجه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سیاست ساسانی تبعید ناراضیان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ماوراءالنّهر را جامعه‌ی ناهنجاری از انواع ادیان و ملل مختلف ساخته بود که هیچ‌گونه ساختار واحدی بر آن حکم نمی‌راند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گذشته، گشودنِ ماوراءالنهر در دورانی اتّفاق افتاد که سیاست رسمی دولت اموی، به‌هیچ‌روی منطبق بر گسترش دیانتِ اسلامی در میان جمعیّت کفّار نبود، بلکه مقصد اصلی آن، گردآوری مالیات و جزیّه بود که از نامسلمانان، هر دوی آن‌ها اخذ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مسلمان شدنِ مردم انبوهِ شرق، دستاوردی جز کاستی وصولاتِ حکومتی نداشت و دقیقاً از همین‌رو بود که دولت اموی، چنان گروشِ ساکنان این نواحی به دین اسلام را ناخوش می‌داشت که حتّی از نومسلمانان هم کماکان جزیه می‌گرفت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یکی از اندیشه‌مندان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خلافت اموی سازمان برادری نبود، بلکه یک شرکت انتفاعی را می‌نمود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به این ترتیب، اسلامی که امویان به </w:t>
      </w:r>
    </w:p>
    <w:p>
      <w:pPr>
        <w:pStyle w:val="BookText"/>
        <w:rPr/>
      </w:pPr>
      <w:r>
        <w:rPr>
          <w:rFonts w:ascii="IRNazanin" w:hAnsi="IRNazanin" w:eastAsia="IRNazanin"/>
          <w:color w:val="111111"/>
          <w:sz w:val="28"/>
          <w:sz w:val="28"/>
          <w:szCs w:val="28"/>
          <w:rtl w:val="true"/>
          <w:lang w:bidi="fa-IR"/>
        </w:rPr>
        <w:t>شرق عرضه کردند، دین برادری و همدلی صدر اسلام نمی‌نمود، بلکه به تمامی مایه‌های نفرت‌انگیزی از زیاده‌خواهی و توسعه‌طلبی را به‌نمایش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و در عین شگفتی، تاریخ نشان می‌دهد که توسعه‌ی اسلام در شرق ایران، حتّی سریع‌تر از غرب بود؛ این امر که در واقع به‌رغمِ منش و خواسته‌ی امویان رخ داد، معلول عواملِ با اهمّیتی بود که شرح آن‌ها از حوصله‌ی این مختصر خارج است</w:t>
      </w:r>
      <w:r>
        <w:rPr>
          <w:rStyle w:val="FootnoteAnchor"/>
          <w:rtl w:val="true"/>
        </w:rPr>
        <w:footnoteReference w:id="49"/>
      </w:r>
      <w:r>
        <w:rPr>
          <w:rFonts w:ascii="IRNazanin" w:hAnsi="IRNazanin" w:eastAsia="IRNazanin"/>
          <w:color w:val="111111"/>
          <w:sz w:val="28"/>
          <w:sz w:val="28"/>
          <w:szCs w:val="28"/>
          <w:rtl w:val="true"/>
          <w:lang w:bidi="fa-IR"/>
        </w:rPr>
        <w:t>و در این‌جا، تنها باید به‌همین بسنده کرد که در نتیجه‌ی همان سیاست خاصّ امویان، این ناحیه خاستگاه و پناهگاه انواع فرقه‌ها و دسته‌هایی شد که هر یک به نوعی با حکومت اموی سَرِ سازگاری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اقبال عمومی به خیزشِ ضدّاموی به رهبری ابومسلم را باید در همین امر یافت که در خلال آن، از شیعیان گرفته تا مزدکیانِ خراسان، با هم متّحد شدند تا حکومت جابرانه‌ی امویان را براندازند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کردار مأمون در ماندگاری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رجعت به سیاست </w:t>
      </w:r>
    </w:p>
    <w:p>
      <w:pPr>
        <w:pStyle w:val="BookText"/>
        <w:rPr/>
      </w:pPr>
      <w:r>
        <w:rPr>
          <w:rFonts w:ascii="IRNazanin" w:hAnsi="IRNazanin" w:eastAsia="IRNazanin"/>
          <w:color w:val="111111"/>
          <w:sz w:val="28"/>
          <w:sz w:val="28"/>
          <w:szCs w:val="28"/>
          <w:rtl w:val="true"/>
          <w:lang w:bidi="fa-IR"/>
        </w:rPr>
        <w:t>دیرینِ بنی عباس را نشان می‌دهد؛ سیاستی که پیش از آن موفّق شده بود از نیروی خراسانیانِ بیزار از ستمکاری خلفاء، به سود خود استفاده کند؛ خراسانیانی که حقیقت اسلام را با منشِ داعیه‌دارانِ کاخ‌نشین در تعارض می‌یافتند و با امید رهایی، به حزب عبّاسی به رهبری ابومسلم پیوستند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خلافت در بنی عباس، پرده از فریب‌کاری‌های اینان برداشته شد؛ آن‌چنان‌که مردم دستاوردِ جان‌فشانی‌های خویش را در هیاهوی هزار ویک‌شب بغداد، تباه شده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که بر مأمون مسلّم شد، تمامِ پهنه‌ی امپراطوری عبّاسی را نارضایتی و شورش و عصیان فراگرفته بود و این‌گونه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هوشمندی و فطانت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دیگر نه تبلیغ به سبک دوران ابومسلم، برای جلب مردم فایده‌ای دارد و نه چون هارون‌الرّشید، تیغ در میان آنان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مکری تازه ساز کرد؛ لباس زهد و عبادت بر تن نمود، امیرالمؤمنین‌علی علیه السلام را شایسته‌ترین کس به خلافت پیامبر خواند، محبّت اهل‌بیت را تظاهر کرد</w:t>
      </w:r>
      <w:r>
        <w:rPr>
          <w:rStyle w:val="FootnoteAnchor"/>
          <w:rtl w:val="true"/>
        </w:rPr>
        <w:footnoteReference w:id="50"/>
      </w:r>
      <w:r>
        <w:rPr>
          <w:rFonts w:ascii="IRNazanin" w:hAnsi="IRNazanin" w:eastAsia="IRNazanin"/>
          <w:color w:val="111111"/>
          <w:sz w:val="28"/>
          <w:sz w:val="28"/>
          <w:szCs w:val="28"/>
          <w:rtl w:val="true"/>
          <w:lang w:bidi="fa-IR"/>
        </w:rPr>
        <w:t>، از معاویه برائت جست، ترجمه‌ی کتب علمی را تشویق کرد</w:t>
      </w:r>
      <w:r>
        <w:rPr>
          <w:rStyle w:val="FootnoteAnchor"/>
          <w:rtl w:val="true"/>
        </w:rPr>
        <w:footnoteReference w:id="51"/>
      </w:r>
      <w:r>
        <w:rPr>
          <w:rFonts w:ascii="IRNazanin" w:hAnsi="IRNazanin" w:eastAsia="IRNazanin"/>
          <w:color w:val="111111"/>
          <w:sz w:val="28"/>
          <w:sz w:val="28"/>
          <w:szCs w:val="28"/>
          <w:rtl w:val="true"/>
          <w:lang w:bidi="fa-IR"/>
        </w:rPr>
        <w:t>و البته باب مناظره با علمای ادیان و مذاهب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مأمون از انجام همه‌ی این کارها، </w:t>
      </w:r>
    </w:p>
    <w:p>
      <w:pPr>
        <w:pStyle w:val="BookText"/>
        <w:rPr/>
      </w:pPr>
      <w:r>
        <w:rPr>
          <w:rFonts w:ascii="IRNazanin" w:hAnsi="IRNazanin" w:eastAsia="IRNazanin"/>
          <w:color w:val="111111"/>
          <w:sz w:val="28"/>
          <w:sz w:val="28"/>
          <w:szCs w:val="28"/>
          <w:rtl w:val="true"/>
          <w:lang w:bidi="fa-IR"/>
        </w:rPr>
        <w:t xml:space="preserve">چشم امید داشت که مردم، حساب او را از حساب نیاکانِ سفّاکش جدا کنند و در این راه، به هم‌نوایی خراسانیان چشم داشت؛ که به‌قول محمّد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مطلع نور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ماندگاری مأمون در مرو، دقیقاً بر راهبردی از پیش طرح‌شده، منطبق بود؛ و البته تمام کنش‌های او در این دورانِ حساسّ، هدفی جز تحمیق دوباره‌ی مردمِ عاصی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میانه، خصوصاً باید به برپایی جلساتِ مناظره با ارباب ادیان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است که این رویکردِ مأمون را به‌حساب علم‌پروری و علایقِ روشننفکرانه‌ی او می‌گذارند؛ لیکن باید توجّه داشت که مأمون پیش از هر چیز یک سیاستمدار و یک خلیفه بوده، آن‌هم از آن نوع که پندِ مشهوری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نمی‌توان علاقه‌ی او به آن مناظرات را ناب و بی‌گفتگو دانست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می‌توان گفت که ضرورتی بیش از گرایشات شخصی در کار بوده، و آن‌همه اهتمامِ مأمون به برگزاری مناظره با علمای ادیان و مذاهب، درچارچوبِ سیاست نگاه به شرق، معنایی به‌جز تلاش برای کسب مشروعیّت دینی و محبوبیّت اجتماعی برای دولت عبّاسی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نماینده و بقیّةالسیفِ عبّاسیانِ هوشمندی چون ابراهیم‌امام و محمّدامام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عمیقاً به کسب وجهه‌ای تازه در میان مردمان نیاز داشت و لذا به نمایش‌گذاشتنِ چهره‌ی یک تجدّدطلبِ دینی، جزیی از سیاستِ </w:t>
      </w:r>
    </w:p>
    <w:p>
      <w:pPr>
        <w:pStyle w:val="BookText"/>
        <w:rPr/>
      </w:pPr>
      <w:r>
        <w:rPr>
          <w:rFonts w:ascii="IRNazanin" w:hAnsi="IRNazanin" w:eastAsia="IRNazanin"/>
          <w:color w:val="111111"/>
          <w:sz w:val="28"/>
          <w:sz w:val="28"/>
          <w:szCs w:val="28"/>
          <w:rtl w:val="true"/>
          <w:lang w:bidi="fa-IR"/>
        </w:rPr>
        <w:t>حکومتی او محسوب می‌شود؛ نه از روی دلبستگی صادقانه‌ی او به حقیقت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گاه آن است تا با نگاهی دقیق‌تر از قبل به شرق ایران و به‌ویژه منطقه‌ی عمومی آسیای میانه‌ی آن روزگاران، نگاهی افکنیم و اوضاع دینی و اجتماعی آن سامان را بکاویم؛ تا معلوم شود که اقدام مأمون در برگزاری مناظرات، در چه بستری رخ داده است</w:t>
      </w:r>
      <w:r>
        <w:rPr>
          <w:rFonts w:eastAsia="IRNazanin" w:cs="IRNazanin"/>
          <w:color w:val="111111"/>
          <w:sz w:val="28"/>
          <w:szCs w:val="28"/>
          <w:rtl w:val="true"/>
          <w:lang w:bidi="fa-IR"/>
        </w:rPr>
        <w:t xml:space="preserve">. </w:t>
      </w:r>
      <w:bookmarkStart w:id="39" w:name="pg222_1131"/>
    </w:p>
    <w:p>
      <w:pPr>
        <w:pStyle w:val="Heading3"/>
        <w:numPr>
          <w:ilvl w:val="2"/>
          <w:numId w:val="1"/>
        </w:numPr>
        <w:rPr/>
      </w:pPr>
      <w:bookmarkStart w:id="40" w:name="__RefHeading___Toc2006885_211673320"/>
      <w:bookmarkStart w:id="41" w:name="_Toc12"/>
      <w:bookmarkEnd w:id="39"/>
      <w:bookmarkEnd w:id="40"/>
      <w:r>
        <w:rPr>
          <w:rtl w:val="true"/>
        </w:rPr>
        <w:t>شرق، رزم‌گاه ادیان‌</w:t>
      </w:r>
      <w:bookmarkEnd w:id="41"/>
    </w:p>
    <w:p>
      <w:pPr>
        <w:pStyle w:val="Heading4"/>
        <w:numPr>
          <w:ilvl w:val="3"/>
          <w:numId w:val="1"/>
        </w:numPr>
        <w:rPr/>
      </w:pPr>
      <w:bookmarkStart w:id="42" w:name="__RefHeading___Toc2006887_211673320"/>
      <w:bookmarkStart w:id="43" w:name="_Toc13"/>
      <w:bookmarkEnd w:id="42"/>
      <w:r>
        <w:rPr>
          <w:rtl w:val="true"/>
        </w:rPr>
        <w:t>اشاره</w:t>
      </w:r>
      <w:bookmarkEnd w:id="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منطقه‌ی شرق و شمال‌شرقی فلات ایران، همواره از نظر وضعیّت دینی و حکومتی، شرایطی متفاوت با نواحی مرکزی و غربی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ریشه در دورانی بس کهن‌تر از هنگام ظهور اسلام و تبعاتِ یورشِ عربان به آن‌جا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باورهای دینی ایرانیان در مرکز و غرب فلات ایران، خصوصاً در منطقه‌ی عمومی زاگرس، تحت تأثیرات قاطعِ تمدّن‌های اقتدارگرای بین‌النهرینی شکل گرفتند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هخامنشیان به شکل آشکاری تحت تأثیر تمدّن‌های پیشرفته‌تر عیلامی و بابلی، شاهنشاهی خود را سامان دادند و حتّی کیش زرتشتی درین ناحیه تأثیرات مهمّی از باورهای دینی بین‌النهرینی پذیرفت؛ که محض نمونه به ایزدبانوی آناهیتا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که مسلماً پرستش آن در میان زرتشتیانِ آن دوران، نتیجه‌ی اختلاط با مردم بین‌النّهرین و وام‌گیری از آنان بوده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از جمله مختصّاتِ حکومت‌هایی که در غرب ایران پا می‌گرفتند، رواجِ تعصّبات دینی در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کتیبه‌ی مشهور ضددیو خشایارشا که به نابود کردن محل ستایش دیوان اشاره دارد</w:t>
      </w:r>
      <w:r>
        <w:rPr>
          <w:rStyle w:val="FootnoteAnchor"/>
          <w:rtl w:val="true"/>
        </w:rPr>
        <w:footnoteReference w:id="54"/>
      </w:r>
      <w:r>
        <w:rPr>
          <w:rFonts w:ascii="IRNazanin" w:hAnsi="IRNazanin" w:eastAsia="IRNazanin"/>
          <w:color w:val="111111"/>
          <w:sz w:val="28"/>
          <w:sz w:val="28"/>
          <w:szCs w:val="28"/>
          <w:rtl w:val="true"/>
          <w:lang w:bidi="fa-IR"/>
        </w:rPr>
        <w:t xml:space="preserve">، گواهی برین امر است و البته بارزترین نوع خشونت و تعصّب مذهبی را می‌توان در دوران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اصولاً طی آن، هرگونه گرایش مذهبی به‌جز زرتشتی‌گری رسمی، شدیداً طرد و سرکوب می‌شد</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ناحیه‌ی شمال شرقی فلات ایران که در مجاورت آسیای میانه قرار دارد، منطقه‌ای فارغ از تعصّبات دینی و مذهبی بود؛ به‌طوری‌که در این ناحیه از کهن‌ترین زمان‌ها، ملل گوناگون و پیروان ادیان مختلف با کمال آزادی و در کنار هم زندگی می‌کردند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شرح دلایلِ این رواداری مذهبی در حوصله‌ی این نوشتار نمی‌گنجد، امّا آن‌چه ازین امر به‌کار ما می‌آید این است که با روی کار آمدن‌ساسانیان و سیاست خشن مذهبی اینان، شرق و شمال شرقی فلات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بستر مناسبِ غیرمتعصّبانه و نیز دوری‌اش از نواحی مرکزی و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اقلیت‌های دینی‌ای شد که از ستم و ظلمِ موبدان متعصّب زرتشتی، مفرّی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فرق مختلف مسیحی، یهودیان، مانویان و مزدکیان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امکانِ زندگی آزادانه‌ای در این منطقه می‌یافتند و حتّی می‌توانستند دین خود را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دین رایج‌تر توده‌های مردمِ آریایی‌تبار</w:t>
      </w:r>
      <w:r>
        <w:rPr>
          <w:rStyle w:val="FootnoteAnchor"/>
          <w:rtl w:val="true"/>
        </w:rPr>
        <w:footnoteReference w:id="57"/>
      </w:r>
      <w:r>
        <w:rPr>
          <w:rFonts w:ascii="IRNazanin" w:hAnsi="IRNazanin" w:eastAsia="IRNazanin"/>
          <w:color w:val="111111"/>
          <w:sz w:val="28"/>
          <w:sz w:val="28"/>
          <w:szCs w:val="28"/>
          <w:rtl w:val="true"/>
          <w:lang w:bidi="fa-IR"/>
        </w:rPr>
        <w:t>در آسیای میانه، گونه‌ای خاصّ از مزداپرستی بود که اگرچه با زرتشتی‌گری رسمی قرابت داشت، امّا به‌تمامی همان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جان فرای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شرقی و آسیای میانه اگرچه از دیرباز ایرانی بود، باری ایرانی ساسانی نبود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ازین‌ها گذشته، منطقه‌ی مذکور از دیرباز یادگارهایی از بقایای فرهنگ یونانی داشت که پس از اسکندر مقدونی در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 مدّت زمانی طولانی پایدار مانده بود</w:t>
      </w:r>
      <w:r>
        <w:rPr>
          <w:rStyle w:val="FootnoteAnchor"/>
          <w:rtl w:val="true"/>
        </w:rPr>
        <w:footnoteReference w:id="59"/>
      </w:r>
      <w:r>
        <w:rPr>
          <w:rFonts w:ascii="IRNazanin" w:hAnsi="IRNazanin" w:eastAsia="IRNazanin"/>
          <w:color w:val="111111"/>
          <w:sz w:val="28"/>
          <w:sz w:val="28"/>
          <w:szCs w:val="28"/>
          <w:rtl w:val="true"/>
          <w:lang w:bidi="fa-IR"/>
        </w:rPr>
        <w:t>و البته نباید فراموش کرد که ادیانی چون بودیسم و هندویسم درین منطقه رسوخی روزافزون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این‌که با هجوم دائمی اقوام بدوی زردپوست این ناحیه شاهد حضور انواع ادیان ابتدایی هم گشته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مهمّی که نباید از خاطر برد، این است که در این ناحیه‌ی عمومی آسیای میانه، آیین‌های مربوط به اسطوره‌ی سیاوش</w:t>
      </w:r>
      <w:r>
        <w:rPr>
          <w:rStyle w:val="FootnoteAnchor"/>
          <w:rtl w:val="true"/>
        </w:rPr>
        <w:footnoteReference w:id="60"/>
      </w:r>
      <w:r>
        <w:rPr>
          <w:rFonts w:ascii="IRNazanin" w:hAnsi="IRNazanin" w:eastAsia="IRNazanin"/>
          <w:color w:val="111111"/>
          <w:sz w:val="28"/>
          <w:sz w:val="28"/>
          <w:szCs w:val="28"/>
          <w:rtl w:val="true"/>
          <w:lang w:bidi="fa-IR"/>
        </w:rPr>
        <w:t>، تأثیری سترگ بر تمام باورها و ادیان نهاده و می‌توان گفت که حتّی پرستش سیاوش، به‌مثابه‌ی عنصری پر نفوذ، در تمام ادیان آسیای میانه حضور داشت</w:t>
      </w:r>
      <w:r>
        <w:rPr>
          <w:rStyle w:val="FootnoteAnchor"/>
          <w:rtl w:val="true"/>
        </w:rPr>
        <w:footnoteReference w:id="61"/>
      </w:r>
      <w:r>
        <w:rPr>
          <w:rFonts w:ascii="IRNazanin" w:hAnsi="IRNazanin" w:eastAsia="IRNazanin"/>
          <w:color w:val="111111"/>
          <w:sz w:val="28"/>
          <w:sz w:val="28"/>
          <w:szCs w:val="28"/>
          <w:rtl w:val="true"/>
          <w:lang w:bidi="fa-IR"/>
        </w:rPr>
        <w:t xml:space="preserve">به‌طوری‌که آیین‌های سوگ سیاوش در این </w:t>
      </w:r>
      <w:bookmarkStart w:id="44" w:name="pg222_1135"/>
    </w:p>
    <w:p>
      <w:pPr>
        <w:pStyle w:val="BookText"/>
        <w:rPr/>
      </w:pPr>
      <w:bookmarkEnd w:id="44"/>
      <w:r>
        <w:rPr>
          <w:rFonts w:ascii="IRNazanin" w:hAnsi="IRNazanin" w:eastAsia="IRNazanin"/>
          <w:color w:val="111111"/>
          <w:sz w:val="28"/>
          <w:sz w:val="28"/>
          <w:szCs w:val="28"/>
          <w:rtl w:val="true"/>
          <w:lang w:bidi="fa-IR"/>
        </w:rPr>
        <w:t>ناحیه عظیم و سترگ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خوارزم، مبداء تاریخ را ورودِ سیاوش به این شهر گذاشته بودند؛ زرتشتیان، گورِ منسوب به سیاوش را گرامی داشته، در آن جا گریه و زاری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هنگامی‌که لشگریان عرب پس از فتح نواحی غربی و مرکزی ایران به خراسان رسیدند، دریافتند که در آستانه‌ی جهانی دیگرند</w:t>
      </w:r>
      <w:r>
        <w:rPr>
          <w:rStyle w:val="FootnoteAnchor"/>
          <w:rtl w:val="true"/>
        </w:rPr>
        <w:footnoteReference w:id="63"/>
      </w:r>
      <w:r>
        <w:rPr>
          <w:rFonts w:ascii="IRNazanin" w:hAnsi="IRNazanin" w:eastAsia="IRNazanin"/>
          <w:color w:val="111111"/>
          <w:sz w:val="28"/>
          <w:sz w:val="28"/>
          <w:szCs w:val="28"/>
          <w:rtl w:val="true"/>
          <w:lang w:bidi="fa-IR"/>
        </w:rPr>
        <w:t>زیرا در واقع، اگر تا آن هنگام، بیش‌تر، کیش زرتشتی را با نظام متمرکز ساسانی در مقابل خود می‌دیدند، اینک با انبوهی از پیروانِ ادیان الهی و بشری مواجه گشتند، که هر یک پایگاهی مستحکم در آن ناحیه داشتند و فروپاشی دولت ساسانی را به مثابه‌ی موهبتی برای رهایی خویش،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مهمّترین فرق و ادیانِ حاضر در شرق و شمال‌شرق فلات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خراسان بزرگ نامیده‌ایم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به‌اختصار و جداگانه وارسی می‌کنیم</w:t>
      </w:r>
      <w:r>
        <w:rPr>
          <w:rFonts w:eastAsia="IRNazanin" w:cs="IRNazanin"/>
          <w:color w:val="111111"/>
          <w:sz w:val="28"/>
          <w:szCs w:val="28"/>
          <w:rtl w:val="true"/>
          <w:lang w:bidi="fa-IR"/>
        </w:rPr>
        <w:t>:</w:t>
      </w:r>
    </w:p>
    <w:p>
      <w:pPr>
        <w:pStyle w:val="Heading4"/>
        <w:numPr>
          <w:ilvl w:val="3"/>
          <w:numId w:val="1"/>
        </w:numPr>
        <w:rPr/>
      </w:pPr>
      <w:bookmarkStart w:id="45" w:name="__RefHeading___Toc2006889_211673320"/>
      <w:bookmarkStart w:id="46" w:name="_Toc14"/>
      <w:bookmarkEnd w:id="45"/>
      <w:r>
        <w:rPr/>
        <w:t>1</w:t>
      </w:r>
      <w:r>
        <w:rPr>
          <w:rtl w:val="true"/>
        </w:rPr>
        <w:t xml:space="preserve">) </w:t>
      </w:r>
      <w:r>
        <w:rPr>
          <w:rtl w:val="true"/>
        </w:rPr>
        <w:t>زرتشتی‌گری</w:t>
      </w:r>
      <w:bookmarkEnd w:id="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نوار شرقی فلات ایران از سیستان تا سُغد، مهد یا نگاهبان کیش زرتشتی و باورهای کهن ایرانی بوده است و به‌ویژه در خراسان بزرگ ریشه‌هایی استوار داشته، به‌طوری‌که انتشار اسلام درین ناحیه با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مقاومت‌ها و دشواری‌های فراوانی مواجه گشت</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و آئین‌های کهنِ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 که مربوط به دورانِ قبل از زرتشت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ناحیه تا قرنها پس از اسلام دوام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ابوریحان بیرونی از رواج مراسم سالانه‌ی سوگ سیاوش در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65"/>
      </w:r>
      <w:r>
        <w:rPr>
          <w:rFonts w:ascii="IRNazanin" w:hAnsi="IRNazanin" w:eastAsia="IRNazanin"/>
          <w:color w:val="111111"/>
          <w:sz w:val="28"/>
          <w:sz w:val="28"/>
          <w:szCs w:val="28"/>
          <w:rtl w:val="true"/>
          <w:lang w:bidi="fa-IR"/>
        </w:rPr>
        <w:t xml:space="preserve">و اتّفاقاً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مأمون آنرا تختگاه خود قرار داده بود، یکی از کهن‌ترین شواهد باستانی راجع به پرستش سیاوش،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کوزه تصاویری از مراسم سوگ سیاوش ترسیم گشته و نکته‌ی بس درخور اهمیّت این‌که این کوزه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و این می‌رساند که این شهر از دیرباز در معرض اختلاط ادیانِ گوناگون و آمیزشِ مذاهب مختلف بوده است</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آشکار شده که اساساً خاستگاه بسیاری از اسطوره‌ها و افسانه‌های باستانی ایرانی همین ناحیه بوده</w:t>
      </w:r>
      <w:r>
        <w:rPr>
          <w:rStyle w:val="FootnoteAnchor"/>
          <w:rtl w:val="true"/>
        </w:rPr>
        <w:footnoteReference w:id="67"/>
      </w:r>
      <w:r>
        <w:rPr>
          <w:rFonts w:ascii="IRNazanin" w:hAnsi="IRNazanin" w:eastAsia="IRNazanin"/>
          <w:color w:val="111111"/>
          <w:sz w:val="28"/>
          <w:sz w:val="28"/>
          <w:szCs w:val="28"/>
          <w:rtl w:val="true"/>
          <w:lang w:bidi="fa-IR"/>
        </w:rPr>
        <w:t xml:space="preserve">پس می‌توان اندیشید که در هنگام سفر امام رضا علیه السلام به خراسان بزرگ در اوایل قرن سوّم هجری، این منطقه از </w:t>
      </w:r>
    </w:p>
    <w:p>
      <w:pPr>
        <w:pStyle w:val="BookText"/>
        <w:rPr/>
      </w:pPr>
      <w:r>
        <w:rPr>
          <w:rFonts w:ascii="IRNazanin" w:hAnsi="IRNazanin" w:eastAsia="IRNazanin"/>
          <w:color w:val="111111"/>
          <w:sz w:val="28"/>
          <w:sz w:val="28"/>
          <w:szCs w:val="28"/>
          <w:rtl w:val="true"/>
          <w:lang w:bidi="fa-IR"/>
        </w:rPr>
        <w:t xml:space="preserve">جمله‌ی مهمّترین کانون‌های نگاهبانی از باورهای کهن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کیش زرتشتی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ازین‌ها گذشته‌تر، موبدان زرتشتی در قرون دوّم و سوّم هجری آشکارا به مناظره با ادیان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 و کوشیدند با طرح ایراداتی، دین خود را برتر از دیگر ادیان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شکندگمانیک‌ویچار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رساله‌ی گمان‌شکن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گجستک ابالیش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یادگارهای این دوران است که در آن‌ها به نقدِ ادیانی چون اسلام و یهودیّت و مسیحیّت و مانویّت پرداخته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آثار پهلوی دوران عبّاسی، حکایت از آشنایی علمای زرتشتی با قرآن، اصول کلّی دیانت اسلام، طرز اندیشه معتزلی و تسلّط بر فنون بحث و اصطلاحات آن دارد</w:t>
      </w:r>
      <w:r>
        <w:rPr>
          <w:rStyle w:val="FootnoteAnchor"/>
          <w:rtl w:val="true"/>
        </w:rPr>
        <w:footnoteReference w:id="69"/>
      </w:r>
      <w:r>
        <w:rPr>
          <w:rFonts w:ascii="IRNazanin" w:hAnsi="IRNazanin" w:eastAsia="IRNazanin"/>
          <w:color w:val="111111"/>
          <w:sz w:val="28"/>
          <w:sz w:val="28"/>
          <w:szCs w:val="28"/>
          <w:rtl w:val="true"/>
          <w:lang w:bidi="fa-IR"/>
        </w:rPr>
        <w:t xml:space="preserve">این امر به‌خودی‌خود نشان می‌دهد که نقش‌آفرینی امام رضا علیه السلام در مناظره با موبدان زرتشتی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منطقه‌ای چون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حیاتی و ارزشمند بوده است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دیگر، محدوده‌ی جغرافیایی‌ای که امام علیه السلام در </w:t>
      </w:r>
      <w:bookmarkStart w:id="47" w:name="pg222_1138"/>
    </w:p>
    <w:p>
      <w:pPr>
        <w:pStyle w:val="BookText"/>
        <w:rPr/>
      </w:pPr>
      <w:bookmarkEnd w:id="47"/>
      <w:r>
        <w:rPr>
          <w:rFonts w:ascii="IRNazanin" w:hAnsi="IRNazanin" w:eastAsia="IRNazanin"/>
          <w:color w:val="111111"/>
          <w:sz w:val="28"/>
          <w:sz w:val="28"/>
          <w:szCs w:val="28"/>
          <w:rtl w:val="true"/>
          <w:lang w:bidi="fa-IR"/>
        </w:rPr>
        <w:t>آن به نشرِ حقایق اسلام دست زدند، دقیقاً یکی از مهمّ‌ترین و سنّتی‌ترین کانون‌های زرتشتی‌گری و نیز باورهای کهنِ آریایی بود</w:t>
      </w:r>
      <w:r>
        <w:rPr>
          <w:rFonts w:eastAsia="IRNazanin" w:cs="IRNazanin"/>
          <w:color w:val="111111"/>
          <w:sz w:val="28"/>
          <w:szCs w:val="28"/>
          <w:rtl w:val="true"/>
          <w:lang w:bidi="fa-IR"/>
        </w:rPr>
        <w:t>.</w:t>
      </w:r>
    </w:p>
    <w:p>
      <w:pPr>
        <w:pStyle w:val="Heading4"/>
        <w:numPr>
          <w:ilvl w:val="3"/>
          <w:numId w:val="1"/>
        </w:numPr>
        <w:rPr/>
      </w:pPr>
      <w:bookmarkStart w:id="48" w:name="__RefHeading___Toc2006891_211673320"/>
      <w:bookmarkStart w:id="49" w:name="_Toc15"/>
      <w:bookmarkEnd w:id="48"/>
      <w:r>
        <w:rPr/>
        <w:t>2</w:t>
      </w:r>
      <w:r>
        <w:rPr>
          <w:rtl w:val="true"/>
        </w:rPr>
        <w:t xml:space="preserve">) </w:t>
      </w:r>
      <w:r>
        <w:rPr>
          <w:rtl w:val="true"/>
        </w:rPr>
        <w:t>مسیحیّت</w:t>
      </w:r>
      <w:bookmarkEnd w:id="49"/>
    </w:p>
    <w:p>
      <w:pPr>
        <w:pStyle w:val="BookText"/>
        <w:rPr/>
      </w:pPr>
      <w:r>
        <w:rPr>
          <w:rFonts w:ascii="IRNazanin" w:hAnsi="IRNazanin" w:eastAsia="IRNazanin"/>
          <w:color w:val="111111"/>
          <w:sz w:val="28"/>
          <w:sz w:val="28"/>
          <w:szCs w:val="28"/>
          <w:rtl w:val="true"/>
          <w:lang w:bidi="fa-IR"/>
        </w:rPr>
        <w:t xml:space="preserve">خراسان بزرگ و به‌ویژه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میانه‌ی دوران ساسانی، شاهد رواج روزافزون آیین مسیحیّت بود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دینی، آیین مسیح در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به‌وسیله‌ی شاهزاده‌خانمی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تیسفون توسط کشیشی یونانی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مسیح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به‌گفته‌ی ابوریحان بیرونی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مسیحیانِ خوارزم، بیست‌ویکمِ ماهِ ژوئن را به یاد رواج‌یافتنِ مسیحیّت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جشن می‌گرفتند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نواحی شرقی خراسان بزرگ از اواسط دوران ساسانیان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چهارم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شاهد حضور مسیحیّت و فرقه‌های مختلف آن بوده‌است</w:t>
      </w:r>
      <w:r>
        <w:rPr>
          <w:rStyle w:val="FootnoteAnchor"/>
          <w:rtl w:val="true"/>
        </w:rPr>
        <w:footnoteReference w:id="74"/>
      </w:r>
      <w:r>
        <w:rPr>
          <w:rFonts w:ascii="IRNazanin" w:hAnsi="IRNazanin" w:eastAsia="IRNazanin"/>
          <w:color w:val="111111"/>
          <w:sz w:val="28"/>
          <w:sz w:val="28"/>
          <w:szCs w:val="28"/>
          <w:rtl w:val="true"/>
          <w:lang w:bidi="fa-IR"/>
        </w:rPr>
        <w:t>مهمّ‌ترین دلیل رسوخِ مسیحیّت در خراسان را باید در سیاست ساسانیان در نفی بلد و اسکانِ پیروان مسیح جستجو کرد</w:t>
      </w:r>
      <w:r>
        <w:rPr>
          <w:rStyle w:val="FootnoteAnchor"/>
          <w:rtl w:val="true"/>
        </w:rPr>
        <w:footnoteReference w:id="75"/>
      </w:r>
      <w:r>
        <w:rPr>
          <w:rFonts w:ascii="IRNazanin" w:hAnsi="IRNazanin" w:eastAsia="IRNazanin"/>
          <w:color w:val="111111"/>
          <w:sz w:val="28"/>
          <w:sz w:val="28"/>
          <w:szCs w:val="28"/>
          <w:rtl w:val="true"/>
          <w:lang w:bidi="fa-IR"/>
        </w:rPr>
        <w:t xml:space="preserve">زیرا با گرویدن کنستانتین امپراطور روم به مسیحیّت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دیگر در چشم شاهنشاهان ساسانی، عموم مسیحیانِ ایرانی به ستون‌پنجمِ بالقوّه‌ی رومیان مبدّل شدند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بود که کوچاندن مسیحیان از زادبومشان و نشیمن‌دادنِ آنان درسرزمین‌های دیگر از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سیاست رسمی ساسانیان گردید؛ در نتیجه، به‌تدریج در مناطق مختلفی از شرق ایران کلنی‌های مسیحی پا گرفتند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تحوّلی که تا اندازه‌ای به وضعیّت مسیحیان ایران بهبودی بخشید، تنها در بیش از یک‌قرن بعد روی داد و آن هنگامی بود که درکلیسای روم شرقی شقاقی مهمّ به‌وجود آمد و در </w:t>
      </w:r>
    </w:p>
    <w:p>
      <w:pPr>
        <w:pStyle w:val="BookText"/>
        <w:rPr/>
      </w:pPr>
      <w:r>
        <w:rPr>
          <w:rFonts w:ascii="IRNazanin" w:hAnsi="IRNazanin" w:eastAsia="IRNazanin"/>
          <w:color w:val="111111"/>
          <w:sz w:val="28"/>
          <w:sz w:val="28"/>
          <w:szCs w:val="28"/>
          <w:rtl w:val="true"/>
          <w:lang w:bidi="fa-IR"/>
        </w:rPr>
        <w:t xml:space="preserve">طی آن دو فرقه‌ی متخاصمِ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هریک درباره‌ی انسان و صفات الوهی مسیح، نگرش جداگانه‌ای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این رویداد، مرکز مهمّ نستوریان در 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یعقوبیان افتاد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شمار فراوانی از نستوریان و روحانیان آنان به‌نواحی گوناگون ایران گریختند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کلیسای مسیحی امپراطوری ساسانی، رسماً از کلیسای سرزمین‌های بیزانسی و ارمنستان جدا گردید و در اقدامی کاملاًسیاسی، به کلیسای نستوری رسمیّت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حدودی به‌نفع مسیحیان ایران تمام شد و از درجه‌ی شکّ و تردید ساسانیان کاست، لیکن امنیّت کامل برای آنان هرگز حاصل نشد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باید دانست که در خراسان، تنها نستوریان حاضر نبودند بلکه فرق دیگر مسیحی نیز نقش‌آفرینی می‌کردند؛ از جمله پس از آن‌که خسرو پرویز در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ادسا را سخت دستخوش نهب و غارت ساخت، مسیحیان یعقوبی این شهر به سیستان و خراسان کوچ داده شدند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گویا مسیحیان ارتودوکس نیز نمایندگانی در ایران داشتند و حتّی در یک ناحیه یعنی خوارزم به </w:t>
      </w:r>
      <w:bookmarkStart w:id="50" w:name="pg222_1141"/>
    </w:p>
    <w:p>
      <w:pPr>
        <w:pStyle w:val="BookText"/>
        <w:rPr/>
      </w:pPr>
      <w:bookmarkEnd w:id="50"/>
      <w:r>
        <w:rPr>
          <w:rFonts w:ascii="Amiri" w:hAnsi="Amiri" w:eastAsia="Amiri" w:cs="Amiri"/>
          <w:color w:val="111111"/>
          <w:sz w:val="28"/>
          <w:sz w:val="28"/>
          <w:szCs w:val="28"/>
          <w:rtl w:val="true"/>
          <w:lang w:bidi="ar-SA"/>
        </w:rPr>
        <w:t>فرقه‌ی مسلّطِ مسیحیّت تبدیل شدند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زندگی رهبانی و دیرنشینی هم بر مسیحیانِ سیستان شناخته بود، زیرا در کتاب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اسوع دناح 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حدود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مارااستفن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دیری بنا کرد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که گذشت می‌رساند که سراسر خراسان بزرگ و به‌خصوص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شاهد حضور مسیحیان بود و می‌توان اندیشید آن‌جا ثلیقی که بر طبق روایات، در مرو طرف مناظره‌ی امام رضا علیه السلام گشت</w:t>
      </w:r>
      <w:r>
        <w:rPr>
          <w:rStyle w:val="FootnoteAnchor"/>
          <w:rtl w:val="true"/>
        </w:rPr>
        <w:footnoteReference w:id="83"/>
      </w:r>
      <w:r>
        <w:rPr>
          <w:rFonts w:ascii="IRNazanin" w:hAnsi="IRNazanin" w:eastAsia="IRNazanin"/>
          <w:color w:val="111111"/>
          <w:sz w:val="28"/>
          <w:sz w:val="28"/>
          <w:szCs w:val="28"/>
          <w:rtl w:val="true"/>
          <w:lang w:bidi="fa-IR"/>
        </w:rPr>
        <w:t>، محتملاً ساکن همان شهر، و رهبر دینی مسیحیانِ آن ناحیه بوده‌است</w:t>
      </w:r>
      <w:r>
        <w:rPr>
          <w:rFonts w:eastAsia="IRNazanin" w:cs="IRNazanin"/>
          <w:color w:val="111111"/>
          <w:sz w:val="28"/>
          <w:szCs w:val="28"/>
          <w:rtl w:val="true"/>
          <w:lang w:bidi="fa-IR"/>
        </w:rPr>
        <w:t>.</w:t>
      </w:r>
    </w:p>
    <w:p>
      <w:pPr>
        <w:pStyle w:val="Heading4"/>
        <w:numPr>
          <w:ilvl w:val="3"/>
          <w:numId w:val="1"/>
        </w:numPr>
        <w:rPr/>
      </w:pPr>
      <w:bookmarkStart w:id="51" w:name="__RefHeading___Toc2006893_211673320"/>
      <w:bookmarkStart w:id="52" w:name="_Toc16"/>
      <w:bookmarkEnd w:id="51"/>
      <w:r>
        <w:rPr/>
        <w:t>3</w:t>
      </w:r>
      <w:r>
        <w:rPr>
          <w:rtl w:val="true"/>
        </w:rPr>
        <w:t xml:space="preserve">) </w:t>
      </w:r>
      <w:r>
        <w:rPr>
          <w:rtl w:val="true"/>
        </w:rPr>
        <w:t>یهودیان</w:t>
      </w:r>
      <w:bookmarkEnd w:id="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یهودیان در ایران، سابقه‌ای بس کهن و به اندازه‌ی بنیان‌گزاری پادشاهی هخامنشی دارد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جدّی‌ترین نشانه‌های حضور آنان به دوران اشکانیان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حکومت‌های خودمختار یهودی در بین‌النهرین و غرب ایران بازمی گردد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در دوران ساسانی، اینان از امنیّت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w:t>
      </w:r>
      <w:bookmarkStart w:id="53" w:name="pg222_1142"/>
    </w:p>
    <w:p>
      <w:pPr>
        <w:pStyle w:val="BookText"/>
        <w:rPr/>
      </w:pPr>
      <w:bookmarkEnd w:id="53"/>
      <w:r>
        <w:rPr>
          <w:rFonts w:ascii="IRNazanin" w:hAnsi="IRNazanin" w:eastAsia="IRNazanin"/>
          <w:color w:val="111111"/>
          <w:sz w:val="28"/>
          <w:sz w:val="28"/>
          <w:szCs w:val="28"/>
          <w:rtl w:val="true"/>
          <w:lang w:bidi="fa-IR"/>
        </w:rPr>
        <w:t xml:space="preserve">با سایر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سراسر شرقِ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نواحی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حضورِ پراکنده‌ی یهودیان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مطابق معمول سوداگران یا تاجرانی بودند که مسیر راههای بازرگانی غرب به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درمی‌نوردیدند و البته تدریجاً در مناطقی چون زرنگ و بست و حتّی در ناحیه‌ی کوهستانی دور از دسترسی چون غور در افغانستان، سکنی گزیدند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از مناظره‌ی میان شخصی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پیشوای یهودیان با امام رضا علیه السلام سخن رفته است که حضور مؤثر اینان در خراسان بزرگ را نشان می‌دهد</w:t>
      </w:r>
      <w:r>
        <w:rPr>
          <w:rFonts w:eastAsia="IRNazanin" w:cs="IRNazanin"/>
          <w:color w:val="111111"/>
          <w:sz w:val="28"/>
          <w:szCs w:val="28"/>
          <w:rtl w:val="true"/>
          <w:lang w:bidi="fa-IR"/>
        </w:rPr>
        <w:t>.</w:t>
      </w:r>
    </w:p>
    <w:p>
      <w:pPr>
        <w:pStyle w:val="Heading4"/>
        <w:numPr>
          <w:ilvl w:val="3"/>
          <w:numId w:val="1"/>
        </w:numPr>
        <w:rPr/>
      </w:pPr>
      <w:bookmarkStart w:id="54" w:name="__RefHeading___Toc2006895_211673320"/>
      <w:bookmarkStart w:id="55" w:name="_Toc17"/>
      <w:bookmarkEnd w:id="54"/>
      <w:r>
        <w:rPr/>
        <w:t>4</w:t>
      </w:r>
      <w:r>
        <w:rPr>
          <w:rtl w:val="true"/>
        </w:rPr>
        <w:t xml:space="preserve">) </w:t>
      </w:r>
      <w:r>
        <w:rPr>
          <w:rtl w:val="true"/>
        </w:rPr>
        <w:t>مانویان</w:t>
      </w:r>
      <w:bookmarkEnd w:id="5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مانی فرزند یکی از نجبای عهد اشکانی، موسوم به فاتک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هم‌زمان با جلوس شاهپوراوّل ساسانی 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دین خود را بر مردم عرضه داشت</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اختلاطی عجیب از دین زرتشتی، مسیحیّت، و بودایی بود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شاهپوراوّل در تلاش برای ایجاد وحدت دینی در ایران، به مانی میدان داد</w:t>
      </w:r>
      <w:r>
        <w:rPr>
          <w:rStyle w:val="FootnoteAnchor"/>
          <w:rtl w:val="true"/>
        </w:rPr>
        <w:footnoteReference w:id="89"/>
      </w:r>
      <w:r>
        <w:rPr>
          <w:rFonts w:ascii="IRNazanin" w:hAnsi="IRNazanin" w:eastAsia="IRNazanin"/>
          <w:color w:val="111111"/>
          <w:sz w:val="28"/>
          <w:sz w:val="28"/>
          <w:szCs w:val="28"/>
          <w:rtl w:val="true"/>
          <w:lang w:bidi="fa-IR"/>
        </w:rPr>
        <w:t xml:space="preserve">، لیکن این امر با مخالفت </w:t>
      </w:r>
    </w:p>
    <w:p>
      <w:pPr>
        <w:pStyle w:val="BookText"/>
        <w:rPr/>
      </w:pPr>
      <w:r>
        <w:rPr>
          <w:rFonts w:ascii="IRNazanin" w:hAnsi="IRNazanin" w:eastAsia="IRNazanin"/>
          <w:color w:val="111111"/>
          <w:sz w:val="28"/>
          <w:sz w:val="28"/>
          <w:szCs w:val="28"/>
          <w:rtl w:val="true"/>
          <w:lang w:bidi="fa-IR"/>
        </w:rPr>
        <w:t>بسیار شدید موبدانِ سنّت‌گرای زرتشتی مواجه شده و منجربه قتل و آزار مانویان گردید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بقایای مانویان رو به جانب شرق نهادند و لذا حضور پیروان این کیش، در نواحی شمال‌خراسان و از آسیای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واقعه‌ی سرکوبی آن‌ها در اوایل دوران ساسانی بازمی‌گردد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انقراض دولت ساسانیان به دست عربان مسلمان، عده‌ی کثیری از پیروان مانی از گریزگاه‌های خود در آسیای مرکزی دومرتبه به بین‌النهرین مراجعت کردند، ولی باز در اثر تعقیبِ سختی که تحت خلافت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دستگاه احتساب و تجسس عقاید و برپا نمودن محاکمه‌ی زنادقه به‌وقوع پیوست، ناگزیر شدند که باردیگر به آسیای مرکزی مهاجرت کنند</w:t>
      </w:r>
      <w:r>
        <w:rPr>
          <w:rStyle w:val="FootnoteAnchor"/>
          <w:rtl w:val="true"/>
        </w:rPr>
        <w:footnoteReference w:id="91"/>
      </w:r>
      <w:r>
        <w:rPr>
          <w:rFonts w:ascii="IRNazanin" w:hAnsi="IRNazanin" w:eastAsia="IRNazanin"/>
          <w:color w:val="111111"/>
          <w:sz w:val="28"/>
          <w:sz w:val="28"/>
          <w:szCs w:val="28"/>
          <w:rtl w:val="true"/>
          <w:lang w:bidi="fa-IR"/>
        </w:rPr>
        <w:t xml:space="preserve">که در آن‌جا، در تحت حمایت بعضی از دولت‌ها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دولت ترکان اُیغوری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نیرومندی یافتند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اندکی پیش از عزیمت امام رضا علیه السلام به خراسان و به‌دنبال اخراج مانویان از بین‌النهرین، قیامی از سوی هم‌کیشان آنان در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به‌وقوع </w:t>
      </w:r>
    </w:p>
    <w:p>
      <w:pPr>
        <w:pStyle w:val="BookText"/>
        <w:rPr/>
      </w:pPr>
      <w:r>
        <w:rPr>
          <w:rFonts w:ascii="IRNazanin" w:hAnsi="IRNazanin" w:eastAsia="IRNazanin"/>
          <w:color w:val="111111"/>
          <w:sz w:val="28"/>
          <w:sz w:val="28"/>
          <w:szCs w:val="28"/>
          <w:rtl w:val="true"/>
          <w:lang w:bidi="fa-IR"/>
        </w:rPr>
        <w:t>پیوست</w:t>
      </w:r>
      <w:r>
        <w:rPr>
          <w:rStyle w:val="FootnoteAnchor"/>
          <w:rtl w:val="true"/>
        </w:rPr>
        <w:footnoteReference w:id="93"/>
      </w:r>
      <w:r>
        <w:rPr>
          <w:rFonts w:ascii="IRNazanin" w:hAnsi="IRNazanin" w:eastAsia="IRNazanin"/>
          <w:color w:val="111111"/>
          <w:sz w:val="28"/>
          <w:sz w:val="28"/>
          <w:szCs w:val="28"/>
          <w:rtl w:val="true"/>
          <w:lang w:bidi="fa-IR"/>
        </w:rPr>
        <w:t xml:space="preserve">که نشان از قوّت و قدرت آنان در انتهای قرن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رساله‌ی زرتشتی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ماتیکان گجستک ابالیش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متقنی بر حضور مانویان در دربار مأمون و مناظره‌ی آنان با موبدان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پیروان سایر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شرح مناظره‌ی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فرنبغ، پسر فرخ‌زادان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مانوی موسوم به ابالیش درج شده که در پایان به سرافکندگی و طردِ مرد مانوی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این رساله را در حدود سال‌های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منطبق بر دوران ولایتعهدی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این‌که گزارشی ازین منظره در کتاب بیان‌الادیان، اثر ابوالمعالی محمد بن عبیداللّه وجود دارد که در خلال آن، سخنانی از مأمون در احتجاج با مرد مانوی نقل شده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کیش مانی از جهتی دیگر هم در تاریخ اسلام و به‌ویژه قرون اولیّه‌ی آن حائز اهمیّت بوده و آن جنبش فکری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تقریباً تردیدی برجا نمانده که واژه‌ی زندیق، شکل معرب شده‌ی زندیک است که مراد از آن همین مانویان بوده‌اند که قایل به تأویل </w:t>
      </w:r>
      <w:bookmarkStart w:id="56" w:name="pg222_1145"/>
    </w:p>
    <w:p>
      <w:pPr>
        <w:pStyle w:val="BookText"/>
        <w:rPr/>
      </w:pPr>
      <w:bookmarkEnd w:id="56"/>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بودند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متعصّب ساسانی، مانویان و گاه مزدکیان را زندیک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دوران اسلامی علاوه بر مانویان، به‌منکران خدا و دهری‌ها هم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مناظره‌ی این زندیقان با امام رضا علیه السلام هم یاد شده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006897_211673320"/>
      <w:bookmarkStart w:id="58" w:name="_Toc18"/>
      <w:bookmarkEnd w:id="57"/>
      <w:r>
        <w:rPr/>
        <w:t>5</w:t>
      </w:r>
      <w:r>
        <w:rPr>
          <w:rtl w:val="true"/>
        </w:rPr>
        <w:t xml:space="preserve">) </w:t>
      </w:r>
      <w:r>
        <w:rPr>
          <w:rtl w:val="true"/>
        </w:rPr>
        <w:t>مزدکیان</w:t>
      </w:r>
      <w:bookmarkEnd w:id="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مزدک در اوایل دوران پادشاهی کواذ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انوشیروان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او در اصل یک مانوی مذهب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تفسیری جدید از مانویت و زرتشتی‌گری را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او را مبتنی بر اشتراک در اموال، اباحه‌گری و نفی سلطه‌ی اشراف دانسته‌اند و آن‌ها را بازتابی از دوران محنت‌آلودِ توده‌های مردم پس از شکست سنگین ایران از هیاطله، گفته‌اند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ساسانی در تلاش برای درهم‌شکستن قدرت فائقه‌ی اشراف بر دربار، به مزدک میدان داد، لیکن این کار منجر به خلعِ موقّتی او از سلطنت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انوشیروان، تیغ در میان مزدکیان نهاده شد و جنبش اینان با </w:t>
      </w:r>
    </w:p>
    <w:p>
      <w:pPr>
        <w:pStyle w:val="BookText"/>
        <w:rPr/>
      </w:pPr>
      <w:r>
        <w:rPr>
          <w:rFonts w:ascii="IRNazanin" w:hAnsi="IRNazanin" w:eastAsia="IRNazanin"/>
          <w:color w:val="111111"/>
          <w:sz w:val="28"/>
          <w:sz w:val="28"/>
          <w:szCs w:val="28"/>
          <w:rtl w:val="true"/>
          <w:lang w:bidi="fa-IR"/>
        </w:rPr>
        <w:t>سرکوب خونباری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اندیشه‌های مزدکی از میان نرفتند و شواهدی در دست است که نشان‌گر حضورِ مزدکیان در ایران، آن‌هم تا قرن‌ها پس از اسلام، و به‌ویژه در نواحی شمال‌شرق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طی قرن چهارم هجری، پیروان این فرقه هنوز در نزدیکی ری و در آغاز قرن ششم هجری نیز در نواحی شرقی خراان هم‌چون کش و نخشب و نیز دهاتی چند در حومه‌ی بخارا، می‌زیستند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مزدکیان در دوره‌ی اسلامی جنبش و قیام خطرناکی به‌وجود نیاوردند، لیکن آراء و باورهای مزدکی، الهام‌بخش شورش فرقه‌های متعددی شد و می‌توان گفت که از اواسط قرن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وزنه‌ای سیاسی در ایران قد علم کرده‌بود</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حرکت‌های مرتبط با باورهای مزدکی،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سنباد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منصور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خرمدینان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زمره‌ی پیروان ابومسلم بود و پس از قتل وی مدعی زنده‌بودنش گشت و گفت که ابومسلم به‌صورت کبوتری سفید </w:t>
      </w:r>
    </w:p>
    <w:p>
      <w:pPr>
        <w:pStyle w:val="BookText"/>
        <w:rPr/>
      </w:pPr>
      <w:r>
        <w:rPr>
          <w:rFonts w:ascii="IRNazanin" w:hAnsi="IRNazanin" w:eastAsia="IRNazanin"/>
          <w:color w:val="111111"/>
          <w:sz w:val="28"/>
          <w:sz w:val="28"/>
          <w:szCs w:val="28"/>
          <w:rtl w:val="true"/>
          <w:lang w:bidi="fa-IR"/>
        </w:rPr>
        <w:t>درآمده و با مزدک و مهدی در حصاری از مس نشسته است</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این ادّعاهای سنباد برای جذب توأمانِ شیعیان، هواداران ابومسلم و نیز مزدکیان طرّاحی شده بود و به‌هرحال نشانی از حضور مؤثّر مزدکیان در خراسان، و کوشش حساب‌شده‌ی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بهره‌گیری از آنان است</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خرمدینان و رهبر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مکتوبات فراوانی وجود دارند که جملگی نشان از تداوم برخی از باورهای مزدکی در ابتدای قرن سوّم هجری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بسیار مهمّی که درین‌جا باید به آن اشاره کرد، دلایل اوج‌گیری باورهای مزدکی در سرآغاز دوران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 این امر را باید در منشِ استثنایی ابومسلم دید که با سیاستمداری و حتّی تلوّن مزاجی، همه‌ی دشمنان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زرتشتیان و مزدکیان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گردِ خود، متّفق ساخت و به‌خاطر منافع عباسیان، حتی با مرتدان و مشرکان هم‌نوایی نشان داد؛ در نتیجه برای مزدکیان این امکان فراهم آمد که برای نخستین‌بار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سرکوبی‌شان توسط انوشیروان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را ترک گویند و باورهای‌شان در میان مردم منتشر کنند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59" w:name="pg222_1148"/>
    </w:p>
    <w:p>
      <w:pPr>
        <w:pStyle w:val="Heading4"/>
        <w:numPr>
          <w:ilvl w:val="3"/>
          <w:numId w:val="1"/>
        </w:numPr>
        <w:rPr/>
      </w:pPr>
      <w:bookmarkStart w:id="60" w:name="__RefHeading___Toc2006899_211673320"/>
      <w:bookmarkStart w:id="61" w:name="_Toc19"/>
      <w:bookmarkEnd w:id="59"/>
      <w:bookmarkEnd w:id="60"/>
      <w:r>
        <w:rPr/>
        <w:t>6</w:t>
      </w:r>
      <w:r>
        <w:rPr>
          <w:rtl w:val="true"/>
        </w:rPr>
        <w:t xml:space="preserve">) </w:t>
      </w:r>
      <w:r>
        <w:rPr>
          <w:rtl w:val="true"/>
        </w:rPr>
        <w:t>بودائیان</w:t>
      </w:r>
      <w:bookmarkEnd w:id="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و شمال‌شرق ایران از دوران ساسانیان در معرض توسعه‌ی روزافزونِ بودیسم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مقارن اسلام، دین بودایی افغانستان را فتح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عظیم بودا در بامیان همچنان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سرعت به درون سرزمین ایران رسوخ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دین بودایی درین نواحی تا دیر زمانی پس از استیلای اسلام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بخارا، اهالی شهر چهار مرتبه از اسلام برگشته و مجدداً بودایی شدند و حتّی پس از آن‌که قتیبةبن‌مسلم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را فتح کرد و بیشتر اهالی مسلمان شدند، بازهم اقلیتی از بوداییان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تا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شهر دوام آوردند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بلخ یکی از مهمّ‌ترین معبدهای بودایی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تولیت خاندان برامکه و مورد احترام‌مردمان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پیروان سایر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مذهب بودیسم رسوخی به تمام یافته بود و همان‌طوری‌که پیش‌تر اشاره شد،بقایای معبدی بودایی در مرو به دست باستان‌شناسان </w:t>
      </w:r>
      <w:bookmarkStart w:id="62" w:name="pg222_1149"/>
    </w:p>
    <w:p>
      <w:pPr>
        <w:pStyle w:val="BookText"/>
        <w:rPr/>
      </w:pPr>
      <w:bookmarkEnd w:id="62"/>
      <w:r>
        <w:rPr>
          <w:rFonts w:ascii="IRNazanin" w:hAnsi="IRNazanin" w:eastAsia="IRNazanin"/>
          <w:color w:val="111111"/>
          <w:sz w:val="28"/>
          <w:sz w:val="28"/>
          <w:szCs w:val="28"/>
          <w:rtl w:val="true"/>
          <w:lang w:bidi="fa-IR"/>
        </w:rPr>
        <w:t>کشف گردیده که نشان از حضور این دین در فرجام کار ساسانیان دارد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 صورت، دین بودایی به هنگام مسافرت امام رضا علیه السلام، در سرآغاز قرن سوّم هجری، هم‌چنان نقش‌آفرینی می‌کرده و اندیشه‌های خاصّ آن، در باورهای مردمان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که بر این مدّعا می‌توان آورد، پرسش‌هایی است که در مرو از امام رضا علیه السلام راجع به صحّت یا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006901_211673320"/>
      <w:bookmarkStart w:id="64" w:name="_Toc20"/>
      <w:bookmarkEnd w:id="63"/>
      <w:r>
        <w:rPr/>
        <w:t>7</w:t>
      </w:r>
      <w:r>
        <w:rPr>
          <w:rtl w:val="true"/>
        </w:rPr>
        <w:t xml:space="preserve">) </w:t>
      </w:r>
      <w:r>
        <w:rPr>
          <w:rtl w:val="true"/>
        </w:rPr>
        <w:t>ادیان ابتدایی</w:t>
      </w:r>
      <w:bookmarkEnd w:id="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ایران شرقی یا آسیای میانه پر است از تاخت و تازهای بیابان گردان از شمال و مشرق که به‌تدریج این نواحی را از عنصر ایرانی خالی کردند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عظیمی ازین مردمان، همواره در طول تاریخ از طریق فلات ایران به سمت غرب حرکت می‌کردند؛ مثل هون‌ها که چند پادشاه ساسانی را خراج گذار خود کردند و یا ترکان و مغولان که سرانجام جهانی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همراه خود انواعی از ادیان و باورهای بدوی چون توتم‌پرستی</w:t>
      </w:r>
      <w:r>
        <w:rPr>
          <w:rStyle w:val="FootnoteAnchor"/>
          <w:rtl w:val="true"/>
        </w:rPr>
        <w:footnoteReference w:id="109"/>
      </w:r>
      <w:r>
        <w:rPr>
          <w:rFonts w:ascii="IRNazanin" w:hAnsi="IRNazanin" w:eastAsia="IRNazanin"/>
          <w:color w:val="111111"/>
          <w:sz w:val="28"/>
          <w:sz w:val="28"/>
          <w:szCs w:val="28"/>
          <w:rtl w:val="true"/>
          <w:lang w:bidi="fa-IR"/>
        </w:rPr>
        <w:t>و آنیمیسم</w:t>
      </w:r>
      <w:r>
        <w:rPr>
          <w:rStyle w:val="FootnoteAnchor"/>
          <w:rtl w:val="true"/>
        </w:rPr>
        <w:footnoteReference w:id="110"/>
      </w:r>
      <w:r>
        <w:rPr>
          <w:rFonts w:ascii="IRNazanin" w:hAnsi="IRNazanin" w:eastAsia="IRNazanin"/>
          <w:color w:val="111111"/>
          <w:sz w:val="28"/>
          <w:sz w:val="28"/>
          <w:szCs w:val="28"/>
          <w:rtl w:val="true"/>
          <w:lang w:bidi="fa-IR"/>
        </w:rPr>
        <w:t xml:space="preserve">را به ارمغان </w:t>
      </w:r>
      <w:bookmarkStart w:id="65" w:name="pg222_1150"/>
    </w:p>
    <w:p>
      <w:pPr>
        <w:pStyle w:val="BookText"/>
        <w:rPr/>
      </w:pPr>
      <w:bookmarkEnd w:id="65"/>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آشکارست که اگر دین و فرهنگ اسلامی توانمند نمی‌بود، این‌بدویان زردپوست، آنرا ریشه‌کن می‌ساختند و این واقعیّتی است که نشان می‌دهد نقش خراسان اسلامی و شیعی در هضم و تحلیل بدویان، بسیار اساسی بوده است</w:t>
      </w:r>
      <w:r>
        <w:rPr>
          <w:rFonts w:eastAsia="IRNazanin" w:cs="IRNazanin"/>
          <w:color w:val="111111"/>
          <w:sz w:val="28"/>
          <w:szCs w:val="28"/>
          <w:rtl w:val="true"/>
          <w:lang w:bidi="fa-IR"/>
        </w:rPr>
        <w:t>.</w:t>
      </w:r>
    </w:p>
    <w:p>
      <w:pPr>
        <w:pStyle w:val="Heading4"/>
        <w:numPr>
          <w:ilvl w:val="3"/>
          <w:numId w:val="1"/>
        </w:numPr>
        <w:rPr/>
      </w:pPr>
      <w:bookmarkStart w:id="66" w:name="__RefHeading___Toc2006903_211673320"/>
      <w:bookmarkStart w:id="67" w:name="_Toc21"/>
      <w:bookmarkEnd w:id="66"/>
      <w:r>
        <w:rPr/>
        <w:t>8</w:t>
      </w:r>
      <w:r>
        <w:rPr>
          <w:rtl w:val="true"/>
        </w:rPr>
        <w:t xml:space="preserve">) </w:t>
      </w:r>
      <w:r>
        <w:rPr>
          <w:rtl w:val="true"/>
        </w:rPr>
        <w:t>ادیان هندی</w:t>
      </w:r>
      <w:bookmarkEnd w:id="67"/>
    </w:p>
    <w:p>
      <w:pPr>
        <w:pStyle w:val="BookText"/>
        <w:rPr/>
      </w:pPr>
      <w:r>
        <w:rPr>
          <w:rFonts w:ascii="IRNazanin" w:hAnsi="IRNazanin" w:eastAsia="IRNazanin"/>
          <w:color w:val="111111"/>
          <w:sz w:val="28"/>
          <w:sz w:val="28"/>
          <w:szCs w:val="28"/>
          <w:rtl w:val="true"/>
          <w:lang w:bidi="fa-IR"/>
        </w:rPr>
        <w:t>شرق ایران از دیرباز در معرض فرآیند مبادلات تجاری و فرهنگی با تمدّن‌های درّه‌ی 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فرهنگ هندی در شرق ایران را حتّی امروزه هم می‌توان در موسیقی مرسوم در سیستان و بلوچستان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غلبه‌ی اسلام، کانونهای زرتشتی در هند اهمیّتی بیش از پیش یافتند و رابطه‌ی این کانون‌ها با زرتشتیان ایران، با خود تبادلات فرهنگی بیشتری را میان ادیان هندی و فرهنگ ایرانی،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مقارن فتح ایران، شهرهایی چون غزنه و کابل تحت نفوذ فرهنگ هندی قرار داشتند و نیز کاوش‌های باستان‌شناسی نشان می‌دهد که در بگرام و نواحی جنوبی افغانستان رسوخ هندوئیسم بسیار جدّی بوده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2006905_211673320"/>
      <w:bookmarkStart w:id="69" w:name="_Toc22"/>
      <w:bookmarkEnd w:id="68"/>
      <w:r>
        <w:rPr/>
        <w:t>9</w:t>
      </w:r>
      <w:r>
        <w:rPr>
          <w:rtl w:val="true"/>
        </w:rPr>
        <w:t xml:space="preserve">) </w:t>
      </w:r>
      <w:r>
        <w:rPr>
          <w:rtl w:val="true"/>
        </w:rPr>
        <w:t>فرق اسلامی</w:t>
      </w:r>
      <w:bookmarkEnd w:id="69"/>
    </w:p>
    <w:p>
      <w:pPr>
        <w:pStyle w:val="Heading5"/>
        <w:numPr>
          <w:ilvl w:val="4"/>
          <w:numId w:val="1"/>
        </w:numPr>
        <w:rPr/>
      </w:pPr>
      <w:bookmarkStart w:id="70" w:name="__RefHeading___Toc2006907_211673320"/>
      <w:bookmarkStart w:id="71" w:name="_Toc23"/>
      <w:bookmarkEnd w:id="70"/>
      <w:r>
        <w:rPr>
          <w:rtl w:val="true"/>
        </w:rPr>
        <w:t>قسمت اول</w:t>
      </w:r>
      <w:bookmarkEnd w:id="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درگیری‌ها و اختلافات فکری در درون سرزمین‌های </w:t>
      </w:r>
    </w:p>
    <w:p>
      <w:pPr>
        <w:pStyle w:val="BookText"/>
        <w:rPr/>
      </w:pPr>
      <w:r>
        <w:rPr>
          <w:rFonts w:ascii="IRNazanin" w:hAnsi="IRNazanin" w:eastAsia="IRNazanin"/>
          <w:color w:val="111111"/>
          <w:sz w:val="28"/>
          <w:sz w:val="28"/>
          <w:szCs w:val="28"/>
          <w:rtl w:val="true"/>
          <w:lang w:bidi="fa-IR"/>
        </w:rPr>
        <w:t xml:space="preserve">اسلامی، همواره در خراسان بزرگ انعکاسی می‌یافتند؛ و این‌که در زمان اقامت امام رضا علیه السلام در مرو، سؤالات بی‌پایانی از ایشان راجع به مباحثی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یا قدیم بودنِ عالم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می‌شده، نشان می‌دهد که عطش فراوانی نسبت به این موضوعات در آن‌جا وجود داشته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خراسان بزرگ از دیرباز پایگاه انواع فرقه‌ها و دسته‌هایی شده بود که به‌هیچ روی در نواحی مرکزی تحمّل نمی‌شدند که برجسته‌ترین مثال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حکایت جدایی‌شان از اصحاب امام علی علیه السلام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شرق ایران و به‌ویژه سیستان، از دیرباز به‌صورت پناهگاه خوارج درآمده بود که از بین‌النّهرین به دورترین مرزهای امپراطوری اسلامی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پیشروان آنان، حتّی قبل از آنکه این کیش و آیین استحکام و قوام یابد،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به‌رهبری حسکةبن‌عتاب تا زرنگ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رود هیرمند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 امّا چون وجودشان برای قشون پادگان سیستان مخاطره داشت، سرداری که از طرف امام علی علیه السلام به آنجا گسیل یافته بود، ایشان را از میان برداشت</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از قرن دوّم هجری، سیستان عمده‌ترین کانون حضور خوارجیان گشته و تا </w:t>
      </w:r>
    </w:p>
    <w:p>
      <w:pPr>
        <w:pStyle w:val="BookText"/>
        <w:rPr/>
      </w:pPr>
      <w:r>
        <w:rPr>
          <w:rFonts w:ascii="IRNazanin" w:hAnsi="IRNazanin" w:eastAsia="IRNazanin"/>
          <w:color w:val="111111"/>
          <w:sz w:val="28"/>
          <w:sz w:val="28"/>
          <w:szCs w:val="28"/>
          <w:rtl w:val="true"/>
          <w:lang w:bidi="fa-IR"/>
        </w:rPr>
        <w:t>چند صد سال بعد، قیام‌های فراوانی توسط آنان به‌راه انداخته شد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تا حدود سی سال پس از ظهورشان، کمابیش به‌صورتی یک‌پارچه بودند، لیکن به‌تدریج در میان آنان فرق گوناگونی به‌وجود آمد؛ فرقه‌هایی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عبد الکریم بن عجرد بودند و در منطقه‌ی عمومی سیستان، نقش‌آفرینی کردند</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جالب‌توجّه این‌که یکی از فرق منشعب از عجارده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اتزاج با باورهای زرتشتی رایج در شرق ایران، ازدواج با محارم را مجاز می‌شمردند</w:t>
      </w:r>
      <w:r>
        <w:rPr>
          <w:rStyle w:val="FootnoteAnchor"/>
          <w:rtl w:val="true"/>
        </w:rPr>
        <w:footnoteReference w:id="118"/>
      </w:r>
      <w:r>
        <w:rPr>
          <w:rFonts w:ascii="IRNazanin" w:hAnsi="IRNazanin" w:eastAsia="IRNazanin"/>
          <w:color w:val="111111"/>
          <w:sz w:val="28"/>
          <w:sz w:val="28"/>
          <w:szCs w:val="28"/>
          <w:rtl w:val="true"/>
          <w:lang w:bidi="fa-IR"/>
        </w:rPr>
        <w:t xml:space="preserve">و نیز گفته‌اند که فرقه‌ای از اینان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میان زن و مرد فرقی نمی گذاشتند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مقارن حضور امام رضا علیه السلام در مرو، مرکز اصلی خوارج در سرحدّات شرقی خراسان بود و این همان جایی است که در آن، قیام بزرگ و دامنه‌دار خوارج به رهبری حمزةبن‌آذرک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حمزة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به‌طول انجامید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فرقه‌ای که باید از آنان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زیدیان، کسانی بودند که پس از شهادت امام‌سجّاد علیه السلام، به امامت زید بن </w:t>
      </w:r>
    </w:p>
    <w:p>
      <w:pPr>
        <w:pStyle w:val="BookText"/>
        <w:rPr/>
      </w:pPr>
      <w:r>
        <w:rPr>
          <w:rFonts w:ascii="IRNazanin" w:hAnsi="IRNazanin" w:eastAsia="IRNazanin"/>
          <w:color w:val="111111"/>
          <w:sz w:val="28"/>
          <w:sz w:val="28"/>
          <w:szCs w:val="28"/>
          <w:rtl w:val="true"/>
          <w:lang w:bidi="fa-IR"/>
        </w:rPr>
        <w:t>علی بن الحسین‌علیهم السلام قایل شده و رجحان امام‌محمّدباقر علیه السلام بر این امر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زید بن علی از خطبای به‌نام بنی‌هاشم و شاگرد واصل بن عطاء غزّال، پیشوای معتزله بود و ازین‌رو، زیدیّه درشمار اهل اعتزال درآمدند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موارد بی‌شماری با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اختلاف‌نظرهای اساسی داشتند؛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لعن شیخین؟امتناع می‌کردند، متعه را حرام می‌دانستند، تقدّمِ امامت مفضول بر فاضل را مجاز می‌شمردند، خروج و قیام را شرط امامت می‌گفتند، به دو اصل عصمت و رجعتِ امام باور نداشتند، مهدویّت و تقیّه و بداء را منکر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فیزیکی اینان در خراسان، خصوصاً پس از شهادت زید بن علی‌علیهما السلام، قابل توجّه بود</w:t>
      </w:r>
      <w:r>
        <w:rPr>
          <w:rStyle w:val="FootnoteAnchor"/>
          <w:rtl w:val="true"/>
        </w:rPr>
        <w:footnoteReference w:id="123"/>
      </w:r>
      <w:r>
        <w:rPr>
          <w:rFonts w:ascii="IRNazanin" w:hAnsi="IRNazanin" w:eastAsia="IRNazanin"/>
          <w:color w:val="111111"/>
          <w:sz w:val="28"/>
          <w:sz w:val="28"/>
          <w:szCs w:val="28"/>
          <w:rtl w:val="true"/>
          <w:lang w:bidi="fa-IR"/>
        </w:rPr>
        <w:t>و همین امر می‌تواند توجیه‌کننده‌ی قیام یحیی بن زید در این ناحیه باشد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اندیشه‌های زیدی در تمام ممالک اسلامی اثرگذار بودند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درخور تعمّق این‌که در بیش‌تر روایات شیعه، شخص </w:t>
      </w:r>
    </w:p>
    <w:p>
      <w:pPr>
        <w:pStyle w:val="BookText"/>
        <w:rPr/>
      </w:pPr>
      <w:r>
        <w:rPr>
          <w:rFonts w:ascii="IRNazanin" w:hAnsi="IRNazanin" w:eastAsia="IRNazanin"/>
          <w:color w:val="111111"/>
          <w:sz w:val="28"/>
          <w:sz w:val="28"/>
          <w:szCs w:val="28"/>
          <w:rtl w:val="true"/>
          <w:lang w:bidi="fa-IR"/>
        </w:rPr>
        <w:t>زید بن علی بن الحسین‌علیهم السلام از چنین گرایشاتی به‌دور قلمداد شده و در آن‌ها، ائمه‌ی اطهار مقصد او را از قیام، بازگرداندنِ خلافت به اهل‌بیت دانسته‌اند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گذشت زمان، اندیشه‌های زیدی به سمتی پیش رفت که دیگر کم‌تر قرابتی با تشیّع اثنی‌عشری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سفر امام رضا علیه السلام به مرو، جنبش زیدی، پایگاهی مستحکم در شمال ایران داشت که تا قرن‌ها پایداری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فرقه‌های مخالف دولت عبّاسی، باید از حضور تشیّع عبّاسی در خراسان هم یاد کرد که به واقع پیروزی خود را مدیون همین خراسانیان که به رهبری ابومسلم بود می‌دانستند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عبّاسی در سال صدم هجری و به رهبری محمّد بن عبداللّه بن عباس بن عبدالمطّلب، با شعارِ زیرکانه‌ی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مخفی کردنِ نیّت اصلی خویش در نیل به قدرت، همراهی علویان را به‌دست آوردند و وانمود کردند که می‌خواهند خلافت را به یکی از اولاد حضرت ختمی‌مرتبت‌صلی الله علیه وآله وسلم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عملی اینان نخست بازرگانی ایرانی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ابومسلم‌خراسانی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بعدها مدعی شدند که اولاد علی بن ابیطالب‌علیهما السلام به نفع آنان، از خلافت صرفنظر کرده‌اند و به این بهانه قدرت را به کف گرفته و البته بلافاصله با قساوتی بیش‌تر از امویان به کشتار علویان دست زدند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72" w:name="pg222_1155"/>
    </w:p>
    <w:p>
      <w:pPr>
        <w:pStyle w:val="BookText"/>
        <w:rPr/>
      </w:pPr>
      <w:bookmarkEnd w:id="72"/>
      <w:r>
        <w:rPr>
          <w:rFonts w:ascii="IRNazanin" w:hAnsi="IRNazanin" w:eastAsia="IRNazanin"/>
          <w:color w:val="111111"/>
          <w:sz w:val="28"/>
          <w:sz w:val="28"/>
          <w:szCs w:val="28"/>
          <w:rtl w:val="true"/>
          <w:lang w:bidi="fa-IR"/>
        </w:rPr>
        <w:t>ناگفته پیداست که با کشته‌شدن ابومسلم به‌دست منصور عبّاسی، جماعت زیادی از هواخواهان او، از عبّاسیان روی‌گردان شدند؛ با این وصف تشیّع عبّاسی در تعارض با دیگر فرقه‌های اسلامی و به‌عنوانِ آیین رسمی کشور اسلامی، در همه جا و از جمله خراسان، قویّاً تبلیغ می‌شد</w:t>
      </w:r>
      <w:r>
        <w:rPr>
          <w:rFonts w:eastAsia="IRNazanin" w:cs="IRNazanin"/>
          <w:color w:val="111111"/>
          <w:sz w:val="28"/>
          <w:szCs w:val="28"/>
          <w:rtl w:val="true"/>
          <w:lang w:bidi="fa-IR"/>
        </w:rPr>
        <w:t>.</w:t>
      </w:r>
    </w:p>
    <w:p>
      <w:pPr>
        <w:pStyle w:val="Heading5"/>
        <w:numPr>
          <w:ilvl w:val="4"/>
          <w:numId w:val="1"/>
        </w:numPr>
        <w:rPr/>
      </w:pPr>
      <w:bookmarkStart w:id="73" w:name="__RefHeading___Toc2006909_211673320"/>
      <w:bookmarkStart w:id="74" w:name="_Toc24"/>
      <w:bookmarkEnd w:id="73"/>
      <w:r>
        <w:rPr>
          <w:rtl w:val="true"/>
        </w:rPr>
        <w:t>«</w:t>
      </w:r>
      <w:r>
        <w:rPr>
          <w:rtl w:val="true"/>
        </w:rPr>
        <w:t>امام رضا علیه السلام در رزم‌گاه ادیان</w:t>
      </w:r>
      <w:r>
        <w:rPr>
          <w:rtl w:val="true"/>
        </w:rPr>
        <w:t>»</w:t>
      </w:r>
      <w:bookmarkEnd w:id="74"/>
    </w:p>
    <w:p>
      <w:pPr>
        <w:pStyle w:val="BookText"/>
        <w:rPr/>
      </w:pPr>
      <w:r>
        <w:rPr>
          <w:rFonts w:ascii="IRNazanin" w:hAnsi="IRNazanin" w:eastAsia="IRNazanin"/>
          <w:color w:val="111111"/>
          <w:sz w:val="28"/>
          <w:sz w:val="28"/>
          <w:szCs w:val="28"/>
          <w:rtl w:val="true"/>
          <w:lang w:bidi="fa-IR"/>
        </w:rPr>
        <w:t>در بخش‌های قبلی دیدیم که تمام آن دلایل که راجع به واقعه‌ی ولایتعهدی آورده شده، نقص یا نقضی دارد؛ و نیز مشاهده کردیم که شرایط بحرانی عجیبی از حیثِ تنوّع فرقه‌های دینی گوناگون در منطقه‌ی عمومی خراسان بزرگ،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ضمن این‌که به‌هیچ‌روی قصد طرد و نفی نظریّات متقدّمان را ندارد، معتقد است که رمز و راز سفر امام رضا علیه السلام را می‌توان در چارچوب همان بحران دینی شرق ایران و کوشش حضرتش برای به سامان رسانیدنِ آن،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را در چنین نگرشی مجاب می‌کند، گفتار خودِ امام علی بن موسی الرضاعلیهما السلام، در هنگام سفر خراسان است؛ آن‌جا که می‌فرمایند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مرا اکراه نمودند و به ضرورت این امر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نیست جز عهد تو و ولایتی نمی‌باشد مگر از جانب تو؛ پس توفیق ده مرا که دین ترا برپا دارم و سنّت پیغمبر تو را زنده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تویی </w:t>
      </w:r>
    </w:p>
    <w:p>
      <w:pPr>
        <w:pStyle w:val="BookText"/>
        <w:rPr/>
      </w:pPr>
      <w:r>
        <w:rPr>
          <w:rFonts w:ascii="IRNazanin" w:hAnsi="IRNazanin" w:eastAsia="IRNazanin"/>
          <w:color w:val="111111"/>
          <w:sz w:val="28"/>
          <w:sz w:val="28"/>
          <w:szCs w:val="28"/>
          <w:rtl w:val="true"/>
          <w:lang w:bidi="fa-IR"/>
        </w:rPr>
        <w:t>مولی و یاور من، و چه نیکو مولا و یاوری هستی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بلی، امام علی بن موسی الرضاعلیهما السلام برپاداشتنِ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رسالتِ سفر خویشتن شمرده و این سخن، شباهتی تأمّل‌برانگیز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حیرت‌آور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جمله‌ی معروف حضرت سیدالشهداء علیه السلام، در وقت عزیمت به کربلا دارد؛ آن‌جا که در وصیّت مشهور خود به محمّدحنفیه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برای اصلاح امّت جدّم بیرون شدم، می‌خواهم دین را رواج دهم و از منکرات جلوگیری کنم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 از چه رو امام رضا علیه السلام، سفر به خراسان را با برپای‌داشتنِ دین خدا و سنّت پیامبرصلی الله علیه وآله وسلم پیود داده‌اند؟ چه وجه تشابه یا ارتباطی میان این‌دو وجود دارد؟ حرکت کربلایی امام‌حسین علیه السلام در مواجهه با بی‌دینی و بدعت‌گذاری یزید و امویانِ فاسد بود و ثمرات آن البته بر همگان معلوم است؛ لیکن موضوع سفر خراسان چه تناسب یا تشابهی با واقعه‌ی کربلا از حیث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دینمداری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به مجالس مناظره‌ای می‌رسیم که به ابتکار مأمون، میان علمای ادیان و مذاهب گوناگون برپا می‌گشت و در آن‌ها، امام‌علی بن موسی الرضاعلیهما السلام با نهایت فصاحت و بلاغت، میراث جدّ بزرگوارشان را در مقابل اشکال‌تراشی‌های دیگران، محافظت کردند و به‌مدد علم و دانشِ بی‌منتهای خود، کمر عالمان برگزیده‌ی ادیان </w:t>
      </w:r>
    </w:p>
    <w:p>
      <w:pPr>
        <w:pStyle w:val="BookText"/>
        <w:rPr/>
      </w:pPr>
      <w:r>
        <w:rPr>
          <w:rFonts w:ascii="IRNazanin" w:hAnsi="IRNazanin" w:eastAsia="IRNazanin"/>
          <w:color w:val="111111"/>
          <w:sz w:val="28"/>
          <w:sz w:val="28"/>
          <w:szCs w:val="28"/>
          <w:rtl w:val="true"/>
          <w:lang w:bidi="fa-IR"/>
        </w:rPr>
        <w:t>مختلف را بر خاک تسلیم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مناظرات در کتاب‌ها وجود دارد</w:t>
      </w:r>
      <w:r>
        <w:rPr>
          <w:rStyle w:val="FootnoteAnchor"/>
          <w:rtl w:val="true"/>
        </w:rPr>
        <w:footnoteReference w:id="129"/>
      </w:r>
      <w:r>
        <w:rPr>
          <w:rFonts w:ascii="IRNazanin" w:hAnsi="IRNazanin" w:eastAsia="IRNazanin"/>
          <w:color w:val="111111"/>
          <w:sz w:val="28"/>
          <w:sz w:val="28"/>
          <w:szCs w:val="28"/>
          <w:rtl w:val="true"/>
          <w:lang w:bidi="fa-IR"/>
        </w:rPr>
        <w:t xml:space="preserve">که این مختصر را مجال پرداختن به آن نیست، امّا از سخن امام رضا علیه السلام این‌قدر معلوم است که ایشان به آن جلسات مناظره چشم داشته و می‌دانسته‌اند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ارباب ادیان دیگر، مباحثه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اهمیّتِ آن مجالس مناظره و چگونگی اوضاع دینی در خراسانِ آن دوران، لازم است تا نخست به این پرسش پاسخ داده شود که مقصد مأمون از تشکیل چنان مجالسی چه بوده است؟ آیا همان‌طوری‌که برخی گفته‌اند، تخفیف و توهین به امام‌علی بن موسی الرضاعلیهما السلام هدف اصلی این خلیفه‌ی عبّاسی بوده است؟ و این‌که با محکوم شدنِ امام رضا علیه السلام در آن مجالس، شأن و اعتبار حضرتش در میان عموم مردم‌خصوصاً شیعیان خدشه‌دار شود؟</w:t>
      </w:r>
      <w:r>
        <w:rPr>
          <w:rStyle w:val="FootnoteAnchor"/>
          <w:rtl w:val="true"/>
        </w:rPr>
        <w:footnoteReference w:id="13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راقم این سطور، این‌چنین تحلیلی از رویداد مناظره امام علیه السلام با علمای ادیان دیگر، منتهای بی‌سلیقگی را می‌رساند؛ چه معلوم است که به‌هرحال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رسمی دولت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پرسش‌های علمای دیگر ادیان، مستقیماً به منزله‌ی از سکّه افتادنِ مشروعیت و اعتبار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پیروان ادیان دیگر بود؛ و پر واضح است که اگر مأمون پیشاپیش از غلبه‌ی قطعی امام علیه السلام اطمینان نمی‌داشت، دولتی را که با برادرکشی </w:t>
      </w:r>
      <w:bookmarkStart w:id="75" w:name="pg222_1158"/>
    </w:p>
    <w:p>
      <w:pPr>
        <w:pStyle w:val="BookText"/>
        <w:rPr/>
      </w:pPr>
      <w:bookmarkEnd w:id="75"/>
      <w:r>
        <w:rPr>
          <w:rFonts w:ascii="IRNazanin" w:hAnsi="IRNazanin" w:eastAsia="IRNazanin"/>
          <w:color w:val="111111"/>
          <w:sz w:val="28"/>
          <w:sz w:val="28"/>
          <w:szCs w:val="28"/>
          <w:rtl w:val="true"/>
          <w:lang w:bidi="fa-IR"/>
        </w:rPr>
        <w:t>به کف آورده بود، در چنان داوی</w:t>
      </w:r>
      <w:r>
        <w:rPr>
          <w:rStyle w:val="FootnoteAnchor"/>
          <w:rtl w:val="true"/>
        </w:rPr>
        <w:footnoteReference w:id="131"/>
      </w:r>
      <w:r>
        <w:rPr>
          <w:rFonts w:ascii="IRNazanin" w:hAnsi="IRNazanin" w:eastAsia="IRNazanin"/>
          <w:color w:val="111111"/>
          <w:sz w:val="28"/>
          <w:sz w:val="28"/>
          <w:szCs w:val="28"/>
          <w:rtl w:val="true"/>
          <w:lang w:bidi="fa-IR"/>
        </w:rPr>
        <w:t>نمی‌گذاشت</w:t>
      </w:r>
      <w:r>
        <w:rPr>
          <w:rFonts w:eastAsia="IRNazanin" w:cs="IRNazanin"/>
          <w:color w:val="111111"/>
          <w:sz w:val="28"/>
          <w:szCs w:val="28"/>
          <w:rtl w:val="true"/>
          <w:lang w:bidi="fa-IR"/>
        </w:rPr>
        <w:t>.</w:t>
      </w:r>
    </w:p>
    <w:p>
      <w:pPr>
        <w:pStyle w:val="Heading5"/>
        <w:numPr>
          <w:ilvl w:val="4"/>
          <w:numId w:val="1"/>
        </w:numPr>
        <w:rPr/>
      </w:pPr>
      <w:bookmarkStart w:id="76" w:name="__RefHeading___Toc2006911_211673320"/>
      <w:bookmarkStart w:id="77" w:name="_Toc25"/>
      <w:bookmarkEnd w:id="76"/>
      <w:r>
        <w:rPr>
          <w:rtl w:val="true"/>
        </w:rPr>
        <w:t>قسمت دوم</w:t>
      </w:r>
      <w:bookmarkEnd w:id="77"/>
    </w:p>
    <w:p>
      <w:pPr>
        <w:pStyle w:val="BookText"/>
        <w:rPr/>
      </w:pPr>
      <w:r>
        <w:rPr>
          <w:rFonts w:ascii="IRNazanin" w:hAnsi="IRNazanin" w:eastAsia="IRNazanin"/>
          <w:color w:val="111111"/>
          <w:sz w:val="28"/>
          <w:sz w:val="28"/>
          <w:szCs w:val="28"/>
          <w:rtl w:val="true"/>
          <w:lang w:bidi="fa-IR"/>
        </w:rPr>
        <w:t>به‌عبارت دیگر، برای پذیرشِ این نظریّه که هدف مأمون از آن مناظرات، تخریب چهره‌ی مقبول امام رضا علیه السلام در نزد مردم بوده، مستلزم یک شرط اولیّه است و آن این‌که مجالسِ مذکور فقط با حضور علما و متکلّمان اسلامی تشکیل می‌شد؛ زیرا شکست امام رضا علیه السلام در مقابل علمای ادیان غیراسلامی، ضربه‌ی بزرگ بر پیکر حکومت مأمون بود که کشورگشایی در شرق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توجّه داشت که در هر حال با وجود امر ولیعهدی، شکست امام رضا علیه السلام در آن مناظرات، چه در مقابل علمای اسلامی و چه در مقابل نامسلمانان، ثمری جز خسران و تمسخر برای مأمون به ارمغان نمی‌آورد که با وجود آن‌همه مخالفت‌ها، امام رضا علیه السلام را جانشین خود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به‌ویژه هنگامی خودنمایی می‌کند که نامه‌ی محمّدامام و سیاست نگاه به شرق عبّاسیان را به‌یاد آوریم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نکته این جاست که مأمون خود مردی دانشمند بوده و شخصاً بر سرآمد بودنِ حضرت رضا علیه السلام اعترافی آشکار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خلیفه‌ی نابکار عبّاسی جملاتی باقی مانده که نشان می‌دهد او بر رجحانِ علمی و دینی بی‌گفتگوی حضرتش واقف و معترف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 خطاب به رجاء بن ابی ضحاک که مأمور آوردن امام علیه السلام به مرو گشته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ای پسر ابی‌ضحّاک، او </w:t>
      </w:r>
    </w:p>
    <w:p>
      <w:pPr>
        <w:pStyle w:val="BookText"/>
        <w:rPr/>
      </w:pPr>
      <w:r>
        <w:rPr>
          <w:rFonts w:ascii="IRNazanin" w:hAnsi="IRNazanin" w:eastAsia="IRNazanin"/>
          <w:color w:val="111111"/>
          <w:sz w:val="28"/>
          <w:sz w:val="28"/>
          <w:szCs w:val="28"/>
          <w:rtl w:val="true"/>
          <w:lang w:bidi="fa-IR"/>
        </w:rPr>
        <w:t>بهترین فرد روی زمین، دانشمندترین و عبادت‌پیشه‌ترین انسانهاست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پس نمی‌توان گفت که مأمون چندان نسبت به مقام شامخ امام علیه السلام ناآگاه بوده که نمی‌دانسته کسی را یارای مناظره با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 منابع تاریخی برمی‌آید که آن‌حضرت از همان دوران اقامت در مدینه، به دانایی و دانشمندی، شهرتی عالم‌گیر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از ابوالصلت هروی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عالمتری از علی بن موسی الرضاعلیهما السلام و ندیدم عالمی مگر آنکه شهادت داد بمثل آنچه من شهادت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از آنحضرت که می‌فرمود من می‌نشستم در روضه‌ی منوّره و علماء در مدینه بسیار بودند و هرگاه از مسئله عاجز می‌شدند، جمیعاً به‌من رجوع می‌کردند و مسائل مشکله‌ی خود را برای من می‌فرستادند و من جواب می‌گفتم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درست نیست که گمان کنیم مأمون آن جلسات مناظره را برای محکوم‌کردنِ امام علیه السلام و کاستن از محبوبیّت ایشان تشکیل می‌داده است؛ چه همان‌طوری‌که گفته آمد، این امر ارکان دولت او را در مخاطره‌ای سخت می‌انداخت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مأمون البته خبیث‌مردی بود که در کارها حیله و خدعه و </w:t>
      </w:r>
    </w:p>
    <w:p>
      <w:pPr>
        <w:pStyle w:val="BookText"/>
        <w:rPr/>
      </w:pPr>
      <w:r>
        <w:rPr>
          <w:rFonts w:ascii="IRNazanin" w:hAnsi="IRNazanin" w:eastAsia="IRNazanin"/>
          <w:color w:val="111111"/>
          <w:sz w:val="28"/>
          <w:sz w:val="28"/>
          <w:szCs w:val="28"/>
          <w:rtl w:val="true"/>
          <w:lang w:bidi="fa-IR"/>
        </w:rPr>
        <w:t xml:space="preserve">نیرنگ بی‌شمار داشت، لیکن چنین می‌نماید که در وقتِ خلافت او، امپراطوری عبّاسی، به‌ویژه از جانب مرزهای شرقی، سخت در مخاطره بوده؛ زیرا اساساً این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خراسان و ماوراءالنّهر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پناهگاهِ ناراضیان و مرتدان و مخالفانی گشته بود که در تلاش برای رهایی از ضربتِ بغدادنشینان، دورترین مرزها را برگزیده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بار دیگر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رزم‌گاه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بیفکنیم، هم از تنوّع یا رواجِ حیرت‌آورِ ادیان و باورهای غیراسلامی درین ناحیه، شگفت‌زده خواهیم شد؛ و هم راز آن مجالس مناظره را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باور راقم این سطور، دلیل تداوم اقامتِ مأمون در خراسان آن‌هم پس از غلبه بر امین، بحران عظیمی بود که در خراسانِ بزرگ جریان داشت و چنان افتاده بود که خلیفه به تنِ خویش بر رفع مخاطات همّت گمارد؛ همان‌طوری‌که هارون‌الرّشید نیز دو باری به این ناحیه رفت تا شخصاً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شیعیان و 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کند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منظر، درخواست مصرّانه‌ی مأمون برای آمدن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آن بود که او دریافته بود در مواجهه با جمعیّت کثیرِ کافران و پیروان دیگر ادیان که سخت در پی اشکال‌کردن بر اسلام و قیام علیه حکومت بودند، ناتوان است</w:t>
      </w:r>
      <w:r>
        <w:rPr>
          <w:rStyle w:val="FootnoteAnchor"/>
          <w:rtl w:val="true"/>
        </w:rPr>
        <w:footnoteReference w:id="135"/>
      </w:r>
      <w:r>
        <w:rPr>
          <w:rFonts w:ascii="IRNazanin" w:hAnsi="IRNazanin" w:eastAsia="IRNazanin"/>
          <w:color w:val="111111"/>
          <w:sz w:val="28"/>
          <w:sz w:val="28"/>
          <w:szCs w:val="28"/>
          <w:rtl w:val="true"/>
          <w:lang w:bidi="fa-IR"/>
        </w:rPr>
        <w:t xml:space="preserve">و در عین‌حال از مانورِ </w:t>
      </w:r>
    </w:p>
    <w:p>
      <w:pPr>
        <w:pStyle w:val="BookText"/>
        <w:rPr/>
      </w:pPr>
      <w:r>
        <w:rPr>
          <w:rFonts w:ascii="IRNazanin" w:hAnsi="IRNazanin" w:eastAsia="IRNazanin"/>
          <w:color w:val="111111"/>
          <w:sz w:val="28"/>
          <w:sz w:val="28"/>
          <w:szCs w:val="28"/>
          <w:rtl w:val="true"/>
          <w:lang w:bidi="fa-IR"/>
        </w:rPr>
        <w:t>ولایتعهدی مقصدی خاصّ را در چشم داشت که به آن خواهیم پرداخت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مأمون در چارچوب سیاست نگاه به شرق، سَرِ آن داشت تا خود را از حیث دینمداری به مرتبه‌ای ارتقاء دهد که بتواند از نیروی نهفته در خراسان بزرگ، بهره برداری کند و در عین‌حال نیک می‌دانست که کار خراسانیان، دیگر با ضربت شمشیر و کشتار مخالفان، راست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عرصه‌ی مناظرات کلامی و علمی، از آن درجه از هوشمندی بهره داشت که بداند درافتادن با علمای ادیان مختلف، بیش از همه از امام رضا علیه السلام برمی‌آید که در جمیع جهات، سرآمدِ اهل‌علم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سیّاسِ نابکار می‌دانست که غلبه‌ی امام رضا علیه السلام بر علمای ادیان مختلف وقتی برای حکومتش ثمر خواهد داشت که حضرت رضا علیه السلام جزیی از اجزای این حکومت تلقی شود و این‌گونه پیروزی امام علیه السلام می‌توانست سبب افزایش مشروعیّت حکومت مأمون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می‌توان مهمّ‌ترین راز تحمیل ولایتعهدی دانست</w:t>
      </w:r>
      <w:r>
        <w:rPr>
          <w:rStyle w:val="FootnoteAnchor"/>
          <w:rtl w:val="true"/>
        </w:rPr>
        <w:footnoteReference w:id="136"/>
      </w:r>
      <w:r>
        <w:rPr>
          <w:rFonts w:ascii="IRNazanin" w:hAnsi="IRNazanin" w:eastAsia="IRNazanin"/>
          <w:color w:val="111111"/>
          <w:sz w:val="28"/>
          <w:sz w:val="28"/>
          <w:szCs w:val="28"/>
          <w:rtl w:val="true"/>
          <w:lang w:bidi="fa-IR"/>
        </w:rPr>
        <w:t xml:space="preserve">و اندیشید که مأمون با این کار </w:t>
      </w:r>
    </w:p>
    <w:p>
      <w:pPr>
        <w:pStyle w:val="BookText"/>
        <w:rPr/>
      </w:pPr>
      <w:r>
        <w:rPr>
          <w:rFonts w:ascii="IRNazanin" w:hAnsi="IRNazanin" w:eastAsia="IRNazanin"/>
          <w:color w:val="111111"/>
          <w:sz w:val="28"/>
          <w:sz w:val="28"/>
          <w:szCs w:val="28"/>
          <w:rtl w:val="true"/>
          <w:lang w:bidi="fa-IR"/>
        </w:rPr>
        <w:t>می‌خواسته در عین بهره‌برداری از علم بی‌منتهای امام علیه السلام، مخالفان منکوب شده در مباحثات را به اردوگاه طرفداران خود ملحق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 باید توجّه داشت که برای پیروان سایر ادیان، اختلافات و درگیری‌های علویان و عبّاسیان، آن‌چنان مهمّ نبود که معیارِ قضاوتشان راجع به اسلام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جزیه‌دهندگان، عملاً با دولت عبّاسی طرف بودند که مظهر و نمادِ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حاکمِ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چشم‌انداز آنان، کشف رمز و راز پذیرشِ ولایتعهدی توسط امام رضا علیه السلام نمی‌توانست مطرح باشد؛ بلکه برای آنان، موضوع در کمال سادگی عبارت بود از مناظره با ولیعهد رسمی دولت اسلامی؛ که غلبه بر او، ساقط شدنِ دولت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مشروعیّتِ دینی و سیاسی و حکومتی را به ارمغان می‌آورد؛ و تسلیم‌شدن به او، به پای همان دولت عبّاسی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ترتیب، اگر امام رضا علیه السلام توانسته باشد که به‌نوعی میان خود و دولت عباسی افتراقی را القاء نمایند، آن‌گونه که پیروزی‌شان به پای اسلام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این امر را باید دستاوردِ ذکاوتی بی‌بدیل و استثنایی دانست؛ و این دقیقاً همان نکته‌ای است که برتری منش امام رضا علیه السلام را بر چشم‌ها می‌نشاند، زیرا امام رضا علیه السلام، پیش از آن جلسات مناظره، وجهه‌ی </w:t>
      </w:r>
    </w:p>
    <w:p>
      <w:pPr>
        <w:pStyle w:val="BookText"/>
        <w:rPr/>
      </w:pPr>
      <w:r>
        <w:rPr>
          <w:rFonts w:ascii="IRNazanin" w:hAnsi="IRNazanin" w:eastAsia="IRNazanin"/>
          <w:color w:val="111111"/>
          <w:sz w:val="28"/>
          <w:sz w:val="28"/>
          <w:szCs w:val="28"/>
          <w:rtl w:val="true"/>
          <w:lang w:bidi="fa-IR"/>
        </w:rPr>
        <w:t>همّت خود را نیل به همین مهمّ قرار داده بودند و دقیقاً به آن نایل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ببیند که با اهل تورات با توراتشان و با اهل انجیل با انجیل‌شان و با اهل زبور با زبورشان و با صابئین به عبری و با زرتشتیان به فارسی و با رومیان به رومی و با هر فرقه‌ای از علماء به زبان خودشان بحث می‌کنم، و آن‌گاه که همه را مجاب کردم و در بحث بر همگی پیروز شدم و همه آنان سخن مرا پذیرفتند، مأمون خواهد فهمید که آن‌چه درصددش می‌باشد، شایسته‌ی او نیست، درین موقع است که مأمون پشیمان خواهد شد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امام رضا علیه السلام با هوشمندی و درایت، پیش‌گویی کردند که محکومینِ آن جلسات به‌جای تأیید دولت مأمون در مقام حکومت اسلامی، به اعلمیّت و رجحانِ شخصِ ایشان واقف خواهند شد و پیشاپیش اعلام کردند که با تحققّ این امر، مأمون از کردارش پشیمان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مع‌الاسف، این حدیث در بسیاری از منابع به‌گونه‌ای دیگر تعبیر شده، آن‌چنان که گویا مأمون از برگزاری جلسات مناظره، محکومیّت امام ضا علیه السلام را امّید داشته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باری، به بحث اصلی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دید که عزیمت امام علیه السلام به خراسان که پس از ابرام و اصرارهای فراوان، حرکتی سترگ و عظیم و پرفایده برای سامان دادن به وضعِ اعتقادی ناحیه‌ای بود که می‌توان 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رزم‌گاه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عین حال، مخالفت‌های مکرر امام علیه السلام با سفرِ خراسان و یادآوری چندین‌باره‌ی فرجام ناخوش آن، که در عمل حساب ایشان را از حکومت بنی عباس جدا کرد، حرکتی بسیار مؤثّر برای بی‌خاصیّت‌کردنِ تدبیرهای مزوّرانه‌ی 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پیشنهاد ولایتعهدی از سوی مأمون، امام رضا علیه السلام با دو مسأله‌ی بغرنج رو در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منتفی‌کردنِ این سفر، به منزله‌ی خالی‌ماندنِ عرصه‌ی متشتتِ خراسان از حجّت خدا و توسعه‌ی بحران دینی آن ناحیه می‌بود، و از طرف دیگر قبول دعوتِ مأمون ممکن بود که به کامیابی او از حیث کسب مشروعیّت برای حکومتش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مقابل این هر دو از جان مبارک خود مایه گذاشت و ضمن انجام مانورهای هوشمندانه‌ای برای رسواکردنِ مأمون، آن مناظرات را کاملاً به سود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حکومت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دادند و این‌گونه کاری سترگ در جهت احیای دین جدّ خود به انجام رساندند که در هیچ توصیفی نمی‌گنجد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واقعه‌ی سفر امام رضا علیه السلام، امری عادّی و صرفاً درچارچوب ابرام و اجبار مأمون قابل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 مبنای اندیشه‌های شیعی، امام رضا علیه السلام به عنوان حجّت خدا بر زمین، با سفر به خراسان به نبرد با کفر و الحاد شتافتند و آنچه در تاریخ به </w:t>
      </w:r>
    </w:p>
    <w:p>
      <w:pPr>
        <w:pStyle w:val="BookText"/>
        <w:rPr/>
      </w:pPr>
      <w:r>
        <w:rPr>
          <w:rFonts w:ascii="IRNazanin" w:hAnsi="IRNazanin" w:eastAsia="IRNazanin"/>
          <w:color w:val="111111"/>
          <w:sz w:val="28"/>
          <w:sz w:val="28"/>
          <w:szCs w:val="28"/>
          <w:rtl w:val="true"/>
          <w:lang w:bidi="fa-IR"/>
        </w:rPr>
        <w:t>عنوان اجبار مأمون آورده شده، هرچند که شرط لازم برای این امر است، لیکن به‌هیچ‌وجه نمی‌تواند به‌عنوان شرط کافی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و عزّت و اصل دینمداری امام در کار نمی‌بود، امام علیه السلام می‌توانست با مأمون طور دیگری سلوک کند، امّا علی بن موسی الرضاعلیهما السلام، امام و پیشوا و مقتدای مسلمین بود و همو با ایثار جان به مقابله و مباحثه با اعاظم علمای کفر رفت و پشت همه‌ی آن‌ها را به خاک رساند</w:t>
      </w:r>
      <w:r>
        <w:rPr>
          <w:rStyle w:val="FootnoteAnchor"/>
          <w:rtl w:val="true"/>
        </w:rPr>
        <w:footnoteReference w:id="139"/>
      </w:r>
      <w:r>
        <w:rPr>
          <w:rFonts w:ascii="IRNazanin" w:hAnsi="IRNazanin" w:eastAsia="IRNazanin"/>
          <w:color w:val="111111"/>
          <w:sz w:val="28"/>
          <w:sz w:val="28"/>
          <w:szCs w:val="28"/>
          <w:rtl w:val="true"/>
          <w:lang w:bidi="fa-IR"/>
        </w:rPr>
        <w:t>و دقیقاً از همین روست که در روایات علی بن موسی الرضاعلیهما السلام، به‌عنوان عالم آل محمّدصلی الله علیه وآله وسلم معرفی شده‌اند</w:t>
      </w:r>
      <w:r>
        <w:rPr>
          <w:rStyle w:val="FootnoteAnchor"/>
          <w:rtl w:val="true"/>
        </w:rPr>
        <w:footnoteReference w:id="140"/>
      </w:r>
      <w:r>
        <w:rPr>
          <w:rFonts w:ascii="IRNazanin" w:hAnsi="IRNazanin" w:eastAsia="IRNazanin"/>
          <w:color w:val="111111"/>
          <w:sz w:val="28"/>
          <w:sz w:val="28"/>
          <w:szCs w:val="28"/>
          <w:rtl w:val="true"/>
          <w:lang w:bidi="fa-IR"/>
        </w:rPr>
        <w:t xml:space="preserve">و درست به همین خاطر، در زیارت مخصوصه، حضرتش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دینک، القائم بعدلک و الدّاعی الی دینک و دین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گشته‌اند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اثر حضور عالم آل محمّد علیه السلام بود که در خراسان یکی از پویاترین کانون‌های علوم اسلامی و مخصوصاً شیعی پا گرفت، کانونی </w:t>
      </w:r>
    </w:p>
    <w:p>
      <w:pPr>
        <w:pStyle w:val="BookText"/>
        <w:rPr/>
      </w:pPr>
      <w:r>
        <w:rPr>
          <w:rFonts w:ascii="IRNazanin" w:hAnsi="IRNazanin" w:eastAsia="IRNazanin"/>
          <w:color w:val="111111"/>
          <w:sz w:val="28"/>
          <w:sz w:val="28"/>
          <w:szCs w:val="28"/>
          <w:rtl w:val="true"/>
          <w:lang w:bidi="fa-IR"/>
        </w:rPr>
        <w:t>که بعدها در حراست اسلام و تشیع نقشی حیاتی ایفاء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اهمیّت موضوع بیاد بیاورید که بسیاری از وزرای ترکان و مغولان، شیعیانی بودند که ازین کانون پرفیض بهره بردند و با کنترل و هدایت این مهاجمین بدوی، جهان اسلام و تشیع را از ویران‌گری و کشتار آنان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بیهوده نیست که حضرت ختمی مرتبت‌صلی الله علیه وآله وسلم، امام رضا علیه السلام را پاره‌ی تن خود نامیدند</w:t>
      </w:r>
      <w:r>
        <w:rPr>
          <w:rStyle w:val="FootnoteAnchor"/>
          <w:rtl w:val="true"/>
        </w:rPr>
        <w:footnoteReference w:id="141"/>
      </w:r>
      <w:r>
        <w:rPr>
          <w:rFonts w:ascii="IRNazanin" w:hAnsi="IRNazanin" w:eastAsia="IRNazanin"/>
          <w:color w:val="111111"/>
          <w:sz w:val="28"/>
          <w:sz w:val="28"/>
          <w:szCs w:val="28"/>
          <w:rtl w:val="true"/>
          <w:lang w:bidi="fa-IR"/>
        </w:rPr>
        <w:t xml:space="preserve">و اهمیّت این امر از آنجا معلوم می‌شود که بجز ایشان، تنها و تنها حضرت علی علیه السلام و حضرت زهراعلیها السلام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و در یک جمع‌بندی می‌توان گفت که یکی از مهمّ‌ترین وجوه زندگانی ائمه‌ی اطهارعلیهم السلام، دینمداری و محوریّتِ مذهبی آنان است ؛ به‌گونه‌ای که در هر رویداد و حرکتی، امام علیه السلام، ارجحیّت را به صیانت از دین اسلام و مذهب تشیّع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چه در جنگ و چه در صلح به یکسان قابل دریافت است و ازین منظر، میان صلحِ امام حسن علیه السلام با خیزش امام حسین علیه السلام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 بن موسی الرضاعلیهما السلام نیز در همین چارچوب، و در شرایط خاصّ دوران‌شان، برای حراست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با بنیاد نهادن یکی از پویاترین کانون‌های شیعی در خراسان، دین را از خطر انحرافاتِ قبلی و بعدی رهایی بخشیدند</w:t>
      </w:r>
      <w:r>
        <w:rPr>
          <w:rFonts w:eastAsia="IRNazanin" w:cs="IRNazanin"/>
          <w:color w:val="111111"/>
          <w:sz w:val="28"/>
          <w:szCs w:val="28"/>
          <w:rtl w:val="true"/>
          <w:lang w:bidi="fa-IR"/>
        </w:rPr>
        <w:t xml:space="preserve">. </w:t>
      </w:r>
      <w:bookmarkStart w:id="78" w:name="pg222_1167"/>
    </w:p>
    <w:p>
      <w:pPr>
        <w:pStyle w:val="Heading3"/>
        <w:numPr>
          <w:ilvl w:val="2"/>
          <w:numId w:val="1"/>
        </w:numPr>
        <w:rPr/>
      </w:pPr>
      <w:bookmarkStart w:id="79" w:name="__RefHeading___Toc2006913_211673320"/>
      <w:bookmarkStart w:id="80" w:name="_Toc26"/>
      <w:bookmarkEnd w:id="78"/>
      <w:bookmarkEnd w:id="79"/>
      <w:r>
        <w:rPr>
          <w:rtl w:val="true"/>
        </w:rPr>
        <w:t>تأمّلی برچرایی پذیرش ولایتعهدی مأمون توسط امام رضا علیه السلام‌</w:t>
      </w:r>
      <w:bookmarkEnd w:id="80"/>
    </w:p>
    <w:p>
      <w:pPr>
        <w:pStyle w:val="BookText"/>
        <w:rPr/>
      </w:pPr>
      <w:r>
        <w:rPr>
          <w:rFonts w:ascii="IRNazanin" w:hAnsi="IRNazanin" w:eastAsia="IRNazanin"/>
          <w:color w:val="111111"/>
          <w:sz w:val="28"/>
          <w:sz w:val="28"/>
          <w:szCs w:val="28"/>
          <w:rtl w:val="true"/>
          <w:lang w:bidi="fa-IR"/>
        </w:rPr>
        <w:t>بی‌گمان، در چرایی پذیرش ولایتعهدی توسط امام علیه السلام نیز کاستی‌های مهمّی رفته است؛ خاصّه آن‌جاکه آورده‌اند مأمون امام علی بن موسی الرضاعلیهما السلام را به مرگ تهدید کرد و ایشان از بیمِ جان، تکلیفِ مأمون برای ولایتعهدی را گردن نهادند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مع‌الاسف در برخی منابر، همواره تکرار می‌شود، سخت نامقبول است؛ چرا که واقعاً نمی‌توان قبول کرد که وجودِ پرفیض و با عظمتی که حجّت خداوند بر زمین قلمداد می‌شود، صرفاً و تنها از روی هراس، چنان تکلیفی را بپذیرد؛ که اگر فقط بیم و پرهیز از افتادن در مهلکه، ملاکِ تصمیم‌گیری ائمه‌ی اطهار می‌بود، حضرت سیّدالشهداء حسین بن علی‌علیهما السلام، هر آینه با یزید بیعت می‌فرمود و حماسه‌ی کربلا هرگز آفریده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و معقول‌نیست که تن‌دادنِ امام رضا علیه السلام به ولایتعهدی مأمون و سفر خراسان را چنان ساده‌انگارانه تحلیل کنیم که باری، موجب وهنِ مقام امامت نیز بشود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که بر راقم این سطور خرده گرفته شود که آن </w:t>
      </w:r>
    </w:p>
    <w:p>
      <w:pPr>
        <w:pStyle w:val="BookText"/>
        <w:rPr/>
      </w:pPr>
      <w:r>
        <w:rPr>
          <w:rFonts w:ascii="IRNazanin" w:hAnsi="IRNazanin" w:eastAsia="IRNazanin"/>
          <w:color w:val="111111"/>
          <w:sz w:val="28"/>
          <w:sz w:val="28"/>
          <w:szCs w:val="28"/>
          <w:rtl w:val="true"/>
          <w:lang w:bidi="fa-IR"/>
        </w:rPr>
        <w:t xml:space="preserve">روایت‌ها که از امام رضا علیه السلام منقول است و بر اساس آن‌ها امام علیه السلام هراس از کشته‌شدن را دلیل‌پذیرشِ ولایتعهدی آورده‌اند، چیست؟ در پاسخ به این اشکال، باید به نکاتی اشاره کرد که البته در نتیجه‌ی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غلبه‌ی گفتمان نوحه‌گرایانه بر نگرش آگاهانه‌ی 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مقدّمه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بی‌اعتنایی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احادیثی که از امام رضا علیه السلام دایر بر اجبار ایشان در پذیرش ولایتعهدی و به‌خاطرِ پرهیز از مهلکه، نقل شده، همه در پاسخ به کسانی بوده که با اشاره به زهد و انزواطلبی امام علیه السلام، متعجّبانه، بر این کار اشکال کرده‌اند؛ و معلوم است که امام علیه السلام در آن‌ها، به فراخورِ حال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آورده‌اند که ریّان بن صلت در مقام پرسش، به امام علیه السلام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کمال زهد و پارسایی که اظهار می‌دارید، ولایتعهدی مأمون را 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در مقام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 می‌داند که من تا چه حدّ این‌کار را نمی‌پسندیدم؛ ولی وقتی امر دایر شد میان قبول این امر و کشته شدن، آن را بر قتل نفس برگزیدم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 همواره و بلافاصله در دنبالِ این دست سخنان، قیاسی مابینِ خویش و حضرت یوسف علیه السلام نموده‌اند که بس در خور تعمّق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نمی‌دانند که یوسف پیامبر بود و چون اقتضاء کرد به </w:t>
      </w:r>
    </w:p>
    <w:p>
      <w:pPr>
        <w:pStyle w:val="BookText"/>
        <w:rPr/>
      </w:pPr>
      <w:r>
        <w:rPr>
          <w:rFonts w:ascii="IRNazanin" w:hAnsi="IRNazanin" w:eastAsia="IRNazanin"/>
          <w:color w:val="111111"/>
          <w:sz w:val="28"/>
          <w:sz w:val="28"/>
          <w:szCs w:val="28"/>
          <w:rtl w:val="true"/>
          <w:lang w:bidi="fa-IR"/>
        </w:rPr>
        <w:t>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هم ضرورت و ناچاری، با کمال اکراه و ناخوشی به این کار کشید، و پس از این‌که مشرف به هلاک بودم، آن را به اکراه پذیرفتم و درین کار داخل نگشتم، مگر مانند کسی که از آن خارج شده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احادیث متعددی در دست است که طی آن‌ها حضرتش به صراحت از شهادت خود در خراسان خبر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پدرم از نیای گرامی‌اش از امیرالمؤمنین علیه السلام از رسول خدا صلی الله علیه وآله وسلم، برای من حدیث کرد که من‌در زمان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از دنیا می‌روم و مظلوم کشته می‌شوم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بنابراین، از یک‌طرف امام علیه السلام نپذیرفتنِ ولایتعهدی را با امر خطیری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کرده‌اند، و از طرف دیگر، صراحتاً شهادت خویش را در خراسان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مابینِ این دو، سخت جلب توجّه می‌کند، قیاس با وضعیّت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مقایسه چیست؟ نه این‌که یوسف مردم را از قحطی نجات داد و امام علیه السلام از تشتتِ آراء و ناآگاهی در دین؟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از قرآن برمی‌آید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ریاست بر کشاورزی مصر را پذیرفت، چون در آن کار نفعی برای مردمان می‌دید؛ آیا جز این است که امام رضا علیه السلام با به‌کارگیری این تمثیل، می‌خواسته‌اند به همان ترتیب، به دستاوردهای ولایتعهدی خویش برای توده‌های مردم، اشاره کنند؟</w:t>
      </w:r>
    </w:p>
    <w:p>
      <w:pPr>
        <w:pStyle w:val="BookText"/>
        <w:rPr/>
      </w:pPr>
      <w:r>
        <w:rPr>
          <w:rFonts w:ascii="IRNazanin" w:hAnsi="IRNazanin" w:eastAsia="IRNazanin"/>
          <w:color w:val="111111"/>
          <w:sz w:val="28"/>
          <w:sz w:val="28"/>
          <w:szCs w:val="28"/>
          <w:rtl w:val="true"/>
          <w:lang w:bidi="fa-IR"/>
        </w:rPr>
        <w:t>نکته‌ی دیگری که حجّت را بر ما تمام می‌کند، حدیثی بسیار در خور تعمّق از امام رضا علیه السلام است که در آن، حضرتش در مقابل پرسش شخصی به‌نام محمّدبن‌عرفه، نوعِ اجباری را که منجر به قبول ولایتعهدی مأمون شد، چنین وصف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 که جدّم امیرالمؤمنین را واداشت که در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نماید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معلوم است که حراست از کیان اسلام، تنها انگیزه‌ی حضرت علی علیه السلام در مماشات با غاصبین بود و درست به همین ترتیب بود که امام رضا علیه السلام نیز سفر به خراسان و ولایتعهدی را پذیرفتند تا با بهره‌گیری از این موقعیّت، به رفع و رجوعِ شبهات بپردازند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آشکار می‌شود که برای امام رضا علیه السلام امر شهادت در هر صورتی مسلّم می‌نموده است، لیکن ایشان با درک عمیق از موقعیّتِ خویش، ولایتعهدی را به جهاتی قابل مقایسه با قصه‌ی یوسف و عزیز مصر یا موضوعِ شرکتِ امیرالمؤمنین علیه السلام در شورای شش نفره،پذیرفته‌اند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هر دو تمثیل، فقط یک نتیجه مستفاد می‌شود و آن یاری رساندن به مردم و حفظ کیان اسلام است؛ نه بیم و پرهیز از مرگ</w:t>
      </w:r>
      <w:r>
        <w:rPr>
          <w:rFonts w:eastAsia="IRNazanin" w:cs="IRNazanin"/>
          <w:color w:val="111111"/>
          <w:sz w:val="28"/>
          <w:szCs w:val="28"/>
          <w:rtl w:val="true"/>
          <w:lang w:bidi="fa-IR"/>
        </w:rPr>
        <w:t xml:space="preserve">. </w:t>
      </w:r>
      <w:bookmarkStart w:id="81" w:name="pg222_1171"/>
    </w:p>
    <w:p>
      <w:pPr>
        <w:pStyle w:val="Heading3"/>
        <w:numPr>
          <w:ilvl w:val="2"/>
          <w:numId w:val="1"/>
        </w:numPr>
        <w:rPr/>
      </w:pPr>
      <w:bookmarkStart w:id="82" w:name="__RefHeading___Toc2006915_211673320"/>
      <w:bookmarkStart w:id="83" w:name="_Toc27"/>
      <w:bookmarkEnd w:id="81"/>
      <w:bookmarkEnd w:id="82"/>
      <w:r>
        <w:rPr>
          <w:rtl w:val="true"/>
        </w:rPr>
        <w:t>فرجام‌</w:t>
      </w:r>
      <w:bookmarkEnd w:id="83"/>
    </w:p>
    <w:p>
      <w:pPr>
        <w:pStyle w:val="BookText"/>
        <w:rPr/>
      </w:pPr>
      <w:r>
        <w:rPr>
          <w:rFonts w:ascii="IRNazanin" w:hAnsi="IRNazanin" w:eastAsia="IRNazanin"/>
          <w:color w:val="111111"/>
          <w:sz w:val="28"/>
          <w:sz w:val="28"/>
          <w:szCs w:val="28"/>
          <w:rtl w:val="true"/>
          <w:lang w:bidi="fa-IR"/>
        </w:rPr>
        <w:t>بر اساس آن‌چه گذشت، دیدیم که در توجیه و تعلیلِ سفر امام رضا علیه السلام و پذیرش ولایتعهدی، بیش‌تر این تمایل در کار بوده که به نحوی امام رضا علیه السلام را از هرگونه پیرایه‌ی همکاری با حاکم ظالم عبّای، مبرّا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نوشتارِ حاضر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دستاوردِ تحقیق در منابع تاریخی باشد، بی‌گمان درست و به حقّ است؛ لیکن مع الاسف چنان افتاده که گرایش به تبرئه‌ی امام علیه السلام، بر کنکاش در گواهی‌ها تقدّم پیدا کرده و چنان افتاده که حضرتش منفعلانه ناچار به قبولِ ولایتعهدی شده‌اند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نحوه‌ی برخورد با موضوع، همان گفتمانِ نوحه‌گرایانه‌ای است که پیش‌تر از غلبه‌اش بر نگرش آگاهانه گلایه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شاهدی که می‌تواند استیلای گفتمانِ نوحه‌گرایانه در قضیه‌ی امام رضا علیه السلام را بیش از پیش نشان دهد، شیوه‌ای است که در بیش‌ترِ کتاب‌های زندگی‌نامه‌ی حضرتش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قریب اتّفاقِ این کتاب‌ها، شرح زندگانی امام رضا علیه السلام، پس از مناقشه‌ای بر سَرِ هنگامِ تولّدِ ایشان و نام مادرشان، با دعوتِ مأمون و رخداد ولایتعهدی آغاز می‌شود، </w:t>
      </w:r>
    </w:p>
    <w:p>
      <w:pPr>
        <w:pStyle w:val="BookText"/>
        <w:rPr/>
      </w:pPr>
      <w:r>
        <w:rPr>
          <w:rFonts w:ascii="IRNazanin" w:hAnsi="IRNazanin" w:eastAsia="IRNazanin"/>
          <w:color w:val="111111"/>
          <w:sz w:val="28"/>
          <w:sz w:val="28"/>
          <w:szCs w:val="28"/>
          <w:rtl w:val="true"/>
          <w:lang w:bidi="fa-IR"/>
        </w:rPr>
        <w:t>بی‌آن‌که به وقایع زندگی حضرتش‌در فاصله‌ی این دو رویداد اشاره‌ای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ابتدا به نظر برسد که قلّتِ منابع، موجب این کاستی هستند، درحالی‌که به‌هیچ‌روی چنین نیست و در روایات، شرحی از مناظرات امام رضا علیه السلام در بصره و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آن‌چه بعدها در مرو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سال‌ها پیش از به قدرت رسیدنِ مأمون، امام رضا علیه السلام در سفری به بصره و کوفه، مناظراتی مفصّل با علمای ادیانِ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 و مسیحی گرفته تا معتزله و زرتشتی و حتّی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می‌توان اندیشید که این مناظرات، در جهان اسلامی شهرت و انعکاسی فوق‌العاده پدید آورده بود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شهرت بود که سبب شد فضل‌بن‌سهل در آن نامه‌ای که از سوی مأمون به امام رضا علیه السلام نوشت، دلیل دعوت به مرو را، پاسخ‌گویی به ابهامات مسلمانان عنوان کند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دیگر، اگرچه برگزاری جلسات مناظره با علمای ادیان، برای مأمون حکم یک مانور سیاسی بدیع را داشت؛ لیکن در چشم‌اندازهای امام رضا علیه السلام، پاسخ‌گویی به ابهامات و راهنمایی پرسشگران، امر مسبوق به سابقه و یک رسالتِ اصیل می‌نمود که هیچ ربطی به سیاست و سیاستمداری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مأمون که در پی کسب وجهه‌ای متفاوت با نیاکانش بود و مشروعیّتی نوین را طلب می‌کرد بر آن شد تا از مرتبتِ علمی امام رضا علیه السلام به سودِ هدفش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عین‌حال امّید می‌ورزید که با ولایتعهدی امام علیه السلام، فضای سیاسی داخلی را چندان وهم‌آلود کند که مخالفانش دچار سردرگمی و تشتّتِ هر چه بیش‌تری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 شد، هم عبّاسیان و هم علویانِ انقلابی دچار تفرقه‌ای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 مشروعیّتی که مأمون از قِبَلِ ولیعهدکردنِ امام رضا علیه السلام طلب می‌کرد، حاصل نیامد و این به زیرکی حضرتش بازمی‌گردد که با اتّخاذ این تاکتیک‌های هوشمندانه، تمام نقشه‌های مأمون را نقش‌برآب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وقت خداحافظی از مدینه چنان عمل کردند که همگان بر عدم اخلاص مأمون و بی‌اطمینانی امام علیه السلام به او، واقف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پذیرش ولایتعهدی نه فقط هر گونه اختیارِ اجرایی را از خود سلب کردند، بلکه هم‌چنین علناً فرجام ناخوش آنرا آگهی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مناظره با علمای ادیان، نه فقط از هرگونه موضع‌گیری‌ای که به نفع دولت مأمونی تمام شود، احتراز کردند؛ بلکه در مواردی با اثبات نبوّت پیامبر اکرم‌صلی الله علیه وآله وسلم و طرح آشکار مسأله‌ی </w:t>
      </w:r>
    </w:p>
    <w:p>
      <w:pPr>
        <w:pStyle w:val="BookText"/>
        <w:rPr/>
      </w:pPr>
      <w:r>
        <w:rPr>
          <w:rFonts w:ascii="IRNazanin" w:hAnsi="IRNazanin" w:eastAsia="IRNazanin"/>
          <w:color w:val="111111"/>
          <w:sz w:val="28"/>
          <w:sz w:val="28"/>
          <w:szCs w:val="28"/>
          <w:rtl w:val="true"/>
          <w:lang w:bidi="fa-IR"/>
        </w:rPr>
        <w:t>اهل‌بیت، نتیجه‌ای خلاف انتظارِ مأمون را به ارمغان آوردند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احادیثی که امام رضا علیه السلام روایت می‌کردند، به شکل منحصر به فردی، اکثراً به‌صورت سلسله‌ای از نیاکانشان بود که نهایتاً به حضرت محمّدصلی الله علیه وآله وسلم، جبرائیل و خداوند،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نقل هر حدیثی، امام رضا علیه السلام طعنی بر مأمون وارد می‌کردند و زمینه‌های مشروعیّت‌خواهی او را ویران می‌نمودند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مانورهای بسیار زیرکانه، امام‌علی بن موسی الرضاعلیهما السلام نه فقط از کمند حیله‌های مأمون گریختند، بلکه از فرصت پیش آمده در مرو، به نفع دیانت اسلامی و برای توسعه‌ی باورهای اصیلِ شیعی، بهره‌برداری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امامی است که به حقّ می‌توان او را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رزم‌گاه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222_1176"/>
      <w:bookmarkStart w:id="85" w:name="pg222_1176"/>
      <w:bookmarkEnd w:id="85"/>
    </w:p>
    <w:p>
      <w:pPr>
        <w:pStyle w:val="Heading2"/>
        <w:numPr>
          <w:ilvl w:val="1"/>
          <w:numId w:val="1"/>
        </w:numPr>
        <w:rPr/>
      </w:pPr>
      <w:bookmarkStart w:id="86" w:name="pg222_1176"/>
      <w:bookmarkStart w:id="87" w:name="__RefHeading___Toc2006917_211673320"/>
      <w:bookmarkStart w:id="88" w:name="_Toc28"/>
      <w:bookmarkEnd w:id="86"/>
      <w:bookmarkEnd w:id="87"/>
      <w:r>
        <w:rPr>
          <w:rtl w:val="true"/>
        </w:rPr>
        <w:t>بخش سوم</w:t>
      </w:r>
      <w:r>
        <w:rPr>
          <w:rtl w:val="true"/>
        </w:rPr>
        <w:t xml:space="preserve">: </w:t>
      </w:r>
      <w:r>
        <w:rPr>
          <w:rtl w:val="true"/>
        </w:rPr>
        <w:t>امام‌شناسی در کلام حضرت‌علی بن موسی الرضاعلیهما السلام‌</w:t>
      </w:r>
      <w:bookmarkEnd w:id="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2006919_211673320"/>
      <w:bookmarkStart w:id="90" w:name="_Toc29"/>
      <w:bookmarkEnd w:id="89"/>
      <w:r>
        <w:rPr>
          <w:rtl w:val="true"/>
        </w:rPr>
        <w:t>اشاره</w:t>
      </w:r>
      <w:bookmarkStart w:id="91" w:name="pg222_1177"/>
      <w:bookmarkEnd w:id="90"/>
    </w:p>
    <w:p>
      <w:pPr>
        <w:pStyle w:val="Heading3"/>
        <w:numPr>
          <w:ilvl w:val="2"/>
          <w:numId w:val="1"/>
        </w:numPr>
        <w:rPr/>
      </w:pPr>
      <w:bookmarkStart w:id="92" w:name="__RefHeading___Toc2006921_211673320"/>
      <w:bookmarkStart w:id="93" w:name="_Toc30"/>
      <w:bookmarkEnd w:id="91"/>
      <w:bookmarkEnd w:id="92"/>
      <w:r>
        <w:rPr>
          <w:rtl w:val="true"/>
        </w:rPr>
        <w:t>درآمد</w:t>
      </w:r>
      <w:bookmarkEnd w:id="93"/>
    </w:p>
    <w:p>
      <w:pPr>
        <w:pStyle w:val="BookText"/>
        <w:rPr/>
      </w:pPr>
      <w:r>
        <w:rPr>
          <w:rFonts w:ascii="IRNazanin" w:hAnsi="IRNazanin" w:eastAsia="IRNazanin"/>
          <w:color w:val="111111"/>
          <w:sz w:val="28"/>
          <w:sz w:val="28"/>
          <w:szCs w:val="28"/>
          <w:rtl w:val="true"/>
          <w:lang w:bidi="fa-IR"/>
        </w:rPr>
        <w:t>امامت حضرت رضا علیه السلام با دو دشواری مهمّ قرین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با رواجِ ترجمه‌ی کتب فلسفی یونانی و جنبش پیروانِ ادیانِ دیگر در خرده‌گیری بر اسلام، عرصه‌ی فرهنگی جامعه نیازمندِ ارشاد و هدایت‌گری بود و از سوی دیگر، ریاکاری این خلیفه‌ی نابکار، در پوشیدنِ جامه‌ی زهد و برگزیدنِ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ابهامات زیادی در میان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چنان‌که دیدیم امام رضا علیه السلام پا در میدانِ رزمِ فکری نهادند و در کانون‌های پر تشتّتی چون بصره و خراسان، پاسخ‌گوی پرسش‌گران و علمای ادیان گشتند؛ و در عین حال به روشن‌گری اذهان مسلمانان در جهت افشای تزویرهای مأمون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روشن‌گری‌ها، در جهت شناساندنِ مقام و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دلیل اهمّیت موضوع، ترجیح داده شد متن کامل خطبه‌ی مستدلّ و غرّای حضرتش در این مورد،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گردد</w:t>
      </w:r>
      <w:r>
        <w:rPr>
          <w:rFonts w:eastAsia="IRNazanin" w:cs="IRNazanin"/>
          <w:color w:val="111111"/>
          <w:sz w:val="28"/>
          <w:szCs w:val="28"/>
          <w:rtl w:val="true"/>
          <w:lang w:bidi="fa-IR"/>
        </w:rPr>
        <w:t xml:space="preserve">. </w:t>
      </w:r>
      <w:bookmarkStart w:id="94" w:name="pg222_1178"/>
    </w:p>
    <w:p>
      <w:pPr>
        <w:pStyle w:val="BookText"/>
        <w:rPr/>
      </w:pPr>
      <w:bookmarkEnd w:id="94"/>
      <w:r>
        <w:rPr>
          <w:rFonts w:ascii="IRNazanin" w:hAnsi="IRNazanin" w:eastAsia="IRNazanin"/>
          <w:color w:val="111111"/>
          <w:sz w:val="28"/>
          <w:sz w:val="28"/>
          <w:szCs w:val="28"/>
          <w:rtl w:val="true"/>
          <w:lang w:bidi="fa-IR"/>
        </w:rPr>
        <w:t>راقم این سطور، ترجیح می‌دهد که برجای هرگونه توضیح و تفسیری، از خواننده‌ی ارجمند تقاضا کند تا خود قوّت کلام و روشنی استدلال‌های مقام عظمای ولایت و امامت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خطبه‌ی امام رضا علیه السلام به زبان عربی</w:t>
      </w:r>
    </w:p>
    <w:p>
      <w:pPr>
        <w:pStyle w:val="Heading3"/>
        <w:numPr>
          <w:ilvl w:val="2"/>
          <w:numId w:val="1"/>
        </w:numPr>
        <w:rPr/>
      </w:pPr>
      <w:bookmarkStart w:id="95" w:name="__RefHeading___Toc2006923_211673320"/>
      <w:bookmarkStart w:id="96" w:name="_Toc31"/>
      <w:bookmarkEnd w:id="95"/>
      <w:r>
        <w:rPr>
          <w:rtl w:val="true"/>
        </w:rPr>
        <w:t>خطبه‌ی امام رضا علیه السلام به زبان عربی‌</w:t>
      </w:r>
      <w:bookmarkEnd w:id="96"/>
    </w:p>
    <w:p>
      <w:pPr>
        <w:pStyle w:val="BookText"/>
        <w:rPr/>
      </w:pPr>
      <w:r>
        <w:rPr>
          <w:rFonts w:ascii="Amiri" w:hAnsi="Amiri" w:eastAsia="Amiri" w:cs="Amiri"/>
          <w:color w:val="111111"/>
          <w:sz w:val="28"/>
          <w:sz w:val="28"/>
          <w:szCs w:val="28"/>
          <w:rtl w:val="true"/>
          <w:lang w:bidi="ar-SA"/>
        </w:rPr>
        <w:t>بابُ ما جاءَ عَنِ‌الرِّضا علیه السلام فی وَصْف ِ الامامَةِ وَ الامامِ</w:t>
      </w:r>
    </w:p>
    <w:p>
      <w:pPr>
        <w:pStyle w:val="BookText"/>
        <w:rPr/>
      </w:pPr>
      <w:r>
        <w:rPr>
          <w:rFonts w:ascii="Amiri" w:hAnsi="Amiri" w:eastAsia="Amiri" w:cs="Amiri"/>
          <w:color w:val="111111"/>
          <w:sz w:val="28"/>
          <w:sz w:val="28"/>
          <w:szCs w:val="28"/>
          <w:rtl w:val="true"/>
          <w:lang w:bidi="ar-SA"/>
        </w:rPr>
        <w:t>وَ ذِکْرِ فَضْل ِ الامام وَ رُتْبَتِهِ</w:t>
      </w:r>
    </w:p>
    <w:p>
      <w:pPr>
        <w:pStyle w:val="BookText"/>
        <w:rPr/>
      </w:pPr>
      <w:r>
        <w:rPr>
          <w:rFonts w:ascii="Amiri" w:hAnsi="Amiri" w:eastAsia="Amiri" w:cs="Amiri"/>
          <w:color w:val="111111"/>
          <w:sz w:val="28"/>
          <w:sz w:val="28"/>
          <w:szCs w:val="28"/>
          <w:rtl w:val="true"/>
          <w:lang w:bidi="ar-SA"/>
        </w:rPr>
        <w:t>حَدَّثَنا أبُوالعَباسِ محمّدُ بْنُ إبراهِیمَ بْن ِ إسْحاقَ الطّالَقانِی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 بْنُ محمّدِ بْنِ عَلِی الهارُونی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حامِدٍ عِمْرانُ بْنُ مُوسَی بْنِ إبْراهِیمَ، عَن ِ الحَسَن ِ بْن ِ القاسِم ِ 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القاسِمُ بْنُ مُسْلِمٍ، عَنْ أَخِیهِ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أَیّامِ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فی مَسْجِدِ جامِعِها فی یَوْم ِ الْجُمُعَةِ فی بَدْءِ مَقْدَمنا، فَأدارَ النّاس أمْرَ الإمامَةِ وَ ذَکَرُوا کَثْرَةَ اخْتِلاف ِ النَّاسِ فیها فَدَخَلْتُ عَلی سَیِّدِی وَ مَوْلای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فَأَعْلَمْتُهُ ما خاضَ النَّاسُ فِیهَ،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عَبْدَ الْعَزِیزِ جَهِل َ الْقَوْمُ وَ خُدِعُوا عَنْ أَدْیانِهِمْ، إنَّ اللَّه تَبارَکَ وَ تَعالی لَمْ یَقْبِضْ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أَکْمَلَ لَهُ الدِّینَ وَ أَنْزَلَ عَلَیْهِ الْقُرآنَ </w:t>
      </w:r>
    </w:p>
    <w:p>
      <w:pPr>
        <w:pStyle w:val="BookText"/>
        <w:rPr/>
      </w:pPr>
      <w:r>
        <w:rPr>
          <w:rFonts w:ascii="Amiri" w:hAnsi="Amiri" w:eastAsia="Amiri" w:cs="Amiri"/>
          <w:color w:val="111111"/>
          <w:sz w:val="28"/>
          <w:sz w:val="28"/>
          <w:szCs w:val="28"/>
          <w:rtl w:val="true"/>
          <w:lang w:bidi="ar-SA"/>
        </w:rPr>
        <w:t>فِیهِ تَفْصِیلُ کُلِّ شَی‌ءٍ، بَیَّنَ فیهِ الْحَلالَ و الْحَرامَ وَ الحُدُودَ وَ الأَحْکامَ وَ جمِیعَ ما یُحْتاجُ إلَیْهِ کَمُلاً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حَجَّةِ الوِداعِ وَ هِی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الاِمامَةِ تَمامُ الدِّینِ، وَ لَمْ یَمْضِ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بَیَّنَ لِاُمَّتِهِ مَعالِمَ دِینِهِمْ، وَ أَوْضَحَ لَهُمْ سَبِیلَهُمُ، وَ تَرَکَهُمْ عَلی قَصْدِ الْحَقِّ وَ أَقامَ لَهُمْ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إماماً، وَ ما تَرَکَ شَیْئاً یَحْتاجُ إلَیْهِ الاُمَّةُ إلاّ بَیَّنَهُ، فَمَنْ زَعَمَ أَنَّ اللَّه عزَّ وَ جَلَّ لَمْ یُکْمِلْ دِینَهُ، فَقَدْرَدَّ کِتابَ اللَّه عزَّ وَ جَلَّ، وَ مَنْ رَدَّ کِتابَ اللَّه تَعالی فَهُوَ کافِرٌ، هَلْ یَعْرِفُونَ قَدْرَ الإمامَةِ وَ مَحَلَّها مِنَ الاُمَّةِ فَیَجُوز فیها اخْتِیارُهُمْ؟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أَجَلُّ قَدْراً، وَ أَعْظَمُ شَأْناً، وَ أَعْلی مَکاناً، وَ أَمْنَعُ جانِباً، وَ أبْعَدُ غَوْراً مِنْ أنْ یَبْلُغَهَاالنَّاسُ بِعُقُولِهِمْ، أوْ یَنالُوها بِآرائِهِمْ، أوْ یُقیمُوا اِماماً بِأِخْتیارِهِمْ، أَنَّ الإمامَةَ خَصَّ اللَّه بِها إبْراهِیمَ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فَضِیلَةً شَرَّفَهُ بِها، وَ أَشادَ بِها ذِکْرَهُ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الآیَةُ إمامَةَ کُلِّ ظالِمٍ إلی یَوْمِ القِیامَةِ، وَ صارَتْ فِی الصَّفْوَةِ، ثُمَّ أکْرَمَهُ اللَّه عزَّ وَ جَلَّ بِأَنْ جَعَلَها فی ذُرِّیَّتِهِ أَهْلِ الصَّفْوَةِ وَ الطَّهارَةِ،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إسْحقَ وَ یَعْقُوبَ نافِلَةً وَ کُلاًّ جَعَلْنا صالِحینَ وَ جَعَلْناهُمْ أَئِمَّةً یَهْدُونَ بِأَمْرِنا وَ أَوْحَیْنا إلَیْهِمْ فِعْلَ الْخَیْراتِ وَ إقامَ الصَّلاةِ وَ إیتاءَ الزَّکوةِ وَ کانُوا لَنا عابِدِینَ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یَزَلْ فی ذُرِّیَّتِهِ یَرِثُها بَعْضٌ عَنْ بَعْضٍ قَرْناً فَقَرْناً حَتّی وَرِثَهَا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بِأمْرِ اللَّه عزَّ وَ جَلَّ علی رَسْمِ ما فَرَضَهَا اللَّه عزَّ وَ جَلَّ فَصارَتْ فی ذُرِّیَّتِهِ الأصْفِیاء الَّذِینَ آتاهُمُ اللَّه الْعِلْمَ وَ الأِیْمانَ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الَّذِینَ اُوتُوا العِلْمَ وَ الإیمانَ لَقَدْ لَبِثْتُمْ فی کِتابِ اللَّه إلی یَوْمِ الْبَعْثِ فَهذا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وُلْدِ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إلی یَوْمِ القِیامَةِ إذْلا نَبِی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یَخْتارُ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هِی مَنْزِلَةُ الأْنبِیاءِ، و ارْثُ الأَوْصِیاءِ، إنَّ الإمامَةَ خِلافَةُ اللَّه عزَّ وَ جَلَّ وَ خِلافَةُ الَّرسُولِ، وَ مَقامُ أَمیرِالْمُؤْمِنینَ، وَ میراثُ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الِّدینِ، وَ نِظامُ الْمُسْلِمینَ، وَ صَلاحُ الدُّنْیا، وَ عِزُّ الْمُؤْمنینَ، إنَّ الإمامَةَ اُسُّ الإسْلامِ النَّامِی وَ فَرْعُهُ السّامِی، بِالإمامِ تَمامُ الصَّلاةِ وَ الزَّکاةِ وَ الصَّیام وَ الحَجِّ وَ الْجِهادِ، وَ تَوْفِیرُ الْفَی‌ءِ وَ الصَّدَقاتِ، وَ إِ مْضاءُ الحُدُودِ وَ الأَحْکامِ، 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یُحِلُّ حَلالَ اللَّه، وَ یُحَرِّم ُ حَرامَ اللَّه، وَ یُقِیمُ حُدُودَ اللَّه، وَ یَذُبُّ عَنْ دِینِ اللَّه، وَ یَدْعُو إلی سَبِیلِ رَبِّهِ بِالْحِکْمَةِ وَ الْمَوْعِظَةِ الْحَسَنَةِ، وَ الْحُجِّةِ البالِغَةِ، الإمامُ کَالشَّمْسِ الطّالِعَةِ لِلْعالَمِ وَ هِی بِاْلاُفُقِ بِحَیْثُ لا تَنالُهَا الأَیْدِی وَ الاَبْصارُ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الْبَدْرُ الْمُنِیرُ وَ السِّراجُ الزَّاهِرُ، وَ النُّورُ السَّاطعُ، وَ النَّجْمُ </w:t>
      </w:r>
    </w:p>
    <w:p>
      <w:pPr>
        <w:pStyle w:val="BookText"/>
        <w:rPr/>
      </w:pPr>
      <w:r>
        <w:rPr>
          <w:rFonts w:ascii="Amiri" w:hAnsi="Amiri" w:eastAsia="Amiri" w:cs="Amiri"/>
          <w:color w:val="111111"/>
          <w:sz w:val="28"/>
          <w:sz w:val="28"/>
          <w:szCs w:val="28"/>
          <w:rtl w:val="true"/>
          <w:lang w:bidi="ar-SA"/>
        </w:rPr>
        <w:t>الهادِی فی غَیَاهِبِ الدُّجی وَ الْبَیْدِ القِفارِ وَ لُجَجِ البِحارِ، الإمامُ الْماءُ الْعَذْبُ عَلَی الظِماءِ وَ الدَّالُ عَلَی الْهُدی وَ الْمُنْجِی مِنَ الرَّدی الإمامُ النّارُ عَلَی الیَفاعِ، الْحارُّ لِمَنِ اصْطَلی بِهِ، وَ الدَّلِیل ُ فی الْمَهالِک، مَنْ فارَقَهُ فَهالِکٌ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 الْغَیْثُ الهاطِلُ، وَ الشَّمْسُ الْمُضِیئَةِ، وَ الاَرْضُ الْبَسِیطَةُ، وَ الْعَیْنُ الْغَزِیرَةُ، وَ الْغَدِیرُ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الأَمینُ الرَّفِیق، وَالوالِدُ الشَّفِیقُ، وَ الأَخُ الشَّقِیقُ، وَ مَفْزَعُ العِبادِ فی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أَمِینُ اللَّه فی أَرْضِهِ، وَ حُجَّتُهُ عَلی عِبادِه، وَ خَلِیفَتُهُ فی بِلادِه، الدُّاعِی إلَی اللَّه وَ الذَّابُّ عَنْ حُرُمِ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الْمبَرَّءُ مِنَ الْعُیُوبِ، مَخْصُوصٌ بِالْعِلْمِ، مَرْسُومٌ بِالْحِلْمِ، نِظامُ الدِّین، وَ عِزُّ الْمُسْلِمینَ، وَ غَیْظُ الْمُنافِقِینَ، وَ بَوارُ الکافِرینَ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واحِدُ دَهْرِه، لا یُدانِیِه أَحَدٌ، وَ لا یُعادِلَهُ عالِمٌ، وَ لا یُوجَدُ مِنْهُ بَدَلٌ، وَ لا لَهُ مِثْلٌ وَ لا نَظِیرٌ، مَخْصُوصٌ بِالْفَضْلِ کُلِّه مِنْ غَیْرِ طَلَبٍ مِنْهُ لَهُ وَ لاَ اکْتِسابٍ،بَل ِ اخْتِصاصُ مِنَ الْمُفَضَّلِ الوَهّابِ، فَمَنْ ذَاالَّذِی یَبْلُغُ مَعْرِفَةَ الإمامِ، وَ یُمْکِنُهُ اخْتِیارُهُ؟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الْعقُولُ، وَ تاهَتِ الْحُلُومُ، وَ حارَتِ الاَلْبابُ، وَ حَسَرَتِ الْعُیُونُ، وَ تَصاغَرَتِ الْعُظَماءُ، وَ تَحَیَّرَتِ الحُکَماءُ، وَ تَقاصَرَتِ الْحُلَماءُ، وَ حَصِرَتِ الْخَطباءُ، وَ جَهِلَتِ الاَلِبّاءُ، وَ کَلَّتِ الشُعَراءُ، وَ عَجَزَتِ الأُدَباءُ، وَ عَیِیَتِ الْبُلَغاءُ عَنْ وَصْفِ شَأْنٍ مِنْ شَأْنِه، أَوْ فَضِیلَةٍ مِنْ فَضائِلِه، فَأَقَرَّتْ بِالْعَجْزِ </w:t>
      </w:r>
    </w:p>
    <w:p>
      <w:pPr>
        <w:pStyle w:val="BookText"/>
        <w:rPr/>
      </w:pPr>
      <w:r>
        <w:rPr>
          <w:rFonts w:ascii="Amiri" w:hAnsi="Amiri" w:eastAsia="Amiri" w:cs="Amiri"/>
          <w:color w:val="111111"/>
          <w:sz w:val="28"/>
          <w:sz w:val="28"/>
          <w:szCs w:val="28"/>
          <w:rtl w:val="true"/>
          <w:lang w:bidi="ar-SA"/>
        </w:rPr>
        <w:t xml:space="preserve">وَ التَّقْصِیرِ، وَ کَیْفَ یُوصَفُ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بِکُلِّه أَوْ یُنْعَتُ بِکُنْهِهِ، أَوْیُفْهَمُ شَی‌ءٌ مِنْ أَمْرِهِ، أَوْ یُوجَدُ مَنْ یَقُومُ مَقامَهُ وَ یُغْنی غِناهُ، لا، کَیْفَ وَ أَنّی وَ هُوَ بِحَیثُ النَّجْمِ مِنْ أَیْدِی الْمُتَناوِلِینَ وَ وَصْفِ الواصِفِینَ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فَأَیْنَ الاِخْتِیارُ مِنْ هذا؟ وَ أَیْنَ الْعُقُولُ عَنْ هذا؟ وَ أَیْنَ یُوجَدُ مِثْلُ هذا؟ أَظَنُّوا أَنَّ ذلِکَ یُوجَدُ فی غَیْرِ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کَذَبَتْهُمْ وَ اللَّه أَنْفُسُهُمْ وَ مَنَّتْهُم الاَباطِیلُ، فَارْتَقَوْا مُرْتَقی صَعْباً دَحْضاً، تَزِلُّ عَنْهُ إلَی الحَضیضِ أَقْدامُهُمْ، رامُوا إقامَةَ الإمام بِعُقُولٍ خائرةٍ بائِرَةٍ ناقِصَةٍ وَ آراءٍ مُضِلَّةٍ، فَلَمْ یَزْدادُوا مِنْهُ إلاّ بُعْداً، قاتَلَهُمُ اللَّه أَنّی یُؤفَکُونَ وَ لَقَدْ رامُوا صَعْباً وَ قالُوا إفْکاً، وَ ضَلوُّا ضَلا لاً بَعِیداً، وَ وَقَعوا فی الحَیْرَةِ إذْتَرَکُوا الإمامَ عَنْ بَصِیرَةٍ، وَ زَیَّنَ لَهُمُ الشَّیْطانُ أَعْمالَهُمْ فَصَدَّهُمْ عَنِ السَّبِیلِ وَ ما کانوا مُسْتَبصِرینَ، وَ رَغِبُوا اخْتِیارِ اللَّه وَ اخْتِیارِ رَسُولِه إلَی اخْتِیارِهِمْ، وَالْقُرْآنُ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وَ لا مُؤمِنَةٍ اِذا قَضَی اللَّهُ وَ رَسُولُهُ أَمْراً أَنْ یَکُونَ لَهُمُ الْخِیَرَةُ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کَیْفَ تَحْکُمُونَ أَمْ لَکُمْ کِتابٌ فیهِ تَدْرُسُونَ، أِنَّ لَکُم فیهِ لَما تَخَیَّرونَ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أَیْمانٌ عَلَینا بالِغَةٌ إلی یَوْمِ القِیمَةِ إنَّ لَکُمْ لَما تَحْکُمُونَ، سَلْهُمْ أَیُّهُمْ بِذلِکَ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 فَلْیَأتُوا بشُرَ کُائِهِمْ أنْ کانُوا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طَبَعَ اللَّهُ عَلی 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 هُمْ لا یَسْمَعُونَ إنَّ شَرَّ الدِّوابِّ عِنْدَاللَّه الصُّمٌّ الْبُکْمُ الَّذِینَ لا یَعْقِلُونَ وَ لَوْ عَلِمَ اللَّه فیهِمْ </w:t>
      </w:r>
    </w:p>
    <w:p>
      <w:pPr>
        <w:pStyle w:val="BookText"/>
        <w:rPr/>
      </w:pPr>
      <w:r>
        <w:rPr>
          <w:rFonts w:ascii="Amiri" w:hAnsi="Amiri" w:eastAsia="Amiri" w:cs="Amiri"/>
          <w:color w:val="111111"/>
          <w:sz w:val="28"/>
          <w:sz w:val="28"/>
          <w:szCs w:val="28"/>
          <w:rtl w:val="true"/>
          <w:lang w:bidi="ar-SA"/>
        </w:rPr>
        <w:t>خَیْراً لاَسْمَعَهُمْ وَ لُوْ أَسْمَعَهُمْ لَتَوَلِّوْا وَ هُم ْ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یُوْتِیهِ مَنْ یَشاءُ وَ اللَّهُ ذُوا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لَهُمْ بِاخْتِیارِ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عالِمٌ لا یَجْهَلُ، وَ راعٍ لا یَنْکَلُ، مَعْدِنُ الْقُدْسِ وَ الطَّهارَةِ وَ النُّسُکِ وَ الزَّهادَةِ وَ الْعِلْمِ وَ 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نَسْلُ المُطَهَّرَةِ الْبَتُولِ، لا مَغْمَزَفیهِ فی نَسَبٍ، وَ لا یُدانِیهِ ذُو حَسَبٍ، فَالنَّسَبُ مِنْ قُرَیْشٍ، وَالذِّرْوَةُ مِنْ هاشِمٍ، وَالْعِتْرَةُ مِنْ آلِ الرَّ 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الرِّضا مِنَ اللَّهِ عَزَ وَ جلَّ، شَرَفُ الأَشْرافِ، وَ الْفَرْعُ مِنْ عَبْدِ مَنافٍ، نامِی الْعِلْمِ، کامِلُ الْحِلْمِ، مُضْطَلِعٌ بِاْلإمامَةِ عالِمٌ بِالسِّیاسَةِ مَفْرُوضُ الطَّاعِهِ قائِمٌ بِأَمْرِ اللَّهِ عَزَّ وَ جَلَّ ناصِحٌ لَعِبادِ اللَّهِ حافِظٌ لِدِینِ اللَّهِ إِنَّ الأَنْبیاءَ وَ الاَئَمَهَ صَلَواتُ اللَّهِ عَلَیْهِمْ یَوَفِّقُهُمُ اللَّهُ وَ یَؤتِیهِمْ مِنْ مَخْزُونِ عِلْمِه وَ حُکْمِه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مالا یَؤْتِیهِ غَیْرَهُمْ فَیَکُونَ عِلْمُهُمْ فَوْقَ کُلِّ عِلْمِ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 فی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فَضْلُ اللَّهِ عَلَیْکَ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فِی الأئِمَّهِ مِنْ أَهْلِ بَیْتِه وَ عِتْرَتِه وَ 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 فَمِنْهُمْ مَنْ آمَنَ بِه وَ مِنْهُمْ مَنْ صَدَّ عَنْهُ وَ کَفی بِجَهَنَّمَ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الْعَبْدَ إذَا اخْتارَهُ اللَّهُ عَزَّوَجَلَّ ِلاُمُورِ عِبادِه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اللَّهُ صَدْرَهُ لِذالِکَ، وَ أَوْدَعَ قَلْبَهُ یَنابِیعَ الْحِکْمَةِ، وَ أَلْهَمَهُ الْعِلْمَ إِلْهاماً، فَلَمْ یَعْی بَعْدَهُ بِجَوابٍ وَ لا یَحِیدُ فیهِ عَنِ الصَّوابِ، وَ هُوَ مَعْصُومٌ مُؤَیَّدٌ مُوَفَّقٌ مُسَدَّدٌ، قَدْ أَمِنَ الْخَطایا وَ الزَّلَلَ وَ العِثارَ، یَخُصُّهُ اللَّهُ بِذلِکَ لِیَکُونَ حُجَّتَهُ عَلی عِبادِه، وَ شاهِدَهُ عَلی خَلْقِه،وَ ذلِکَ فَضْلُ اللَّهِ یُؤْتِیهِ مَنْ یَشاءُ وَ اللَّهُ ذُوالفَضْلِ العَظِیمِ، فَهَلْ یَقْدِرُونَ عَلی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فَیَخْتارُوهُ أَوْ یَکُونُ مُخْتارُهُمْ بِهذِهِ الصَّفَةِ فَیُقَدِّمُوهُ؟ تَعَدَّوْا وَ بَیْتِ اللَّهِ الْحَقَّ، وَ نَبَذُوا کِتابَ اللَّهِ وَراءَ ظُهُورِهِمْ کَأَنَّهُمْ لایَعْلَمُونَ، وَ فی کِتابِ اللَّهِ الْهُدی وَ الشِّفاءُ فَنَبَذُوهُ وَ اتَّبَعُوا أَهْواءَهُمْ، فَذَمَّهُمُ اللَّهُ وَ مَقَتَهُمْ وَ أَتْعَسَهُمْ فَقالَ و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هَویهُ بِغَیْرِ هُدی مِنَ اللَّهِ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وَ عِنْدَ الَّذِینَ آمَنُوا کَذلِکَ یَطْبَعُ اللَّهُ عَلی کُلِّ قَلْبِ مُتَکَبِّرٍ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بِهذَا الْحَدِیثِ مُحَمّدُ بْنُ مُحَّمد بْنُ عِصامٍ الْکُلَیْنی، وَ عَلی بْنَ أَحْمَدَ بْنِ مُحَمَّدِ بْنِ عِمْرانَ الدَّقّاقُ، وَ عَلِی بْنُ عَبْدُاللَّهِ الوَرَّاقُ، وَ الْحَسنُ بْنُ أَحْمَدَ الْمُؤدِّبُ وَ الْحُسَیْنُ بْنُ إبْراهِیمَ بْنِ أَحْمَدَ بْنِ هِشامٍ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مُسْلِمٍ عِنْ أَخِیهِ عَبْدِالْعَزِیزِ بْنِ مُسْلِمٍ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0"/>
      </w:r>
      <w:bookmarkStart w:id="97" w:name="pg222_1185"/>
    </w:p>
    <w:p>
      <w:pPr>
        <w:pStyle w:val="Heading3"/>
        <w:numPr>
          <w:ilvl w:val="2"/>
          <w:numId w:val="1"/>
        </w:numPr>
        <w:rPr/>
      </w:pPr>
      <w:bookmarkStart w:id="98" w:name="__RefHeading___Toc2006925_211673320"/>
      <w:bookmarkStart w:id="99" w:name="_Toc32"/>
      <w:bookmarkEnd w:id="97"/>
      <w:bookmarkEnd w:id="98"/>
      <w:r>
        <w:rPr>
          <w:rtl w:val="true"/>
        </w:rPr>
        <w:t>خطبه‌ی امام رضا علیه السلام به زبان فارسی‌</w:t>
      </w:r>
      <w:bookmarkEnd w:id="99"/>
    </w:p>
    <w:p>
      <w:pPr>
        <w:pStyle w:val="BookText"/>
        <w:rPr/>
      </w:pP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بن موسی الرضاعلیهما السلام در مرو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روز جمعه در مسجد جامع آن شهر گرد آمده بودیم و درباره‌ی امامت و اختلافات زیادِ مردم در آن مورد بحث و گفتگو می‌کردند، من نزد آقا و سرورم امام رضا علیه السلام رفتم و گفتگوهای مردم را به عرض ایشان رساندم؛ حضرت تبسّمی کردند و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دین خود اطّلاعی ندارند، به نیرنگ گمراه شده‌اند؛ خداوند تبارک و تعالی پیامبر خود را قبض روح نکرد مگر بعد از اینکه دین را برای او کامل گردانید و قرآن را که بیان همه چیز در آن است،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حدود و احکام و جمعی از نیازمندی‌ها را به طور تمام و کمال در آن بیان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به هیچ وجه کوتاهی نکرده‌ایم</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و در حجة الوداع که در آخر عمر حضرت رسول‌صلی الله علیه وآله وسلم واقع شد این آیه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 أَتْمَمْتُ عَلَیْکُمْ نِعْمَتی وَ رَضِیتُ لَکُمُ </w:t>
      </w:r>
    </w:p>
    <w:p>
      <w:pPr>
        <w:pStyle w:val="BookText"/>
        <w:rPr/>
      </w:pPr>
      <w:r>
        <w:rPr>
          <w:rFonts w:ascii="IRNazanin" w:hAnsi="IRNazanin" w:eastAsia="IRNazanin"/>
          <w:color w:val="111111"/>
          <w:sz w:val="28"/>
          <w:sz w:val="28"/>
          <w:szCs w:val="28"/>
          <w:rtl w:val="true"/>
          <w:lang w:bidi="fa-IR"/>
        </w:rPr>
        <w:t>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کردم و نعمتم را بر شما تمام نمودم و اسلام را به عنوان دین، برای شما پسندیدم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مسأله امامت، تمام‌کننده و کامل کننده‌ی دین است، و حضرت رسول اکرم‌صلی الله علیه وآله وسلم قبل از وفات خود، دین را برای مردم توضیح داده، تبیین فرمود، و راه آن را برای آنان آشکار کرد، آنان را در مسیر حقّ قرار داد و علی علیه السلام را به عنوان امام و راهنما برایشان تعیین فرمود، و تمام آنچه را که مردم به آن نیازمندند، بیان نمود، هر کس گمان کند خداوند دین خود را کامل نکرده، در حقیقت کتاب خدا را ردّ کرده است، و هر کس کتاب خدا را ردّ کند، کافر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به قدر و ارزش امامت و موقعیّتِ آن در بین امّت آگاهند تا انتخابشان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جلیل القدرتر، عَظِیمُ الشَّأنْ‌تَر، والاتر، منیع‌تر و عمیق‌تر از آن است که مردم با عقول خود آن را درک کنند، یا با آراء و عقائد خویش آن را بفهمند یا بتوانند با انتخاب خود امامی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چیزی است که خداوند بعد از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سوّم، ابراهیم خلیل علیه السلام را بدان اختصاص داده به آن فضیلت مشرف فرمود، و نام او را بلند آوازه کرد،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مردم، امام برگزیدم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ابراهیم علیه السلام از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فرزندان و نسل من </w:t>
      </w:r>
    </w:p>
    <w:p>
      <w:pPr>
        <w:pStyle w:val="BookText"/>
        <w:rPr/>
      </w:pPr>
      <w:r>
        <w:rPr>
          <w:rFonts w:ascii="IRNazanin" w:hAnsi="IRNazanin" w:eastAsia="IRNazanin"/>
          <w:color w:val="111111"/>
          <w:sz w:val="28"/>
          <w:sz w:val="28"/>
          <w:szCs w:val="28"/>
          <w:rtl w:val="true"/>
          <w:lang w:bidi="fa-IR"/>
        </w:rPr>
        <w:t>هم امام برگزیده‌ای؟</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من به ظالمین نمی‌رسد</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و این آیه امامت هر ظالمی را تا روز قیامت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امامت در خواص و پاکان قرار گرفت سپس خداوند با قرار دادن امامت در خواص و پاکان از نسل او، وی را گرامی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إسْحقَ وَ یَعْقُوبَ نافِلَةً وَ کُلاً جَعَلْنا صالِحینَ وَ جَعَلْناهُمْ أَئِمَّةً یَهْدُونَ بِأَمْرِنا وَ أَوْحَیْنا إلَیْهِمْ فِعْلَ الْخَیْراتِ وَ إقامَ الصَّلاةِ وَ إیتاءَ الزَّکوةِ 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و نیز یعقوب را اضافه برخواسته‌اش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بخشیدیم، و همگی آنان را از صالحین قرار دادیم، آنان را امامانی قرار دادیم که به دستور ما هدایت می‌کردند و انجام کارهای نیک و اقامه نماز و پرداخت زکات را به آنان وحی کرده، دستور دادیم، و ما را عبادت می‌کردند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امامت به همین ترتیب در نسل او باقی بود و یکی بعد از دیگری، نسل به نسل، آن را به ارث می‌بردند تا اینکه پیامبر اسلام‌صلی الله علیه وآله وسلم وارث آن گردید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و شایسته‌ترین مردم در انتساب به ابراهیم کسانی هستند که او را پیروی نمودند و این پیامبر و نیز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مؤمنین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این امامت خاص حضرت رسول‌صلی الله علیه وآله وسلم بود که به امر خدا به همانگونه که </w:t>
      </w:r>
    </w:p>
    <w:p>
      <w:pPr>
        <w:pStyle w:val="BookText"/>
        <w:rPr/>
      </w:pPr>
      <w:r>
        <w:rPr>
          <w:rFonts w:ascii="IRNazanin" w:hAnsi="IRNazanin" w:eastAsia="IRNazanin"/>
          <w:color w:val="111111"/>
          <w:sz w:val="28"/>
          <w:sz w:val="28"/>
          <w:szCs w:val="28"/>
          <w:rtl w:val="true"/>
          <w:lang w:bidi="fa-IR"/>
        </w:rPr>
        <w:t>خداوند واجب فرموده بود بعهده‌ی علی علیه السلام قرار داد و سپس در آن دسته از نسل حضرت علی علیه السلام که برگزیده بودند و خداوند علم و ایمان به ایشان داده،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الَّذِینَ اُوتُوا العِلْمَ وَ الإیمانَ لَقَدْ لَبِثْتُمْ فی کِتابِ اللَّهِ إلی یَوْمِ الْبَعْثِ فَهذا یَوْمُ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علم و ایمان به ایشان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مجرمینی که بعد از قیام قیامت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اندک زمانی، در قبر نمانده‌اید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کتاب و علم خدا، تا روز قیامت در قبر مانده‌اید و امروز همان روز قیامت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پس این امامت در اولاد علی علیه السلام تا روز قیامت خواهد بود، زیرا پیامبری بعد از محمّدصلی الله علیه وآله وسلم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جاهلان می‌خواهند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مقام انبیاء، و ارث اوصیاء است، امامت نمایندگی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 و جانشینی پیامبر، و مقام امیرالمؤمنین و میراث حسن و حسین‌علیهم السلام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زَمامِ دین و باعثِ نظم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پایه‌ی پاینده‌ی اسلام و شاخه و نتیجه‌ی والای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است که نماز و زکات و روزه و حجّ و جهاد به کمال خود می‌رسد، و فِی‌ءِ</w:t>
      </w:r>
      <w:r>
        <w:rPr>
          <w:rStyle w:val="FootnoteAnchor"/>
          <w:rtl w:val="true"/>
        </w:rPr>
        <w:footnoteReference w:id="159"/>
      </w:r>
      <w:r>
        <w:rPr>
          <w:rFonts w:ascii="IRNazanin" w:hAnsi="IRNazanin" w:eastAsia="IRNazanin"/>
          <w:color w:val="111111"/>
          <w:sz w:val="28"/>
          <w:sz w:val="28"/>
          <w:szCs w:val="28"/>
          <w:rtl w:val="true"/>
          <w:lang w:bidi="fa-IR"/>
        </w:rPr>
        <w:t xml:space="preserve">و صدقات وُفور می‌یابد، و حدود و احکام جاری می‌گردد، و مرزها حفظ و حراست می‌شود، امام حلال خدا را حلال، و حرام خدا را حرام می‌کند، و حدود او را جاری می‌نماید و از دین خدا دفاع نموده، با حکمت و موعظه‌ی نیکو و دلیلِ قاطع، مردم را به راه </w:t>
      </w:r>
    </w:p>
    <w:p>
      <w:pPr>
        <w:pStyle w:val="BookText"/>
        <w:rPr/>
      </w:pPr>
      <w:r>
        <w:rPr>
          <w:rFonts w:ascii="IRNazanin" w:hAnsi="IRNazanin" w:eastAsia="IRNazanin"/>
          <w:color w:val="111111"/>
          <w:sz w:val="28"/>
          <w:sz w:val="28"/>
          <w:szCs w:val="28"/>
          <w:rtl w:val="true"/>
          <w:lang w:bidi="fa-IR"/>
        </w:rPr>
        <w:t>پروردگارش فرا می‌خواند، امام همچون خورشیدِ درخشانِ جهان است، خورشیدی که دور از دسترسِ دست‌ها و چشم‌ها در افق قرار دارد، امام، ماهِ نورانی، چراغ درخشان، نورِ ساطع و ستاره‌ی راهنما در دلِ تاریکی‌ها و صحراهای خشک و بی آب و علف و موج‌های وحشتناک دریاها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آب گوارا بر تشنگان است، راهنمای هدایت و منجی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آتشی است در بلندی‌های بیابان‌ها، کسی که از سرما به آن آتش پناه بَرد، او را گرم می‌کند، و در مهلکه‌ها راهنمائی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دست بکشد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پر باران و باران پر برکت است، خورشید درخشان و زمین گسترده است، او چشمه‌ی جوشان و باغ و بِرْکه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امینی است همراه، پدری است مهربان، او برادرِ تنی است، در مصائب پناهِ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در زمین و حجّت او بر بندگان است، او خلیفه‌ی خدا در کشور اوست، امام دعوت کننده‌ی مردم بسوی خدا و مدافع حُرمتهای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پاک است و از عیوب مبرّی، علم به او اختصاص دارد، حلیم و بردبار است، مایه‌ی نظمِ دین و عزّت مسلمین است، باعث خشم منافقین و هلاکت کافرین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دوران خود نظیر ندارد، کسی به او نزدیک نیست، هیچ دانشمندی با او همطراز نیست، بدل ندارد، مثل و مانند ندارد، بدون اینکه به‌دنبال فضیلت باشد و یا خود فضیلت بدست آورده باشد، فضیلت به او اختصاص یافته است و خداوندِ بخشاینده‌ی با فضیلت، </w:t>
      </w:r>
    </w:p>
    <w:p>
      <w:pPr>
        <w:pStyle w:val="BookText"/>
        <w:rPr/>
      </w:pPr>
      <w:r>
        <w:rPr>
          <w:rFonts w:ascii="IRNazanin" w:hAnsi="IRNazanin" w:eastAsia="IRNazanin"/>
          <w:color w:val="111111"/>
          <w:sz w:val="28"/>
          <w:sz w:val="28"/>
          <w:szCs w:val="28"/>
          <w:rtl w:val="true"/>
          <w:lang w:bidi="fa-IR"/>
        </w:rPr>
        <w:t>فضل را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بتواند امام را بشناسد یا او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هرگز، در وصف شأنی از شؤون او و فضیلتی از فضائل او عقول به گمراهی افتاده و حیران و سرگردان مانده است، و دیدگان درمانده و ناتوان گشته و بزرگان احساس کوچکی می‌نمایند، و حکماء حیرانند، عقلِ عقلاء کوتاه است، خطباء از خطابه بازمانده‌اند و عقلاء و دانایان از درکش عاجز شده‌اند و شعراء از شعر گفتن ناتوان گشته‌اند و اُدبا عاجز گردیده‌اند و بُلغاء خسته و ناتوان شده‌اند و همگی به عجز 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معترفند، چگونه می‌توان او را وصف کرده و کنه او را بیان نمود یا چیزی از کار او را فهمید یا کسی را یافت که جای او را بگیرد؟</w:t>
      </w:r>
    </w:p>
    <w:p>
      <w:pPr>
        <w:pStyle w:val="BookText"/>
        <w:rPr/>
      </w:pPr>
      <w:r>
        <w:rPr>
          <w:rFonts w:ascii="IRNazanin" w:hAnsi="IRNazanin" w:eastAsia="IRNazanin"/>
          <w:color w:val="111111"/>
          <w:sz w:val="28"/>
          <w:sz w:val="28"/>
          <w:szCs w:val="28"/>
          <w:rtl w:val="true"/>
          <w:lang w:bidi="fa-IR"/>
        </w:rPr>
        <w:t>نه، چگونه ممکن است؟ و حال آنکه نسبت او و وصف کنندگانش همچون ستاره‌ها و دست مردم است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انتخاب مردم کجا و این مقام کجا؟ عقول کجا و درک این منزلت کجا؟ اصلاً کجا می‌توان چنین شخصی یافت؟ گمان برده‌اند که می‌توان او را در غیر آل پیامبرصلی الله علیه وآله وسلم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نفسشان به آنان دروغ گفته و اباطیل آنان را در آرزو انداخته است و در نتیجه به پرتگاهی بلند و مشکل و لغزنده پاگذارده‌اند که پاهایشان از آن خواهد لرزید به پائین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عقولی سرگردان، ناقص و بایر و عقائدی گمراه کننده در صدد نصب امام برآمده‌اند که جز دوری از مقصد نتیجه‌ای نخواهند گرفت، 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برده شده‌اند؟ در صدد کاری بس مشکل بر آمده و خلاف حقّ سخن گفته‌اند و به گمراهی عمیقی دچار گشته و در </w:t>
      </w:r>
    </w:p>
    <w:p>
      <w:pPr>
        <w:pStyle w:val="BookText"/>
        <w:rPr/>
      </w:pPr>
      <w:r>
        <w:rPr>
          <w:rFonts w:ascii="IRNazanin" w:hAnsi="IRNazanin" w:eastAsia="IRNazanin"/>
          <w:color w:val="111111"/>
          <w:sz w:val="28"/>
          <w:sz w:val="28"/>
          <w:szCs w:val="28"/>
          <w:rtl w:val="true"/>
          <w:lang w:bidi="fa-IR"/>
        </w:rPr>
        <w:t>سرگردانی افتاده‌اند، زیرا با آگاهی امام را ترک کرده‌اند، و شیطان اعمالشان را در نظرشان زینت بخشید و آنان را از راهِ حقّ بازداشت، حال آن‌که بینا و بصیر بوده‌اند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انتخاب خدا و رسولش را کنار گذارده، انتخاب خود را در نظر گرفتند، در حالیکه قرآن با صدائی بلند به آنان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آنچه را بخواهد می‌آفریند و برمی گزیند آنان حقّ انتخاب ندارند و خداوند از شرک آنها منزّه و برتر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اَمراً أنْ یکُونَ لَهُمُ الْخِیَرَةُ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و رسولش به کاری دستور دادند هیچ مرد و زن مؤمنی از پیش خود حقّ انتخاب نخواهد داشت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مالَکُمْ کَیْف َ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لَکُمْ کِتابٌ فیهِ تَدْرُسُونَ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فیهِ لَما تَخَیَّرُونَ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لَکُمْ اَیْمانٌ عَلَیْنا بالِغَةٌ اِلی یَوْمِ الْقِیمَةِ إنَّ لَکُمْ لَما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أیُّهُمْ بذلک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لَهُمْ شُرَکاءُ فَلْیَأتُوا بِشُرَکائِهِمْ إنْ کانوا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می‌شود؟ چگونه حکم می‌کنید؟ آیا کتابی آسمانی دارید که در آن چنین می‌خوانید که آنچه خود بخواهید دارا خواهید بود؟ یا عهد و پیمانی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هر آنچه حکم می‌کنید خواهید داشت از ما گرفته‌اید؟ از آنان بپرس </w:t>
      </w:r>
    </w:p>
    <w:p>
      <w:pPr>
        <w:pStyle w:val="BookText"/>
        <w:rPr/>
      </w:pPr>
      <w:r>
        <w:rPr>
          <w:rFonts w:ascii="IRNazanin" w:hAnsi="IRNazanin" w:eastAsia="IRNazanin"/>
          <w:color w:val="111111"/>
          <w:sz w:val="28"/>
          <w:sz w:val="28"/>
          <w:szCs w:val="28"/>
          <w:rtl w:val="true"/>
          <w:lang w:bidi="fa-IR"/>
        </w:rPr>
        <w:t>کدامیک از آنان چنین چیزی را ضمانت می‌کنند آیا شریکانی دارند؟ اگر راست می‌گویند شرکای خود را بیاورند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و نیز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یَتَدَبَّرونَ الْقُرْآنُ اَمْ عَلی قُلوُبٍ اَقْفالُها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در قرآن تدبر نمی‌کنند یا بر دلها قفل زده شده است؟</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یا خداوند بر دل آنان مهر زده و دیگر نمی‌فهمند،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شنیدیم و حال آنکه نمی‌شنوند، بدترین جنبدگان از نظر خداوند، کرولال هایی هستند که نمی‌اندیشند، و اگر خدا خیری در آنان سراغ داشت آنان را شنوا می‌کرد و اگر آنان را شنوا می‌کرد پشت کرده اعراض می‌نمودند</w:t>
      </w:r>
      <w:r>
        <w:rPr>
          <w:rStyle w:val="FootnoteAnchor"/>
          <w:rtl w:val="true"/>
        </w:rPr>
        <w:footnoteReference w:id="1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و نافرمانی می‌کنیم</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 است که به هر که بخواهد عطا می‌فرماید و خداوند دارای فضلی بزرگ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می‌خواهند امام را برگزینند و حال آنکه امام عالمی است که جهل در او راه ندارد، و فرمانروایی است که سختی نمی‌دهد، معدن قداست و پاکیزگی و عبادت و علم و بندگی است دعای پیامبرصلی الله علیه وآله وسلم فقط در حق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 عَنْهُمُ الِّرجْسَ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پیامبرصلی الله علیه وآله وسلم فقط او را به امامت فرا خوانده است وی از نسل حضرت صّدیقه طاهره است و هیچ عیبی در نسب او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هیچ شرفی همطراز او نیست نسب او از قریش است و در بین قریش از بنی‌هاشم است که از بقیه قریش شرافت بیشتری دارند و در آن میان از عترت یعنی از آل و نزدیکان حضرت رسول‌صلی الله علیه وآله وسلم است امام از نظر خداوند مرضی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اشراف است، او از نسل عبدمناف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دائماً رو به افزونی است، حلم و بردباری او کامل و تمام عیار است بر امر امامت توانا و قدرتمند است به نحوه اداره امور امّت عالم و آگاه است، اطاعتش واجب است، به فرمان خداوند به امر امامت قیام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مجری اوامر و فرامین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خواه بندگان خدا و حافظ دین اوست، خداوند انبیاء و ائمه را توفیق می‌دهد و از علم و حکمت مخزون خود علومی به آنان می‌دهد که به دیگران نداده است و لذا علم آنان از تمامی علوم اهل زمان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خود، هدایت کننده‌ی مردم به سوی حقّ است شایسته‌تر است که از او تبعّیت کنند یا آنکه تا راهنمایی‌اش نکنند هدایت نمی‌یابد، چه می‌شود شما را؟ چگونه حکم می‌کنید؟</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آنکس را که حکمت دهند، خیر کثیری بدست آورده است</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 در مورد طالوت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او را بر شما </w:t>
      </w:r>
    </w:p>
    <w:p>
      <w:pPr>
        <w:pStyle w:val="BookText"/>
        <w:rPr/>
      </w:pPr>
      <w:r>
        <w:rPr>
          <w:rFonts w:ascii="IRNazanin" w:hAnsi="IRNazanin" w:eastAsia="IRNazanin"/>
          <w:color w:val="111111"/>
          <w:sz w:val="28"/>
          <w:sz w:val="28"/>
          <w:szCs w:val="28"/>
          <w:rtl w:val="true"/>
          <w:lang w:bidi="fa-IR"/>
        </w:rPr>
        <w:t>برگزید و به علاوه به او افزونی در علم و قدرت جسمانی عطاء فرمود، و خداوند پادشاهی خود را به هر کس بخواهد عطا می‌کند و خداوند غنی، توانمند و داناست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نیز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بر تو عظیم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نیز در مورد ائمه از اهل‌بیت خاندان و نسلش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 فَمِنْهُمْ مَنْ آمَنَ بِه وَ مِنْهُمْ مَنْ صَدَّ عَنْهُ وَ کَفی بِجَهَنَّمَ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به خاطر فضلی که خداوند به آنان داده است حسد می‌ورزند؟ ما به آل‌ابراهیم کتاب و حکمت دادیم و به آنان پادشاهی بزرگی عطا نمودیم پس بعضی از آنان ایمان آوردند و گروهی از آن اعراض کردند و آتش جهّنم کافی است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خداوند، بنده‌ای را برای اداره‌ی امور بندگانش برگزیند به او شرح صدر و آمادگی کامل این کار را عنایت می‌فرماید و در قلبش چشمه‌های جوشان حکمت قرار می‌دهد و علم را کاملاً به او الهام می‌فرماید و بعد از آن از هیچ پاسخی در نمی‌ماند و از رفتار و گفتار صحیح دور و منحرف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معصوم است و مؤیّد، خداوند او را توفیق می‌دهد و در راستی و درستی پابرجا و محکم نگه می‌دارد، از خطای لغزش و سقوط در امان است، خداوند فقط او را اینگونه قرار داده است تا </w:t>
      </w:r>
    </w:p>
    <w:p>
      <w:pPr>
        <w:pStyle w:val="BookText"/>
        <w:rPr/>
      </w:pPr>
      <w:r>
        <w:rPr>
          <w:rFonts w:ascii="IRNazanin" w:hAnsi="IRNazanin" w:eastAsia="IRNazanin"/>
          <w:color w:val="111111"/>
          <w:sz w:val="28"/>
          <w:sz w:val="28"/>
          <w:szCs w:val="28"/>
          <w:rtl w:val="true"/>
          <w:lang w:bidi="fa-IR"/>
        </w:rPr>
        <w:t>حجّت خدا باشد بر بندگانش و گواه او باشد بر خلقش، و این فضل خداست که به هر کس بخواهد می‌دهد و خداوند دارای فضلی بزرگ است، حال آیا بر چنین چیزی توانایی و دسترسی دارند تا بتوانند او را برگزینند؟ یا فرد منتخب آنان چنین اوصافی دارد تا او را بر دیگران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خانه خدا که از حق تجاوز کرده‌اند و لذا خداوند آنان را نکوهش فرموده ومورد نفرت و غضب نموده و هلاک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گمراهتر ازآنکه بی راهنمای الهی خود سرانه عمل کند و خدا ستمکارانرا راه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 وَ 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باد بر آنان و خداوند کارهایشان را در بیراهه و گمراهی قرار داد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وَ عِنْدَ الَّذِینَ آمَنُوا کَذلِکَ یَطْبَعُ اللَّهُ عَلی کُلِّ قَلْبِ مُتَکَبِّرٍ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نفرت و دشمنی است نزد خدا و نزد مؤمنین، این گونه خداوند بر هر قلب انسانهای متکّبر و جبّار مهر می‌نهد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محّمد بن عصام کلینّی و علی بن‌محمّدبن عمران احمد بن هشام مؤّدب‌رضی الله عنه برایم نقل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یعقوب کلینّی این حدیث را از ابو محمّد قاسم بن العلاء و او از قاسم بن مسلم و او از برادرش عبدالعزیز بن مسلم از حضرت رضا علیه السلام برایشان نقل نموده است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00" w:name="pg222_1196"/>
    </w:p>
    <w:p>
      <w:pPr>
        <w:pStyle w:val="Heading2"/>
        <w:numPr>
          <w:ilvl w:val="1"/>
          <w:numId w:val="1"/>
        </w:numPr>
        <w:rPr/>
      </w:pPr>
      <w:bookmarkStart w:id="101" w:name="__RefHeading___Toc2006927_211673320"/>
      <w:bookmarkStart w:id="102" w:name="_Toc33"/>
      <w:bookmarkEnd w:id="100"/>
      <w:bookmarkEnd w:id="101"/>
      <w:r>
        <w:rPr>
          <w:rtl w:val="true"/>
        </w:rPr>
        <w:t>فهرست منابع‌</w:t>
      </w:r>
      <w:bookmarkEnd w:id="102"/>
    </w:p>
    <w:p>
      <w:pPr>
        <w:pStyle w:val="BookText"/>
        <w:rPr/>
      </w:pPr>
      <w:r>
        <w:rPr>
          <w:rFonts w:ascii="IRNazanin" w:hAnsi="IRNazanin" w:eastAsia="IRNazanin"/>
          <w:color w:val="111111"/>
          <w:sz w:val="28"/>
          <w:sz w:val="28"/>
          <w:szCs w:val="28"/>
          <w:rtl w:val="true"/>
          <w:lang w:bidi="fa-IR"/>
        </w:rPr>
        <w:t>ادیان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اسطوره تا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ابوالقاسم اسماعیل‌پور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پاولوویچ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کریم کشاورز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سیّد جوادمصطفوی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عبدالقاهر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جواد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آغاز تا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رومن گیرشمن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محمّدمعین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یوزف ویسهوفر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مرتضی ثاقب‌فر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ققنوس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زمان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کریستن‌سن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رشید یاسمی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نخستین قرون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برتولد اشپولر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جواد فلاطوری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و تمدّن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کلمان 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حسن انوشه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برمکیان به روایات مورّخین عرب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لوسین بووا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عبدالحسین میکده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احمد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 لوئیس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یعقوب آژند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عبدالحسین‌زرّین‌کوب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تاریخ ایران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حسن انوشه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حبیب‌السیر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غیاث‌الدّین بن همام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محمّد دبیر سیاقی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ابراهیم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ابوالقاسم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سیاسی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سید محمّد تقی آیت‌اللهی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تازیان تا برآمدن دولت صفّاریان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ادموند کلیفورد باسورث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حسن انوشه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طباطبا معروف به ابن طقطقی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محمّد وحید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نشر و ترجمه‌ی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ابوالقاسم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کیش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بویس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همایون صنعتی‌زاده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مردم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زرّین‌کوب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چاپ‌سوّم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موسیقی خاورزمین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جورج فارمر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بهزاد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مکتب مزدک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اوتاکر کلیما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جهانگیر فکری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فرق‌الشیعه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علی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تألیف محمّد جواد مشکور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جستاری در فرهنگ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تاریخی خراسان در تاریخ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عبداللّه خوافی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غلامرضا ورهرام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زیدیه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عبدالرفیع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تاریخ کیش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بویس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همایون صنعتی‌زاده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صفی‌علیشاه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مسیح در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آریان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مفتخری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بازشناسی اسلام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گئوویدن‌گرن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دکتر منوچهرفرهنگ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آگاهان‌دیده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رساله‌ی ماتیکان گجستک ابالیش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فرنبغ فرخ‌زادان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ابراهیم میرزای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هیرمند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 مزدیسنا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جلال‌الدّین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زرسالاران یهودی و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بریتانیا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w:t>
      </w:r>
    </w:p>
    <w:p>
      <w:pPr>
        <w:pStyle w:val="BookText"/>
        <w:rPr/>
      </w:pPr>
      <w:r>
        <w:rPr>
          <w:rFonts w:ascii="IRNazanin" w:hAnsi="IRNazanin" w:eastAsia="IRNazanin"/>
          <w:color w:val="111111"/>
          <w:sz w:val="28"/>
          <w:sz w:val="28"/>
          <w:szCs w:val="28"/>
          <w:rtl w:val="true"/>
          <w:lang w:bidi="fa-IR"/>
        </w:rPr>
        <w:t xml:space="preserve">مطالعات و پژوهشهای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فرهنگ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سیاسی هشتمین امام، حضرت علی بن موسی الرضاعلیهما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خلیل خلیلیان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و غروب زرتشتی‌گری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دکتر تیمور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حسین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زرّین فرهنگ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مسعود رجب‌نیا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چاپ‌سوّم</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حمیدرضا مستفید و 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ابی‌الحسن علی بن الحسین بن علی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دارلهجره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مزداپرستی در ایران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آرتورکریستن‌سن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ذبیح‌اللّه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هیرمند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خان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کتابفروشی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22_1208"/>
      <w:bookmarkStart w:id="104" w:name="pg222_1208"/>
      <w:bookmarkEnd w:id="104"/>
    </w:p>
    <w:p>
      <w:pPr>
        <w:pStyle w:val="Heading2"/>
        <w:numPr>
          <w:ilvl w:val="1"/>
          <w:numId w:val="1"/>
        </w:numPr>
        <w:rPr/>
      </w:pPr>
      <w:bookmarkStart w:id="105" w:name="pg222_1208"/>
      <w:bookmarkStart w:id="106" w:name="__RefHeading___Toc2006929_211673320"/>
      <w:bookmarkStart w:id="107" w:name="_Toc34"/>
      <w:bookmarkEnd w:id="105"/>
      <w:bookmarkEnd w:id="106"/>
      <w:r>
        <w:rPr>
          <w:rtl w:val="true"/>
        </w:rPr>
        <w:t>منشورات مسجد جمکران</w:t>
      </w:r>
      <w:bookmarkEnd w:id="107"/>
    </w:p>
    <w:p>
      <w:pPr>
        <w:pStyle w:val="BookText"/>
        <w:rPr/>
      </w:pPr>
      <w:r>
        <w:rPr>
          <w:rFonts w:ascii="IRNazanin" w:hAnsi="IRNazanin" w:eastAsia="IRNazanin"/>
          <w:color w:val="111111"/>
          <w:sz w:val="28"/>
          <w:sz w:val="28"/>
          <w:szCs w:val="28"/>
          <w:rtl w:val="true"/>
          <w:lang w:bidi="fa-IR"/>
        </w:rPr>
        <w:t xml:space="preserve">کتاب‌هایی که تا کنون‌انتشارات مسجد مقدّس جمکران منتشر نموده ا 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 السلام فروغ تابان ولایت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مروارید ولایت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خصایص زینبیّه علیها السلام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 السلام در شعر 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پس از مرگ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 کران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و پایان تاریخ</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 السلام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الاخرة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مشکات الانوار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حضرت سید الشهداء علیه السلام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امام زمان علیه السلام از دیدگاه اسلام و مذاهب و ملل جهان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اسرار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 نویسی به اهلبیت‌علیهم السلام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امام‌مهدی علیه السلام در کلام امیرمؤمنان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داغ شقایق</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 السلام تجسم امّید و نجات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 وسلم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در رزمگاه ادیان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 علیه السلام در اندیشه اسلامی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آل محمد علیه السلام </w:t>
      </w:r>
      <w:bookmarkStart w:id="108" w:name="pg222_1210"/>
    </w:p>
    <w:p>
      <w:pPr>
        <w:pStyle w:val="Heading2"/>
        <w:numPr>
          <w:ilvl w:val="1"/>
          <w:numId w:val="1"/>
        </w:numPr>
        <w:rPr/>
      </w:pPr>
      <w:bookmarkStart w:id="109" w:name="__RefHeading___Toc2006931_211673320"/>
      <w:bookmarkStart w:id="110" w:name="_Toc35"/>
      <w:bookmarkEnd w:id="108"/>
      <w:bookmarkEnd w:id="109"/>
      <w:r>
        <w:rPr>
          <w:rtl w:val="true"/>
        </w:rPr>
        <w:t>انتشارات مسجد مقدّس جمکران‌</w:t>
      </w:r>
      <w:bookmarkEnd w:id="110"/>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تاریخ‌ها و نیز برای آگاهی از سایر گزارش‌ها،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ناسخ‌التواریخ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این امر، رک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بر چرایی واگذاری ولایتعهدی از سوی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ادامه 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نظرات گوناگون راجع به شهادت یا مرگ امام رضا علیه السلام،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هشتمین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گواهی روایات، امام رضا علیه السلام در هنگام سفر خراسان، آشکارا از شهادت خود در فرجام آن، خبر داده و به نزدیکان و دوستداران خاطرنشان کرده بودند که عازم سفری بی‌بازگشت هستند؛ برای آگاهی بیش‌تر،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مأمون هوشمندترین خلیفه عباسی بود؛ از امام علی بن ابیطالب‌علیهما السلام منقول است که در یک پیشگویی راجع به عبّاسیان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سابعهم اعلمهم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مربّی او، جعفربن‌یحیی‌برمکی بود و سپس فضل‌بن‌سهل آموزشش را برعهده گرفت که بعدها به وزارت هم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مأمون، برخلاف برادرش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 از جانب پدر و هم از سوی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تنعّم و شادخواری نمی‌گذشت، او دل‌بستگی‌های فرهنگی وسیعی داشت و در مقایسه با امین و دیگر عبّاسیان، چهره‌ای بسیار تجددّطلب و نیز متظاهر به زهد و دینداری را به‌نمایش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تقلید از نیاکان نخستینش، لقبِ امام بر خود نهاد و اظهار داشت که می‌خواهد قرآن و سنّتِ پیامبر را احیاء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کمبریج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سیاسی هشتمین امام؛ حضرت علی بن موسی الرضاعلیهما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داعیه‌ی مأمون و روایاتی که درباره‌ی چگونگی آن رسیده،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به اعیان‌الشیعة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در گردهمایی بزرگ عبّاسیان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خطاب به آنان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در فرزندان عبّاس و فرزندان علی رضی‌اللّه‌عنه جستجو کردم ولی هیچیک از آنان را با فضیلت‌تر، پارساتر، متدیّنتر، شایسته‌تر و سزاوارتر به این امر از علی بن موسی الرضا ندیدم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برخوردِ حکومتِ بنی عباس در مواجهه با شیعیان، چنان بی‌رحمانه بود که نهب و غارتِ امویان در مقایسه با آن، ناچیز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که بر این معنی می‌توان آورد، نامه‌ی خوارزمی به اهالی نیشابور است؛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در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زمان، چندسالی میان مأمون و امین بر سَرِ حکومت کشمکش بود تا عاقبت با کشته‌شدنِ امین در محرّم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مأمون بلامنازع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ولایتعهدی امام رضا علیه السلام،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تاریخ‌ها،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کمبریج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مرحوم مغفور شیخ عبّاس قمی، دلیل راهی‌شدنِ حضرت علی بن موسی الرضاعلیهما السلام به سفر خراسان را 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مخفی نماناد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روایات ظاهر میشود آنست که مأمون چون مستقر بر خلافت گشت و فرمانش در اطراف عالم نافذ گردید و ایالت عراق را بحسن‌بن‌سهل تفویض کرد و خود در بلده مرو اقامت نمود و در اطراف ممالک حجاز و یمن غبار فتنه و آشوب ارتفاع یافته بعضی از سادات بطمع خلافت رایت مخالفت برافراشتند چون خبر در مرو بسمع مأمون رسید با فضل‌بن‌سهل ذوالریاستین که وزیر و مشیر او بود مشورت نمود بعد از تدبیر و اندیشه بسیار رأی مأمون برآن قرار گرفت که حضرت رضا علیه السلام را از مدینه طلب نماید و او را ولیعهد خود گرداند تا آنکه سایر سادات بقدم اطاعت پیش آیند و دندان طمع از خلافت بردارند پس رجاءبن‌ابی‌ضحاک را با بعضی از مخصوصان خود بخدمت آنحضرت فرستاد بسوی مدینه که آنجناب را بسفر خراسان ترغیب نمایند چون ایشان بخدمت آنحضرت رسیدند حضرت در اول امتناع بسیار نمود چون مبالغه ایشان از حد اعتدال متجاوز گردید آن سفر محنت اثر را بجبر اختیار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هشتمین امام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که طی آن نظر مشابهی ابراز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ابوالسّرایا، در سلک سرهنگان سپاه هرثمةبن‌اعین، سردارِ مأمون بود، که به اتّفاقِ محمدبن‌ابراهیم‌طباطبا، از نوادگانِ امام‌حسن علیه السلام، خروج کرد؛ درباره‌ی قیام او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حبیب‌السّیر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فخری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باید به نویسندگان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کمبریج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 که بر همین عقیده بوده و جنبش ابوالسّرایا در کوفه را در ترغیب مأمون به واگذاری ولایتعهدی به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کمبریج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اصرار و ابرام فراوانِ مأمون،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 امام علیه السلام، عاقبت پذیرشِ ولایتعهدی را با این شرط مهمّ همراه کردند که هیچ‌گونه دخالتی در امور اجرایی حکومت و عزل یا نصب‌ها نداشته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داخل فی ولایة عهد علی ان لاآمر و لاانهی و لاافتی و لااقضی و لااولّی و لااعزل و لااغیّر شیئاً ممّا هو قائم و تعفین من ذالک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زیدیان فرقه‌ای از امامیّه هستند که پس از امام‌سجّاد علیه السلام به جای امام محمّد باقر علیه السلام، به امامت زید بن علی بن الحسین‌علیهما السلام، مشهور به زید شهید، قایل شدند؛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ناووسیّه کسانی بودند که شهادت امام جعفر الصّادق علیه السلام را منکر گشته، ایشان را قائم‌مهدی دانستند؛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فرق‌الشیعه‌ی نوبختی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الفرق‌بین‌الفرق، اینان را پیرو شخصی مجهول می‌داند که به ناووس در حوالی بصره منتسب بوده است؛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الفرق‌بین‌الفرق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فطحیّه معتقدین به امامت فرزند ارشد امام‌جعفر صادق علیه السلام، عبداللّه افطح بودند؛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محمّدیه را معتقدین به امامت محمد بن جعفر صادق علیه السلام گفته‌اند؛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سبعیّه یا هفت امامیان، اسماعیل بن جعفر صادق‌علیهما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امام موسی 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امام خود و قائم‌موعود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ینان معتقد بودند که مرگ اسماعیل بن جعفرعلیهما السلام، نیرنگی بود که پدرش ساخته بود تا بدینوسیله او را از چشم مردمان پنهان کند و همو امام قائم است؛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فرق الشیعه‌ی نوبختی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واقفه، معتقدان به قائم‌مهدی بودنِ امام موسی کاظم علیه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را ممطوره هم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الشیعه نوبختی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دلایلِ قابل توجّهی که سببِ پدیداری واقفه گشت، این بود که برخی از کارگزاران و وکلای امام‌هفتم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عثمان‌بن‌عیسی‌رواسی در مصر، علی‌بن‌ابی‌حمزه‌بطائنی در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زیادی از وجوه سهم امام را به نفع خود مصرف کرده بودند و لذا برای آن‌که عذری در نپرداختنِ آن وجوه به امام رضا علیه السلام داشته باشند، رحلت امام موسی کاظم علیه السلام را منکر شده و گفتند که ایشان در پرده‌ی غیبت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با امامتِ حضرت رضا علیه السلام موافقت نداشتند و در روایات، مناظراتی از آن‌ها با حضرتش ثبت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مبارکیّه از مبارک، غلام اسماعیل بن جعفر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با اعلام این‌که انتقال نصّ از برادر به برادر، فقط در مورد حسنین مجاز بوده، بنیان‌گزار این فرقه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فرق‌الشیعه‌ی نوبختی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گفتنی است که در برخی از منابع، دلایل دیگری برای وجه تسمیه‌ی این فرقه آورده‌اند؛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فرهنگ مردم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اسماعیلیان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نه و ده ؛ نیز به مقاله‌ی همین نویسنده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اسماعیلیه در تاریخ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امام‌جعفرالصادق علیه السلام، نخست فرزند ارشد خود اسماعیل را به‌عنوان امام بعدی معرّفی کردند، لیکن با فوت اسماعیل، حضرت موسی کاظم علیه السلام را به امامت نصب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شیعیان، این امر را برنتافتند و چنین اشکال کردند که انتقال نصّ امامت از برادر به برادر، تنها از امام‌حسن علیه السلام به امام‌حسین علیه السلام جایز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دیگرانی هم بودند که می‌گفتند، امام‌جعفر صادق علیه السلام، امامتِ موسی کاظم علیه السلام را به تقیّه گفت تا اسماعیل و فرزندان وی که امامانِ درست بودند، از گزندِ حکّام در امان بمانند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به‌هرحال، سرآغاز نهضت اسماعیلیه را می‌توان در سرگذشت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 که در زمان امام‌جعفر صادق علیه السلام مدعی گشت که نماینده‌ی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شدیداً از سوی حضرت مردود اعلان شد و در نتیجه او توسط حاکم کوفه به‌قتل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پیروان ابوالخطاب بر گردِ فرزند اسماعیل، محمّدبن‌اسماعیل بن جعفرالصّادق علیه السلام آمدند و او را امام‌قائم دانستند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اسماعیلیان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به‌هرحال مخالفتِ اسماعیلیان با امام موسی کاظم علیه السلام تا به آن حدّ بوده که آنان را در شهادت حضرتش دخیل دانسته‌اند؛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تاریخ طبری نقل می‌کند که اهالی کوفه در پاسخِ عباس بن موسی کاظم علیه السلام برادر امام رضا علیه السلام، که برای کسب بیعت برای مأمون و امام رضا علیه السلام به آن جانب رفته بود، چنین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برای مأمون دعوت می‌کنی و از پی او برای برادر خویش، ما به دعوت تو نیاز نداریم و اگر برای برادرت یا یکی از مردم خاندانت یا خودت دعوت می‌کنی، از تو می‌پذیریم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گفته‌ها نشان دهنده‌ی اختلافاتِ میان شیعیان، و نیز عدم فرمانبرداری برخی از آنان، از امام رضا علیه السلام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درین‌باره و نیز دلایل مخالفت آل‌عبّاس با مأمون،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سیاسی هشتمین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ابراهیم‌بن‌مهدی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مادری به‌نام شِکْلِه زاده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علاقه‌ی او و خواهرش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فراگیری موسیقی ارج نهاد و چنان افتاد که این‌دو در فنون مختلف موسیقایی، سرآمدِ همگان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که به خلافت رسید، این عموی مطرب را گرامی داشت و در سلکِ خواصّ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در محرّم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برداشته شد، لیکن دوران خلافتش، چهارده روزی بیش‌تر دوام نیاورد و عاقبت هم مأمون او را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فارسی،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حرفه‌ای ابراهیم در نوازندگی، از این دوران به بعد آغاز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رقابت با موسیقی‌دانِ سنّت‌گرایی به نام ابراهیم‌موصلی، نهضت رمانتیسم را در موسیقی عرب بنیاد نهاد؛ برای آگاهی بیش‌تر از این موارد،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موسیقی خاور زمین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هشتمین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برخی منابع، از مخالفت برخی از سران عبّاسی در موسم حجّ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یاد شده است؛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نظریّه،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تشیّع در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به‌علاوه، اگر واقعاً مقصد مأمون در این کار، کسب محبوبیّت بوده، چگونه است که او پس از شهادت امام رضا علیه السلام، بی‌هیچ پروایی، تیغ در میان شیعیان نهاد و جمع کثیری از ایشان را از میان برداشت؟</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زندگانی سیاسی هشتمین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و برای آگاهی از نقش زینب بنت سلیمان بن علی بن عبداللّه بن عباس در این امر،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فخری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غیبت امام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نظریّه، از جمله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نخستین قرون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در هجونامه‌های خود، بارها و بارها کنیز بودنِ مادر مأمون را به‌رخِ او می‌کشید و با تمسخر از او یاد می‌کرد؛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هشتمین امام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چون هارون‌الرّشید بازی نرد را به زبیده باخت، از جانب او مجبور شد با زشت‌روترین کنیزِ آشپزخانه، یعنی مراجل، همبستر 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می‌دانیم که هارون‌الرّشید در اواخر عمرش دوباری به خراسان رفت و عاقبت هم در همانجا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دلیلی در کار بود که این خلیفه‌ی مقتدر عبّاسی کانون حکومت خود یعنی بغداد را رها کند و به دورترین مرزهای شرقی برود؟ مشهور است که دلیل این امر، شورش وسیعی بوده که در نتیجه‌ی ستمکاری عمّال حکومت او، سراسر خراسان را درنوردیده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 کمبریج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این وصف، باز هم باید پرسید که این شورش چه وجه تمایزی داشت که حضورِ خودِ هارون‌الرشید را می‌طلبیده و چرا او مثل موارد مکررِ مشابه، به اعزام سرداران با کفایتِ خود بسنده نکرد و به‌رغم بیماری، شخصاً به آن جانب شتافت؟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عبّاسی، پس از وصیت ابوهاشم، عنوان امام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ابراهیم‌امام پسر اوست؛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مضمون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کتاب حافظابرو،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توصیف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 از شهرهای قدیم خراسان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هامونی افتاده، چنانچه از هیچ طرف کوه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قهندز آن طهمورث بنا نهاده است و ربض شهر مقدار یک فرسنگ در یک فرسنگ اسکندر رومی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مرو شوره‌ناک و ریگ بوم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جغرافیای تاریخی خراسان در تاریخ حافظابرو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توصیفات می‌توان حدس زد که اقلیم مرو هم‌چون قم، باب طبع اعراب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به‌قول عبدالحسین زرّین‌کوب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نظر معاویه، ولایات مفتوحه طعمه‌هایی تلقی می‌شد که خلیفه بدان وسیله می‌توانست اشخاص متنفذ را جلب و استمالت کند؛ چنانکه وقتی سعیدبن‌عثمان در نزد وی نارضایتی خود را از ولیعهدی یزید اظهار کرد، خلیفه برای آن که وی را راضی کرده باشد، خراسان را بدو داد، آن هم به عنوان طعمه و صله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منابع ذیل برای آگاهی بیش‌تر از چندوچونِ گروش مردم شرق ایران به اسلام مفید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در نخستین قرون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اقدامات مأمون،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درین‌باره‌ی برائت‌جویی مأمون از معاویه،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ناسخ‌التواریخ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درباره‌ی اهتمام مأمون به ترجمه‌ی کتب و نشر علوم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اسطوره تا تاریخ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کیش زرتشت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خشایارشا در این کتیبه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این کشورها جایی بود که همه دیوان را می‌پرستیدند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اراده‌ی اهوره‌مزدا، من آن بتکده را از میان بردم و اعلام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نباید ستوده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اهمیّت دینی این کتیبه،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و غروب زردشتی‌گری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کتیبه‌ی موبد بزرگ ساسانیان،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کعبه‌ی زرتشت، نشان آشکاری‌ست از خشونت شدید مذهبی عهد ساسانی که هر دینی بجز مزداپرستی ثنوی را سرکوب و تارومار می‌کرد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کیش‌های اهریمن و دیوان از امپراطوری ناپدید گردیدند و ناسزاوارِ ایمان کرده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یهودیان و شمن‌ها و برهمنان و نصاریان و مسیحیان و موکتیک و زندیق‌ها در امپراطوری سرکوب شدند، و بت‌ها نابود شدند و لانه‌های دیوان ویران شد، و جای آن‌ها، گاه و مقر خدایان ساخته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درباره‌ی این کتیبه،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باستان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دینهای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درباره‌ی رویکرد تعصّب‌آمیز موبدان زرتشتی در مواجهه با پیروان ادیان،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ساسانیان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سیاوشان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این‌که اشکانیان که از شرق ایران برخاسته بودند، برخلاف ساسانیان، حکومتی برپا ساختند که از نظر مذهبی کاملاً روادار و غیرمتعصّب می‌نمود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اینان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سکاها، خوارزمیان، سغدیان و بلخیان ؛ که در کنار شاهراه تجاری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به جاده‌ی ابریشم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داد و ستد مشغول بودند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اسطوره تا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اسطوره‌ی سیاوش در میان تمام اساطیر ایرانی، دراماتیک‌ترین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شهزاده‌ی دلاور و زیبارویی بود که در فرجام داستانی پرکشش و با توطئه‌ی نامادریش، سودابه، ناگزیر از گریز به توران، سرزمین دشمنان سنّتی ایران گشت و عاقبت در آن‌جا و به‌دست افراسیاب، مظلومانه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اسطوره، نه فقط در بخش اعظم تاریخ ایران قبل از اسلام، بلکه حتّی پس از آن، با اجرای مراسمی آئینی پاس داشته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شکّی برجای نمانده که سیاوش، نخست یک توتم اسب در آسیای میانه بوده که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تعامل با اسطوره‌ی ایزد گیاهی شهیدشونده، تبدّل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سوگ سیاوش تا چندی پیش در برخی نواحی ایران معمول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درین‌باره رک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سووشون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سیمین دانشور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اثری سترگ بر ادبیات ایران نهاده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آگاهی بیش‌تر از فراگیری آیین‌های سیاوش در آسیای میانه،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در اوستا به سرگذشت حزن‌انگیزِ سیاوش اشاره شده، لیکن شواهد نشان می‌دهند که اسطوره و حتّی نوعی کیش پرستش او، ریشه در دورانِ قبل از زرتشت و بیش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سال پیش ازین دارد؛ و در هر حال، از دورانی بس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یک سوگواری ملّی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درباره‌ی شواهد مربوط به مرتبه‌ی خدایی سیاوش،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سیاوشان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مقاله‌ی احسان یار شاطر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تعزیه هنر بومی پیشرو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 کمبریج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مواجهه‌ی اعراب با اوضاع دیگرگون خراسان و ماوراءالنهر،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چکیده تاریخ کیش زرتشت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یکی از پایدارترین آتشکده‌های زرتشتی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مشرق زابل است که تا قرن‌ها پس از اسلام با احترام و امنیت برقرار می‌بود؛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مقاله‌ی احسان یار شاطر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تعزیه هنر بومی پیشرو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رک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کمبریج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سیاوشان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همان‌طوری‌که اشاره شد، در منطقه‌ی آسیای میانه اسطوره‌ی سیاوش در تمام باورها و ادیان رایج رسوخ کرده 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 کمبریج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پس از فتح ایران بدست اعراب مسلمان، بقایای ساسانیان تا مدّتها در شرق ایران دوام آوردند و حتّی با برقراری روابطی با خاقان چین، کوشیدند تا تخت و تاجِ از دست رفته را بازیابند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چکیده تاریخ کیش زرتشت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مناظره‌ی امام رضا علیه السلام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هربذ اکبر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هیربد بزرگ زرتشتیان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در بازخوانی مناظرات امام رضا علیه السلام با ارباب ادیان، می‌توان به‌روشنی دید که سنّت وقایع‌نگاری بی‌دقّتِ کهن، سبب از میان رفتن پاره‌های مهمّی از گفتگوها، و جایگزینی برخی مطالب بی‌ربط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مثال، موضوع مناظره‌ی امام رضا علیه السلام با یک روحانی زرتشتی، علی‌القاعده باید حول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ثنویّت و 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بین 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امثالهم باشد که در طول دوران اسلامی مورد چالش بوده‌اند؛ درحالی‌که در گزارشِ این گفتگو، کم‌ترین اشاره‌ی به این موضوعات نیست و برعکس عملاً مناظره‌ی امام علیه السلام با موبد زرتشتی، به شکلی تصنّعی در چند سطر خلاصه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شرح مبسوط مناظرات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جاثلیق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پاره‌ای اشکالات مهمّ به‌چشم می‌آید که جملگی حکایت از بی‌دقّتی راویان و ناقلان دارد؛ تا به آن حدّ که مرحوم شیخ‌صدوق، نویسنده‌ی عیون اخبار الرضا و نیز مترجمان این کتاب در مواردی ناگزیر از تذکّر و تصحیح مطالب شده‌اند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چهره‌ی مسیح در ادبیات فارسی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 مانند خراسان و مشرق بطور کلی در میانه و اواخر دوره ساسانی دارای گروههای پراکنده‌ای از جمعیت مسیحی بوده است، و این عناصر مسیحی، گرچه شمارشان رو به کاهش می‌رفت، تا اوایل دوره اسلامی دوام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سیاست،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برای آگاهی از این‌که مخالفت موبدان ساسانی با مسیحیان بیش‌تر به دلایل سیاسی بود تا انگیزه‌های مذهبی،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ساسانیان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آگاهی از وضعیّت مسیحیان ایرانِ عهد ساسانی و نیز تأثیر گرویدنِ روم به مسیحیّت بر احوال آنان،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ساسانیان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به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بیرونی با آوردن فهرستی از اعیاد ملکاییان خوارزم مدرک مهمی در این زمینه بدست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همان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اواخر دوره ساسانی شهر مرو هم مطران نستوری داشته و هم مطران ارتودوکس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مناظره امام رضا علیه السلام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مسیحیان،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زرسالاران یهودی و پارسی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مهمّ‌ترین این دولت‌ها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آدیابن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تاریخ سیستان،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ساسانیان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برای آگاهی بیش‌تر از چندوچونِ باورهای مانوی،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مانی و دین‌او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خود را پادشاه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انیران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می‌نامید و امید داشت که با کیش التقاطی مانی، زمینه‌ی دینی حکومتی جهانی را پی افکند؛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و غروب زردشتی‌گری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سخت‌گیری‌های المهدی، نسبت به زندیقان،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ساسانیان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 در قرون نخستین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اوّل،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رک به مقدّمه‌ی ابراهیم میرزای ناظر بر ترجمه‌ی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رساله‌ی ماتیکان گجستک ابالیش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گجستک به‌معنی ملعون است و ابالیش را برخی با واژه‌ی ابلیس، و بعضی با عبداللّه، نزدیک گرفته‌اند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ریشه‌شناسی واژه‌ی زندیق یا زندیک، بحث‌های فراوانی شده که یکی از بهترین آن‌ها را مرحوم مهرداد بهار ارایه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در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دینهای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مرحوم مهرداد بهار بر نظریّات رایج درباره‌ی مزدک نقدی ستودنی کرده و بیش‌تر آنان را دستاورد جعل موبدان برای تخریب چهره‌ی مزدک دانسته است؛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چند در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مقاله‌ی دیدگاه‌های تازه درباره‌ی مزدک،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 در قرون نخستین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درباره تداوم مزدکیّه به‌عنوان فرقه‌ای سرّی در دوران اسلامی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زمان ساسانیان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مکتب مزدک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خرم‌دینی را یکی از فروع مذهب مزدک گفته‌اند که مقصد نهایی آن اشتراک زن و مالکیّت بوده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 در قرون نخستین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درباره‌ی قیام سنباد نیشابوری رک به عبدالحسین، زرین‌کوب،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بعد از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سنباد کوشش داشت تا مزدکیان و شیعیان را به یکدیگر نزدیک کند و درین راه حتّی مدّعی 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مزدک هم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مکتب مزدک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 در نخستین قرون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منوچهر در بلخ، خانه بنا کرده بود که آن را نوبهار می‌خواندند و آن اعظم بتخانه‌ها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تعظیم بسیار کردندی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فرس و ترک آن را معظّم داشتندی و بدانجا حجّ کردندی و هدایا و نذور بدانجا آوردندی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جغرافیای سیاسی خراسان در تاریخ حافظ ابرو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شکوه و عظمت معبد نوبهار و ریاست برمکیان بر آن،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برمکیان بنا به روایات مورّخین عرب و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هم‌چنین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توتم در زبان سرخ‌پوستی به معنی شیئی محترم است و توتم‌پرستی عبارتست از ایمان و احترام به بعضی حیوانات و گیاهان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 برخی اقوام زردپوست به اینکه از نسل گرگ هستند، نمونه‌ای از توتم‌پرستی را نشان می‌دهد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آنیمیسم از واژه‌ی لاتینی آنیما به معنی جان و روان مشتق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آنیمیسم عبارت است از اعتقاد به اینکه مظاهر طبیعت، صاحب ارواح و جانهای مستقلی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هر چیزی دارای روح و روان است و می‌تواند در سرنوشت انسان مؤثّر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پرستی نمونه‌ای از آنیمیسم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زرین فرهنگ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در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در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برای آگاهی از معتقدات عجارده،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مقدّمه‌ی کاظم مدیر شانه‌چی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سی‌وشش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سی‌وهشت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 موارد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شهادت زید، شمار زیادی از طرفدارانِ او، به خراسان و نواحی کوهستانی شمال‌شرقی گریختند؛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زیدیه در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زید، یحیی پسرِ هیجده ساله‌ی او، به خراسان رفت و این 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به‌صورت مرکز انقلاب بر علیه امویان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مظلومانه‌ی یحیی، برای ابومسلم فرصت مغتنمی شد، تا با داعیه‌ی خونخواهی او، قیام کند؛ درباره‌ی این موارد،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زیدیه در 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نظریّه، از جمله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در بازی نرد است، نوبت نرد و شطرنج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دهخدا،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هارون الرشید در طوس بمرد و گورِ او از قرار در جنب مضجع امام علیه السلام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مأمون، مهدی عبّاسی، مناظره علمای اسلامی با ملحدین را تشویق کرده بود، لیکن مأمون بیشتر به این کار همّت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گاه شخصاً در مناظرات شرکت می‌کرد و هر سه شنبه را به آراستن مجلسی برای مباحثه میان علمای اسلامی با روحانیان ادیان مختلف و حتّی زنادقه اختصاص داده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پس از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وصف رویکرد مأمون به این امر بسیار عمیق‌تر و بیش‌تر بود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اقدام مأمون می‌تواند ناظر بر جهات فرعی دیگری هم باشد از جمله این‌که او می‌دانست که ولیعهد قراردادنِ امام رضا علیه السلام هراسی ناگفتنی را در دل آل‌عبّاس می‌اندازد و شاید این حرکتی بود که با آن مأمون می‌خواست عبّاسیانِ مخالف خود را به مرگ بگیرد تا به تب راضی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شاید مأمون از تحمیل ولایتعهدی نتیجه‌ای دیگر را هم در چشم می‌داشته و آن کاستن از حشمت امام علیه السلام در نزد علویانِ انقلابی و تولید اختلاف در میان آنان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نویسنده موضوع را به حسادتِ مأمون به مقام علمی امام رضا علیه السلام ربط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به‌هرحال، واقعیّت این است که مأمون وقتی متوجّه شد که به هدف خود نرسیده است، از برگزاری جلسات بحث توسط امام رضا علیه السلام ممانعت کرد و کوشش نمود تا مردم را از گرد ایشان پراکنده کند؛ 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به تشکیل مجالس علمی، اهتمام داشت و از علمای ادیان مختلف دعوت می‌کرد تا با حضرت علی بن موسی الرضاعلیهما السلام به مباحثه بنشینند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شیخ صدوق آورده‌اند که مطابق آن طیف وسیعی از علمای ادیان مختلف در مجالس مأمون حاضر می‌شده‌اند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جاثلیق که رئیس نصاری است و رأس‌الجالوت که بزرگ یهود است و رؤساء صابئین و ایشان کسانی هستند که گمان می‌کنند بر دین نوح علیه السلام هستند و هربذ اکبر که بزرگ آتش‌پرستان باشد و اصحاب زردشت و نسطاس رومی و متکلمین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حسن‌بن‌محمّد نوفلی نقل شده که حضرت علی بن موسی الرضاعلیهما السلام با هر کدام ازین علماء به زبان خودشان و برمبنای کتابهایشان سخن گفت و آنانرا مجاب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درین‌باره 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مشروح احتجاجات حضرت را آورده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حدیث،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برای دیدن حدیث دیگری که در آن حضرت، موقع خویش را با یوسف علیه السلام مقایسه کرده‌اند،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مناظرات و مشروح آن‌ها رک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این نامه رک به عطائی خراسانی، علی‌اصغر،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امام‌هشتم علی بن موسی الرضاعلیهما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درین‌باره رک به مناظرات امام رضا علیه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حمیدرضا مستفید و علی‌اکبر غفاری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فی‌ءِ غنائمی را گویند که بدون جنگ و خونریزی بدست مسلمین می‌افتد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بخشی از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 که در متن آمده و جهت یکنواختی ترجمه از درج متن آیه در خلال ترجمه خودداری گردید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بخشی از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بخشی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حمیدرضا مستفید و علی‌اکبر غفاری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تخلیص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29.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25427</Words>
  <Characters>103520</Characters>
  <CharactersWithSpaces>128438</CharactersWithSpaces>
  <Paragraphs>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2026-08-16T02:11:11Z</dcterms:created>
  <dc:creator>ghaemiyeh.com</dc:creator>
  <dc:description/>
  <dc:language>en-US</dc:language>
  <cp:lastModifiedBy/>
  <dcterms:modified xsi:type="dcterms:W3CDTF">2026-08-16T05:41:14Z</dcterms:modified>
  <cp:revision>1</cp:revision>
  <dc:subject/>
  <dc:title>امام رضا علیه السلام در رزمگاه ادیان</dc:title>
</cp:coreProperties>
</file>

<file path=docProps/custom.xml><?xml version="1.0" encoding="utf-8"?>
<Properties xmlns="http://schemas.openxmlformats.org/officeDocument/2006/custom-properties" xmlns:vt="http://schemas.openxmlformats.org/officeDocument/2006/docPropsVTypes"/>
</file>