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خطبه 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4042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8404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84046_21167332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1884048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884050_211673320">
            <w:r>
              <w:rPr>
                <w:webHidden/>
                <w:rStyle w:val="IndexLink"/>
                <w:rtl w:val="true"/>
              </w:rPr>
              <w:t>عظمت و اهمیت خطبه‌</w:t>
            </w:r>
            <w:r>
              <w:rPr>
                <w:rStyle w:val="IndexLink"/>
                <w:rtl w:val="true"/>
              </w:rPr>
              <w:tab/>
            </w:r>
            <w:r>
              <w:rPr>
                <w:rStyle w:val="IndexLink"/>
              </w:rPr>
              <w:t>10</w:t>
            </w:r>
          </w:hyperlink>
        </w:p>
        <w:p>
          <w:pPr>
            <w:pStyle w:val="Contents2"/>
            <w:tabs>
              <w:tab w:val="clear" w:pos="8743"/>
              <w:tab w:val="right" w:pos="9026" w:leader="dot"/>
            </w:tabs>
            <w:rPr/>
          </w:pPr>
          <w:hyperlink w:anchor="__RefHeading___Toc1884052_211673320">
            <w:r>
              <w:rPr>
                <w:webHidden/>
                <w:rStyle w:val="IndexLink"/>
                <w:rtl w:val="true"/>
              </w:rPr>
              <w:t>اسناد و مدارک خطبه</w:t>
            </w:r>
            <w:r>
              <w:rPr>
                <w:rStyle w:val="IndexLink"/>
                <w:rtl w:val="true"/>
              </w:rPr>
              <w:tab/>
            </w:r>
            <w:r>
              <w:rPr>
                <w:rStyle w:val="IndexLink"/>
              </w:rPr>
              <w:t>12</w:t>
            </w:r>
          </w:hyperlink>
        </w:p>
        <w:p>
          <w:pPr>
            <w:pStyle w:val="Contents2"/>
            <w:tabs>
              <w:tab w:val="clear" w:pos="8743"/>
              <w:tab w:val="right" w:pos="9026" w:leader="dot"/>
            </w:tabs>
            <w:rPr/>
          </w:pPr>
          <w:hyperlink w:anchor="__RefHeading___Toc1884054_211673320">
            <w:r>
              <w:rPr>
                <w:webHidden/>
                <w:rStyle w:val="IndexLink"/>
                <w:rtl w:val="true"/>
              </w:rPr>
              <w:t>متن خطبه حضرت زهرا سلام اللَّه علیها</w:t>
            </w:r>
            <w:r>
              <w:rPr>
                <w:rStyle w:val="IndexLink"/>
                <w:rtl w:val="true"/>
              </w:rPr>
              <w:tab/>
            </w:r>
            <w:r>
              <w:rPr>
                <w:rStyle w:val="IndexLink"/>
              </w:rPr>
              <w:t>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_3864"/>
      <w:bookmarkStart w:id="1" w:name="pg206_3864"/>
      <w:bookmarkEnd w:id="1"/>
    </w:p>
    <w:p>
      <w:pPr>
        <w:pStyle w:val="Heading2"/>
        <w:numPr>
          <w:ilvl w:val="1"/>
          <w:numId w:val="1"/>
        </w:numPr>
        <w:rPr/>
      </w:pPr>
      <w:bookmarkStart w:id="2" w:name="pg206_3864"/>
      <w:bookmarkStart w:id="3" w:name="__RefHeading___Toc1884042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زهرا 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مکارم‌شیرازی؛ به سفارش اداره فرهنگی و تربیتی مدیریت مدارس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ادره فرهنگی تربیتی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۱۳۱۳۷۶۷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404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خطبه حضرت زهرا سلام‌الله علیها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مکارم‌شیرازی </w:t>
      </w:r>
      <w:bookmarkStart w:id="7" w:name="pg206_3870"/>
    </w:p>
    <w:p>
      <w:pPr>
        <w:pStyle w:val="Heading2"/>
        <w:numPr>
          <w:ilvl w:val="1"/>
          <w:numId w:val="1"/>
        </w:numPr>
        <w:rPr/>
      </w:pPr>
      <w:bookmarkStart w:id="8" w:name="__RefHeading___Toc1884046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0" w:name="pg206_3871"/>
    </w:p>
    <w:p>
      <w:pPr>
        <w:pStyle w:val="Heading2"/>
        <w:numPr>
          <w:ilvl w:val="1"/>
          <w:numId w:val="1"/>
        </w:numPr>
        <w:rPr/>
      </w:pPr>
      <w:bookmarkStart w:id="11" w:name="__RefHeading___Toc1884048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این کتاب در ایام شهادت حضرت زهرا سلام اللَّه علیها به عنوان متن 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خطبه حضرت زهرا سلام اللّه علیها همراه با مفاهیم کلمات نورانی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ومنتشر گردید و با توجه به استقبال گسترده طلاب علوم دینی پس از بازبینی و اصلاحاتی برای دومین مرتبه در تیراژ بالاتری چاپ و منتشر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گرامی درخواست می‌کنیم پیش از مطالعه، نکات ذیل را ملاحظه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به خطبه تاریخی حضرت زهرا سلام اللَّه علیها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معروفی که علاوه بر مباحث اعتقادی و تبیین جایگاه قرآن، پیامبر صلی اللَّه علیها و آله و اهل بیت علیهم السلام حوادث و رویدادهای بعد از رحلت پیامبر اکرم صلی اللَّه علیها و آله را بررسی نموده و از جامعیت ویژه‌ای برخوردار است و در واقع خطبه‌های حضرت علی علیه السلام در نهج البلاغه را تداعی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خطبه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سلام اللَّه علیها، برترین بانوی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مکارم شیرازی که علاوه بر تشریح زندگانی و فضایل حضرت زهرا سلام اللَّه علیها به شرح و ترجمه خطبه آن حضرت با بیانی زیبا و شیوا پرداخته،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چاپ اوّل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خطبه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آیة اللَّه سیّد عزالدین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گرفته‌ایم به صورت مستقل در پایان جزوه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پیشنهاد دوستان در چاپ دوم واژه‌های هر صفحه در همان صفحه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مورد عنایت حضرت زهرا سلام اللَّه علیها قرار گیرد و گام کوچکی در راه ایجاد انس با متون روایی اهل بیت علیهم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استقبال و مراجعات مکرر تصمیم به چاپ مجدد آن گرفتیم از همه عزیزان که ما را یاری نمودند کمال تشکر و امتنان را داریم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مسؤول انتشارات مسجد مقدس جمکران حسین احمدی </w:t>
      </w:r>
      <w:bookmarkStart w:id="13" w:name="pg206_3875"/>
    </w:p>
    <w:p>
      <w:pPr>
        <w:pStyle w:val="Heading2"/>
        <w:numPr>
          <w:ilvl w:val="1"/>
          <w:numId w:val="1"/>
        </w:numPr>
        <w:rPr/>
      </w:pPr>
      <w:bookmarkStart w:id="14" w:name="__RefHeading___Toc1884050_211673320"/>
      <w:bookmarkStart w:id="15" w:name="_Toc5"/>
      <w:bookmarkEnd w:id="13"/>
      <w:bookmarkEnd w:id="14"/>
      <w:r>
        <w:rPr>
          <w:rtl w:val="true"/>
        </w:rPr>
        <w:t>عظمت و اهمیت خطبه‌</w:t>
      </w:r>
      <w:bookmarkEnd w:id="15"/>
    </w:p>
    <w:p>
      <w:pPr>
        <w:pStyle w:val="BookText"/>
        <w:rPr/>
      </w:pPr>
      <w:r>
        <w:rPr>
          <w:rFonts w:ascii="IRNazanin" w:hAnsi="IRNazanin" w:eastAsia="IRNazanin"/>
          <w:color w:val="111111"/>
          <w:sz w:val="28"/>
          <w:sz w:val="28"/>
          <w:szCs w:val="28"/>
          <w:rtl w:val="true"/>
          <w:lang w:bidi="fa-IR"/>
        </w:rPr>
        <w:t>هرچه بیشتر خطبه حضرت زهرا سلام اللَّه علیها مورد مطالعه قرار می‌گیرد، عظمت و اهمیت خطبه بیشتر روشن می‌گرددو خوانندگان محترم با مطالعه خطبه این مطلب را تصدیق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ظرفیت نوشته به ذکر دو مطلب مستند در مورد عظمت و اهمیت خطبه در قالب دو عنوان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خطبه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حضرت زهرا سلام اللَّه علیها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گمان می‌کنند خطبه کلام حضرت زهرا سلام اللَّه علیها نیست بلکه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بزرگان آل ابوطالب از پدرانشان نقل نموده و آن را به فرزندانشان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خطبه را از جدم نقل و سند آن را به حضرت زهرا سلام اللَّه علیها </w:t>
      </w:r>
    </w:p>
    <w:p>
      <w:pPr>
        <w:pStyle w:val="BookText"/>
        <w:rPr/>
      </w:pPr>
      <w:r>
        <w:rPr>
          <w:rFonts w:ascii="IRNazanin" w:hAnsi="IRNazanin" w:eastAsia="IRNazanin"/>
          <w:color w:val="111111"/>
          <w:sz w:val="28"/>
          <w:sz w:val="28"/>
          <w:szCs w:val="28"/>
          <w:rtl w:val="true"/>
          <w:lang w:bidi="fa-IR"/>
        </w:rPr>
        <w:t xml:space="preserve">رسانید و بزرگان شیعه آن را نقل نموده و مطالعه می‌کردند قبل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ابی‌العیناء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خطبه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دارای حجج بالغه‌ای است و دو خطبه آن حضرت در مورد ولایت مشهور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فرزندانشان را به حفظ این دو خطبه وا می‌داشتند آن سان که به حفظ قرآن وا می‌داشتند</w:t>
      </w:r>
      <w:r>
        <w:rPr>
          <w:rFonts w:eastAsia="IRNazanin" w:cs="IRNazanin"/>
          <w:color w:val="111111"/>
          <w:sz w:val="28"/>
          <w:szCs w:val="28"/>
          <w:rtl w:val="true"/>
          <w:lang w:bidi="fa-IR"/>
        </w:rPr>
        <w:t>.</w:t>
      </w:r>
      <w:r>
        <w:rPr>
          <w:rStyle w:val="FootnoteAnchor"/>
          <w:rtl w:val="true"/>
        </w:rPr>
        <w:footnoteReference w:id="3"/>
      </w:r>
      <w:bookmarkStart w:id="16" w:name="pg206_3879"/>
    </w:p>
    <w:p>
      <w:pPr>
        <w:pStyle w:val="Heading2"/>
        <w:numPr>
          <w:ilvl w:val="1"/>
          <w:numId w:val="1"/>
        </w:numPr>
        <w:rPr/>
      </w:pPr>
      <w:bookmarkStart w:id="17" w:name="__RefHeading___Toc1884052_211673320"/>
      <w:bookmarkStart w:id="18" w:name="_Toc6"/>
      <w:bookmarkEnd w:id="16"/>
      <w:bookmarkEnd w:id="17"/>
      <w:r>
        <w:rPr>
          <w:rtl w:val="true"/>
        </w:rPr>
        <w:t>اسناد و مدارک خطبه</w:t>
      </w:r>
      <w:bookmarkEnd w:id="18"/>
    </w:p>
    <w:p>
      <w:pPr>
        <w:pStyle w:val="BookText"/>
        <w:rPr/>
      </w:pPr>
      <w:r>
        <w:rPr>
          <w:rFonts w:ascii="IRNazanin" w:hAnsi="IRNazanin" w:eastAsia="IRNazanin"/>
          <w:color w:val="111111"/>
          <w:sz w:val="28"/>
          <w:sz w:val="28"/>
          <w:szCs w:val="28"/>
          <w:rtl w:val="true"/>
          <w:lang w:bidi="fa-IR"/>
        </w:rPr>
        <w:t>این خطبه از خطبه‌هایی است که علمای بزرگ شیعه و اهل سنّت با سلسله سندهای بسیار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شیعه و اهل سنّت که خطبه را به صورت کامل یا بخش‌هایی از آن را نقل نموده‌اند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bookmarkStart w:id="19" w:name="pg206_3881"/>
    </w:p>
    <w:p>
      <w:pPr>
        <w:pStyle w:val="Heading2"/>
        <w:numPr>
          <w:ilvl w:val="1"/>
          <w:numId w:val="1"/>
        </w:numPr>
        <w:rPr/>
      </w:pPr>
      <w:bookmarkStart w:id="20" w:name="__RefHeading___Toc1884054_211673320"/>
      <w:bookmarkStart w:id="21" w:name="_Toc7"/>
      <w:bookmarkEnd w:id="19"/>
      <w:bookmarkEnd w:id="20"/>
      <w:r>
        <w:rPr>
          <w:rtl w:val="true"/>
        </w:rPr>
        <w:t>متن خطبه حضرت زهرا سلام اللَّه علیها</w:t>
      </w:r>
      <w:bookmarkEnd w:id="2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أَلْحَمْدُ للَّهِ‌ِ عَلَی مَا أَنْعَمَ، وَ لَهُ الشُّکْرُ عَلَی مَا أَلْهَمَ، وَ الثَّنَاءُ بِمَا قَدَّمَ، مِنْ عُمُومِ نِعَمٍ ابْتَدَأَهَا، وَ سُبُوغِ</w:t>
      </w:r>
      <w:r>
        <w:rPr>
          <w:rStyle w:val="FootnoteAnchor"/>
          <w:rtl w:val="true"/>
        </w:rPr>
        <w:footnoteReference w:id="4"/>
      </w:r>
      <w:r>
        <w:rPr>
          <w:rFonts w:ascii="Amiri" w:hAnsi="Amiri" w:eastAsia="Amiri" w:cs="Amiri"/>
          <w:color w:val="111111"/>
          <w:sz w:val="28"/>
          <w:sz w:val="28"/>
          <w:szCs w:val="28"/>
          <w:rtl w:val="true"/>
          <w:lang w:bidi="ar-SA"/>
        </w:rPr>
        <w:t>آلَاءٍ</w:t>
      </w:r>
      <w:r>
        <w:rPr>
          <w:rStyle w:val="FootnoteAnchor"/>
          <w:rtl w:val="true"/>
        </w:rPr>
        <w:footnoteReference w:id="5"/>
      </w:r>
      <w:r>
        <w:rPr>
          <w:rFonts w:ascii="Amiri" w:hAnsi="Amiri" w:eastAsia="Amiri" w:cs="Amiri"/>
          <w:color w:val="111111"/>
          <w:sz w:val="28"/>
          <w:sz w:val="28"/>
          <w:szCs w:val="28"/>
          <w:rtl w:val="true"/>
          <w:lang w:bidi="ar-SA"/>
        </w:rPr>
        <w:t>أَسْدَاهَا</w:t>
      </w:r>
      <w:r>
        <w:rPr>
          <w:rStyle w:val="FootnoteAnchor"/>
          <w:rtl w:val="true"/>
        </w:rPr>
        <w:footnoteReference w:id="6"/>
      </w:r>
      <w:r>
        <w:rPr>
          <w:rFonts w:ascii="Amiri" w:hAnsi="Amiri" w:eastAsia="Amiri" w:cs="Amiri"/>
          <w:color w:val="111111"/>
          <w:sz w:val="28"/>
          <w:sz w:val="28"/>
          <w:szCs w:val="28"/>
          <w:rtl w:val="true"/>
          <w:lang w:bidi="ar-SA"/>
        </w:rPr>
        <w:t>، وَ تَمَامِ مِنَنٍ</w:t>
      </w:r>
      <w:r>
        <w:rPr>
          <w:rStyle w:val="FootnoteAnchor"/>
          <w:rtl w:val="true"/>
        </w:rPr>
        <w:footnoteReference w:id="7"/>
      </w:r>
      <w:r>
        <w:rPr>
          <w:rFonts w:ascii="Amiri" w:hAnsi="Amiri" w:eastAsia="Amiri" w:cs="Amiri"/>
          <w:color w:val="111111"/>
          <w:sz w:val="28"/>
          <w:sz w:val="28"/>
          <w:szCs w:val="28"/>
          <w:rtl w:val="true"/>
          <w:lang w:bidi="ar-SA"/>
        </w:rPr>
        <w:t>وَالَاهَا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w:t>
      </w:r>
      <w:r>
        <w:rPr>
          <w:rStyle w:val="FootnoteAnchor"/>
          <w:rtl w:val="true"/>
        </w:rPr>
        <w:footnoteReference w:id="8"/>
      </w:r>
      <w:r>
        <w:rPr>
          <w:rFonts w:ascii="Amiri" w:hAnsi="Amiri" w:eastAsia="Amiri" w:cs="Amiri"/>
          <w:color w:val="111111"/>
          <w:sz w:val="28"/>
          <w:sz w:val="28"/>
          <w:szCs w:val="28"/>
          <w:rtl w:val="true"/>
          <w:lang w:bidi="ar-SA"/>
        </w:rPr>
        <w:t>عَنِ الْإِحْصَاءِ عَدَدُهَا، وَ نَأَی عَنِ الْجَزَاءِ أَمَدُهَا، وَ تَفَاوَتَ عَنِ الْإِدرَاک أَبَدُهَا وَ نَدَبَهُمْ</w:t>
      </w:r>
      <w:r>
        <w:rPr>
          <w:rStyle w:val="FootnoteAnchor"/>
          <w:rtl w:val="true"/>
        </w:rPr>
        <w:footnoteReference w:id="9"/>
      </w:r>
      <w:r>
        <w:rPr>
          <w:rFonts w:ascii="Amiri" w:hAnsi="Amiri" w:eastAsia="Amiri" w:cs="Amiri"/>
          <w:color w:val="111111"/>
          <w:sz w:val="28"/>
          <w:sz w:val="28"/>
          <w:szCs w:val="28"/>
          <w:rtl w:val="true"/>
          <w:lang w:bidi="ar-SA"/>
        </w:rPr>
        <w:t>، لِاسْتِزَادَتِهَا بِالشُّکْرِ لِاتِّصَالِهَا، وَ اسْتَحْمَدَ إِلَی الْخَلَائِقِ بإِجْزَالِهَا، وَ ثَنَّی بِالنَّدْبِ اِلَی أَمْثَالِهَا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لَا اِلَهَ اِلَّا اللَّهُ وَحْدَهُ لَا شَرِیکَ لَهُ، کَلِمَةٌ جَعَلَ الْإِخْلَاصَ تَاوِیلَهَا، وَ ضَمَّنَ الْقُلُوبَ مَوْصُولَهَا، وَ أَنَارَ فِی الْفِکَرِ مَعْقُولَهَا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 را بر نعمت‌هایش سپاس می‌گویم، و بر توفیقاتش شکر می‌کنم، و بر مواهبی که ارزانی داشته، ثنا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نعمت‌های گسترده‌ای که از آغاز به ما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مواهب بی‌حسابی که به ما احسان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عطایای پی در پی که همواره ما را مشمول آن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که از شماره و احصاء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گستردگی در بستر زمان هرگز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انتهای آن از ادراک انسان‌ها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را برای افزایش و استمرار این مواهب به شکر خویش فراخوانده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خلایق را برای تکمیل آن به ستایش خود دعوت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برای به دست آوردن همانند آنها تشویق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شهادت می‌دهم که معبودی جز خداوند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بی‌مثال است، و شریک و مانند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سخنی است که روح آن اخلاص است، و قلوب مشتاقان با آن گره خورده، و آثار آن در افکار پرتوافکن 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الْمُمْتَنِعُ مِنَ الْأَبْصَارِ رُویَتُهُ، وَ مِنَ الْأَلْسُنِ صِفَتُهُ، وَ مِنَ الْأَوْهَامِ کَیْفِیَّتُهُ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w:t>
      </w:r>
      <w:r>
        <w:rPr>
          <w:rStyle w:val="FootnoteAnchor"/>
          <w:rtl w:val="true"/>
        </w:rPr>
        <w:footnoteReference w:id="10"/>
      </w:r>
      <w:r>
        <w:rPr>
          <w:rFonts w:ascii="Amiri" w:hAnsi="Amiri" w:eastAsia="Amiri" w:cs="Amiri"/>
          <w:color w:val="111111"/>
          <w:sz w:val="28"/>
          <w:sz w:val="28"/>
          <w:szCs w:val="28"/>
          <w:rtl w:val="true"/>
          <w:lang w:bidi="ar-SA"/>
        </w:rPr>
        <w:t>الاَشْیَاءَ لَا مِنْ شَیْ‌ءٍ کَانَ قَبْلَهَا، وَ أَنْشَأَهَا بِلَا احْتِذَاءِ</w:t>
      </w:r>
      <w:r>
        <w:rPr>
          <w:rStyle w:val="FootnoteAnchor"/>
          <w:rtl w:val="true"/>
        </w:rPr>
        <w:footnoteReference w:id="11"/>
      </w:r>
      <w:r>
        <w:rPr>
          <w:rFonts w:ascii="Amiri" w:hAnsi="Amiri" w:eastAsia="Amiri" w:cs="Amiri"/>
          <w:color w:val="111111"/>
          <w:sz w:val="28"/>
          <w:sz w:val="28"/>
          <w:szCs w:val="28"/>
          <w:rtl w:val="true"/>
          <w:lang w:bidi="ar-SA"/>
        </w:rPr>
        <w:t>اَمْثِلَةٍ امْتَثَلَهَا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کَوَّنَهَا بِقُدْرَتِهِ، وَ ذَرَأَهَا</w:t>
      </w:r>
      <w:r>
        <w:rPr>
          <w:rStyle w:val="FootnoteAnchor"/>
          <w:rtl w:val="true"/>
        </w:rPr>
        <w:footnoteReference w:id="12"/>
      </w:r>
      <w:r>
        <w:rPr>
          <w:rFonts w:ascii="Amiri" w:hAnsi="Amiri" w:eastAsia="Amiri" w:cs="Amiri"/>
          <w:color w:val="111111"/>
          <w:sz w:val="28"/>
          <w:sz w:val="28"/>
          <w:szCs w:val="28"/>
          <w:rtl w:val="true"/>
          <w:lang w:bidi="ar-SA"/>
        </w:rPr>
        <w:t>بِمَشِیَّتِهِ، مِنْ غَیْرِ حَاجَةٍ مِنْهُ اِلَی تَکْوِینِهَا، وَ لَافَائِدَةٍ لَهُ فِی تَصْوِیرِهَا إِلَّا تَثْبِیتاً لِحِکْمَتِهِ، وَ تَنْبِیهاً عَلَی طَاعَتِهِ، وَ إِظْهَاراً لِقُدْرَتِهِ، وَ تَعَبُّدَاً لِبَرِیَّتِهِ، وَ اِعْزَازَاً</w:t>
      </w:r>
      <w:r>
        <w:rPr>
          <w:rStyle w:val="FootnoteAnchor"/>
          <w:rtl w:val="true"/>
        </w:rPr>
        <w:footnoteReference w:id="13"/>
      </w:r>
      <w:r>
        <w:rPr>
          <w:rFonts w:ascii="Amiri" w:hAnsi="Amiri" w:eastAsia="Amiri" w:cs="Amiri"/>
          <w:color w:val="111111"/>
          <w:sz w:val="28"/>
          <w:sz w:val="28"/>
          <w:szCs w:val="28"/>
          <w:rtl w:val="true"/>
          <w:lang w:bidi="ar-SA"/>
        </w:rPr>
        <w:t>لِدَعْوَتِهِ، ثُمَّ جَعَلَ الثَّوَابَ عَلَی طَاعَتِهِ، وَ وَضَعَ الْعِقَابَ عَلَی مَعْصِیَتِهِ، ذِیَادَةً لِعِبَادِهِ عَنْ نِقْمَتِهِ وَ حِیَاشَةً</w:t>
      </w:r>
      <w:r>
        <w:rPr>
          <w:rStyle w:val="FootnoteAnchor"/>
          <w:rtl w:val="true"/>
        </w:rPr>
        <w:footnoteReference w:id="14"/>
      </w:r>
      <w:r>
        <w:rPr>
          <w:rFonts w:ascii="Amiri" w:hAnsi="Amiri" w:eastAsia="Amiri" w:cs="Amiri"/>
          <w:color w:val="111111"/>
          <w:sz w:val="28"/>
          <w:sz w:val="28"/>
          <w:szCs w:val="28"/>
          <w:rtl w:val="true"/>
          <w:lang w:bidi="ar-SA"/>
        </w:rPr>
        <w:t>لَهُم اِلَی جَنَّتِهِ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خدایی که رؤیتش با چشم‌ها غیر ممکن است، و بیان اوصافش با این زبان، محال، و درک ذات مقدسش برای عقل و اندیشه‌ها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جهان هستی را ابداع فرمود، بی‌آنکه چیزی پیش از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آنها را ایجاد کرد، بی آن‌که الگو و مثالی قبل از آن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قدرتش تکوین نمود، و به اراده‌اش خلق کرد، بی آن‌که به آفرینش آنها نیاز داشته باشد، یا فایده‌ای از صورت‌بندی آنها عاید ذات پاکش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می‌خواست حکمتش را از این طریق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اطاعتش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بی‌پایان خود را از این دریچه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را به عبودیت خود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 پیامبرانش را از طریق هماهنگی تکوین و تشریع قوت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اطاعتش پاداش‌ها مقرر فرموده، و برای معصیتش کیفرها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بندگان را بدین وسیله از خشم و انتقام و عذاب خویش رهایی بخشد، و به سوی باغ‌های بهشت و کانون رحمتش سوق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أَشْهَدُ أَنَّ أَبِی مُحَمَّداً عَبْدُهُ وَ رَسُولُهُ، إِخْتَارَهُ وَ انْتَجَبَهُ قَبْلَ أَنْ أَرْسَلَهُ، وَ سَمَّاهُ قَبْلَ أَنِ اجْتَبَلَهُ</w:t>
      </w:r>
      <w:r>
        <w:rPr>
          <w:rStyle w:val="FootnoteAnchor"/>
          <w:rtl w:val="true"/>
        </w:rPr>
        <w:footnoteReference w:id="15"/>
      </w:r>
      <w:r>
        <w:rPr>
          <w:rFonts w:ascii="Amiri" w:hAnsi="Amiri" w:eastAsia="Amiri" w:cs="Amiri"/>
          <w:color w:val="111111"/>
          <w:sz w:val="28"/>
          <w:sz w:val="28"/>
          <w:szCs w:val="28"/>
          <w:rtl w:val="true"/>
          <w:lang w:bidi="ar-SA"/>
        </w:rPr>
        <w:t>، وَ اصْطَفَاهُ قَبْلَ أَنِ ابْتَعَثَهُ</w:t>
      </w:r>
      <w:r>
        <w:rPr>
          <w:rStyle w:val="FootnoteAnchor"/>
          <w:rtl w:val="true"/>
        </w:rPr>
        <w:footnoteReference w:id="16"/>
      </w:r>
      <w:r>
        <w:rPr>
          <w:rFonts w:ascii="Amiri" w:hAnsi="Amiri" w:eastAsia="Amiri" w:cs="Amiri"/>
          <w:color w:val="111111"/>
          <w:sz w:val="28"/>
          <w:sz w:val="28"/>
          <w:szCs w:val="28"/>
          <w:rtl w:val="true"/>
          <w:lang w:bidi="ar-SA"/>
        </w:rPr>
        <w:t>، إِذِ الْخَلَائِقُ بِالْغَیْبِ مَکْنُونَةٌ</w:t>
      </w:r>
      <w:r>
        <w:rPr>
          <w:rStyle w:val="FootnoteAnchor"/>
          <w:rtl w:val="true"/>
        </w:rPr>
        <w:footnoteReference w:id="17"/>
      </w:r>
      <w:r>
        <w:rPr>
          <w:rFonts w:ascii="Amiri" w:hAnsi="Amiri" w:eastAsia="Amiri" w:cs="Amiri"/>
          <w:color w:val="111111"/>
          <w:sz w:val="28"/>
          <w:sz w:val="28"/>
          <w:szCs w:val="28"/>
          <w:rtl w:val="true"/>
          <w:lang w:bidi="ar-SA"/>
        </w:rPr>
        <w:t>، وَ بِسَتْرِ الْأَهَاوِیلِ</w:t>
      </w:r>
      <w:r>
        <w:rPr>
          <w:rStyle w:val="FootnoteAnchor"/>
          <w:rtl w:val="true"/>
        </w:rPr>
        <w:footnoteReference w:id="18"/>
      </w:r>
      <w:r>
        <w:rPr>
          <w:rFonts w:ascii="Amiri" w:hAnsi="Amiri" w:eastAsia="Amiri" w:cs="Amiri"/>
          <w:color w:val="111111"/>
          <w:sz w:val="28"/>
          <w:sz w:val="28"/>
          <w:szCs w:val="28"/>
          <w:rtl w:val="true"/>
          <w:lang w:bidi="ar-SA"/>
        </w:rPr>
        <w:t>مَصُونَةٌ</w:t>
      </w:r>
      <w:r>
        <w:rPr>
          <w:rStyle w:val="FootnoteAnchor"/>
          <w:rtl w:val="true"/>
        </w:rPr>
        <w:footnoteReference w:id="19"/>
      </w:r>
      <w:r>
        <w:rPr>
          <w:rFonts w:ascii="Amiri" w:hAnsi="Amiri" w:eastAsia="Amiri" w:cs="Amiri"/>
          <w:color w:val="111111"/>
          <w:sz w:val="28"/>
          <w:sz w:val="28"/>
          <w:szCs w:val="28"/>
          <w:rtl w:val="true"/>
          <w:lang w:bidi="ar-SA"/>
        </w:rPr>
        <w:t>، وَ بِنِهَایَة ِ الْعَدَمِ مَقْرُونَةٌ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مِنَ اللَّهِ تَعَالَی بِمائِلِ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بِمآلِ</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وَ إِحَاطَةً بِحَوَادِثِ الدُّهُورِ</w:t>
      </w:r>
      <w:r>
        <w:rPr>
          <w:rStyle w:val="FootnoteAnchor"/>
          <w:rtl w:val="true"/>
        </w:rPr>
        <w:footnoteReference w:id="21"/>
      </w:r>
      <w:r>
        <w:rPr>
          <w:rFonts w:ascii="Amiri" w:hAnsi="Amiri" w:eastAsia="Amiri" w:cs="Amiri"/>
          <w:color w:val="111111"/>
          <w:sz w:val="28"/>
          <w:sz w:val="28"/>
          <w:szCs w:val="28"/>
          <w:rtl w:val="true"/>
          <w:lang w:bidi="ar-SA"/>
        </w:rPr>
        <w:t>، وَ 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إِبْتَعَثَهُ اللَّهُ اتْمَاماً لِأمْرِهِ، وَ عَزِیمَةً عَلَی إِمْضَاءِ حُکْمِهِ، وَ إنْفَاذاً لِمَقَادِیرِ حَتْمِهِ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فَرَأَیَ الْأُمَمَ فُرَّقَاً</w:t>
      </w:r>
      <w:r>
        <w:rPr>
          <w:rStyle w:val="FootnoteAnchor"/>
          <w:rtl w:val="true"/>
        </w:rPr>
        <w:footnoteReference w:id="22"/>
      </w:r>
      <w:r>
        <w:rPr>
          <w:rFonts w:ascii="Amiri" w:hAnsi="Amiri" w:eastAsia="Amiri" w:cs="Amiri"/>
          <w:color w:val="111111"/>
          <w:sz w:val="28"/>
          <w:sz w:val="28"/>
          <w:szCs w:val="28"/>
          <w:rtl w:val="true"/>
          <w:lang w:bidi="ar-SA"/>
        </w:rPr>
        <w:t>فِی أَدْیَانِهَا، عُکَّفَاً</w:t>
      </w:r>
      <w:r>
        <w:rPr>
          <w:rStyle w:val="FootnoteAnchor"/>
          <w:rtl w:val="true"/>
        </w:rPr>
        <w:footnoteReference w:id="23"/>
      </w:r>
      <w:r>
        <w:rPr>
          <w:rFonts w:ascii="Amiri" w:hAnsi="Amiri" w:eastAsia="Amiri" w:cs="Amiri"/>
          <w:color w:val="111111"/>
          <w:sz w:val="28"/>
          <w:sz w:val="28"/>
          <w:szCs w:val="28"/>
          <w:rtl w:val="true"/>
          <w:lang w:bidi="ar-SA"/>
        </w:rPr>
        <w:t xml:space="preserve">عَلَی نِیرَانِهَا،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لِأَوْثَانِهَا</w:t>
      </w:r>
      <w:r>
        <w:rPr>
          <w:rStyle w:val="FootnoteAnchor"/>
          <w:rtl w:val="true"/>
        </w:rPr>
        <w:footnoteReference w:id="24"/>
      </w:r>
      <w:r>
        <w:rPr>
          <w:rFonts w:ascii="Amiri" w:hAnsi="Amiri" w:eastAsia="Amiri" w:cs="Amiri"/>
          <w:color w:val="111111"/>
          <w:sz w:val="28"/>
          <w:sz w:val="28"/>
          <w:szCs w:val="28"/>
          <w:rtl w:val="true"/>
          <w:lang w:bidi="ar-SA"/>
        </w:rPr>
        <w:t>، مُنْکِرَةً للَّهِ‌ِ مَعَ عِرْفَانِهَا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گواهی می‌دهم که پدرم محمد صلی اللَّه علیه و آله بنده و فرستاده اوست، پیش از آن‌که او را بفرستد، برگزید؛ و پیش از آن‌که او را بیافریند، برای این مقام نامزد فرمود؛ و قبل از بعثتش او 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بندگان در عالم غیب پنهان بودند، و در پشت پرده‌های هول انگیز نیستی پوشیده و به آخرین سرحدّ عدم مقرون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صورت گرفت که خداوند از آینده آگاه بود، و به حوادث جهان احاطه داشت، و مقدرات را به خوبی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مبعوث کرد تا فرمانش را تکمیل کند، و حکمش را اجرا نماید، و مقدرات حتمی‌اش را نفوذ بخشد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مبعوث شد، امّت‌ها را مشاهده کرد که مذاهب پراکنده‌ای را برگزیده‌اند؛ گروهی برگرد آتش طواف می‌کنند، و گروهی در برابر بت‌ها سر تعظیم فرود آورده‌اند، و با این‌که با قلب خود خدا را شناخته‌اند، او را انکار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فَأَنَارَ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ظُلَمَهَا، وَ کَشَفَ عَنِ الْقُلُوبِ بُهَمَهَا</w:t>
      </w:r>
      <w:r>
        <w:rPr>
          <w:rStyle w:val="FootnoteAnchor"/>
          <w:rtl w:val="true"/>
        </w:rPr>
        <w:footnoteReference w:id="25"/>
      </w:r>
      <w:r>
        <w:rPr>
          <w:rFonts w:ascii="Amiri" w:hAnsi="Amiri" w:eastAsia="Amiri" w:cs="Amiri"/>
          <w:color w:val="111111"/>
          <w:sz w:val="28"/>
          <w:sz w:val="28"/>
          <w:szCs w:val="28"/>
          <w:rtl w:val="true"/>
          <w:lang w:bidi="ar-SA"/>
        </w:rPr>
        <w:t>، وَ جَلَّی عَنِ الْأَبْصَارِ غُمَمَهَا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قَامَ فِی النَّاسِ بِالْهِدَایَةِ، وَ أَنْقَذَهُمْ مِنَ الْغِوَایَةِ</w:t>
      </w:r>
      <w:r>
        <w:rPr>
          <w:rStyle w:val="FootnoteAnchor"/>
          <w:rtl w:val="true"/>
        </w:rPr>
        <w:footnoteReference w:id="27"/>
      </w:r>
      <w:r>
        <w:rPr>
          <w:rFonts w:ascii="Amiri" w:hAnsi="Amiri" w:eastAsia="Amiri" w:cs="Amiri"/>
          <w:color w:val="111111"/>
          <w:sz w:val="28"/>
          <w:sz w:val="28"/>
          <w:szCs w:val="28"/>
          <w:rtl w:val="true"/>
          <w:lang w:bidi="ar-SA"/>
        </w:rPr>
        <w:t>، وَ بَصَّرَهُمْ مِنَ الْعَمَایَةِ</w:t>
      </w:r>
      <w:r>
        <w:rPr>
          <w:rStyle w:val="FootnoteAnchor"/>
          <w:rtl w:val="true"/>
        </w:rPr>
        <w:footnoteReference w:id="28"/>
      </w:r>
      <w:r>
        <w:rPr>
          <w:rFonts w:ascii="Amiri" w:hAnsi="Amiri" w:eastAsia="Amiri" w:cs="Amiri"/>
          <w:color w:val="111111"/>
          <w:sz w:val="28"/>
          <w:sz w:val="28"/>
          <w:szCs w:val="28"/>
          <w:rtl w:val="true"/>
          <w:lang w:bidi="ar-SA"/>
        </w:rPr>
        <w:t>، وَهَدَاهُمْ إِلَی الدِّینِ الْقَوِیمِ، وَ دَعَاهُمْ إِلَی الطَّرِیقِ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اللَّهُ إِلَیْهِ قَبْضَ رَأْفَةٍ وَ اخْتِیَارٍ، وَ رَغْبَةً وَ إِیْثَارٍ،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تَعَبِ هَذِهِ الدَّارِ فِی رَاحَةٍ، قَدْ حُفَّ</w:t>
      </w:r>
      <w:r>
        <w:rPr>
          <w:rStyle w:val="FootnoteAnchor"/>
          <w:rtl w:val="true"/>
        </w:rPr>
        <w:footnoteReference w:id="29"/>
      </w:r>
      <w:r>
        <w:rPr>
          <w:rFonts w:ascii="Amiri" w:hAnsi="Amiri" w:eastAsia="Amiri" w:cs="Amiri"/>
          <w:color w:val="111111"/>
          <w:sz w:val="28"/>
          <w:sz w:val="28"/>
          <w:szCs w:val="28"/>
          <w:rtl w:val="true"/>
          <w:lang w:bidi="ar-SA"/>
        </w:rPr>
        <w:t>بِالْمَلَائِکَةِ الْأَبْرَارِ، وَ رِضْوَانِ الرَّبِ‌ّ الْغَفَّارِ، وَ مُجَاوَرَةِ الْمَلِکِ الْجَبَّارِ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 أَبِی، نَبِیِّهِ وَ أَمِینِهِ عَلَی الْوَحْیِ وَصَفِیِّه ِ وَ خِیَرَتِهِ مِنَ الْخَلْقِ وَ رَضِیِّه ِ، وَ السَّلَامُ عَلَیْه ِ وَ رَحْمَةُ اللَّهِ وَ 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به نور محمّد صلی اللَّه علیه و آله ظلمت‌ها را برچید، و پرده‌های ظلمت را از دل‌ها کنار زد، و ابرهای تیره و تار را از مقابل چشم‌ها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هدایت مردم قیام کرد، و آنها را از گمراهی و غوایت رهایی بخشید، و چشم‌هایشان را بینا ساخت، و به آئین محکم و پا برجای اسلام رهنمون گشت، و آنها را به راه راست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او را با نهایت محبت و اختیار خود و از روی رغبت و ایثار قبض روح کرد، سرانجام او از رنج این جهان آسوده شد و هم اکنون در میان فرشتگان، و خشنودی پروردگار غفار و در جوار قرب خداوند جبار قرار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 بر پدرم پیامبر صلی اللَّه علیه و آله امین وحی، و برگزیده او از میان خلایق باد، و سلام بر او و رحمت خدا و برکاتش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الْتَفَتَتْ عَلَیْهَا السَّلامُ إِلَی أَهْلِ الْمَجْلِسِ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عِبَادُ اللَّهِ نُصْبُ أَمْرِهِ وَ نَهْیِهِ، وَ حَمَلَةُ دِینِهِ وَ وَحْیِهِ، وَ أُمَنَاءُ اللَّهِ عَلَی أَنْفُسِکُمْ، وَ بُلَغَاؤُهُ</w:t>
      </w:r>
      <w:r>
        <w:rPr>
          <w:rStyle w:val="FootnoteAnchor"/>
          <w:rtl w:val="true"/>
        </w:rPr>
        <w:footnoteReference w:id="30"/>
      </w:r>
      <w:r>
        <w:rPr>
          <w:rFonts w:ascii="Amiri" w:hAnsi="Amiri" w:eastAsia="Amiri" w:cs="Amiri"/>
          <w:color w:val="111111"/>
          <w:sz w:val="28"/>
          <w:sz w:val="28"/>
          <w:szCs w:val="28"/>
          <w:rtl w:val="true"/>
          <w:lang w:bidi="ar-SA"/>
        </w:rPr>
        <w:t>إِلَی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زَعیمُ حَقٍّ لَهُ فِیکُمْ، وَ عَهْدٌ قَدَّمَهُ إِلَیْکُمْ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بَقِیَّةٌ اسْتَخْلَفَهَا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النَّاطِقُ وَ الْقُرْآنُ الصَّادِقُ، وَ النُّورُ السَّاطِعُ،</w:t>
      </w:r>
      <w:r>
        <w:rPr>
          <w:rStyle w:val="FootnoteAnchor"/>
          <w:rtl w:val="true"/>
        </w:rPr>
        <w:footnoteReference w:id="31"/>
      </w:r>
      <w:r>
        <w:rPr>
          <w:rFonts w:ascii="Amiri" w:hAnsi="Amiri" w:eastAsia="Amiri" w:cs="Amiri"/>
          <w:color w:val="111111"/>
          <w:sz w:val="28"/>
          <w:sz w:val="28"/>
          <w:szCs w:val="28"/>
          <w:rtl w:val="true"/>
          <w:lang w:bidi="ar-SA"/>
        </w:rPr>
        <w:t>وَ الضِّیَاءُ اللَّامِعُ،</w:t>
      </w:r>
      <w:r>
        <w:rPr>
          <w:rStyle w:val="FootnoteAnchor"/>
          <w:rtl w:val="true"/>
        </w:rPr>
        <w:footnoteReference w:id="32"/>
      </w:r>
      <w:r>
        <w:rPr>
          <w:rFonts w:ascii="Amiri" w:hAnsi="Amiri" w:eastAsia="Amiri" w:cs="Amiri"/>
          <w:color w:val="111111"/>
          <w:sz w:val="28"/>
          <w:sz w:val="28"/>
          <w:szCs w:val="28"/>
          <w:rtl w:val="true"/>
          <w:lang w:bidi="ar-SA"/>
        </w:rPr>
        <w:t>بَیِّنَةٌ بَصَائِرُهُ، مُنْکَشِفَةٌ سَرَائِرُهُ، مُتَجَلِّیَةٌ ظَوَاهِرُهُ، مُغْتَبِطَةٌ</w:t>
      </w:r>
      <w:r>
        <w:rPr>
          <w:rStyle w:val="FootnoteAnchor"/>
          <w:rtl w:val="true"/>
        </w:rPr>
        <w:footnoteReference w:id="33"/>
      </w:r>
      <w:r>
        <w:rPr>
          <w:rFonts w:ascii="Amiri" w:hAnsi="Amiri" w:eastAsia="Amiri" w:cs="Amiri"/>
          <w:color w:val="111111"/>
          <w:sz w:val="28"/>
          <w:sz w:val="28"/>
          <w:szCs w:val="28"/>
          <w:rtl w:val="true"/>
          <w:lang w:bidi="ar-SA"/>
        </w:rPr>
        <w:t>بِهِ أَشْیَاعُهُ، قَائِدٌ إِلَی الرِّضْوَانِ إِتِّبَاعُهُ، مُؤَدٍ</w:t>
      </w:r>
      <w:r>
        <w:rPr>
          <w:rStyle w:val="FootnoteAnchor"/>
          <w:rtl w:val="true"/>
        </w:rPr>
        <w:footnoteReference w:id="34"/>
      </w:r>
      <w:r>
        <w:rPr>
          <w:rFonts w:ascii="Amiri" w:hAnsi="Amiri" w:eastAsia="Amiri" w:cs="Amiri"/>
          <w:color w:val="111111"/>
          <w:sz w:val="28"/>
          <w:sz w:val="28"/>
          <w:szCs w:val="28"/>
          <w:rtl w:val="true"/>
          <w:lang w:bidi="ar-SA"/>
        </w:rPr>
        <w:t>إِلَی النَّجَاةِ اسْتِماعُهُ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رو به اهل مجلس کرد و مسؤولیت سنگین مهاجران و انصار را برشمرد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امر و نهی پروردگار و حاملان دین و وحی او هستید، و نمایندگان خدا بر خویشتن، و مبلغان او به سوی امّت‌ها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حق الهی در میان شما، و حافظ پیمان خداوند که در دسترس همه شماست و آنچه پیامبر صلی اللَّه علیه و آله بعد از خود در میان امت به یادگار گذارده کتاب اللَّه ناطق، و قرآن صادق و نور آشکار و روشنایی پرفروغ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دلایلش روشن، باطنش آشکار، ظواهرش پر نور، و پیروانش پرافتخار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کتابی که عاملان خود را به بهشت فرا می‌خواند، و مستمعینش را به ساحل نجات رهبری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تُنَالُ حُجَجُ اللَّهِ الْمُنَوَّرَةُ، وَ عَزَائِمُهُ الْمُفَسَّرَةُ، وَ مَحَارِمُهُ الْمُحَذَّرَةُ، وَ بَیِّنَاتُهُ الْجَالِیَةُ، وَ بَرَاهِینُهُ الْکَافِیةُ، وَ فَضَائِلُهُ الْمَنْدُوبَةُ، وَ رُخَصُهُ الْمَوْهُوبَةُ، وَ شَرَایِعُهُ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الْمَکْتُوبَةُ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اللَّهُ الْایمَانَ تَطْهِیراً لَکُمْ مِنَ الشِّرْکِ، وَ الصَّلَاةَ تَنْزِیهَاً لَکُمْ عَنِ الْکِبْرِ، وَ الزَّکَاةَ تَزْکِیَةً لِلنَّفْسِ، وَ نَمَاءً فِی الرِّزْقِ، وَالصِّیَامَ تَثْبِیتاً لِلْإِخْلَاصِ، وَ الْحَجَّ تَشْیِیداً لِلدِّینِ، وَ الْعَدْلَ تَنْسِیقاً</w:t>
      </w:r>
      <w:r>
        <w:rPr>
          <w:rStyle w:val="FootnoteAnchor"/>
          <w:rtl w:val="true"/>
        </w:rPr>
        <w:footnoteReference w:id="35"/>
      </w:r>
      <w:r>
        <w:rPr>
          <w:rFonts w:ascii="Amiri" w:hAnsi="Amiri" w:eastAsia="Amiri" w:cs="Amiri"/>
          <w:color w:val="111111"/>
          <w:sz w:val="28"/>
          <w:sz w:val="28"/>
          <w:szCs w:val="28"/>
          <w:rtl w:val="true"/>
          <w:lang w:bidi="ar-SA"/>
        </w:rPr>
        <w:t xml:space="preserve">لِلْقُلُوبِ، وَ طَاعَتَنَا نِظَاماً لِلْمِلَّةِ، وَ امَامَتَنَا أَمَاناً مِنَ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الْجِهَادَ عِزَّاً لِلْإِسْلَامِ، وَ الصَّبْرَ مَعُونَةً عَلَی اسْتِیجَابِ الْأَجْرِ، وَ الْأَمْرَ بِالْمَعْرُوفِ مَصْلَحَةً لِلْعَامَّةِ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طریق آن به دلایل روشن الهی می‌توان نایل گشت، و تفسیر واجبات او را دریافت، و شرح محرمات را در آن خواند، و براهین روشن و کافی را بررسی کرد، و دستورات اخلاقی و آنچه مجاز و مشروع است در آن مکتوب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تطهیر شما از شرک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پاکی از کبر و 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تزکیه نفس و نمو 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تثبیت اخلاص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تقویت آئین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هماهنگی 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باعث نظام ملّت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امان از تفرقه و پراکندگی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عزت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برای جلب پاداش حق</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وسیله‌ای برای اصلاح توده‌های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بِرَّ الْوَالِدَیْنِ وِقَایةً مِنَ السُّخْطِ، وَ صِلَةَ الْاَرْحَامِ مَنْمَاةً لِلْعَدَدِ، وَ الْقِصَاصَ حَقْنَاً</w:t>
      </w:r>
      <w:r>
        <w:rPr>
          <w:rStyle w:val="FootnoteAnchor"/>
          <w:rtl w:val="true"/>
        </w:rPr>
        <w:footnoteReference w:id="36"/>
      </w:r>
      <w:r>
        <w:rPr>
          <w:rFonts w:ascii="Amiri" w:hAnsi="Amiri" w:eastAsia="Amiri" w:cs="Amiri"/>
          <w:color w:val="111111"/>
          <w:sz w:val="28"/>
          <w:sz w:val="28"/>
          <w:szCs w:val="28"/>
          <w:rtl w:val="true"/>
          <w:lang w:bidi="ar-SA"/>
        </w:rPr>
        <w:t>لِلدِّمَاءِ، وَ الْوَفَاءَ بِالنَّذْرِ تَعْرِیضاً لِلْمَغْفِرَةِ، وَ تَوْفِیةَ الْمَکَایِیلِ وَ الْمَوَازِینِ تَغْیِیراً لِلْبَخْسِ</w:t>
      </w:r>
      <w:r>
        <w:rPr>
          <w:rStyle w:val="FootnoteAnchor"/>
          <w:rtl w:val="true"/>
        </w:rPr>
        <w:footnoteReference w:id="37"/>
      </w:r>
      <w:r>
        <w:rPr>
          <w:rFonts w:ascii="Amiri" w:hAnsi="Amiri" w:eastAsia="Amiri" w:cs="Amiri"/>
          <w:color w:val="111111"/>
          <w:sz w:val="28"/>
          <w:sz w:val="28"/>
          <w:szCs w:val="28"/>
          <w:rtl w:val="true"/>
          <w:lang w:bidi="ar-SA"/>
        </w:rPr>
        <w:t>، وَ النَّهْیَ عَنْ شُرْبِ الْخَمْرِ تَنْزِیهاً عَنِ الرِّجْسِ، وَ اجْتِنَابَ الْقَذْفِ</w:t>
      </w:r>
      <w:r>
        <w:rPr>
          <w:rStyle w:val="FootnoteAnchor"/>
          <w:rtl w:val="true"/>
        </w:rPr>
        <w:footnoteReference w:id="38"/>
      </w:r>
      <w:r>
        <w:rPr>
          <w:rFonts w:ascii="Amiri" w:hAnsi="Amiri" w:eastAsia="Amiri" w:cs="Amiri"/>
          <w:color w:val="111111"/>
          <w:sz w:val="28"/>
          <w:sz w:val="28"/>
          <w:szCs w:val="28"/>
          <w:rtl w:val="true"/>
          <w:lang w:bidi="ar-SA"/>
        </w:rPr>
        <w:t>حِجَاباً عَنِ اللَّعْنَةِ، وَ تَرْکَ السَّرِقَةِ إِیْجاباً لِلْعِفَّةِ، وَ حَرَّمَ اللَّهُ الشِّرْکَ إِخْلَاصاً لَهُ بِالرُّبُوبِیَّةِ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لاتَمُوتُنَّ إِلَّا وَ أَنْتُمْ مُسْلِمُونَ</w:t>
      </w:r>
      <w:r>
        <w:rPr>
          <w:rFonts w:eastAsia="Amiri" w:cs="Amiri" w:ascii="Amiri" w:hAnsi="Amiri"/>
          <w:color w:val="111111"/>
          <w:sz w:val="28"/>
          <w:szCs w:val="28"/>
          <w:rtl w:val="true"/>
          <w:lang w:bidi="ar-SA"/>
        </w:rPr>
        <w:t>»</w:t>
      </w:r>
      <w:r>
        <w:rPr>
          <w:rStyle w:val="FootnoteAnchor"/>
          <w:rtl w:val="true"/>
        </w:rPr>
        <w:footnoteReference w:id="39"/>
      </w:r>
      <w:r>
        <w:rPr>
          <w:rStyle w:val="FootnoteAnchor"/>
          <w:rtl w:val="true"/>
        </w:rPr>
        <w:footnoteReference w:id="40"/>
      </w:r>
      <w:r>
        <w:rPr>
          <w:rFonts w:ascii="Amiri" w:hAnsi="Amiri" w:eastAsia="Amiri" w:cs="Amiri"/>
          <w:i/>
          <w:i/>
          <w:iCs/>
          <w:color w:val="111111"/>
          <w:sz w:val="28"/>
          <w:sz w:val="28"/>
          <w:szCs w:val="28"/>
          <w:rtl w:val="true"/>
          <w:lang w:bidi="ar-SA"/>
        </w:rPr>
        <w:t xml:space="preserve">، وَ اطِیعُوا اللَّهَ فِیمَا أَمَرَکُمْ بِهِ وَ نَهَاکُمْ عَنْهُ، فَإِنَّهُ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إِنَّما یَخْشَی اللَّهَ مِنْ عِبادِهِ الْعُلَماءُ</w:t>
      </w:r>
      <w:r>
        <w:rPr>
          <w:rFonts w:eastAsia="Amiri" w:cs="Amiri" w:ascii="Amiri" w:hAnsi="Amiri"/>
          <w:i/>
          <w:iCs/>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پیشگیری از خشم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افزایش جمعیت و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حفظ نفوس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آمرزش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مبارزه با کمبودها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شراب‌خواری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پاکسازی از پلیدی‌ها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تهمت و نسبت‌های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حجابی در برابر غضب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حفظ عفت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اخلاص بندگی و ربوبیت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است تقوای الهی پیشه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شایسته مقام اوست، از مخالفت فرمانش بپرهیزید، و تلاش کنید که مسلمان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در آنچه امر یا نهی فرموده، اطاعت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علم و آگاهی را پیش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بندگان خدا، تنها عالمان و آگاهان از او می‌ترسند و احساس مسؤولیت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أَنِّی فَاطِمَةُ، وَ أَبِی مُحَمَّدٌ صَلَّی اللَّهُ عَلَیْهِ و آلِهِ، أَقُولُ عَوْداً وَ بَدْءاً، وَ لَا أَقُولُ مَا أَقُولُ غَلَطاً، وَ لَا أَفْعَلُ مَا أَفْعَلُ شَطَطاً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w:t>
      </w:r>
      <w:r>
        <w:rPr>
          <w:rStyle w:val="FootnoteAnchor"/>
          <w:rtl w:val="true"/>
        </w:rPr>
        <w:footnoteReference w:id="43"/>
      </w:r>
      <w:r>
        <w:rPr>
          <w:rFonts w:ascii="Amiri" w:hAnsi="Amiri" w:eastAsia="Amiri" w:cs="Amiri"/>
          <w:color w:val="111111"/>
          <w:sz w:val="28"/>
          <w:sz w:val="28"/>
          <w:szCs w:val="28"/>
          <w:rtl w:val="true"/>
          <w:lang w:bidi="ar-SA"/>
        </w:rPr>
        <w:t>حَرِیصٌ عَلَیْکُمْ بِالْمُؤمِنِینَ رَوفٌ رَحِیمٌ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تَعْزُوهُ</w:t>
      </w:r>
      <w:r>
        <w:rPr>
          <w:rStyle w:val="FootnoteAnchor"/>
          <w:rtl w:val="true"/>
        </w:rPr>
        <w:footnoteReference w:id="45"/>
      </w:r>
      <w:r>
        <w:rPr>
          <w:rFonts w:ascii="Amiri" w:hAnsi="Amiri" w:eastAsia="Amiri" w:cs="Amiri"/>
          <w:color w:val="111111"/>
          <w:sz w:val="28"/>
          <w:sz w:val="28"/>
          <w:szCs w:val="28"/>
          <w:rtl w:val="true"/>
          <w:lang w:bidi="ar-SA"/>
        </w:rPr>
        <w:t>وَ تَعْرِفُوهُ تَجِدُوهُ أَبِی دُونَ نِسَائِکُمْ، وَ أَخَا ابْنِ عَمِّی دُونَ رِجَالِکُمْ، وَ لَنِعْمَ الْمَعْزِیُّ إِلَیْهِ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بِالرِّسَالَةِ صَادِعاً</w:t>
      </w:r>
      <w:r>
        <w:rPr>
          <w:rStyle w:val="FootnoteAnchor"/>
          <w:rtl w:val="true"/>
        </w:rPr>
        <w:footnoteReference w:id="46"/>
      </w:r>
      <w:r>
        <w:rPr>
          <w:rFonts w:ascii="Amiri" w:hAnsi="Amiri" w:eastAsia="Amiri" w:cs="Amiri"/>
          <w:color w:val="111111"/>
          <w:sz w:val="28"/>
          <w:sz w:val="28"/>
          <w:szCs w:val="28"/>
          <w:rtl w:val="true"/>
          <w:lang w:bidi="ar-SA"/>
        </w:rPr>
        <w:t>بِالنَّذَارَةِ، مَائِلاً عَنْ مَدْرَجَةِ</w:t>
      </w:r>
      <w:r>
        <w:rPr>
          <w:rStyle w:val="FootnoteAnchor"/>
          <w:rtl w:val="true"/>
        </w:rPr>
        <w:footnoteReference w:id="47"/>
      </w:r>
      <w:r>
        <w:rPr>
          <w:rFonts w:ascii="Amiri" w:hAnsi="Amiri" w:eastAsia="Amiri" w:cs="Amiri"/>
          <w:color w:val="111111"/>
          <w:sz w:val="28"/>
          <w:sz w:val="28"/>
          <w:szCs w:val="28"/>
          <w:rtl w:val="true"/>
          <w:lang w:bidi="ar-SA"/>
        </w:rPr>
        <w:t>الْمُشْرِکِینَ، ضَارِباً ثَبَجَهُمْ</w:t>
      </w:r>
      <w:r>
        <w:rPr>
          <w:rStyle w:val="FootnoteAnchor"/>
          <w:rtl w:val="true"/>
        </w:rPr>
        <w:footnoteReference w:id="48"/>
      </w:r>
      <w:r>
        <w:rPr>
          <w:rFonts w:ascii="Amiri" w:hAnsi="Amiri" w:eastAsia="Amiri" w:cs="Amiri"/>
          <w:color w:val="111111"/>
          <w:sz w:val="28"/>
          <w:sz w:val="28"/>
          <w:szCs w:val="28"/>
          <w:rtl w:val="true"/>
          <w:lang w:bidi="ar-SA"/>
        </w:rPr>
        <w:t>، آخِذاًبِأکْظَامِهِمْ</w:t>
      </w:r>
      <w:r>
        <w:rPr>
          <w:rStyle w:val="FootnoteAnchor"/>
          <w:rtl w:val="true"/>
        </w:rPr>
        <w:footnoteReference w:id="4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فاطمه‌ام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محمد است، که صلوات و 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می‌گویم آغاز و انجامش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ضدّ و نقیض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می‌گویم غلط نمی‌گویم، و در اعمالم راه خطا نمی‌پویم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رسولی از خود شما به سویتان آمد که رنج‌های شما بر او سخت است و اصرار بر هدایت شما دارد و نسبت به مؤمنان رؤف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نسب او را بجویید می‌بینید او پدر من بوده است، نه پدر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پسر عموی من بوده است، نه برادر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پرافتخار است این نسب، درود خدا بر او و خاندانش باد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آمد و رسالت خویش را به خوبی انجام داد، و مردم را به روشنی انذار کرد، از طریقه مشرکان روی برتافت و برگردن‌هایشان کوبید، و گلویشان را فشرد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شرک دست بردارند و در راه توحید گام بگذارند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دَاعِیاً إِلَی سَبِیلِ رَبِّهِ بِالْحِکْمَةِ وَ الْمَوْعِظَةِ الْحَسَنَةِ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یَکْسِرُ الْاصْنَامَ، وَ یَنْکُتُ</w:t>
      </w:r>
      <w:r>
        <w:rPr>
          <w:rStyle w:val="FootnoteAnchor"/>
          <w:rtl w:val="true"/>
        </w:rPr>
        <w:footnoteReference w:id="50"/>
      </w:r>
      <w:r>
        <w:rPr>
          <w:rFonts w:ascii="Amiri" w:hAnsi="Amiri" w:eastAsia="Amiri" w:cs="Amiri"/>
          <w:color w:val="111111"/>
          <w:sz w:val="28"/>
          <w:sz w:val="28"/>
          <w:szCs w:val="28"/>
          <w:rtl w:val="true"/>
          <w:lang w:bidi="ar-SA"/>
        </w:rPr>
        <w:t>الْهَامَ، حَتَّی انْهَزَمَ</w:t>
      </w:r>
      <w:r>
        <w:rPr>
          <w:rStyle w:val="FootnoteAnchor"/>
          <w:rtl w:val="true"/>
        </w:rPr>
        <w:footnoteReference w:id="51"/>
      </w:r>
      <w:r>
        <w:rPr>
          <w:rFonts w:ascii="Amiri" w:hAnsi="Amiri" w:eastAsia="Amiri" w:cs="Amiri"/>
          <w:color w:val="111111"/>
          <w:sz w:val="28"/>
          <w:sz w:val="28"/>
          <w:szCs w:val="28"/>
          <w:rtl w:val="true"/>
          <w:lang w:bidi="ar-SA"/>
        </w:rPr>
        <w:t>الْجَمْعُ وَ وَلَّوُا الدُّبُرَ</w:t>
      </w:r>
      <w:r>
        <w:rPr>
          <w:rStyle w:val="FootnoteAnchor"/>
          <w:rtl w:val="true"/>
        </w:rPr>
        <w:footnoteReference w:id="52"/>
      </w:r>
      <w:r>
        <w:rPr>
          <w:rFonts w:ascii="Amiri" w:hAnsi="Amiri" w:eastAsia="Amiri" w:cs="Amiri"/>
          <w:color w:val="111111"/>
          <w:sz w:val="28"/>
          <w:sz w:val="28"/>
          <w:szCs w:val="28"/>
          <w:rtl w:val="true"/>
          <w:lang w:bidi="ar-SA"/>
        </w:rPr>
        <w:t>، حَتَّی تَفَرَّی اللَّیْلُ عَنْ صُبْحِهِ</w:t>
      </w:r>
      <w:r>
        <w:rPr>
          <w:rStyle w:val="FootnoteAnchor"/>
          <w:rtl w:val="true"/>
        </w:rPr>
        <w:footnoteReference w:id="53"/>
      </w:r>
      <w:r>
        <w:rPr>
          <w:rFonts w:ascii="Amiri" w:hAnsi="Amiri" w:eastAsia="Amiri" w:cs="Amiri"/>
          <w:color w:val="111111"/>
          <w:sz w:val="28"/>
          <w:sz w:val="28"/>
          <w:szCs w:val="28"/>
          <w:rtl w:val="true"/>
          <w:lang w:bidi="ar-SA"/>
        </w:rPr>
        <w:t>، وَأَسْفَرَ</w:t>
      </w:r>
      <w:r>
        <w:rPr>
          <w:rStyle w:val="FootnoteAnchor"/>
          <w:rtl w:val="true"/>
        </w:rPr>
        <w:footnoteReference w:id="54"/>
      </w:r>
      <w:r>
        <w:rPr>
          <w:rFonts w:ascii="Amiri" w:hAnsi="Amiri" w:eastAsia="Amiri" w:cs="Amiri"/>
          <w:color w:val="111111"/>
          <w:sz w:val="28"/>
          <w:sz w:val="28"/>
          <w:szCs w:val="28"/>
          <w:rtl w:val="true"/>
          <w:lang w:bidi="ar-SA"/>
        </w:rPr>
        <w:t>الْحَقُّ عَنْ مَحْضِهِ، وَ نَطَقَ زَعِیمُ الدِّینِ، وَ خَرِسَتْ شَقَاشِقُ</w:t>
      </w:r>
      <w:r>
        <w:rPr>
          <w:rStyle w:val="FootnoteAnchor"/>
          <w:rtl w:val="true"/>
        </w:rPr>
        <w:footnoteReference w:id="55"/>
      </w:r>
      <w:r>
        <w:rPr>
          <w:rFonts w:ascii="Amiri" w:hAnsi="Amiri" w:eastAsia="Amiri" w:cs="Amiri"/>
          <w:color w:val="111111"/>
          <w:sz w:val="28"/>
          <w:sz w:val="28"/>
          <w:szCs w:val="28"/>
          <w:rtl w:val="true"/>
          <w:lang w:bidi="ar-SA"/>
        </w:rPr>
        <w:t>الشَّیَاطِینِ، وَ طَاحَ</w:t>
      </w:r>
      <w:r>
        <w:rPr>
          <w:rStyle w:val="FootnoteAnchor"/>
          <w:rtl w:val="true"/>
        </w:rPr>
        <w:footnoteReference w:id="56"/>
      </w:r>
      <w:r>
        <w:rPr>
          <w:rFonts w:ascii="Amiri" w:hAnsi="Amiri" w:eastAsia="Amiri" w:cs="Amiri"/>
          <w:color w:val="111111"/>
          <w:sz w:val="28"/>
          <w:sz w:val="28"/>
          <w:szCs w:val="28"/>
          <w:rtl w:val="true"/>
          <w:lang w:bidi="ar-SA"/>
        </w:rPr>
        <w:t>وَشِیظُ</w:t>
      </w:r>
      <w:r>
        <w:rPr>
          <w:rStyle w:val="FootnoteAnchor"/>
          <w:rtl w:val="true"/>
        </w:rPr>
        <w:footnoteReference w:id="57"/>
      </w:r>
      <w:r>
        <w:rPr>
          <w:rFonts w:ascii="Amiri" w:hAnsi="Amiri" w:eastAsia="Amiri" w:cs="Amiri"/>
          <w:color w:val="111111"/>
          <w:sz w:val="28"/>
          <w:sz w:val="28"/>
          <w:szCs w:val="28"/>
          <w:rtl w:val="true"/>
          <w:lang w:bidi="ar-SA"/>
        </w:rPr>
        <w:t>النِّفَاقِ، وَ انْحَلَّتْ عُقَدُ الْکُفْرِ وَ الشِّقَاقِ، وَ فُهْتُمْ</w:t>
      </w:r>
      <w:r>
        <w:rPr>
          <w:rStyle w:val="FootnoteAnchor"/>
          <w:rtl w:val="true"/>
        </w:rPr>
        <w:footnoteReference w:id="58"/>
      </w:r>
      <w:r>
        <w:rPr>
          <w:rFonts w:ascii="Amiri" w:hAnsi="Amiri" w:eastAsia="Amiri" w:cs="Amiri"/>
          <w:color w:val="111111"/>
          <w:sz w:val="28"/>
          <w:sz w:val="28"/>
          <w:szCs w:val="28"/>
          <w:rtl w:val="true"/>
          <w:lang w:bidi="ar-SA"/>
        </w:rPr>
        <w:t>بِکَلِمَةِ الْإِخْلَاصِ فِی نَفَرٍ</w:t>
      </w:r>
      <w:r>
        <w:rPr>
          <w:rStyle w:val="FootnoteAnchor"/>
          <w:rtl w:val="true"/>
        </w:rPr>
        <w:footnoteReference w:id="59"/>
      </w:r>
      <w:r>
        <w:rPr>
          <w:rFonts w:ascii="Amiri" w:hAnsi="Amiri" w:eastAsia="Amiri" w:cs="Amiri"/>
          <w:color w:val="111111"/>
          <w:sz w:val="28"/>
          <w:sz w:val="28"/>
          <w:szCs w:val="28"/>
          <w:rtl w:val="true"/>
          <w:lang w:bidi="ar-SA"/>
        </w:rPr>
        <w:t>مِنَ الْبِیضِ</w:t>
      </w:r>
      <w:r>
        <w:rPr>
          <w:rStyle w:val="FootnoteAnchor"/>
          <w:rtl w:val="true"/>
        </w:rPr>
        <w:footnoteReference w:id="60"/>
      </w:r>
      <w:r>
        <w:rPr>
          <w:rFonts w:ascii="Amiri" w:hAnsi="Amiri" w:eastAsia="Amiri" w:cs="Amiri"/>
          <w:color w:val="111111"/>
          <w:sz w:val="28"/>
          <w:sz w:val="28"/>
          <w:szCs w:val="28"/>
          <w:rtl w:val="true"/>
          <w:lang w:bidi="ar-SA"/>
        </w:rPr>
        <w:t>الْخِمَاصِ</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 همواره با دلیل و برهان و اندرز سودمند مردم را به راه خدا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 را درهم می‌شکست، و مغزهای متکبران را می‌کوبید، تا جمع آنها متلاشی شد، و تاریکی‌ها برطرف گشت، صبح فرا رسید، و حق آشکار شد، نماینده دین به سخن درآمد، و زمزمه‌های شیاطین خاموش گشت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افسر نفاق بر زمین فرو افتاد، گره‌های کفر و اختلاف گشوده شد، و شما زبان به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گشودید، در حالی که گروهی اندک و تُهیدست بیش نبودید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کُنْتُمْ عَلی شَفا حُفْرَةٍ مِنَ النَّارِ، مُذْقَةَ</w:t>
      </w:r>
      <w:r>
        <w:rPr>
          <w:rStyle w:val="FootnoteAnchor"/>
          <w:rtl w:val="true"/>
        </w:rPr>
        <w:footnoteReference w:id="62"/>
      </w:r>
      <w:r>
        <w:rPr>
          <w:rFonts w:ascii="Amiri" w:hAnsi="Amiri" w:eastAsia="Amiri" w:cs="Amiri"/>
          <w:color w:val="111111"/>
          <w:sz w:val="28"/>
          <w:sz w:val="28"/>
          <w:szCs w:val="28"/>
          <w:rtl w:val="true"/>
          <w:lang w:bidi="ar-SA"/>
        </w:rPr>
        <w:t>الشَّارِبِ، وَ نُهْزَةَ</w:t>
      </w:r>
      <w:r>
        <w:rPr>
          <w:rStyle w:val="FootnoteAnchor"/>
          <w:rtl w:val="true"/>
        </w:rPr>
        <w:footnoteReference w:id="63"/>
      </w:r>
      <w:r>
        <w:rPr>
          <w:rFonts w:ascii="Amiri" w:hAnsi="Amiri" w:eastAsia="Amiri" w:cs="Amiri"/>
          <w:color w:val="111111"/>
          <w:sz w:val="28"/>
          <w:sz w:val="28"/>
          <w:szCs w:val="28"/>
          <w:rtl w:val="true"/>
          <w:lang w:bidi="ar-SA"/>
        </w:rPr>
        <w:t>الطَّامِعِ، وَ قَبْسَةَ</w:t>
      </w:r>
      <w:r>
        <w:rPr>
          <w:rStyle w:val="FootnoteAnchor"/>
          <w:rtl w:val="true"/>
        </w:rPr>
        <w:footnoteReference w:id="64"/>
      </w:r>
      <w:r>
        <w:rPr>
          <w:rFonts w:ascii="Amiri" w:hAnsi="Amiri" w:eastAsia="Amiri" w:cs="Amiri"/>
          <w:color w:val="111111"/>
          <w:sz w:val="28"/>
          <w:sz w:val="28"/>
          <w:szCs w:val="28"/>
          <w:rtl w:val="true"/>
          <w:lang w:bidi="ar-SA"/>
        </w:rPr>
        <w:t>الْعَجْلَانِ، وَ مَوْطِئَ</w:t>
      </w:r>
      <w:r>
        <w:rPr>
          <w:rStyle w:val="FootnoteAnchor"/>
          <w:rtl w:val="true"/>
        </w:rPr>
        <w:footnoteReference w:id="65"/>
      </w:r>
      <w:r>
        <w:rPr>
          <w:rFonts w:ascii="Amiri" w:hAnsi="Amiri" w:eastAsia="Amiri" w:cs="Amiri"/>
          <w:color w:val="111111"/>
          <w:sz w:val="28"/>
          <w:sz w:val="28"/>
          <w:szCs w:val="28"/>
          <w:rtl w:val="true"/>
          <w:lang w:bidi="ar-SA"/>
        </w:rPr>
        <w:t>الْأَقْدَامِ، تَشْرَبُونَ الطَّرَقَ</w:t>
      </w:r>
      <w:r>
        <w:rPr>
          <w:rStyle w:val="FootnoteAnchor"/>
          <w:rtl w:val="true"/>
        </w:rPr>
        <w:footnoteReference w:id="66"/>
      </w:r>
      <w:r>
        <w:rPr>
          <w:rFonts w:ascii="Amiri" w:hAnsi="Amiri" w:eastAsia="Amiri" w:cs="Amiri"/>
          <w:color w:val="111111"/>
          <w:sz w:val="28"/>
          <w:sz w:val="28"/>
          <w:szCs w:val="28"/>
          <w:rtl w:val="true"/>
          <w:lang w:bidi="ar-SA"/>
        </w:rPr>
        <w:t>، وَ تَقْتَاتُونَ</w:t>
      </w:r>
      <w:r>
        <w:rPr>
          <w:rStyle w:val="FootnoteAnchor"/>
          <w:rtl w:val="true"/>
        </w:rPr>
        <w:footnoteReference w:id="67"/>
      </w:r>
      <w:r>
        <w:rPr>
          <w:rFonts w:ascii="Amiri" w:hAnsi="Amiri" w:eastAsia="Amiri" w:cs="Amiri"/>
          <w:color w:val="111111"/>
          <w:sz w:val="28"/>
          <w:sz w:val="28"/>
          <w:szCs w:val="28"/>
          <w:rtl w:val="true"/>
          <w:lang w:bidi="ar-SA"/>
        </w:rPr>
        <w:t>الْوَرَقَ، أَذِلَّةً خَاسِئِینَ، تَخافُونَ أَنْ یَتَخَطَّفَکُمُ النَّاسُ مِنْ حَوْلِکُمْ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فَانْقَذَکُمُ</w:t>
      </w:r>
      <w:r>
        <w:rPr>
          <w:rStyle w:val="FootnoteAnchor"/>
          <w:rtl w:val="true"/>
        </w:rPr>
        <w:footnoteReference w:id="68"/>
      </w:r>
      <w:r>
        <w:rPr>
          <w:rFonts w:ascii="Amiri" w:hAnsi="Amiri" w:eastAsia="Amiri" w:cs="Amiri"/>
          <w:color w:val="111111"/>
          <w:sz w:val="28"/>
          <w:sz w:val="28"/>
          <w:szCs w:val="28"/>
          <w:rtl w:val="true"/>
          <w:lang w:bidi="ar-SA"/>
        </w:rPr>
        <w:t>اللَّهُ تَبَارَکَ وَ تَعَالَی بِمُحَمَّدٍ صَلَّی اللَّهُ عَلَیْهِ وَ آلِهِ بَعْدَ اللَّتَیَا وَ الَّتِی، بَعْدَ أَنْ مُنِیَ</w:t>
      </w:r>
      <w:r>
        <w:rPr>
          <w:rStyle w:val="FootnoteAnchor"/>
          <w:rtl w:val="true"/>
        </w:rPr>
        <w:footnoteReference w:id="69"/>
      </w:r>
      <w:r>
        <w:rPr>
          <w:rFonts w:ascii="Amiri" w:hAnsi="Amiri" w:eastAsia="Amiri" w:cs="Amiri"/>
          <w:color w:val="111111"/>
          <w:sz w:val="28"/>
          <w:sz w:val="28"/>
          <w:szCs w:val="28"/>
          <w:rtl w:val="true"/>
          <w:lang w:bidi="ar-SA"/>
        </w:rPr>
        <w:t>بِبُهَمِ الرِّجَالِ وَ ذُؤبَانِ الْعَرَبِ</w:t>
      </w:r>
      <w:r>
        <w:rPr>
          <w:rStyle w:val="FootnoteAnchor"/>
          <w:rtl w:val="true"/>
        </w:rPr>
        <w:footnoteReference w:id="70"/>
      </w:r>
      <w:r>
        <w:rPr>
          <w:rFonts w:ascii="Amiri" w:hAnsi="Amiri" w:eastAsia="Amiri" w:cs="Amiri"/>
          <w:color w:val="111111"/>
          <w:sz w:val="28"/>
          <w:sz w:val="28"/>
          <w:szCs w:val="28"/>
          <w:rtl w:val="true"/>
          <w:lang w:bidi="ar-SA"/>
        </w:rPr>
        <w:t>وَ مَرَدَةِ</w:t>
      </w:r>
      <w:r>
        <w:rPr>
          <w:rStyle w:val="FootnoteAnchor"/>
          <w:rtl w:val="true"/>
        </w:rPr>
        <w:footnoteReference w:id="71"/>
      </w:r>
      <w:r>
        <w:rPr>
          <w:rFonts w:ascii="Amiri" w:hAnsi="Amiri" w:eastAsia="Amiri" w:cs="Amiri"/>
          <w:color w:val="111111"/>
          <w:sz w:val="28"/>
          <w:sz w:val="28"/>
          <w:szCs w:val="28"/>
          <w:rtl w:val="true"/>
          <w:lang w:bidi="ar-SA"/>
        </w:rPr>
        <w:t>أَهْلِ الْکِتَابِ، کُلَّما أَوْقَدُوا ناراً لِلْحَرْبِ أَطْفَأَهَا اللَّهُ، أَوْ نَجَمَ</w:t>
      </w:r>
      <w:r>
        <w:rPr>
          <w:rStyle w:val="FootnoteAnchor"/>
          <w:rtl w:val="true"/>
        </w:rPr>
        <w:footnoteReference w:id="72"/>
      </w:r>
      <w:r>
        <w:rPr>
          <w:rFonts w:ascii="Amiri" w:hAnsi="Amiri" w:eastAsia="Amiri" w:cs="Amiri"/>
          <w:color w:val="111111"/>
          <w:sz w:val="28"/>
          <w:sz w:val="28"/>
          <w:szCs w:val="28"/>
          <w:rtl w:val="true"/>
          <w:lang w:bidi="ar-SA"/>
        </w:rPr>
        <w:t>قَرْنٌ</w:t>
      </w:r>
      <w:r>
        <w:rPr>
          <w:rStyle w:val="FootnoteAnchor"/>
          <w:rtl w:val="true"/>
        </w:rPr>
        <w:footnoteReference w:id="73"/>
      </w:r>
      <w:r>
        <w:rPr>
          <w:rFonts w:ascii="Amiri" w:hAnsi="Amiri" w:eastAsia="Amiri" w:cs="Amiri"/>
          <w:color w:val="111111"/>
          <w:sz w:val="28"/>
          <w:sz w:val="28"/>
          <w:szCs w:val="28"/>
          <w:rtl w:val="true"/>
          <w:lang w:bidi="ar-SA"/>
        </w:rPr>
        <w:t>لِلشَّیْطَانِ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آری شما در آن روز بر لب پرتگاه آتش دوزخ قرار داشتید، و از کمی نفرات همچون جرعه‌ای برای شخص تشنه، و یا لقمه‌ای برای گرسنه، و یا شعله آتشی برای کسی که شتابان به دنبال آتش می‌رود، بودید، و زیر دست و پاها لِه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آب نوشیدنی شما متعفن و گندیده بود، و خوراکتان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بودید، و پیوسته از این می‌ترسیدید که دشمنان زورمند شما را برُبایند و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تبارک و تعالی شما را به برکت محمّد که درود خدا بر او و خاندانش باد بعد از آن همه ذلت و خواری و ناتوانی نجات بخشید، او با شجاعان درگیر شد، و با گرگ‌های عرب و سرکشان یهود و نصاری پنجه درافکند، ولی هر زمان آتش جنگ را برافروختند خدا آن را خاموش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شاخ شیطان نمایان می‌گشت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فَغَرَتْ</w:t>
      </w:r>
      <w:r>
        <w:rPr>
          <w:rStyle w:val="FootnoteAnchor"/>
          <w:rtl w:val="true"/>
        </w:rPr>
        <w:footnoteReference w:id="74"/>
      </w:r>
      <w:r>
        <w:rPr>
          <w:rFonts w:ascii="Amiri" w:hAnsi="Amiri" w:eastAsia="Amiri" w:cs="Amiri"/>
          <w:color w:val="111111"/>
          <w:sz w:val="28"/>
          <w:sz w:val="28"/>
          <w:szCs w:val="28"/>
          <w:rtl w:val="true"/>
          <w:lang w:bidi="ar-SA"/>
        </w:rPr>
        <w:t>فَاغِرَةٌ مِنَ الْمُشْرِکِینَ قَذَفَ</w:t>
      </w:r>
      <w:r>
        <w:rPr>
          <w:rStyle w:val="FootnoteAnchor"/>
          <w:rtl w:val="true"/>
        </w:rPr>
        <w:footnoteReference w:id="75"/>
      </w:r>
      <w:r>
        <w:rPr>
          <w:rFonts w:ascii="Amiri" w:hAnsi="Amiri" w:eastAsia="Amiri" w:cs="Amiri"/>
          <w:color w:val="111111"/>
          <w:sz w:val="28"/>
          <w:sz w:val="28"/>
          <w:szCs w:val="28"/>
          <w:rtl w:val="true"/>
          <w:lang w:bidi="ar-SA"/>
        </w:rPr>
        <w:t>اخَاهُ فِی لَهَوَاتِهَا، فَلَا یَنْکَفِئُ</w:t>
      </w:r>
      <w:r>
        <w:rPr>
          <w:rStyle w:val="FootnoteAnchor"/>
          <w:rtl w:val="true"/>
        </w:rPr>
        <w:footnoteReference w:id="76"/>
      </w:r>
      <w:r>
        <w:rPr>
          <w:rFonts w:ascii="Amiri" w:hAnsi="Amiri" w:eastAsia="Amiri" w:cs="Amiri"/>
          <w:color w:val="111111"/>
          <w:sz w:val="28"/>
          <w:sz w:val="28"/>
          <w:szCs w:val="28"/>
          <w:rtl w:val="true"/>
          <w:lang w:bidi="ar-SA"/>
        </w:rPr>
        <w:t>حَتَّی یَطَأَ</w:t>
      </w:r>
      <w:r>
        <w:rPr>
          <w:rStyle w:val="FootnoteAnchor"/>
          <w:rtl w:val="true"/>
        </w:rPr>
        <w:footnoteReference w:id="77"/>
      </w:r>
      <w:r>
        <w:rPr>
          <w:rFonts w:ascii="Amiri" w:hAnsi="Amiri" w:eastAsia="Amiri" w:cs="Amiri"/>
          <w:color w:val="111111"/>
          <w:sz w:val="28"/>
          <w:sz w:val="28"/>
          <w:szCs w:val="28"/>
          <w:rtl w:val="true"/>
          <w:lang w:bidi="ar-SA"/>
        </w:rPr>
        <w:t>صِمَاخَهَا بِأَخْمَصِهِ</w:t>
      </w:r>
      <w:r>
        <w:rPr>
          <w:rStyle w:val="FootnoteAnchor"/>
          <w:rtl w:val="true"/>
        </w:rPr>
        <w:footnoteReference w:id="78"/>
      </w:r>
      <w:r>
        <w:rPr>
          <w:rFonts w:ascii="Amiri" w:hAnsi="Amiri" w:eastAsia="Amiri" w:cs="Amiri"/>
          <w:color w:val="111111"/>
          <w:sz w:val="28"/>
          <w:sz w:val="28"/>
          <w:szCs w:val="28"/>
          <w:rtl w:val="true"/>
          <w:lang w:bidi="ar-SA"/>
        </w:rPr>
        <w:t>، وَ یُخْمِدَ</w:t>
      </w:r>
      <w:r>
        <w:rPr>
          <w:rStyle w:val="FootnoteAnchor"/>
          <w:rtl w:val="true"/>
        </w:rPr>
        <w:footnoteReference w:id="79"/>
      </w:r>
      <w:r>
        <w:rPr>
          <w:rFonts w:ascii="Amiri" w:hAnsi="Amiri" w:eastAsia="Amiri" w:cs="Amiri"/>
          <w:color w:val="111111"/>
          <w:sz w:val="28"/>
          <w:sz w:val="28"/>
          <w:szCs w:val="28"/>
          <w:rtl w:val="true"/>
          <w:lang w:bidi="ar-SA"/>
        </w:rPr>
        <w:t>لَهَبَهَا</w:t>
      </w:r>
      <w:r>
        <w:rPr>
          <w:rStyle w:val="FootnoteAnchor"/>
          <w:rtl w:val="true"/>
        </w:rPr>
        <w:footnoteReference w:id="80"/>
      </w:r>
      <w:r>
        <w:rPr>
          <w:rFonts w:ascii="Amiri" w:hAnsi="Amiri" w:eastAsia="Amiri" w:cs="Amiri"/>
          <w:color w:val="111111"/>
          <w:sz w:val="28"/>
          <w:sz w:val="28"/>
          <w:szCs w:val="28"/>
          <w:rtl w:val="true"/>
          <w:lang w:bidi="ar-SA"/>
        </w:rPr>
        <w:t>بِسَیْفِهِ، مَکْدُوداً</w:t>
      </w:r>
      <w:r>
        <w:rPr>
          <w:rStyle w:val="FootnoteAnchor"/>
          <w:rtl w:val="true"/>
        </w:rPr>
        <w:footnoteReference w:id="81"/>
      </w:r>
      <w:r>
        <w:rPr>
          <w:rFonts w:ascii="Amiri" w:hAnsi="Amiri" w:eastAsia="Amiri" w:cs="Amiri"/>
          <w:color w:val="111111"/>
          <w:sz w:val="28"/>
          <w:sz w:val="28"/>
          <w:szCs w:val="28"/>
          <w:rtl w:val="true"/>
          <w:lang w:bidi="ar-SA"/>
        </w:rPr>
        <w:t>فِی ذَاتِ اللَّهِ، مُجْتَهِداً فِی أَمْرِ اللَّهِ، قَرِیباً مِنْ رَسُولِ اللَّهِ، سَیِّداً فِی أَوْلِیَاءِ اللَّهِ، مُشَمِّراً</w:t>
      </w:r>
      <w:r>
        <w:rPr>
          <w:rStyle w:val="FootnoteAnchor"/>
          <w:rtl w:val="true"/>
        </w:rPr>
        <w:footnoteReference w:id="82"/>
      </w:r>
      <w:r>
        <w:rPr>
          <w:rFonts w:ascii="Amiri" w:hAnsi="Amiri" w:eastAsia="Amiri" w:cs="Amiri"/>
          <w:color w:val="111111"/>
          <w:sz w:val="28"/>
          <w:sz w:val="28"/>
          <w:szCs w:val="28"/>
          <w:rtl w:val="true"/>
          <w:lang w:bidi="ar-SA"/>
        </w:rPr>
        <w:t>نَاصِحَاً، مُجِدَّاً کَادِحاً</w:t>
      </w:r>
      <w:r>
        <w:rPr>
          <w:rStyle w:val="FootnoteAnchor"/>
          <w:rtl w:val="true"/>
        </w:rPr>
        <w:footnoteReference w:id="83"/>
      </w:r>
      <w:r>
        <w:rPr>
          <w:rFonts w:ascii="Amiri" w:hAnsi="Amiri" w:eastAsia="Amiri" w:cs="Amiri"/>
          <w:color w:val="111111"/>
          <w:sz w:val="28"/>
          <w:sz w:val="28"/>
          <w:szCs w:val="28"/>
          <w:rtl w:val="true"/>
          <w:lang w:bidi="ar-SA"/>
        </w:rPr>
        <w:t>وَ أَنْتُمْ فِی رَفَاهِیَّةٍ مِنَ الْعَیْشِ، وَادِعُونَ</w:t>
      </w:r>
      <w:r>
        <w:rPr>
          <w:rStyle w:val="FootnoteAnchor"/>
          <w:rtl w:val="true"/>
        </w:rPr>
        <w:footnoteReference w:id="84"/>
      </w:r>
      <w:r>
        <w:rPr>
          <w:rFonts w:ascii="Amiri" w:hAnsi="Amiri" w:eastAsia="Amiri" w:cs="Amiri"/>
          <w:color w:val="111111"/>
          <w:sz w:val="28"/>
          <w:sz w:val="28"/>
          <w:szCs w:val="28"/>
          <w:rtl w:val="true"/>
          <w:lang w:bidi="ar-SA"/>
        </w:rPr>
        <w:t>فَاکِهُونَ آمِنُونَ، تَتَرَبَّصُونَ</w:t>
      </w:r>
      <w:r>
        <w:rPr>
          <w:rStyle w:val="FootnoteAnchor"/>
          <w:rtl w:val="true"/>
        </w:rPr>
        <w:footnoteReference w:id="85"/>
      </w:r>
      <w:r>
        <w:rPr>
          <w:rFonts w:ascii="Amiri" w:hAnsi="Amiri" w:eastAsia="Amiri" w:cs="Amiri"/>
          <w:color w:val="111111"/>
          <w:sz w:val="28"/>
          <w:sz w:val="28"/>
          <w:szCs w:val="28"/>
          <w:rtl w:val="true"/>
          <w:lang w:bidi="ar-SA"/>
        </w:rPr>
        <w:t>بِنَا الدَّوَائِرَ</w:t>
      </w:r>
      <w:r>
        <w:rPr>
          <w:rStyle w:val="FootnoteAnchor"/>
          <w:rtl w:val="true"/>
        </w:rPr>
        <w:footnoteReference w:id="86"/>
      </w:r>
      <w:r>
        <w:rPr>
          <w:rFonts w:ascii="Amiri" w:hAnsi="Amiri" w:eastAsia="Amiri" w:cs="Amiri"/>
          <w:color w:val="111111"/>
          <w:sz w:val="28"/>
          <w:sz w:val="28"/>
          <w:szCs w:val="28"/>
          <w:rtl w:val="true"/>
          <w:lang w:bidi="ar-SA"/>
        </w:rPr>
        <w:t>وَتَتَوَکَّفُونَ</w:t>
      </w:r>
      <w:r>
        <w:rPr>
          <w:rStyle w:val="FootnoteAnchor"/>
          <w:rtl w:val="true"/>
        </w:rPr>
        <w:footnoteReference w:id="87"/>
      </w:r>
      <w:r>
        <w:rPr>
          <w:rFonts w:ascii="Amiri" w:hAnsi="Amiri" w:eastAsia="Amiri" w:cs="Amiri"/>
          <w:color w:val="111111"/>
          <w:sz w:val="28"/>
          <w:sz w:val="28"/>
          <w:szCs w:val="28"/>
          <w:rtl w:val="true"/>
          <w:lang w:bidi="ar-SA"/>
        </w:rPr>
        <w:t>الْأَخْبَارَ، وَ تَنْکُصُونَ</w:t>
      </w:r>
      <w:r>
        <w:rPr>
          <w:rStyle w:val="FootnoteAnchor"/>
          <w:rtl w:val="true"/>
        </w:rPr>
        <w:footnoteReference w:id="88"/>
      </w:r>
      <w:r>
        <w:rPr>
          <w:rFonts w:ascii="Amiri" w:hAnsi="Amiri" w:eastAsia="Amiri" w:cs="Amiri"/>
          <w:color w:val="111111"/>
          <w:sz w:val="28"/>
          <w:sz w:val="28"/>
          <w:szCs w:val="28"/>
          <w:rtl w:val="true"/>
          <w:lang w:bidi="ar-SA"/>
        </w:rPr>
        <w:t>عِنْد َالنِّزَالِ</w:t>
      </w:r>
      <w:r>
        <w:rPr>
          <w:rStyle w:val="FootnoteAnchor"/>
          <w:rtl w:val="true"/>
        </w:rPr>
        <w:footnoteReference w:id="89"/>
      </w:r>
      <w:r>
        <w:rPr>
          <w:rFonts w:ascii="Amiri" w:hAnsi="Amiri" w:eastAsia="Amiri" w:cs="Amiri"/>
          <w:color w:val="111111"/>
          <w:sz w:val="28"/>
          <w:sz w:val="28"/>
          <w:szCs w:val="28"/>
          <w:rtl w:val="true"/>
          <w:lang w:bidi="ar-SA"/>
        </w:rPr>
        <w:t>، وَ تَفِرُّونَ عِنْدَ الْقِتَالِ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فتنه‌های مشرکان دهان می‌گشود، پدرم برادرش علی علیه السلام را در کام آنها می‌افکند، و آنها را به وسیله او سرکوب می‌نمود، و او هرگز از این مأموریت‌های خطرناک باز نمی‌گشت مگر زمانی که سرهای دشمنان را پایمال می‌کرد و بینی آنها را به خاک می‌مالید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خشنودی خدا متحمل رنج و سختی گردید، و در راه انجام دستورات الهی تلاش می‌نمود و به رسول خدا صلی اللَّه علیه و اله نزدیک و سیّد و سالار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خیرخواه مردم بود و با جدّیت و زحمت تلاش می‌نمود و این در حالی بود که شما در رفاه و خوشگذرانی، آسایش، نعمت و امنیت به سر می‌بردید و انتظار می‌کشیدید که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 پیش آید و توقع شنیدن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درباره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داشتید و هنگام جنگ عقب‌نشینی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نبرد فرار می‌کردید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دَارَ أَنْبِیَائِهِ، وَ مَأْوَی أَصْفِیائِهِ، ظَهَرَتْ فِیکُمْ حَسِیکَةُ</w:t>
      </w:r>
      <w:r>
        <w:rPr>
          <w:rStyle w:val="FootnoteAnchor"/>
          <w:rtl w:val="true"/>
        </w:rPr>
        <w:footnoteReference w:id="90"/>
      </w:r>
      <w:r>
        <w:rPr>
          <w:rFonts w:ascii="Amiri" w:hAnsi="Amiri" w:eastAsia="Amiri" w:cs="Amiri"/>
          <w:color w:val="111111"/>
          <w:sz w:val="28"/>
          <w:sz w:val="28"/>
          <w:szCs w:val="28"/>
          <w:rtl w:val="true"/>
          <w:lang w:bidi="ar-SA"/>
        </w:rPr>
        <w:t>النِّفَاقِ، وَ سَمَلَ</w:t>
      </w:r>
      <w:r>
        <w:rPr>
          <w:rStyle w:val="FootnoteAnchor"/>
          <w:rtl w:val="true"/>
        </w:rPr>
        <w:footnoteReference w:id="91"/>
      </w:r>
      <w:r>
        <w:rPr>
          <w:rFonts w:ascii="Amiri" w:hAnsi="Amiri" w:eastAsia="Amiri" w:cs="Amiri"/>
          <w:color w:val="111111"/>
          <w:sz w:val="28"/>
          <w:sz w:val="28"/>
          <w:szCs w:val="28"/>
          <w:rtl w:val="true"/>
          <w:lang w:bidi="ar-SA"/>
        </w:rPr>
        <w:t>جِلْبَابُ</w:t>
      </w:r>
      <w:r>
        <w:rPr>
          <w:rStyle w:val="FootnoteAnchor"/>
          <w:rtl w:val="true"/>
        </w:rPr>
        <w:footnoteReference w:id="92"/>
      </w:r>
      <w:r>
        <w:rPr>
          <w:rFonts w:ascii="Amiri" w:hAnsi="Amiri" w:eastAsia="Amiri" w:cs="Amiri"/>
          <w:color w:val="111111"/>
          <w:sz w:val="28"/>
          <w:sz w:val="28"/>
          <w:szCs w:val="28"/>
          <w:rtl w:val="true"/>
          <w:lang w:bidi="ar-SA"/>
        </w:rPr>
        <w:t>الدِّیْنِ، وَ نَطَقَ کَاظِمُ</w:t>
      </w:r>
      <w:r>
        <w:rPr>
          <w:rStyle w:val="FootnoteAnchor"/>
          <w:rtl w:val="true"/>
        </w:rPr>
        <w:footnoteReference w:id="93"/>
      </w:r>
      <w:r>
        <w:rPr>
          <w:rFonts w:ascii="Amiri" w:hAnsi="Amiri" w:eastAsia="Amiri" w:cs="Amiri"/>
          <w:color w:val="111111"/>
          <w:sz w:val="28"/>
          <w:sz w:val="28"/>
          <w:szCs w:val="28"/>
          <w:rtl w:val="true"/>
          <w:lang w:bidi="ar-SA"/>
        </w:rPr>
        <w:t>الْغَاوِینَ</w:t>
      </w:r>
      <w:r>
        <w:rPr>
          <w:rStyle w:val="FootnoteAnchor"/>
          <w:rtl w:val="true"/>
        </w:rPr>
        <w:footnoteReference w:id="94"/>
      </w:r>
      <w:r>
        <w:rPr>
          <w:rFonts w:ascii="Amiri" w:hAnsi="Amiri" w:eastAsia="Amiri" w:cs="Amiri"/>
          <w:color w:val="111111"/>
          <w:sz w:val="28"/>
          <w:sz w:val="28"/>
          <w:szCs w:val="28"/>
          <w:rtl w:val="true"/>
          <w:lang w:bidi="ar-SA"/>
        </w:rPr>
        <w:t>، وَ نَبَغَ</w:t>
      </w:r>
      <w:r>
        <w:rPr>
          <w:rStyle w:val="FootnoteAnchor"/>
          <w:rtl w:val="true"/>
        </w:rPr>
        <w:footnoteReference w:id="95"/>
      </w:r>
      <w:r>
        <w:rPr>
          <w:rFonts w:ascii="Amiri" w:hAnsi="Amiri" w:eastAsia="Amiri" w:cs="Amiri"/>
          <w:color w:val="111111"/>
          <w:sz w:val="28"/>
          <w:sz w:val="28"/>
          <w:szCs w:val="28"/>
          <w:rtl w:val="true"/>
          <w:lang w:bidi="ar-SA"/>
        </w:rPr>
        <w:t>خَامِلُ</w:t>
      </w:r>
      <w:r>
        <w:rPr>
          <w:rStyle w:val="FootnoteAnchor"/>
          <w:rtl w:val="true"/>
        </w:rPr>
        <w:footnoteReference w:id="96"/>
      </w:r>
      <w:r>
        <w:rPr>
          <w:rFonts w:ascii="Amiri" w:hAnsi="Amiri" w:eastAsia="Amiri" w:cs="Amiri"/>
          <w:color w:val="111111"/>
          <w:sz w:val="28"/>
          <w:sz w:val="28"/>
          <w:szCs w:val="28"/>
          <w:rtl w:val="true"/>
          <w:lang w:bidi="ar-SA"/>
        </w:rPr>
        <w:t>الْأَقَلِّینَ، وَ هَدَرَ فَنِیقُ</w:t>
      </w:r>
      <w:r>
        <w:rPr>
          <w:rStyle w:val="FootnoteAnchor"/>
          <w:rtl w:val="true"/>
        </w:rPr>
        <w:footnoteReference w:id="97"/>
      </w:r>
      <w:r>
        <w:rPr>
          <w:rFonts w:ascii="Amiri" w:hAnsi="Amiri" w:eastAsia="Amiri" w:cs="Amiri"/>
          <w:color w:val="111111"/>
          <w:sz w:val="28"/>
          <w:sz w:val="28"/>
          <w:szCs w:val="28"/>
          <w:rtl w:val="true"/>
          <w:lang w:bidi="ar-SA"/>
        </w:rPr>
        <w:t>الْمُبْطِلِینَ، فَخَطَرَ</w:t>
      </w:r>
      <w:r>
        <w:rPr>
          <w:rStyle w:val="FootnoteAnchor"/>
          <w:rtl w:val="true"/>
        </w:rPr>
        <w:footnoteReference w:id="98"/>
      </w:r>
      <w:r>
        <w:rPr>
          <w:rFonts w:ascii="Amiri" w:hAnsi="Amiri" w:eastAsia="Amiri" w:cs="Amiri"/>
          <w:color w:val="111111"/>
          <w:sz w:val="28"/>
          <w:sz w:val="28"/>
          <w:szCs w:val="28"/>
          <w:rtl w:val="true"/>
          <w:lang w:bidi="ar-SA"/>
        </w:rPr>
        <w:t>فِی عَرَصَاتِکُمْ</w:t>
      </w:r>
      <w:r>
        <w:rPr>
          <w:rStyle w:val="FootnoteAnchor"/>
          <w:rtl w:val="true"/>
        </w:rPr>
        <w:footnoteReference w:id="99"/>
      </w:r>
      <w:r>
        <w:rPr>
          <w:rFonts w:ascii="Amiri" w:hAnsi="Amiri" w:eastAsia="Amiri" w:cs="Amiri"/>
          <w:color w:val="111111"/>
          <w:sz w:val="28"/>
          <w:sz w:val="28"/>
          <w:szCs w:val="28"/>
          <w:rtl w:val="true"/>
          <w:lang w:bidi="ar-SA"/>
        </w:rPr>
        <w:t>، وَ أَطْلَعَ الشَّیْطَانُ رَاسَهُ مِنْ مَغْرَزِهِ</w:t>
      </w:r>
      <w:r>
        <w:rPr>
          <w:rStyle w:val="FootnoteAnchor"/>
          <w:rtl w:val="true"/>
        </w:rPr>
        <w:footnoteReference w:id="100"/>
      </w:r>
      <w:r>
        <w:rPr>
          <w:rFonts w:ascii="Amiri" w:hAnsi="Amiri" w:eastAsia="Amiri" w:cs="Amiri"/>
          <w:color w:val="111111"/>
          <w:sz w:val="28"/>
          <w:sz w:val="28"/>
          <w:szCs w:val="28"/>
          <w:rtl w:val="true"/>
          <w:lang w:bidi="ar-SA"/>
        </w:rPr>
        <w:t>هَاتِفاً بِکُمْ، فَأَلْفَاکُمْ لِدَعْوَتِهِ مُسْتَجِیبِینَ، وَ لِلْغِرَّةِ</w:t>
      </w:r>
      <w:r>
        <w:rPr>
          <w:rStyle w:val="FootnoteAnchor"/>
          <w:rtl w:val="true"/>
        </w:rPr>
        <w:footnoteReference w:id="101"/>
      </w:r>
      <w:r>
        <w:rPr>
          <w:rFonts w:ascii="Amiri" w:hAnsi="Amiri" w:eastAsia="Amiri" w:cs="Amiri"/>
          <w:color w:val="111111"/>
          <w:sz w:val="28"/>
          <w:sz w:val="28"/>
          <w:szCs w:val="28"/>
          <w:rtl w:val="true"/>
          <w:lang w:bidi="ar-SA"/>
        </w:rPr>
        <w:t xml:space="preserve">فِیه ِ مُلَاحِظِینَ، ثُمَّ اسْتَنْهَضَکُمْ فَوَجَدَکُمْ خِفَافاً، وَ احْمَشَکُمْ فَالْفَاکُمْ غِضَاباً، </w:t>
      </w:r>
    </w:p>
    <w:p>
      <w:pPr>
        <w:pStyle w:val="BookText"/>
        <w:rPr/>
      </w:pPr>
      <w:r>
        <w:rPr>
          <w:rFonts w:ascii="IRNazanin" w:hAnsi="IRNazanin" w:eastAsia="IRNazanin"/>
          <w:color w:val="111111"/>
          <w:sz w:val="28"/>
          <w:sz w:val="28"/>
          <w:szCs w:val="28"/>
          <w:rtl w:val="true"/>
          <w:lang w:bidi="fa-IR"/>
        </w:rPr>
        <w:t>امّا هنگامی که خداوند سرای پیامبران را برای پیامبرش برگزید، و جایگاه برگزیدگانش را منزلگاه او ساخت، ناگهان کینه‌های درونی و آثار نفاق در میان شما ظاهر گشت، و پرده دین کنار رفت، گمراهان به صدا در آمدند و گمنامان فراموش شده سربلند کردند، نعره‌های باطل برخاست و در صحنه اجتماع شما به حرکت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سرش را از مخفیگاه خود بیرون کرد و شما را به سوی خود دعوت نمود، و شما را آماده‌پذیرش دعوتش یافت و منتظر فریبش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شما را دعوت به قیام کرد و سبکبار برای حرکت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خشم و انتقام را در دل‌های شما برافروخت و آثار غضب در شما نمایان گشت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فَوَسَمْتُمْ</w:t>
      </w:r>
      <w:r>
        <w:rPr>
          <w:rStyle w:val="FootnoteAnchor"/>
          <w:rtl w:val="true"/>
        </w:rPr>
        <w:footnoteReference w:id="102"/>
      </w:r>
      <w:r>
        <w:rPr>
          <w:rFonts w:ascii="Amiri" w:hAnsi="Amiri" w:eastAsia="Amiri" w:cs="Amiri"/>
          <w:color w:val="111111"/>
          <w:sz w:val="28"/>
          <w:sz w:val="28"/>
          <w:szCs w:val="28"/>
          <w:rtl w:val="true"/>
          <w:lang w:bidi="ar-SA"/>
        </w:rPr>
        <w:t>غَیْرَ ابِلِکُمْ، وَ أَوْرَدْتُمْ غَیْرَ شِرْبِکُمْ، هَذَا وَ الْعَهْدُ قَرِیبٌ، وَ الْکَلْمُ</w:t>
      </w:r>
      <w:r>
        <w:rPr>
          <w:rStyle w:val="FootnoteAnchor"/>
          <w:rtl w:val="true"/>
        </w:rPr>
        <w:footnoteReference w:id="103"/>
      </w:r>
      <w:r>
        <w:rPr>
          <w:rFonts w:ascii="Amiri" w:hAnsi="Amiri" w:eastAsia="Amiri" w:cs="Amiri"/>
          <w:color w:val="111111"/>
          <w:sz w:val="28"/>
          <w:sz w:val="28"/>
          <w:szCs w:val="28"/>
          <w:rtl w:val="true"/>
          <w:lang w:bidi="ar-SA"/>
        </w:rPr>
        <w:t>رَحِیبٌ</w:t>
      </w:r>
      <w:r>
        <w:rPr>
          <w:rStyle w:val="FootnoteAnchor"/>
          <w:rtl w:val="true"/>
        </w:rPr>
        <w:footnoteReference w:id="104"/>
      </w:r>
      <w:r>
        <w:rPr>
          <w:rFonts w:ascii="Amiri" w:hAnsi="Amiri" w:eastAsia="Amiri" w:cs="Amiri"/>
          <w:color w:val="111111"/>
          <w:sz w:val="28"/>
          <w:sz w:val="28"/>
          <w:szCs w:val="28"/>
          <w:rtl w:val="true"/>
          <w:lang w:bidi="ar-SA"/>
        </w:rPr>
        <w:t>، وَ الْجُرْحُ</w:t>
      </w:r>
      <w:r>
        <w:rPr>
          <w:rStyle w:val="FootnoteAnchor"/>
          <w:rtl w:val="true"/>
        </w:rPr>
        <w:footnoteReference w:id="105"/>
      </w:r>
      <w:r>
        <w:rPr>
          <w:rFonts w:ascii="Amiri" w:hAnsi="Amiri" w:eastAsia="Amiri" w:cs="Amiri"/>
          <w:color w:val="111111"/>
          <w:sz w:val="28"/>
          <w:sz w:val="28"/>
          <w:szCs w:val="28"/>
          <w:rtl w:val="true"/>
          <w:lang w:bidi="ar-SA"/>
        </w:rPr>
        <w:t>لَمَّا یَنْدَمِلْ</w:t>
      </w:r>
      <w:r>
        <w:rPr>
          <w:rStyle w:val="FootnoteAnchor"/>
          <w:rtl w:val="true"/>
        </w:rPr>
        <w:footnoteReference w:id="106"/>
      </w:r>
      <w:r>
        <w:rPr>
          <w:rFonts w:ascii="Amiri" w:hAnsi="Amiri" w:eastAsia="Amiri" w:cs="Amiri"/>
          <w:color w:val="111111"/>
          <w:sz w:val="28"/>
          <w:sz w:val="28"/>
          <w:szCs w:val="28"/>
          <w:rtl w:val="true"/>
          <w:lang w:bidi="ar-SA"/>
        </w:rPr>
        <w:t>، وَ الرَّسُولُ لَمَّا یُقْبَرْ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إِبْتِدَاراً زَعَمْتُمْ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فِی الْفِتْنَةِ سَقَطُوا وَ إِنَّ جَهَنَّمَ لَمُحِیطَةٌ بِالْکافِرِینَ</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فَهَیْهَاتَ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بِکُمْ؟ وَ أَنَّی تُوفَکُونَ؟ وَ کِتَابُ اللَّهِ بَیْنَ أَظْهُرِکُمْ، أَمُورُهُ زَاهِرَةٌ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وَأَعْلَامُهُ بَاهِرَةٌ</w:t>
      </w:r>
      <w:r>
        <w:rPr>
          <w:rStyle w:val="FootnoteAnchor"/>
          <w:rtl w:val="true"/>
        </w:rPr>
        <w:footnoteReference w:id="109"/>
      </w:r>
      <w:r>
        <w:rPr>
          <w:rFonts w:ascii="Amiri" w:hAnsi="Amiri" w:eastAsia="Amiri" w:cs="Amiri"/>
          <w:color w:val="111111"/>
          <w:sz w:val="28"/>
          <w:sz w:val="28"/>
          <w:szCs w:val="28"/>
          <w:rtl w:val="true"/>
          <w:lang w:bidi="ar-SA"/>
        </w:rPr>
        <w:t>، وَزَوَاجِرُهُ لَائِحَةٌ، وَ أَوَامِرُهُ وَاضِحَةٌ، قَدْ خَلَّفْتُمُوهُ وَرَاءَ ظُهُورِکُمْ، ارَغْبَةً عَنْهُ تُرِیدُونَ؟ أَمْ بِغَیْرِهِ تَحْکُمُونَ؟ بِئْسَ لِلظَّالِمِینَ بَدَلاً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w:t>
      </w:r>
      <w:r>
        <w:rPr>
          <w:rStyle w:val="FootnoteAnchor"/>
          <w:rtl w:val="true"/>
        </w:rPr>
        <w:footnoteReference w:id="110"/>
      </w:r>
      <w:r>
        <w:rPr>
          <w:rFonts w:ascii="Amiri" w:hAnsi="Amiri" w:eastAsia="Amiri" w:cs="Amiri"/>
          <w:color w:val="111111"/>
          <w:sz w:val="28"/>
          <w:sz w:val="28"/>
          <w:szCs w:val="28"/>
          <w:rtl w:val="true"/>
          <w:lang w:bidi="ar-SA"/>
        </w:rPr>
        <w:t>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همین امر سبب شد بر غیر شتر خود علامت نهید، و در غیر آبشخور خود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سراغ چیزی رفتید که از آن شما نبود و در آنِ حقی نداشتید و سرانجام به غصب حکومت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هنوز چیزی از رحلت پیامبر نگذشته بود، زخم‌های مصیبت ما وسیع و جراحات قلبی ما التیام نیافته، و حتی هنوز پیامبر صلی اللَّه علیه و آله به خاک سپرده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بهانه شما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فتنه‌ای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فتنه‌ای از این بالاتر که در آن افتادید؟ و همانا دوزخ به کافران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دور است این کارها ازشما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می‌کنید؟ و به کجا می‌روید؟</w:t>
      </w:r>
    </w:p>
    <w:p>
      <w:pPr>
        <w:pStyle w:val="BookText"/>
        <w:rPr/>
      </w:pPr>
      <w:r>
        <w:rPr>
          <w:rFonts w:ascii="IRNazanin" w:hAnsi="IRNazanin" w:eastAsia="IRNazanin"/>
          <w:color w:val="111111"/>
          <w:sz w:val="28"/>
          <w:sz w:val="28"/>
          <w:szCs w:val="28"/>
          <w:rtl w:val="true"/>
          <w:lang w:bidi="fa-IR"/>
        </w:rPr>
        <w:t xml:space="preserve">با این‌که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 همه چیزش پرنور، نشانه‌هایش درخشنده، نواهی‌اش آشکار، اوامرش واضح، امّا شما آن را پشت سرافکندید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 روی برتافته‌اید؟ یا به غیر آن حکم می‌کنید؟ آه که ستمکاران جانشین بدی را برای قرآن برگزیدند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آئینی غیر از اسلام را انتخاب کند، از او پذیرفته نخواهد شد و در آخرت از زیانکاران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لَمْ تَلْبَثُوا</w:t>
      </w:r>
      <w:r>
        <w:rPr>
          <w:rStyle w:val="FootnoteAnchor"/>
          <w:rtl w:val="true"/>
        </w:rPr>
        <w:footnoteReference w:id="112"/>
      </w:r>
      <w:r>
        <w:rPr>
          <w:rFonts w:ascii="Amiri" w:hAnsi="Amiri" w:eastAsia="Amiri" w:cs="Amiri"/>
          <w:color w:val="111111"/>
          <w:sz w:val="28"/>
          <w:sz w:val="28"/>
          <w:szCs w:val="28"/>
          <w:rtl w:val="true"/>
          <w:lang w:bidi="ar-SA"/>
        </w:rPr>
        <w:t xml:space="preserve">إِلَّا رَیْثَ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رَیْثَ أَنْ تَسْکُنَ نَفْرَتُهَا، وَ یَسْلَسَ</w:t>
      </w:r>
      <w:r>
        <w:rPr>
          <w:rStyle w:val="FootnoteAnchor"/>
          <w:rtl w:val="true"/>
        </w:rPr>
        <w:footnoteReference w:id="113"/>
      </w:r>
      <w:r>
        <w:rPr>
          <w:rFonts w:ascii="Amiri" w:hAnsi="Amiri" w:eastAsia="Amiri" w:cs="Amiri"/>
          <w:color w:val="111111"/>
          <w:sz w:val="28"/>
          <w:sz w:val="28"/>
          <w:szCs w:val="28"/>
          <w:rtl w:val="true"/>
          <w:lang w:bidi="ar-SA"/>
        </w:rPr>
        <w:t>قِیَادُهَا</w:t>
      </w:r>
      <w:r>
        <w:rPr>
          <w:rStyle w:val="FootnoteAnchor"/>
          <w:rtl w:val="true"/>
        </w:rPr>
        <w:footnoteReference w:id="114"/>
      </w:r>
      <w:r>
        <w:rPr>
          <w:rFonts w:ascii="Amiri" w:hAnsi="Amiri" w:eastAsia="Amiri" w:cs="Amiri"/>
          <w:color w:val="111111"/>
          <w:sz w:val="28"/>
          <w:sz w:val="28"/>
          <w:szCs w:val="28"/>
          <w:rtl w:val="true"/>
          <w:lang w:bidi="ar-SA"/>
        </w:rPr>
        <w:t>، ثُمَّ أَخَذْتُمْ تُورُونَ</w:t>
      </w:r>
      <w:r>
        <w:rPr>
          <w:rStyle w:val="FootnoteAnchor"/>
          <w:rtl w:val="true"/>
        </w:rPr>
        <w:footnoteReference w:id="115"/>
      </w:r>
      <w:r>
        <w:rPr>
          <w:rFonts w:ascii="Amiri" w:hAnsi="Amiri" w:eastAsia="Amiri" w:cs="Amiri"/>
          <w:color w:val="111111"/>
          <w:sz w:val="28"/>
          <w:sz w:val="28"/>
          <w:szCs w:val="28"/>
          <w:rtl w:val="true"/>
          <w:lang w:bidi="ar-SA"/>
        </w:rPr>
        <w:t>وَ قْدَتَهَا</w:t>
      </w:r>
      <w:r>
        <w:rPr>
          <w:rStyle w:val="FootnoteAnchor"/>
          <w:rtl w:val="true"/>
        </w:rPr>
        <w:footnoteReference w:id="116"/>
      </w:r>
      <w:r>
        <w:rPr>
          <w:rFonts w:ascii="Amiri" w:hAnsi="Amiri" w:eastAsia="Amiri" w:cs="Amiri"/>
          <w:color w:val="111111"/>
          <w:sz w:val="28"/>
          <w:sz w:val="28"/>
          <w:szCs w:val="28"/>
          <w:rtl w:val="true"/>
          <w:lang w:bidi="ar-SA"/>
        </w:rPr>
        <w:t>وَ تُهَیِّجُونَ جَمْرَتَهَا</w:t>
      </w:r>
      <w:r>
        <w:rPr>
          <w:rStyle w:val="FootnoteAnchor"/>
          <w:rtl w:val="true"/>
        </w:rPr>
        <w:footnoteReference w:id="117"/>
      </w:r>
      <w:r>
        <w:rPr>
          <w:rFonts w:ascii="Amiri" w:hAnsi="Amiri" w:eastAsia="Amiri" w:cs="Amiri"/>
          <w:color w:val="111111"/>
          <w:sz w:val="28"/>
          <w:sz w:val="28"/>
          <w:szCs w:val="28"/>
          <w:rtl w:val="true"/>
          <w:lang w:bidi="ar-SA"/>
        </w:rPr>
        <w:t>، وَ تَسْتَجِیبُونَ لِهِتَافِ الشَّیْطَانِ الْغَوِیِ‌ّ، وَ إِطْفَاءِ أَنْوَارِ الدِّینِ الْجَلِیِ‌ّ، وَ إِخْمَادِ سُنَنِ النَّبِیِ‌ّ الصَّفِیِ‌ّ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تُسِرُّونَ حَسْوَاً فِی ارْتِغَاءٍ، وَ تَمْشُونَ لِأَهْلِهِ وَ وُلْدِهِ فِی الْخَمَرِ وَ الضَّرَّاءِ، وَ نَصْبِرُ مِنْکُمْ عَلَی مِثْلِ حَزِّ</w:t>
      </w:r>
      <w:r>
        <w:rPr>
          <w:rStyle w:val="FootnoteAnchor"/>
          <w:rtl w:val="true"/>
        </w:rPr>
        <w:footnoteReference w:id="118"/>
      </w:r>
      <w:r>
        <w:rPr>
          <w:rFonts w:ascii="Amiri" w:hAnsi="Amiri" w:eastAsia="Amiri" w:cs="Amiri"/>
          <w:color w:val="111111"/>
          <w:sz w:val="28"/>
          <w:sz w:val="28"/>
          <w:szCs w:val="28"/>
          <w:rtl w:val="true"/>
          <w:lang w:bidi="ar-SA"/>
        </w:rPr>
        <w:t xml:space="preserve">الْمُدَی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وَخْزِ</w:t>
      </w:r>
      <w:r>
        <w:rPr>
          <w:rStyle w:val="FootnoteAnchor"/>
          <w:rtl w:val="true"/>
        </w:rPr>
        <w:footnoteReference w:id="119"/>
      </w:r>
      <w:r>
        <w:rPr>
          <w:rFonts w:ascii="Amiri" w:hAnsi="Amiri" w:eastAsia="Amiri" w:cs="Amiri"/>
          <w:color w:val="111111"/>
          <w:sz w:val="28"/>
          <w:sz w:val="28"/>
          <w:szCs w:val="28"/>
          <w:rtl w:val="true"/>
          <w:lang w:bidi="ar-SA"/>
        </w:rPr>
        <w:t>السِّنَانِ فِی الْحَشَا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اَلآنَ تَزْعَمُونَ أَلَّا إِرْثَ لَنَا؟ </w:t>
      </w:r>
    </w:p>
    <w:p>
      <w:pPr>
        <w:pStyle w:val="BookText"/>
        <w:rPr/>
      </w:pPr>
      <w:r>
        <w:rPr>
          <w:rFonts w:ascii="IRNazanin" w:hAnsi="IRNazanin" w:eastAsia="IRNazanin"/>
          <w:color w:val="111111"/>
          <w:sz w:val="28"/>
          <w:sz w:val="28"/>
          <w:szCs w:val="28"/>
          <w:rtl w:val="true"/>
          <w:lang w:bidi="fa-IR"/>
        </w:rPr>
        <w:t>آری، شما ناقه خلافت را در اختیار گرفتید، حتی این اندازه صبر نکردید که رام گردد، و تسلیمتان شود، ناگهان آتش فتنه‌ها را برافروختید، و شعله‌های آن را به هیجان درآوردید و ندای شیطان اغواگر را اجابت نمودید، و به خاموش ساختن انوار تابان آئین حق و از میان بردن سنّت‌های پیامبر پاک الهی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بهانه گرفتن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کلی تا ته مخفیانه نوشیدید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سنگ دیگران را به سینه می‌زدید اما باطناً در تقویت کار خود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منزوی ساختن خاندان و فرزندان او به کمین نشستید، ما نیز چاره‌ای جز شکیبایی ندیدیم، همچون کسی که خنجر بر گلوی او و نوک نیزه بر دل او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این‌که شما چنین می‌پندارید که خداوند ارثی برای ما قرار نداده و ما از پیامبر خدا صلی اللَّه علیه و آله ارث نمی‌بریم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أَفَحُکْمَ الْجاهِلِیَّةِ تَبْغُونَ؟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حُکْماً لِقَوْمٍ یُوقِنُونَ</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بَلَی تَجَلَّی لَکُمْ کَالشَّمْسِ الضَّاحِیَةِ أَنِّی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الْمُسْلِمُونَ أَاُغْلَبُ عَلَی إِرْثِیهْ؟ یَا ابْنَ ابِی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أَفِی کِتَابِ اللَّهِ أَنْ تَرِثَ أَبَاکَ وَ لَا أَرِثَ أَبِی؟ لَقَدْ جِئْتَ شَیْئاً فَرِیّاً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أَفَعَلَی عَمْدٍ تَرَکْتُمْ کِتَابَ اللَّهِ وَ نَبَذْتُمُوهُ وَرَاءَ ظُهُورِکُمْ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w:t>
      </w:r>
      <w:r>
        <w:rPr>
          <w:rStyle w:val="FootnoteAnchor"/>
          <w:rtl w:val="true"/>
        </w:rPr>
        <w:footnoteReference w:id="122"/>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قَالَ فِیمَا اقْتَصَّ مِنْ خَبَرِ یَحْیَی بْنِ زَکَرِیَّا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مِنْ لَدُنْکَ وَلِیّاً یَرِثُنِی وَ یَرِثُ مِنْ آلِ یَعْقُوبَ</w:t>
      </w:r>
      <w:r>
        <w:rPr>
          <w:rFonts w:eastAsia="Amiri" w:cs="Amiri" w:ascii="Amiri" w:hAnsi="Amiri"/>
          <w:color w:val="111111"/>
          <w:sz w:val="28"/>
          <w:szCs w:val="28"/>
          <w:rtl w:val="true"/>
          <w:lang w:bidi="ar-SA"/>
        </w:rPr>
        <w:t>*</w:t>
      </w:r>
      <w:r>
        <w:rPr>
          <w:rStyle w:val="FootnoteAnchor"/>
          <w:rtl w:val="true"/>
        </w:rPr>
        <w:footnoteReference w:id="124"/>
      </w:r>
      <w:r>
        <w:rPr>
          <w:rStyle w:val="FootnoteAnchor"/>
          <w:rtl w:val="true"/>
        </w:rPr>
        <w:footnoteReference w:id="12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الْارْحامِ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26"/>
      </w:r>
      <w:r>
        <w:rPr>
          <w:rStyle w:val="FootnoteAnchor"/>
          <w:rtl w:val="true"/>
        </w:rPr>
        <w:footnoteReference w:id="1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آیا از حکم جاهلیت پیروی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حکمش از خدا بهتر است برای آنها که اهل یقینند؟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این مسایل را نمی‌دانید؟ آری می‌دانید، و همچون آفتاب برای شما روشن است که من دختر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ارث من به زور گرفته شود؛</w:t>
      </w:r>
    </w:p>
    <w:p>
      <w:pPr>
        <w:pStyle w:val="BookText"/>
        <w:rPr/>
      </w:pPr>
      <w:r>
        <w:rPr>
          <w:rFonts w:ascii="IRNazanin" w:hAnsi="IRNazanin" w:eastAsia="IRNazanin"/>
          <w:color w:val="111111"/>
          <w:sz w:val="28"/>
          <w:sz w:val="28"/>
          <w:szCs w:val="28"/>
          <w:rtl w:val="true"/>
          <w:lang w:bidi="fa-IR"/>
        </w:rPr>
        <w:t>ای فرزند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است که تو از پدرت ارث ببری و من از پدرم ارثی نبرم؟ چه سخن ناروایی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عمداً کتاب خدا را ترک گفتید و پشت سر افکندید؟ در حالی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وارث داود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یحیی بن زکریا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نزد خود جانشینی به من ببخش که وارث من و دودمان یعقوب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نسبت به یکدیگر در احکامی که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درباره فرزندانتان به شما سفارش می‌کند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زَعَمْتُمْ أَلَّا حَظْوَةَ</w:t>
      </w:r>
      <w:r>
        <w:rPr>
          <w:rStyle w:val="FootnoteAnchor"/>
          <w:rtl w:val="true"/>
        </w:rPr>
        <w:footnoteReference w:id="130"/>
      </w:r>
      <w:r>
        <w:rPr>
          <w:rFonts w:ascii="Amiri" w:hAnsi="Amiri" w:eastAsia="Amiri" w:cs="Amiri"/>
          <w:color w:val="111111"/>
          <w:sz w:val="28"/>
          <w:sz w:val="28"/>
          <w:szCs w:val="28"/>
          <w:rtl w:val="true"/>
          <w:lang w:bidi="ar-SA"/>
        </w:rPr>
        <w:t xml:space="preserve">لِی وَ لَا ارِثُ مِنْ أَبِی؟ وَ لَا رَحِمَ بَیْنَنَا؟ أَفَخَصَّکُمُ اللَّهُ بِآیَةٍ أَخْرَجَ مِنْهَا أَبِی؟ أَمْ هَلْ تَقُولُونَ إِنَّ أَهْلَ مِلَّتَیْنِ لَا یَتَوَارَثَانِ؟ أَوَ لَسْتُ أَنَا وَ أَبِی مِنْ أَهْلِ مِلَّةٍ وَاحِدَةٍ؟ أَمْ أَنْتُمْ أَعْلَمُ بِخُصُوصِ الْقُرْآنِ وَ عُمُومِهِ مِنْ أَبِی وَ ابْنِ عَمِّی؟ </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مالی از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 و نزدیکان به طور شایسته وصیت کند، این حقی است بر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چنین پنداشتید که من هیچ بهره و ارثی از پدرم ندارم؟ و هیچ نسبت و خویشاوندی در میان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آیه‌ای مخصوص شما نازل کرده است که پدرم را از آن خارج ساخته؟</w:t>
      </w:r>
    </w:p>
    <w:p>
      <w:pPr>
        <w:pStyle w:val="BookText"/>
        <w:rPr/>
      </w:pP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دو مذهب از یکدیگر ارث نمی‌برند، و من با پدرم یک مذهب نداریم؟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شما به عام و خاص قرآن از پدرم و پسر عمویم آگاه‌ترید؟ </w:t>
      </w:r>
    </w:p>
    <w:p>
      <w:pPr>
        <w:pStyle w:val="BookText"/>
        <w:rPr/>
      </w:pPr>
      <w:r>
        <w:rPr>
          <w:rFonts w:ascii="Amiri" w:hAnsi="Amiri" w:eastAsia="Amiri" w:cs="Amiri"/>
          <w:color w:val="111111"/>
          <w:sz w:val="28"/>
          <w:sz w:val="28"/>
          <w:szCs w:val="28"/>
          <w:rtl w:val="true"/>
          <w:lang w:bidi="ar-SA"/>
        </w:rPr>
        <w:t>فَدُونَکَهَا</w:t>
      </w:r>
      <w:r>
        <w:rPr>
          <w:rStyle w:val="FootnoteAnchor"/>
          <w:rtl w:val="true"/>
        </w:rPr>
        <w:footnoteReference w:id="131"/>
      </w:r>
      <w:r>
        <w:rPr>
          <w:rFonts w:ascii="Amiri" w:hAnsi="Amiri" w:eastAsia="Amiri" w:cs="Amiri"/>
          <w:color w:val="111111"/>
          <w:sz w:val="28"/>
          <w:sz w:val="28"/>
          <w:szCs w:val="28"/>
          <w:rtl w:val="true"/>
          <w:lang w:bidi="ar-SA"/>
        </w:rPr>
        <w:t>مَخْطُومَةً</w:t>
      </w:r>
      <w:r>
        <w:rPr>
          <w:rStyle w:val="FootnoteAnchor"/>
          <w:rtl w:val="true"/>
        </w:rPr>
        <w:footnoteReference w:id="132"/>
      </w:r>
      <w:r>
        <w:rPr>
          <w:rFonts w:ascii="Amiri" w:hAnsi="Amiri" w:eastAsia="Amiri" w:cs="Amiri"/>
          <w:color w:val="111111"/>
          <w:sz w:val="28"/>
          <w:sz w:val="28"/>
          <w:szCs w:val="28"/>
          <w:rtl w:val="true"/>
          <w:lang w:bidi="ar-SA"/>
        </w:rPr>
        <w:t>مَرْحُولَةً</w:t>
      </w:r>
      <w:r>
        <w:rPr>
          <w:rStyle w:val="FootnoteAnchor"/>
          <w:rtl w:val="true"/>
        </w:rPr>
        <w:footnoteReference w:id="133"/>
      </w:r>
      <w:r>
        <w:rPr>
          <w:rFonts w:ascii="Amiri" w:hAnsi="Amiri" w:eastAsia="Amiri" w:cs="Amiri"/>
          <w:color w:val="111111"/>
          <w:sz w:val="28"/>
          <w:sz w:val="28"/>
          <w:szCs w:val="28"/>
          <w:rtl w:val="true"/>
          <w:lang w:bidi="ar-SA"/>
        </w:rPr>
        <w:t xml:space="preserve">، تَلْقَاکَ یَوْمَ حَشْرِکَ، فَنِعْمَ الْحَکَمُ اللَّهُ، وَ الزَّعِیمُ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 وَ الْمَوْعِدُ الْقِیَامَةُ، وَ عِنْدَ السَّاعَةِ یَخْسَرُ المُبْطِلُونَ وَ لَا یَنْفَعُکُمْ إِذْ تَنْدَمُونَ،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نَبَالٍ مُسْتَقَرٌّ وَ سَوْفَ تَعْلَمُونَ</w:t>
      </w:r>
      <w:r>
        <w:rPr>
          <w:rFonts w:eastAsia="Amiri" w:cs="Amiri" w:ascii="Amiri" w:hAnsi="Amiri"/>
          <w:color w:val="111111"/>
          <w:sz w:val="28"/>
          <w:szCs w:val="28"/>
          <w:rtl w:val="true"/>
          <w:lang w:bidi="ar-SA"/>
        </w:rPr>
        <w:t>»</w:t>
      </w:r>
      <w:r>
        <w:rPr>
          <w:rStyle w:val="FootnoteAnchor"/>
          <w:rtl w:val="true"/>
        </w:rPr>
        <w:footnoteReference w:id="134"/>
      </w:r>
      <w:r>
        <w:rPr>
          <w:rStyle w:val="FootnoteAnchor"/>
          <w:rtl w:val="true"/>
        </w:rPr>
        <w:footnoteReference w:id="135"/>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یَأتِیهِ عَذابٌ یُخْزِیهِ وَ یَحِلُّ عَلَیْهِ عَذابٌ مُقِیمٌ</w:t>
      </w:r>
      <w:r>
        <w:rPr>
          <w:rFonts w:eastAsia="Amiri" w:cs="Amiri" w:ascii="Amiri" w:hAnsi="Amiri"/>
          <w:i/>
          <w:iCs/>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ثُمَّ رَمَتْ بِطَرْفِهَا</w:t>
      </w:r>
      <w:r>
        <w:rPr>
          <w:rStyle w:val="FootnoteAnchor"/>
          <w:rtl w:val="true"/>
        </w:rPr>
        <w:footnoteReference w:id="137"/>
      </w:r>
      <w:r>
        <w:rPr>
          <w:rFonts w:ascii="Amiri" w:hAnsi="Amiri" w:eastAsia="Amiri" w:cs="Amiri"/>
          <w:color w:val="111111"/>
          <w:sz w:val="28"/>
          <w:sz w:val="28"/>
          <w:szCs w:val="28"/>
          <w:rtl w:val="true"/>
          <w:lang w:bidi="ar-SA"/>
        </w:rPr>
        <w:t>نَحْوَ الْأَنْصَارِ فَقَالَتْ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الْفِتْیَةِ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النَّقِیبَةِ</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أَعْضَادَ</w:t>
      </w:r>
      <w:r>
        <w:rPr>
          <w:rStyle w:val="FootnoteAnchor"/>
          <w:rtl w:val="true"/>
        </w:rPr>
        <w:footnoteReference w:id="139"/>
      </w:r>
      <w:r>
        <w:rPr>
          <w:rFonts w:ascii="Amiri" w:hAnsi="Amiri" w:eastAsia="Amiri" w:cs="Amiri"/>
          <w:color w:val="111111"/>
          <w:sz w:val="28"/>
          <w:sz w:val="28"/>
          <w:szCs w:val="28"/>
          <w:rtl w:val="true"/>
          <w:lang w:bidi="ar-SA"/>
        </w:rPr>
        <w:t>الْمِلَّةِ، وَ حَضَنَةَ</w:t>
      </w:r>
      <w:r>
        <w:rPr>
          <w:rStyle w:val="FootnoteAnchor"/>
          <w:rtl w:val="true"/>
        </w:rPr>
        <w:footnoteReference w:id="140"/>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الْغَمِیزَةُ</w:t>
      </w:r>
      <w:r>
        <w:rPr>
          <w:rStyle w:val="FootnoteAnchor"/>
          <w:rtl w:val="true"/>
        </w:rPr>
        <w:footnoteReference w:id="141"/>
      </w:r>
      <w:r>
        <w:rPr>
          <w:rFonts w:ascii="Amiri" w:hAnsi="Amiri" w:eastAsia="Amiri" w:cs="Amiri"/>
          <w:color w:val="111111"/>
          <w:sz w:val="28"/>
          <w:sz w:val="28"/>
          <w:szCs w:val="28"/>
          <w:rtl w:val="true"/>
          <w:lang w:bidi="ar-SA"/>
        </w:rPr>
        <w:t xml:space="preserve">فِی حَقِّی؟ وَ السِّنَةُ عَنْ ظُلَامَتِی؟ </w:t>
      </w:r>
    </w:p>
    <w:p>
      <w:pPr>
        <w:pStyle w:val="BookText"/>
        <w:rPr/>
      </w:pPr>
      <w:r>
        <w:rPr>
          <w:rFonts w:ascii="IRNazanin" w:hAnsi="IRNazanin" w:eastAsia="IRNazanin"/>
          <w:color w:val="111111"/>
          <w:sz w:val="28"/>
          <w:sz w:val="28"/>
          <w:szCs w:val="28"/>
          <w:rtl w:val="true"/>
          <w:lang w:bidi="fa-IR"/>
        </w:rPr>
        <w:t xml:space="preserve">حال‌که چنین است پس بگیر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مرکب آماده و مهار شده آماده بهره‌برداری است و بر آن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بدان در قیامت تو را دیدار می‌کند و بازخواست می‌نماییم و در آن روز چه جالب است که داور خداست، و مدعی تو محمّد صلی اللَّه علیه و آله، و موعد داوری، رستاخیز، و در آن روز باطلان زیان خواهند دید، امّا پشیمانی به حال شما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شما داده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موعد خود انجام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خواهید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دانست چه کسی عذاب خوار کننده به سراغش خواهد آمد و مجازات جاودان بر او وارد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بانوی اسلام گروه انصار را مخاطب ساخته و با آهنگی رسا و محکم و کوبنده ادامه سخن داد 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بازوان توانمند ملت و یاران اسلام این نادیده گرفتن حق مسلم من از سوی شما چیست؟ این چه تغافلی است که در برابر ستمی که بر من وارد شده نشان می‌دهید؟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کَانَ رَسُولُ اللَّهِ صَلَّی اللَّهُ عَلَیْهِ و آلِهِ أَبِی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یُحْفَظُ فِی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سَرْعَانَ</w:t>
      </w:r>
      <w:r>
        <w:rPr>
          <w:rStyle w:val="FootnoteAnchor"/>
          <w:rtl w:val="true"/>
        </w:rPr>
        <w:footnoteReference w:id="142"/>
      </w:r>
      <w:r>
        <w:rPr>
          <w:rFonts w:ascii="Amiri" w:hAnsi="Amiri" w:eastAsia="Amiri" w:cs="Amiri"/>
          <w:color w:val="111111"/>
          <w:sz w:val="28"/>
          <w:sz w:val="28"/>
          <w:szCs w:val="28"/>
          <w:rtl w:val="true"/>
          <w:lang w:bidi="ar-SA"/>
        </w:rPr>
        <w:t>مَا أَحْدَثْتُمْ، وَ عَجْلَانَ ذَا إِهَالَةٍ</w:t>
      </w:r>
      <w:r>
        <w:rPr>
          <w:rStyle w:val="FootnoteAnchor"/>
          <w:rtl w:val="true"/>
        </w:rPr>
        <w:footnoteReference w:id="143"/>
      </w:r>
      <w:r>
        <w:rPr>
          <w:rFonts w:ascii="Amiri" w:hAnsi="Amiri" w:eastAsia="Amiri" w:cs="Amiri"/>
          <w:color w:val="111111"/>
          <w:sz w:val="28"/>
          <w:sz w:val="28"/>
          <w:szCs w:val="28"/>
          <w:rtl w:val="true"/>
          <w:lang w:bidi="ar-SA"/>
        </w:rPr>
        <w:t>، وَ لَکُمْ طَاقَةٌ بِمَا أُحَاوِلُ وَ قُوَّةٌ عَلَی مَا أَطْلُبُ وَ أُزَاوِلُ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أَتَقُولُونَ مَاتَ مُحَمَّدٌ صَلَّی اللَّهُ عَلَیْهِ وآلِهِ؟ فَخَطْبٌ</w:t>
      </w:r>
      <w:r>
        <w:rPr>
          <w:rStyle w:val="FootnoteAnchor"/>
          <w:rtl w:val="true"/>
        </w:rPr>
        <w:footnoteReference w:id="144"/>
      </w:r>
      <w:r>
        <w:rPr>
          <w:rFonts w:ascii="Amiri" w:hAnsi="Amiri" w:eastAsia="Amiri" w:cs="Amiri"/>
          <w:color w:val="111111"/>
          <w:sz w:val="28"/>
          <w:sz w:val="28"/>
          <w:szCs w:val="28"/>
          <w:rtl w:val="true"/>
          <w:lang w:bidi="ar-SA"/>
        </w:rPr>
        <w:t>جَلِیلٌ اسْتَوْسَعَ</w:t>
      </w:r>
      <w:r>
        <w:rPr>
          <w:rStyle w:val="FootnoteAnchor"/>
          <w:rtl w:val="true"/>
        </w:rPr>
        <w:footnoteReference w:id="145"/>
      </w:r>
      <w:r>
        <w:rPr>
          <w:rFonts w:ascii="Amiri" w:hAnsi="Amiri" w:eastAsia="Amiri" w:cs="Amiri"/>
          <w:color w:val="111111"/>
          <w:sz w:val="28"/>
          <w:sz w:val="28"/>
          <w:szCs w:val="28"/>
          <w:rtl w:val="true"/>
          <w:lang w:bidi="ar-SA"/>
        </w:rPr>
        <w:t>وَهْنُهُ</w:t>
      </w:r>
      <w:r>
        <w:rPr>
          <w:rStyle w:val="FootnoteAnchor"/>
          <w:rtl w:val="true"/>
        </w:rPr>
        <w:footnoteReference w:id="146"/>
      </w:r>
      <w:r>
        <w:rPr>
          <w:rFonts w:ascii="Amiri" w:hAnsi="Amiri" w:eastAsia="Amiri" w:cs="Amiri"/>
          <w:color w:val="111111"/>
          <w:sz w:val="28"/>
          <w:sz w:val="28"/>
          <w:szCs w:val="28"/>
          <w:rtl w:val="true"/>
          <w:lang w:bidi="ar-SA"/>
        </w:rPr>
        <w:t>، وَ اسْتَنْهَرَ فَتْقُهُ</w:t>
      </w:r>
      <w:r>
        <w:rPr>
          <w:rStyle w:val="FootnoteAnchor"/>
          <w:rtl w:val="true"/>
        </w:rPr>
        <w:footnoteReference w:id="147"/>
      </w:r>
      <w:r>
        <w:rPr>
          <w:rFonts w:ascii="Amiri" w:hAnsi="Amiri" w:eastAsia="Amiri" w:cs="Amiri"/>
          <w:color w:val="111111"/>
          <w:sz w:val="28"/>
          <w:sz w:val="28"/>
          <w:szCs w:val="28"/>
          <w:rtl w:val="true"/>
          <w:lang w:bidi="ar-SA"/>
        </w:rPr>
        <w:t>، وَ انْفَتَقَ رَتْقُهُ، وَ اظْلِمَتِ الْأَرْضُ لِغَیْبَتِهِ، وَ کُسِفَتِ النُّجُومُ لِمُصِیبَتِهِ، وَ أَکْدَتِ الْآمَالُ</w:t>
      </w:r>
      <w:r>
        <w:rPr>
          <w:rStyle w:val="FootnoteAnchor"/>
          <w:rtl w:val="true"/>
        </w:rPr>
        <w:footnoteReference w:id="148"/>
      </w:r>
      <w:r>
        <w:rPr>
          <w:rFonts w:ascii="Amiri" w:hAnsi="Amiri" w:eastAsia="Amiri" w:cs="Amiri"/>
          <w:color w:val="111111"/>
          <w:sz w:val="28"/>
          <w:sz w:val="28"/>
          <w:szCs w:val="28"/>
          <w:rtl w:val="true"/>
          <w:lang w:bidi="ar-SA"/>
        </w:rPr>
        <w:t>، وَ خَشَعَتِ الْجِبَالُ، وَ أُضِیعَ الْحَرِیمُ، وَأُزِیلَتِ الْحُرْمَةُ عِنْدَ مَمَاتِهِ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آیا رسول خدا صلی اللَّه علیه و آله پدرم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هر کس را در مورد فرزندان او باید نگاه داشت؟ چه زود اوضاع را دگرگون ساختید، و چه با سرعت به بیراهه گام نهادید، با این‌که توانایی بر احقاق حق من دارید، و نیروی کافی بر آنچه می‌گویم 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مُردن او همه چیز تمام شد، و خاندان او باید به دست فراموشی سپرده شوند و سنتش پایمال گردد؟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مرگ او مصیبت و ضربه دردناکی بر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سنگینی است که بر همه غبار غم فروریخت، و شکافش هر روز آشکارتر، و گسستگی آن دامنه‌دارتر، و وسعتش فزون‌تر می‌گردد، زمین از غیبت او تاریک، و ستارگان برای مصیبتش بی‌فروغ و امیدها به یاس مبدل گشت، کوه‌ها متزلزل گردید احترام افراد پایمال شد و با مرگ او حرمتی باقی نماند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فَتِلْکَ وَ اللَّهِ النَّازِلَةُ الْکُبْرَی وَ الْمُصِیبَةُ الْعُظْمَی</w:t>
      </w:r>
    </w:p>
    <w:p>
      <w:pPr>
        <w:pStyle w:val="BookText"/>
        <w:rPr/>
      </w:pPr>
      <w:r>
        <w:rPr>
          <w:rFonts w:ascii="Amiri" w:hAnsi="Amiri" w:eastAsia="Amiri" w:cs="Amiri"/>
          <w:color w:val="111111"/>
          <w:sz w:val="28"/>
          <w:sz w:val="28"/>
          <w:szCs w:val="28"/>
          <w:rtl w:val="true"/>
          <w:lang w:bidi="ar-SA"/>
        </w:rPr>
        <w:t>لَامِثْلُهَا نَازِلَةٌ، وَ لَا بَائِقَةٌ</w:t>
      </w:r>
      <w:r>
        <w:rPr>
          <w:rStyle w:val="FootnoteAnchor"/>
          <w:rtl w:val="true"/>
        </w:rPr>
        <w:footnoteReference w:id="149"/>
      </w:r>
      <w:r>
        <w:rPr>
          <w:rFonts w:ascii="Amiri" w:hAnsi="Amiri" w:eastAsia="Amiri" w:cs="Amiri"/>
          <w:color w:val="111111"/>
          <w:sz w:val="28"/>
          <w:sz w:val="28"/>
          <w:szCs w:val="28"/>
          <w:rtl w:val="true"/>
          <w:lang w:bidi="ar-SA"/>
        </w:rPr>
        <w:t>عَاجِلَةٌ، أَعْلَنَ بِهَا کِتَابُ اللَّهِ جَلَّ ثَنَاؤُهُ فِی أَفْنِیَتِکُمْ وَ فِی مُمْسَاکُمْ وَ مُصْبَحِکُمْ، هُتَافاً</w:t>
      </w:r>
      <w:r>
        <w:rPr>
          <w:rStyle w:val="FootnoteAnchor"/>
          <w:rtl w:val="true"/>
        </w:rPr>
        <w:footnoteReference w:id="150"/>
      </w:r>
      <w:r>
        <w:rPr>
          <w:rFonts w:ascii="Amiri" w:hAnsi="Amiri" w:eastAsia="Amiri" w:cs="Amiri"/>
          <w:color w:val="111111"/>
          <w:sz w:val="28"/>
          <w:sz w:val="28"/>
          <w:szCs w:val="28"/>
          <w:rtl w:val="true"/>
          <w:lang w:bidi="ar-SA"/>
        </w:rPr>
        <w:t>وَ صُرَاخاً</w:t>
      </w:r>
      <w:r>
        <w:rPr>
          <w:rStyle w:val="FootnoteAnchor"/>
          <w:rtl w:val="true"/>
        </w:rPr>
        <w:footnoteReference w:id="151"/>
      </w:r>
      <w:r>
        <w:rPr>
          <w:rFonts w:ascii="Amiri" w:hAnsi="Amiri" w:eastAsia="Amiri" w:cs="Amiri"/>
          <w:color w:val="111111"/>
          <w:sz w:val="28"/>
          <w:sz w:val="28"/>
          <w:szCs w:val="28"/>
          <w:rtl w:val="true"/>
          <w:lang w:bidi="ar-SA"/>
        </w:rPr>
        <w:t>، وَ تِلَاوَةً وَ أَلْحَاناً، وَ لَقَبْلَهُ مَا حَلَّ بِأَنْبِیَاءِ اللَّهِ وَ رُسُلِهِ حُکْمٌ فَصْلٌ، وَ قَضَاءٌ حَتْمٌ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عَلی أَعْقابِکُمْ وَ مَنْ یَنْقَلِبْ عَلی عَقِبَیْهِ فَلَنْ یَضُرَّ اللَّهَ شَیْئاً وَ سَیَجْزِی اللَّهُ الشَّاکِرِینَ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خدا سوگند این حادثه‌ای است عظیم و مصیبتی است بزرگ و ضایعه‌ای است جبران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فراموش نکنید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قرآن مجید قبلاً از آن خبر داده بود، همان قرآنی که پیوسته در خانه‌های شماست، و صبح و شام با صدای بلند و فریاد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با الحان مختلف در گوش ما خوانده می‌شود، پیامبران پیشین نیز قبل از او با این واقعیت روبرو شده بودند چرا که مرگ فرمان تخلف‌ناپذیر الهی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صریحاً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فقط فرستاده خداست، و پیش از او فرستادگان دیگری نیز بودند، آیا اگر او بمیرد و یا کشته شود شما به عقب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عقب بازگردد هرگز به خداوند ضرری نمی‌زند و خداوند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إِیْهاً</w:t>
      </w:r>
      <w:r>
        <w:rPr>
          <w:rStyle w:val="FootnoteAnchor"/>
          <w:rtl w:val="true"/>
        </w:rPr>
        <w:footnoteReference w:id="153"/>
      </w:r>
      <w:r>
        <w:rPr>
          <w:rFonts w:ascii="Amiri" w:hAnsi="Amiri" w:eastAsia="Amiri" w:cs="Amiri"/>
          <w:color w:val="111111"/>
          <w:sz w:val="28"/>
          <w:sz w:val="28"/>
          <w:szCs w:val="28"/>
          <w:rtl w:val="true"/>
          <w:lang w:bidi="ar-SA"/>
        </w:rPr>
        <w:t>بَنِی قَیْلَةَ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أَاُهْضَمُ</w:t>
      </w:r>
      <w:r>
        <w:rPr>
          <w:rStyle w:val="FootnoteAnchor"/>
          <w:rtl w:val="true"/>
        </w:rPr>
        <w:footnoteReference w:id="154"/>
      </w:r>
      <w:r>
        <w:rPr>
          <w:rFonts w:ascii="Amiri" w:hAnsi="Amiri" w:eastAsia="Amiri" w:cs="Amiri"/>
          <w:color w:val="111111"/>
          <w:sz w:val="28"/>
          <w:sz w:val="28"/>
          <w:szCs w:val="28"/>
          <w:rtl w:val="true"/>
          <w:lang w:bidi="ar-SA"/>
        </w:rPr>
        <w:t>تُرَاثَ أَبِیَ وَأَنْتُمْ بِمَرْأیً مِنِّی وَ مَسْمَعٍ، وَ مُنْتَدَیً</w:t>
      </w:r>
      <w:r>
        <w:rPr>
          <w:rStyle w:val="FootnoteAnchor"/>
          <w:rtl w:val="true"/>
        </w:rPr>
        <w:footnoteReference w:id="155"/>
      </w:r>
      <w:r>
        <w:rPr>
          <w:rFonts w:ascii="Amiri" w:hAnsi="Amiri" w:eastAsia="Amiri" w:cs="Amiri"/>
          <w:color w:val="111111"/>
          <w:sz w:val="28"/>
          <w:sz w:val="28"/>
          <w:szCs w:val="28"/>
          <w:rtl w:val="true"/>
          <w:lang w:bidi="ar-SA"/>
        </w:rPr>
        <w:t>وَ مَجْمَعٍ؟</w:t>
      </w:r>
    </w:p>
    <w:p>
      <w:pPr>
        <w:pStyle w:val="BookText"/>
        <w:rPr/>
      </w:pPr>
      <w:r>
        <w:rPr>
          <w:rFonts w:ascii="Amiri" w:hAnsi="Amiri" w:eastAsia="Amiri" w:cs="Amiri"/>
          <w:color w:val="111111"/>
          <w:sz w:val="28"/>
          <w:sz w:val="28"/>
          <w:szCs w:val="28"/>
          <w:rtl w:val="true"/>
          <w:lang w:bidi="ar-SA"/>
        </w:rPr>
        <w:t xml:space="preserve">تَلْبَسُکُمُ الدَّعْوَةُ وَ تَشْمَلُکُمُ الْخُبْرَةُ وَ أَنْتُمْ ذَوُو الْعَدَدِ وَ الْعُدَّةِ، وَ الْأَدَاةِ وَ الْقُوَّةِ، وَ عِنْدَکُمُ السِّلاَحُ وَ الْجُنَّةُ، تُوَافِیکُمُ الدَّعْوَةُ فَلَا تُجِیبُونَ، وَ تَاتِیَکُمُ الصَّرْخَةُ فَلَا تُغِیثُونَ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تُعِینُونَ ، وَ أَنْتُمْ مَوْصُوفُونَ بِالْکِفَاحِ</w:t>
      </w:r>
      <w:r>
        <w:rPr>
          <w:rStyle w:val="FootnoteAnchor"/>
          <w:rtl w:val="true"/>
        </w:rPr>
        <w:footnoteReference w:id="156"/>
      </w:r>
      <w:r>
        <w:rPr>
          <w:rFonts w:ascii="Amiri" w:hAnsi="Amiri" w:eastAsia="Amiri" w:cs="Amiri"/>
          <w:color w:val="111111"/>
          <w:sz w:val="28"/>
          <w:sz w:val="28"/>
          <w:szCs w:val="28"/>
          <w:rtl w:val="true"/>
          <w:lang w:bidi="ar-SA"/>
        </w:rPr>
        <w:t>، مَعْرُوفُونَ بِالْخَیْرِ وَ الصَّلَاحِ، وَ النُّخْبَةُ الَّتِی انْتُخِبَتْ، وَ الْخِیَرَةُ الَّتِی اخْتِیرَتْ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قَاتَلْتُمُ الْعَرَبَ، وَ تَحَمَّلْتُمُ الْکَدَّ وَ التَّعَبَ، وَ نَاطَحْتُمُ الْاُمَمَ، وَ کَافَحْتُمُ الْبُهَمَ</w:t>
      </w:r>
      <w:r>
        <w:rPr>
          <w:rStyle w:val="FootnoteAnchor"/>
          <w:rtl w:val="true"/>
        </w:rPr>
        <w:footnoteReference w:id="157"/>
      </w:r>
      <w:r>
        <w:rPr>
          <w:rFonts w:ascii="Amiri" w:hAnsi="Amiri" w:eastAsia="Amiri" w:cs="Amiri"/>
          <w:color w:val="111111"/>
          <w:sz w:val="28"/>
          <w:sz w:val="28"/>
          <w:szCs w:val="28"/>
          <w:rtl w:val="true"/>
          <w:lang w:bidi="ar-SA"/>
        </w:rPr>
        <w:t xml:space="preserve">، لَا نَبْرَحُ أَوْ تَبْرَحُونَ، نَأْمُرُکُمْ فَتَأتَمِرُونَ، </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قیله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قیله زن با شخصیت و شرافتمندی است بود که نسب قبایل انصار به او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من باید پایمال گردد و شما آشکارا می‌بینید و می‌شنوید، و در جلسات و مجمع شما این معنی گفته می‌شود و اخبارش به خوبی به شما می‌رسد و باز هم خاموش نشسته‌اید؟ با این‌که دارای نفرات کافی و تجهیزات ونیروی وسیع و سلاح و سپر هستید، دعوت مرا می‌شنوید و لبیک نمی‌گویید؟ و فریاد من در میان شما طنین‌افکن است و به فریاد نمی‌رسید؟ با اینکه شما در شجاعت زبانزد می‌باشید و در خیر و صلاح معروفید، و شما برگزیدگان اقوام و قبایل هستید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مشرکان عرب پیکار کردید و رنج‌ها و محنت‌ها را تحمل نمودید، شاخ‌های گردنکشان را در هم شکستید، و با جنگجویان بزرگ دست و پنجه نرم کردید، و شما بودید که پیوسته با ما حرکت می‌کردید، و در خط ما قرار داشتید، دستورات ما را گردن می‌نهادید و سر بر فرمان ما داشتید، </w:t>
      </w:r>
    </w:p>
    <w:p>
      <w:pPr>
        <w:pStyle w:val="BookText"/>
        <w:rPr/>
      </w:pPr>
      <w:r>
        <w:rPr>
          <w:rFonts w:ascii="Amiri" w:hAnsi="Amiri" w:eastAsia="Amiri" w:cs="Amiri"/>
          <w:color w:val="111111"/>
          <w:sz w:val="28"/>
          <w:sz w:val="28"/>
          <w:szCs w:val="28"/>
          <w:rtl w:val="true"/>
          <w:lang w:bidi="ar-SA"/>
        </w:rPr>
        <w:t>حَتَّی إِذَا دَارَتْ بِنَا رَحَی الْإِسْلاَمِ، وَ دَرَّ</w:t>
      </w:r>
      <w:r>
        <w:rPr>
          <w:rStyle w:val="FootnoteAnchor"/>
          <w:rtl w:val="true"/>
        </w:rPr>
        <w:footnoteReference w:id="158"/>
      </w:r>
      <w:r>
        <w:rPr>
          <w:rFonts w:ascii="Amiri" w:hAnsi="Amiri" w:eastAsia="Amiri" w:cs="Amiri"/>
          <w:color w:val="111111"/>
          <w:sz w:val="28"/>
          <w:sz w:val="28"/>
          <w:szCs w:val="28"/>
          <w:rtl w:val="true"/>
          <w:lang w:bidi="ar-SA"/>
        </w:rPr>
        <w:t>حَلَبُ</w:t>
      </w:r>
      <w:r>
        <w:rPr>
          <w:rStyle w:val="FootnoteAnchor"/>
          <w:rtl w:val="true"/>
        </w:rPr>
        <w:footnoteReference w:id="159"/>
      </w:r>
      <w:r>
        <w:rPr>
          <w:rFonts w:ascii="Amiri" w:hAnsi="Amiri" w:eastAsia="Amiri" w:cs="Amiri"/>
          <w:color w:val="111111"/>
          <w:sz w:val="28"/>
          <w:sz w:val="28"/>
          <w:szCs w:val="28"/>
          <w:rtl w:val="true"/>
          <w:lang w:bidi="ar-SA"/>
        </w:rPr>
        <w:t>الْأَیَّامِ، وَ خَضَعَتْ نَعْرَةُ</w:t>
      </w:r>
      <w:r>
        <w:rPr>
          <w:rStyle w:val="FootnoteAnchor"/>
          <w:rtl w:val="true"/>
        </w:rPr>
        <w:footnoteReference w:id="160"/>
      </w:r>
      <w:r>
        <w:rPr>
          <w:rFonts w:ascii="Amiri" w:hAnsi="Amiri" w:eastAsia="Amiri" w:cs="Amiri"/>
          <w:color w:val="111111"/>
          <w:sz w:val="28"/>
          <w:sz w:val="28"/>
          <w:szCs w:val="28"/>
          <w:rtl w:val="true"/>
          <w:lang w:bidi="ar-SA"/>
        </w:rPr>
        <w:t>الشِّرْکِ ، وَ سَکَنَتْ فَوْرَةُ</w:t>
      </w:r>
      <w:r>
        <w:rPr>
          <w:rStyle w:val="FootnoteAnchor"/>
          <w:rtl w:val="true"/>
        </w:rPr>
        <w:footnoteReference w:id="161"/>
      </w:r>
      <w:r>
        <w:rPr>
          <w:rFonts w:ascii="Amiri" w:hAnsi="Amiri" w:eastAsia="Amiri" w:cs="Amiri"/>
          <w:color w:val="111111"/>
          <w:sz w:val="28"/>
          <w:sz w:val="28"/>
          <w:szCs w:val="28"/>
          <w:rtl w:val="true"/>
          <w:lang w:bidi="ar-SA"/>
        </w:rPr>
        <w:t>الْإِفْکِ، وَ خَمَدَتْ</w:t>
      </w:r>
      <w:r>
        <w:rPr>
          <w:rStyle w:val="FootnoteAnchor"/>
          <w:rtl w:val="true"/>
        </w:rPr>
        <w:footnoteReference w:id="162"/>
      </w:r>
      <w:r>
        <w:rPr>
          <w:rFonts w:ascii="Amiri" w:hAnsi="Amiri" w:eastAsia="Amiri" w:cs="Amiri"/>
          <w:color w:val="111111"/>
          <w:sz w:val="28"/>
          <w:sz w:val="28"/>
          <w:szCs w:val="28"/>
          <w:rtl w:val="true"/>
          <w:lang w:bidi="ar-SA"/>
        </w:rPr>
        <w:t>نِیرَانُ الْکُفْرِ، وَ هَدَأَتْ</w:t>
      </w:r>
      <w:r>
        <w:rPr>
          <w:rStyle w:val="FootnoteAnchor"/>
          <w:rtl w:val="true"/>
        </w:rPr>
        <w:footnoteReference w:id="163"/>
      </w:r>
      <w:r>
        <w:rPr>
          <w:rFonts w:ascii="Amiri" w:hAnsi="Amiri" w:eastAsia="Amiri" w:cs="Amiri"/>
          <w:color w:val="111111"/>
          <w:sz w:val="28"/>
          <w:sz w:val="28"/>
          <w:szCs w:val="28"/>
          <w:rtl w:val="true"/>
          <w:lang w:bidi="ar-SA"/>
        </w:rPr>
        <w:t>دَعْوَةُ الْهَرْجِ</w:t>
      </w:r>
      <w:r>
        <w:rPr>
          <w:rStyle w:val="FootnoteAnchor"/>
          <w:rtl w:val="true"/>
        </w:rPr>
        <w:footnoteReference w:id="164"/>
      </w:r>
      <w:r>
        <w:rPr>
          <w:rFonts w:ascii="Amiri" w:hAnsi="Amiri" w:eastAsia="Amiri" w:cs="Amiri"/>
          <w:color w:val="111111"/>
          <w:sz w:val="28"/>
          <w:sz w:val="28"/>
          <w:szCs w:val="28"/>
          <w:rtl w:val="true"/>
          <w:lang w:bidi="ar-SA"/>
        </w:rPr>
        <w:t>، وَ اسْتَوْثَقَ</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اسْتَوْسَقَ نِظَامُ الدِّینِ، فَأَنَّی حِرْتُمْ بَعْدَ الْبَیَانِ؟ وَ أَسْرَرْتُمْ بَعْدَ الْإِعْلَانِ؟ وَ نَکَصْتُمْ بَعْدَ الْإِقْدَامِ؟ وَ أَشْرَکْتُمْ بَعْدَ الْاِیمَانِ؟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نَکَثُوا أَیْمانَهُمْ وَ هَمُّوا بِإِخْراجِ الرَّسُولِ وَ هُمْ بَدَؤُوکُمْ اوَّلَ مَرَّةٍ أَتَخْشَوْنَهُمْ فَاللَّهُ أَحَقُّ أَنْ تَخْشَوْهُ إنْ کُنْتُمْ مُؤمِنِینَ</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تا آسیای اسلام بر محور وجود خاندان ما به گردش درآمد، و شیر در پستان مادر روزگار فزونی گرفت، نعره‌های شرک در گلوها خفه شد و شعله‌های دروغ فرو نشست، آتش کفر خاموش گشت، و دعوت به پراکندگی متوقف شد و نظام دین محکم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بعد از آن همه بیانات قرآن و پیامبر صلی اللَّه علیه و آله امروز حیران مانده‌اید؟ چرا حقایق را بعد از آشکار شدن مکتوم می‌دارید و پیمان‌های خود را شکسته‌اید، و بعد از ایمان راه شرک پیش گرفته‌اید؟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گروهی که پیمان‌های خود را شکستند و تصمیم به اخراج پیامبر صلی اللَّه علیه و آله گرفته‌اند پیکار نمی‌کنید؟ در حالی که آنها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آیا از آنها می‌ترسید؟ با این‌که خداوند سزاوارتر است که از او بترسید، اگر مؤمن هستید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قَدْ أَرَی أَنْ قَدْ أَخْلَدْتُمْ إلَی الْخَفْضِ</w:t>
      </w:r>
      <w:r>
        <w:rPr>
          <w:rStyle w:val="FootnoteAnchor"/>
          <w:rtl w:val="true"/>
        </w:rPr>
        <w:footnoteReference w:id="167"/>
      </w:r>
      <w:r>
        <w:rPr>
          <w:rFonts w:ascii="Amiri" w:hAnsi="Amiri" w:eastAsia="Amiri" w:cs="Amiri"/>
          <w:color w:val="111111"/>
          <w:sz w:val="28"/>
          <w:sz w:val="28"/>
          <w:szCs w:val="28"/>
          <w:rtl w:val="true"/>
          <w:lang w:bidi="ar-SA"/>
        </w:rPr>
        <w:t>، وَ أَبْعَدْتُمْ مَنْ هُوَ أَحَقُّ بِالْبَسْطِ وَ الْقَبْضِ، قَدْ خَلَوْتُمْ بِالدَّعَةِ</w:t>
      </w:r>
      <w:r>
        <w:rPr>
          <w:rStyle w:val="FootnoteAnchor"/>
          <w:rtl w:val="true"/>
        </w:rPr>
        <w:footnoteReference w:id="168"/>
      </w:r>
      <w:r>
        <w:rPr>
          <w:rFonts w:ascii="Amiri" w:hAnsi="Amiri" w:eastAsia="Amiri" w:cs="Amiri"/>
          <w:color w:val="111111"/>
          <w:sz w:val="28"/>
          <w:sz w:val="28"/>
          <w:szCs w:val="28"/>
          <w:rtl w:val="true"/>
          <w:lang w:bidi="ar-SA"/>
        </w:rPr>
        <w:t>وَ نَجَوْتُمْ مِنَ الضِّیقِ بِالسَّعَةِ، فَمَجَجْتُمْ</w:t>
      </w:r>
      <w:r>
        <w:rPr>
          <w:rStyle w:val="FootnoteAnchor"/>
          <w:rtl w:val="true"/>
        </w:rPr>
        <w:footnoteReference w:id="169"/>
      </w:r>
      <w:r>
        <w:rPr>
          <w:rFonts w:ascii="Amiri" w:hAnsi="Amiri" w:eastAsia="Amiri" w:cs="Amiri"/>
          <w:color w:val="111111"/>
          <w:sz w:val="28"/>
          <w:sz w:val="28"/>
          <w:szCs w:val="28"/>
          <w:rtl w:val="true"/>
          <w:lang w:bidi="ar-SA"/>
        </w:rPr>
        <w:t>مَا وَعَیْتُمْ، وَ دَسَعْتُمُ الَّذِی تَسَوَّغْتُمْ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أَنْتُمْ وَ مَنْ فِی الْأَرْضِ جَمِیعاً فَإِنَّ اللَّهَ لَغَنِیٌّ حَمِیدٌ</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قُلْتُ مَا قُلْتُ عَلَی مَعْرِفَةٍ مِنِّی بِالْخَذْلَةِ الَّتِی خَامَرَتْکُمْ وَ الْغَدْرَةِ الَّتِی اسْتَشْعَرَتْهَا قُلُوبُکُمْ، وَ لَکِنَّهَا فَیْضَةُ النَّفْسِ، وَ نَفْثَةُ</w:t>
      </w:r>
      <w:r>
        <w:rPr>
          <w:rStyle w:val="FootnoteAnchor"/>
          <w:rtl w:val="true"/>
        </w:rPr>
        <w:footnoteReference w:id="172"/>
      </w:r>
      <w:r>
        <w:rPr>
          <w:rFonts w:ascii="Amiri" w:hAnsi="Amiri" w:eastAsia="Amiri" w:cs="Amiri"/>
          <w:color w:val="111111"/>
          <w:sz w:val="28"/>
          <w:sz w:val="28"/>
          <w:szCs w:val="28"/>
          <w:rtl w:val="true"/>
          <w:lang w:bidi="ar-SA"/>
        </w:rPr>
        <w:t xml:space="preserve">الْغَیْضِ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خَوْرُ</w:t>
      </w:r>
      <w:r>
        <w:rPr>
          <w:rStyle w:val="FootnoteAnchor"/>
          <w:rtl w:val="true"/>
        </w:rPr>
        <w:footnoteReference w:id="173"/>
      </w:r>
      <w:r>
        <w:rPr>
          <w:rFonts w:ascii="Amiri" w:hAnsi="Amiri" w:eastAsia="Amiri" w:cs="Amiri"/>
          <w:color w:val="111111"/>
          <w:sz w:val="28"/>
          <w:sz w:val="28"/>
          <w:szCs w:val="28"/>
          <w:rtl w:val="true"/>
          <w:lang w:bidi="ar-SA"/>
        </w:rPr>
        <w:t>الْقَنَاةِ</w:t>
      </w:r>
      <w:r>
        <w:rPr>
          <w:rStyle w:val="FootnoteAnchor"/>
          <w:rtl w:val="true"/>
        </w:rPr>
        <w:footnoteReference w:id="174"/>
      </w:r>
      <w:r>
        <w:rPr>
          <w:rFonts w:ascii="Amiri" w:hAnsi="Amiri" w:eastAsia="Amiri" w:cs="Amiri"/>
          <w:color w:val="111111"/>
          <w:sz w:val="28"/>
          <w:sz w:val="28"/>
          <w:szCs w:val="28"/>
          <w:rtl w:val="true"/>
          <w:lang w:bidi="ar-SA"/>
        </w:rPr>
        <w:t>وَ بَثَّةُ</w:t>
      </w:r>
      <w:r>
        <w:rPr>
          <w:rStyle w:val="FootnoteAnchor"/>
          <w:rtl w:val="true"/>
        </w:rPr>
        <w:footnoteReference w:id="175"/>
      </w:r>
      <w:r>
        <w:rPr>
          <w:rFonts w:ascii="Amiri" w:hAnsi="Amiri" w:eastAsia="Amiri" w:cs="Amiri"/>
          <w:color w:val="111111"/>
          <w:sz w:val="28"/>
          <w:sz w:val="28"/>
          <w:szCs w:val="28"/>
          <w:rtl w:val="true"/>
          <w:lang w:bidi="ar-SA"/>
        </w:rPr>
        <w:t>الصَّدْرِ، وَ تَقْدِمَةُ 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آگاه باشید من چنین می‌بینم که شما رو به راحتی گذارده‌اید، و عافیت طلب شده‌اید، کسی را که از همه برای زعامت و اداره امور مسلمین شایسته‌تر بود دور ساختید، و به تن‌پروری و آسایش در گوشه خلوت تن دادید، و از فشار و تنگنای مسؤولیت‌ها به وسعت بی‌تفاوتی روی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را از ایمان و آگاهی در درون داشتید بیرون افکندید، و آب گوارایی را که نوشیده بودید به سختی از گلو برآوردید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فراموش نکنید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و همه مردم روی زمین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زیانی نمی‌رسد،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بی‌نیاز و شایسته ستایش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و آگاه باشید من آنچه را باید بگویم، گفتم، با این‌که به خوبی می‌دانم ترک یاری حق با گوشت و پوست شما آمیخته، و عهدشکنی قلب شما را فراگرفته است ولی چون قلبم از اندوه پُر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احساس مسؤولیت شدیدی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غم‌های درونی‌ام بیرون ریخت، و اندوهی که در سینه‌ام موج می‌زد خارج شد، تا با شما اتمام حجّت کنم و عذری برای احدی باقی نماند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فَدُونَکُمُوهَا فَاحْتَقِبُوهَا</w:t>
      </w:r>
      <w:r>
        <w:rPr>
          <w:rStyle w:val="FootnoteAnchor"/>
          <w:rtl w:val="true"/>
        </w:rPr>
        <w:footnoteReference w:id="176"/>
      </w:r>
      <w:r>
        <w:rPr>
          <w:rFonts w:ascii="Amiri" w:hAnsi="Amiri" w:eastAsia="Amiri" w:cs="Amiri"/>
          <w:color w:val="111111"/>
          <w:sz w:val="28"/>
          <w:sz w:val="28"/>
          <w:szCs w:val="28"/>
          <w:rtl w:val="true"/>
          <w:lang w:bidi="ar-SA"/>
        </w:rPr>
        <w:t>دَبْرَةَ</w:t>
      </w:r>
      <w:r>
        <w:rPr>
          <w:rStyle w:val="FootnoteAnchor"/>
          <w:rtl w:val="true"/>
        </w:rPr>
        <w:footnoteReference w:id="177"/>
      </w:r>
      <w:r>
        <w:rPr>
          <w:rFonts w:ascii="Amiri" w:hAnsi="Amiri" w:eastAsia="Amiri" w:cs="Amiri"/>
          <w:color w:val="111111"/>
          <w:sz w:val="28"/>
          <w:sz w:val="28"/>
          <w:szCs w:val="28"/>
          <w:rtl w:val="true"/>
          <w:lang w:bidi="ar-SA"/>
        </w:rPr>
        <w:t xml:space="preserve">الظَّهْرِ، نَقِیبَةَ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نَقِبَةَ</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بَاقِیَةَ الْعَارِ</w:t>
      </w:r>
      <w:r>
        <w:rPr>
          <w:rStyle w:val="FootnoteAnchor"/>
          <w:rtl w:val="true"/>
        </w:rPr>
        <w:footnoteReference w:id="179"/>
      </w:r>
      <w:r>
        <w:rPr>
          <w:rFonts w:ascii="Amiri" w:hAnsi="Amiri" w:eastAsia="Amiri" w:cs="Amiri"/>
          <w:color w:val="111111"/>
          <w:sz w:val="28"/>
          <w:sz w:val="28"/>
          <w:szCs w:val="28"/>
          <w:rtl w:val="true"/>
          <w:lang w:bidi="ar-SA"/>
        </w:rPr>
        <w:t>مَوْسُومَةً بِغَضَبِ اللَّهِ وَ شَنَارِ</w:t>
      </w:r>
      <w:r>
        <w:rPr>
          <w:rStyle w:val="FootnoteAnchor"/>
          <w:rtl w:val="true"/>
        </w:rPr>
        <w:footnoteReference w:id="180"/>
      </w:r>
      <w:r>
        <w:rPr>
          <w:rFonts w:ascii="Amiri" w:hAnsi="Amiri" w:eastAsia="Amiri" w:cs="Amiri"/>
          <w:color w:val="111111"/>
          <w:sz w:val="28"/>
          <w:sz w:val="28"/>
          <w:szCs w:val="28"/>
          <w:rtl w:val="true"/>
          <w:lang w:bidi="ar-SA"/>
        </w:rPr>
        <w:t>الْأَبَدِ، مَوْصُولَةً بِنارِ اللَّهِ الْمُوقَدَةِ الَّتِی تَطَّلِعُ عَلَی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فَبِعَیْنِ اللَّهِ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ابْنَةُ نَذِیرٍ لَکُمْ بَیْنَ یَدَیْ عَذابٍ شَدِیدٍ، 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عامِلُونَ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ascii="Amiri" w:hAnsi="Amiri" w:eastAsia="Amiri" w:cs="Amiri"/>
          <w:color w:val="111111"/>
          <w:sz w:val="28"/>
          <w:sz w:val="28"/>
          <w:szCs w:val="28"/>
          <w:rtl w:val="true"/>
          <w:lang w:bidi="ar-SA"/>
        </w:rPr>
        <w:t>وَ انْتَظِرُوا إِنَّا مُنْتَظِرُونَ</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اکنون که چنین است این مرکب خلافت و آن فدک، همه از آن شما، محکم بچسبید و رها نکنید ولی بدانید این مرکبی نیست که بتوانید راه خود را بر آن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زخم، و کف پایش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ننگ بر آن خورده، و غضب خداوند علامت آن است، و رسوایی ابدی همراه آن، و سرانجام به آتش برافروخته خشم الهی که از دل‌ها سربرمی‌کشد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آنچه را انجام می‌دهید در برابر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ستم کردند به زودی می‌دانند که بازگشتشان به کجاست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دختر پیامبری هستم که شما را در برابر عذاب شدید انذار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دست شما بر می‌آید انجام دهید، ما هم انجام می‌دهیم؛ و انتظار بکشید، ما هم منتظریم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ص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392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 و فراخ در محاورات فصیح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 سابغ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زره رسا، نه دراز و نه کوتاه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بخشیدن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نعمت‌های گران‌قدر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نمودن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مثال و نقشه قبلی، اختراع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داشتن و ارجمند داشتن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شکاری را به طرف کسی برانند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حُشتُ عَلَیِه الصّیدّ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شکار را به سوی او راندم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آفرید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مبعوث داشت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ترس‌آور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عاقبت و آخر کار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روزگاران دراز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فرقه، گروها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عاکف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ملازمان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مشکل و پیچیده و حیرت‌زا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و راه نیافتن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ضد رشد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کوری و گمراهی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فراگرفته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رسانندگان پیام یا خبر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برآمده همراه با درخشندگی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شدن و درخشیدن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بردن به حال کسی بدون آن که زوال آن را از وی بخواهد، در مقابل حسد که زوال آن را آرزو می‌کند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ایصال، رساندن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و ترتیب دادن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و بازداشتن خون از ریختن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و کم دادن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 شی‌ء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و تجاوز از حق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موجب مشقت و دشواری شما 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او را بررسی کنید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 شکافتن، به جای آوردن فرمان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محله، مرکز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هر چیز و عمده آن، میان پشت و کتف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گلو، دهان، راه تنفس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 انداختن و به سر درافکندن را می‌گویند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خوردن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گرداندند، کنایه از شکست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صبح را شکافت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شتر مست از دهان بیرون کند، کنایه از سخنوری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پست و فرومایه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آوردید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کمتر از ده نفر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 پوستان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اندک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کوچک آتش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 کوب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گنداب، آب آمیخته با بول شتر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غذا یعنی آذوقه خود قرار می‌دادید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 بز دباغی نشده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سرکردگان عرب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طغیان‌گران و سرکشان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شدن و روییدن گیاه‌ها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گشوده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فغرت فاغرة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دهانی گشوده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ماضی از 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نمی‌گشت، دست بردار نبود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مضارع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لگدکوب می‌کرد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فرورفتگی کف پا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کردن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 آتش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رنج‌پذیر، رنج‌بر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أزارَهُ عن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زد پیراهن خود را از ساق پا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رنج‌بر، زحمت‌کش</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خیالان، تن آسایان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می‌کشیدید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دایره، حوادث نامطلوب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 داشتید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خیری که به طرف آن رفته بودید بر می‌گشتید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رویارویی دو طرف در جنگ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کینه و عدوات در دل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روپوش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ساکت، خاموش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کاظم الغاوین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گمراهان خاموش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زبون، گمنام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ارجمند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دم جنبانیدن حیوان و به راست و چپ زدن آن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ساحت‌ها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خزیدن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داغ کردن حیوان با آتش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و زخم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وسیع، گشاد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جراحت، هنوز بهبودی نیافته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درخشان، فروزان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چهره و غالب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 نکردید،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نمودن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که با آن حیوانی را بکشند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جنگ را روشن کردید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شعله‌ور شده از آتش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تیر و نیزه زدن امّا نه به قدری که بشکافد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تهمت بزرگ و عجیب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محبوبیت و منزلت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به معنای امر، بگیر مرکب و شتر خلافت 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 شد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افسار زده و جُل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یا نگاه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قوم که گفته او مورد قبول طایفه خود باشد، چهره‌های با نفوذ و شناخته شده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 نصرت و بازو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 نگه دارنده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در عمل و نادانی در عقل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با سرعت و با شتاب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و مانند آن است که ذوب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عظیم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گشاد شد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پوسیده و پاره شده 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خیرش تمام و منقطع شده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 بلا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بلند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بلند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به معنی امر، به کسی که ادامه گفتار و یا عملی را از کسی دیگر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ظلم کردن، بازداشتن ، نقص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و محل مشورت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زره و سپر به استقبال دشمن رفتن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مجهولی که شناخته نشود، قهرمان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و کثرت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دوشیده شده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خضوع گردنکشان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شعله‌های آتش فرو نشست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پیدا کرد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یافت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 زندگی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راحت و آرامش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سهولت و آسانی نوشیدید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نفثه المصدور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کشیدن از درد سینه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و سستی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و اظهار، غمی که انسان توانایی کتمان آن را ندارد و اظهار می‌کند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ریسمانی که با آن رحل را به شکم شتر می‌بندند و آماده سوار شدن می‌شود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زخمی که در پشت شتر و یا هر مرکبی 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نازک شدن پشت پای شتر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عیبی که در معرض زوال نباشد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عار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6.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6772</Words>
  <Characters>27138</Characters>
  <CharactersWithSpaces>33656</CharactersWithSpaces>
  <Paragraphs>490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2026-08-16T02:03:24Z</dcterms:created>
  <dc:creator>ghaemiyeh.com</dc:creator>
  <dc:description/>
  <dc:language>en-US</dc:language>
  <cp:lastModifiedBy/>
  <dcterms:modified xsi:type="dcterms:W3CDTF">2026-08-16T05:33:26Z</dcterms:modified>
  <cp:revision>1</cp:revision>
  <dc:subject/>
  <dc:title>خطبه 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