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8.xml" ContentType="application/vnd.openxmlformats-officedocument.wordprocessingml.footer+xml"/>
  <Override PartName="/word/footer21.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footer65.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Override PartName="/word/footer67.xml" ContentType="application/vnd.openxmlformats-officedocument.wordprocessingml.footer+xml"/>
  <Override PartName="/word/styles.xml" ContentType="application/vnd.openxmlformats-officedocument.wordprocessingml.styles+xml"/>
  <Override PartName="/word/footer64.xml" ContentType="application/vnd.openxmlformats-officedocument.wordprocessingml.footer+xml"/>
  <Override PartName="/word/footer66.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ضرورت غدیر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61636_21167332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561638_211673320">
            <w:r>
              <w:rPr>
                <w:webHidden/>
                <w:rStyle w:val="IndexLink"/>
                <w:rtl w:val="true"/>
              </w:rPr>
              <w:t>مقدمه ناشر</w:t>
            </w:r>
            <w:r>
              <w:rPr>
                <w:rStyle w:val="IndexLink"/>
                <w:rtl w:val="true"/>
              </w:rPr>
              <w:tab/>
            </w:r>
            <w:r>
              <w:rPr>
                <w:rStyle w:val="IndexLink"/>
              </w:rPr>
              <w:t>5</w:t>
            </w:r>
          </w:hyperlink>
        </w:p>
        <w:p>
          <w:pPr>
            <w:pStyle w:val="Contents2"/>
            <w:tabs>
              <w:tab w:val="clear" w:pos="8743"/>
              <w:tab w:val="right" w:pos="9026" w:leader="dot"/>
            </w:tabs>
            <w:rPr/>
          </w:pPr>
          <w:hyperlink w:anchor="__RefHeading___Toc561640_211673320">
            <w:r>
              <w:rPr>
                <w:webHidden/>
                <w:rStyle w:val="IndexLink"/>
                <w:rtl w:val="true"/>
              </w:rPr>
              <w:t>پیشگفتار</w:t>
            </w:r>
            <w:r>
              <w:rPr>
                <w:rStyle w:val="IndexLink"/>
                <w:rtl w:val="true"/>
              </w:rPr>
              <w:tab/>
            </w:r>
            <w:r>
              <w:rPr>
                <w:rStyle w:val="IndexLink"/>
              </w:rPr>
              <w:t>7</w:t>
            </w:r>
          </w:hyperlink>
        </w:p>
        <w:p>
          <w:pPr>
            <w:pStyle w:val="Contents2"/>
            <w:tabs>
              <w:tab w:val="clear" w:pos="8743"/>
              <w:tab w:val="right" w:pos="9026" w:leader="dot"/>
            </w:tabs>
            <w:rPr/>
          </w:pPr>
          <w:hyperlink w:anchor="__RefHeading___Toc561642_211673320">
            <w:r>
              <w:rPr>
                <w:webHidden/>
                <w:rStyle w:val="IndexLink"/>
                <w:rtl w:val="true"/>
              </w:rPr>
              <w:t>آثار بحث از غدیر</w:t>
            </w:r>
            <w:r>
              <w:rPr>
                <w:rStyle w:val="IndexLink"/>
                <w:rtl w:val="true"/>
              </w:rPr>
              <w:tab/>
            </w:r>
            <w:r>
              <w:rPr>
                <w:rStyle w:val="IndexLink"/>
              </w:rPr>
              <w:t>9</w:t>
            </w:r>
          </w:hyperlink>
        </w:p>
        <w:p>
          <w:pPr>
            <w:pStyle w:val="Contents3"/>
            <w:tabs>
              <w:tab w:val="clear" w:pos="8459"/>
              <w:tab w:val="right" w:pos="9026" w:leader="dot"/>
            </w:tabs>
            <w:rPr/>
          </w:pPr>
          <w:hyperlink w:anchor="__RefHeading___Toc561644_211673320">
            <w:r>
              <w:rPr>
                <w:webHidden/>
                <w:rStyle w:val="IndexLink"/>
                <w:rtl w:val="true"/>
              </w:rPr>
              <w:t>اشاره</w:t>
            </w:r>
            <w:r>
              <w:rPr>
                <w:rStyle w:val="IndexLink"/>
                <w:rtl w:val="true"/>
              </w:rPr>
              <w:tab/>
            </w:r>
            <w:r>
              <w:rPr>
                <w:rStyle w:val="IndexLink"/>
              </w:rPr>
              <w:t>9</w:t>
            </w:r>
          </w:hyperlink>
        </w:p>
        <w:p>
          <w:pPr>
            <w:pStyle w:val="Contents3"/>
            <w:tabs>
              <w:tab w:val="clear" w:pos="8459"/>
              <w:tab w:val="right" w:pos="9026" w:leader="dot"/>
            </w:tabs>
            <w:rPr/>
          </w:pPr>
          <w:hyperlink w:anchor="__RefHeading___Toc561646_211673320">
            <w:r>
              <w:rPr>
                <w:webHidden/>
                <w:rStyle w:val="IndexLink"/>
              </w:rPr>
              <w:t>1</w:t>
            </w:r>
            <w:r>
              <w:rPr>
                <w:rStyle w:val="IndexLink"/>
                <w:rtl w:val="true"/>
              </w:rPr>
              <w:t xml:space="preserve"> - </w:t>
            </w:r>
            <w:r>
              <w:rPr>
                <w:rStyle w:val="IndexLink"/>
                <w:rtl w:val="true"/>
              </w:rPr>
              <w:t>تفکر کردن‌</w:t>
            </w:r>
            <w:r>
              <w:rPr>
                <w:rStyle w:val="IndexLink"/>
                <w:rtl w:val="true"/>
              </w:rPr>
              <w:tab/>
            </w:r>
            <w:r>
              <w:rPr>
                <w:rStyle w:val="IndexLink"/>
              </w:rPr>
              <w:t>9</w:t>
            </w:r>
          </w:hyperlink>
        </w:p>
        <w:p>
          <w:pPr>
            <w:pStyle w:val="Contents3"/>
            <w:tabs>
              <w:tab w:val="clear" w:pos="8459"/>
              <w:tab w:val="right" w:pos="9026" w:leader="dot"/>
            </w:tabs>
            <w:rPr/>
          </w:pPr>
          <w:hyperlink w:anchor="__RefHeading___Toc561648_211673320">
            <w:r>
              <w:rPr>
                <w:webHidden/>
                <w:rStyle w:val="IndexLink"/>
              </w:rPr>
              <w:t>2</w:t>
            </w:r>
            <w:r>
              <w:rPr>
                <w:rStyle w:val="IndexLink"/>
                <w:rtl w:val="true"/>
              </w:rPr>
              <w:t xml:space="preserve"> - </w:t>
            </w:r>
            <w:r>
              <w:rPr>
                <w:rStyle w:val="IndexLink"/>
                <w:rtl w:val="true"/>
              </w:rPr>
              <w:t>عبرت گرفتن‌</w:t>
            </w:r>
            <w:r>
              <w:rPr>
                <w:rStyle w:val="IndexLink"/>
                <w:rtl w:val="true"/>
              </w:rPr>
              <w:tab/>
            </w:r>
            <w:r>
              <w:rPr>
                <w:rStyle w:val="IndexLink"/>
              </w:rPr>
              <w:t>9</w:t>
            </w:r>
          </w:hyperlink>
        </w:p>
        <w:p>
          <w:pPr>
            <w:pStyle w:val="Contents3"/>
            <w:tabs>
              <w:tab w:val="clear" w:pos="8459"/>
              <w:tab w:val="right" w:pos="9026" w:leader="dot"/>
            </w:tabs>
            <w:rPr/>
          </w:pPr>
          <w:hyperlink w:anchor="__RefHeading___Toc561650_211673320">
            <w:r>
              <w:rPr>
                <w:webHidden/>
                <w:rStyle w:val="IndexLink"/>
              </w:rPr>
              <w:t>3</w:t>
            </w:r>
            <w:r>
              <w:rPr>
                <w:rStyle w:val="IndexLink"/>
                <w:rtl w:val="true"/>
              </w:rPr>
              <w:t xml:space="preserve"> - </w:t>
            </w:r>
            <w:r>
              <w:rPr>
                <w:rStyle w:val="IndexLink"/>
                <w:rtl w:val="true"/>
              </w:rPr>
              <w:t>تقویت قلوب‌</w:t>
            </w:r>
            <w:r>
              <w:rPr>
                <w:rStyle w:val="IndexLink"/>
                <w:rtl w:val="true"/>
              </w:rPr>
              <w:tab/>
            </w:r>
            <w:r>
              <w:rPr>
                <w:rStyle w:val="IndexLink"/>
              </w:rPr>
              <w:t>10</w:t>
            </w:r>
          </w:hyperlink>
        </w:p>
        <w:p>
          <w:pPr>
            <w:pStyle w:val="Contents3"/>
            <w:tabs>
              <w:tab w:val="clear" w:pos="8459"/>
              <w:tab w:val="right" w:pos="9026" w:leader="dot"/>
            </w:tabs>
            <w:rPr/>
          </w:pPr>
          <w:hyperlink w:anchor="__RefHeading___Toc561652_211673320">
            <w:r>
              <w:rPr>
                <w:webHidden/>
                <w:rStyle w:val="IndexLink"/>
              </w:rPr>
              <w:t>4</w:t>
            </w:r>
            <w:r>
              <w:rPr>
                <w:rStyle w:val="IndexLink"/>
                <w:rtl w:val="true"/>
              </w:rPr>
              <w:t xml:space="preserve"> - </w:t>
            </w:r>
            <w:r>
              <w:rPr>
                <w:rStyle w:val="IndexLink"/>
                <w:rtl w:val="true"/>
              </w:rPr>
              <w:t>الگوگیری از بزرگان‌</w:t>
            </w:r>
            <w:r>
              <w:rPr>
                <w:rStyle w:val="IndexLink"/>
                <w:rtl w:val="true"/>
              </w:rPr>
              <w:tab/>
            </w:r>
            <w:r>
              <w:rPr>
                <w:rStyle w:val="IndexLink"/>
              </w:rPr>
              <w:t>11</w:t>
            </w:r>
          </w:hyperlink>
        </w:p>
        <w:p>
          <w:pPr>
            <w:pStyle w:val="Contents3"/>
            <w:tabs>
              <w:tab w:val="clear" w:pos="8459"/>
              <w:tab w:val="right" w:pos="9026" w:leader="dot"/>
            </w:tabs>
            <w:rPr/>
          </w:pPr>
          <w:hyperlink w:anchor="__RefHeading___Toc561654_211673320">
            <w:r>
              <w:rPr>
                <w:webHidden/>
                <w:rStyle w:val="IndexLink"/>
              </w:rPr>
              <w:t>5</w:t>
            </w:r>
            <w:r>
              <w:rPr>
                <w:rStyle w:val="IndexLink"/>
                <w:rtl w:val="true"/>
              </w:rPr>
              <w:t xml:space="preserve"> - </w:t>
            </w:r>
            <w:r>
              <w:rPr>
                <w:rStyle w:val="IndexLink"/>
                <w:rtl w:val="true"/>
              </w:rPr>
              <w:t>نهی از منکر</w:t>
            </w:r>
            <w:r>
              <w:rPr>
                <w:rStyle w:val="IndexLink"/>
                <w:rtl w:val="true"/>
              </w:rPr>
              <w:tab/>
            </w:r>
            <w:r>
              <w:rPr>
                <w:rStyle w:val="IndexLink"/>
              </w:rPr>
              <w:t>12</w:t>
            </w:r>
          </w:hyperlink>
        </w:p>
        <w:p>
          <w:pPr>
            <w:pStyle w:val="Contents3"/>
            <w:tabs>
              <w:tab w:val="clear" w:pos="8459"/>
              <w:tab w:val="right" w:pos="9026" w:leader="dot"/>
            </w:tabs>
            <w:rPr/>
          </w:pPr>
          <w:hyperlink w:anchor="__RefHeading___Toc561656_211673320">
            <w:r>
              <w:rPr>
                <w:webHidden/>
                <w:rStyle w:val="IndexLink"/>
              </w:rPr>
              <w:t>6</w:t>
            </w:r>
            <w:r>
              <w:rPr>
                <w:rStyle w:val="IndexLink"/>
                <w:rtl w:val="true"/>
              </w:rPr>
              <w:t xml:space="preserve"> - </w:t>
            </w:r>
            <w:r>
              <w:rPr>
                <w:rStyle w:val="IndexLink"/>
                <w:rtl w:val="true"/>
              </w:rPr>
              <w:t>زمینه‌سازی برای وحدت‌</w:t>
            </w:r>
            <w:r>
              <w:rPr>
                <w:rStyle w:val="IndexLink"/>
                <w:rtl w:val="true"/>
              </w:rPr>
              <w:tab/>
            </w:r>
            <w:r>
              <w:rPr>
                <w:rStyle w:val="IndexLink"/>
              </w:rPr>
              <w:t>12</w:t>
            </w:r>
          </w:hyperlink>
        </w:p>
        <w:p>
          <w:pPr>
            <w:pStyle w:val="Contents3"/>
            <w:tabs>
              <w:tab w:val="clear" w:pos="8459"/>
              <w:tab w:val="right" w:pos="9026" w:leader="dot"/>
            </w:tabs>
            <w:rPr/>
          </w:pPr>
          <w:hyperlink w:anchor="__RefHeading___Toc561658_211673320">
            <w:r>
              <w:rPr>
                <w:webHidden/>
                <w:rStyle w:val="IndexLink"/>
              </w:rPr>
              <w:t>7</w:t>
            </w:r>
            <w:r>
              <w:rPr>
                <w:rStyle w:val="IndexLink"/>
                <w:rtl w:val="true"/>
              </w:rPr>
              <w:t xml:space="preserve"> - </w:t>
            </w:r>
            <w:r>
              <w:rPr>
                <w:rStyle w:val="IndexLink"/>
                <w:rtl w:val="true"/>
              </w:rPr>
              <w:t>ریشه‌یابی مشکلات و چاره‌جویی برای آن‌ها</w:t>
            </w:r>
            <w:r>
              <w:rPr>
                <w:rStyle w:val="IndexLink"/>
                <w:rtl w:val="true"/>
              </w:rPr>
              <w:tab/>
            </w:r>
            <w:r>
              <w:rPr>
                <w:rStyle w:val="IndexLink"/>
              </w:rPr>
              <w:t>12</w:t>
            </w:r>
          </w:hyperlink>
        </w:p>
        <w:p>
          <w:pPr>
            <w:pStyle w:val="Contents3"/>
            <w:tabs>
              <w:tab w:val="clear" w:pos="8459"/>
              <w:tab w:val="right" w:pos="9026" w:leader="dot"/>
            </w:tabs>
            <w:rPr/>
          </w:pPr>
          <w:hyperlink w:anchor="__RefHeading___Toc561660_211673320">
            <w:r>
              <w:rPr>
                <w:webHidden/>
                <w:rStyle w:val="IndexLink"/>
              </w:rPr>
              <w:t>8</w:t>
            </w:r>
            <w:r>
              <w:rPr>
                <w:rStyle w:val="IndexLink"/>
                <w:rtl w:val="true"/>
              </w:rPr>
              <w:t xml:space="preserve"> - </w:t>
            </w:r>
            <w:r>
              <w:rPr>
                <w:rStyle w:val="IndexLink"/>
                <w:rtl w:val="true"/>
              </w:rPr>
              <w:t>احیای دین با نکوداشت بزرگان‌</w:t>
            </w:r>
            <w:r>
              <w:rPr>
                <w:rStyle w:val="IndexLink"/>
                <w:rtl w:val="true"/>
              </w:rPr>
              <w:tab/>
            </w:r>
            <w:r>
              <w:rPr>
                <w:rStyle w:val="IndexLink"/>
              </w:rPr>
              <w:t>13</w:t>
            </w:r>
          </w:hyperlink>
        </w:p>
        <w:p>
          <w:pPr>
            <w:pStyle w:val="Contents3"/>
            <w:tabs>
              <w:tab w:val="clear" w:pos="8459"/>
              <w:tab w:val="right" w:pos="9026" w:leader="dot"/>
            </w:tabs>
            <w:rPr/>
          </w:pPr>
          <w:hyperlink w:anchor="__RefHeading___Toc561662_211673320">
            <w:r>
              <w:rPr>
                <w:webHidden/>
                <w:rStyle w:val="IndexLink"/>
              </w:rPr>
              <w:t>9</w:t>
            </w:r>
            <w:r>
              <w:rPr>
                <w:rStyle w:val="IndexLink"/>
                <w:rtl w:val="true"/>
              </w:rPr>
              <w:t xml:space="preserve"> - </w:t>
            </w:r>
            <w:r>
              <w:rPr>
                <w:rStyle w:val="IndexLink"/>
                <w:rtl w:val="true"/>
              </w:rPr>
              <w:t>ارتباط عاطفی امت با اولیا</w:t>
            </w:r>
            <w:r>
              <w:rPr>
                <w:rStyle w:val="IndexLink"/>
                <w:rtl w:val="true"/>
              </w:rPr>
              <w:tab/>
            </w:r>
            <w:r>
              <w:rPr>
                <w:rStyle w:val="IndexLink"/>
              </w:rPr>
              <w:t>14</w:t>
            </w:r>
          </w:hyperlink>
        </w:p>
        <w:p>
          <w:pPr>
            <w:pStyle w:val="Contents3"/>
            <w:tabs>
              <w:tab w:val="clear" w:pos="8459"/>
              <w:tab w:val="right" w:pos="9026" w:leader="dot"/>
            </w:tabs>
            <w:rPr/>
          </w:pPr>
          <w:hyperlink w:anchor="__RefHeading___Toc561664_211673320">
            <w:r>
              <w:rPr>
                <w:webHidden/>
                <w:rStyle w:val="IndexLink"/>
              </w:rPr>
              <w:t>10</w:t>
            </w:r>
            <w:r>
              <w:rPr>
                <w:rStyle w:val="IndexLink"/>
                <w:rtl w:val="true"/>
              </w:rPr>
              <w:t xml:space="preserve"> - </w:t>
            </w:r>
            <w:r>
              <w:rPr>
                <w:rStyle w:val="IndexLink"/>
                <w:rtl w:val="true"/>
              </w:rPr>
              <w:t>دفاع از مظلوم‌</w:t>
            </w:r>
            <w:r>
              <w:rPr>
                <w:rStyle w:val="IndexLink"/>
                <w:rtl w:val="true"/>
              </w:rPr>
              <w:tab/>
            </w:r>
            <w:r>
              <w:rPr>
                <w:rStyle w:val="IndexLink"/>
              </w:rPr>
              <w:t>14</w:t>
            </w:r>
          </w:hyperlink>
        </w:p>
        <w:p>
          <w:pPr>
            <w:pStyle w:val="Contents2"/>
            <w:tabs>
              <w:tab w:val="clear" w:pos="8743"/>
              <w:tab w:val="right" w:pos="9026" w:leader="dot"/>
            </w:tabs>
            <w:rPr/>
          </w:pPr>
          <w:hyperlink w:anchor="__RefHeading___Toc561666_211673320">
            <w:r>
              <w:rPr>
                <w:webHidden/>
                <w:rStyle w:val="IndexLink"/>
                <w:rtl w:val="true"/>
              </w:rPr>
              <w:t>پیامبر و آگاهی از آینده امّت‌</w:t>
            </w:r>
            <w:r>
              <w:rPr>
                <w:rStyle w:val="IndexLink"/>
                <w:rtl w:val="true"/>
              </w:rPr>
              <w:tab/>
            </w:r>
            <w:r>
              <w:rPr>
                <w:rStyle w:val="IndexLink"/>
              </w:rPr>
              <w:t>16</w:t>
            </w:r>
          </w:hyperlink>
        </w:p>
        <w:p>
          <w:pPr>
            <w:pStyle w:val="Contents3"/>
            <w:tabs>
              <w:tab w:val="clear" w:pos="8459"/>
              <w:tab w:val="right" w:pos="9026" w:leader="dot"/>
            </w:tabs>
            <w:rPr/>
          </w:pPr>
          <w:hyperlink w:anchor="__RefHeading___Toc561668_211673320">
            <w:r>
              <w:rPr>
                <w:webHidden/>
                <w:rStyle w:val="IndexLink"/>
                <w:rtl w:val="true"/>
              </w:rPr>
              <w:t>پیامبر و آگاهی از آینده امّت‌</w:t>
            </w:r>
            <w:r>
              <w:rPr>
                <w:rStyle w:val="IndexLink"/>
                <w:rtl w:val="true"/>
              </w:rPr>
              <w:tab/>
            </w:r>
            <w:r>
              <w:rPr>
                <w:rStyle w:val="IndexLink"/>
              </w:rPr>
              <w:t>16</w:t>
            </w:r>
          </w:hyperlink>
        </w:p>
        <w:p>
          <w:pPr>
            <w:pStyle w:val="Contents3"/>
            <w:tabs>
              <w:tab w:val="clear" w:pos="8459"/>
              <w:tab w:val="right" w:pos="9026" w:leader="dot"/>
            </w:tabs>
            <w:rPr/>
          </w:pPr>
          <w:hyperlink w:anchor="__RefHeading___Toc561670_211673320">
            <w:r>
              <w:rPr>
                <w:webHidden/>
                <w:rStyle w:val="IndexLink"/>
                <w:rtl w:val="true"/>
              </w:rPr>
              <w:t>قرآن و آگاهی از آینده‌</w:t>
            </w:r>
            <w:r>
              <w:rPr>
                <w:rStyle w:val="IndexLink"/>
                <w:rtl w:val="true"/>
              </w:rPr>
              <w:tab/>
            </w:r>
            <w:r>
              <w:rPr>
                <w:rStyle w:val="IndexLink"/>
              </w:rPr>
              <w:t>16</w:t>
            </w:r>
          </w:hyperlink>
        </w:p>
        <w:p>
          <w:pPr>
            <w:pStyle w:val="Contents3"/>
            <w:tabs>
              <w:tab w:val="clear" w:pos="8459"/>
              <w:tab w:val="right" w:pos="9026" w:leader="dot"/>
            </w:tabs>
            <w:rPr/>
          </w:pPr>
          <w:hyperlink w:anchor="__RefHeading___Toc561672_211673320">
            <w:r>
              <w:rPr>
                <w:webHidden/>
                <w:rStyle w:val="IndexLink"/>
                <w:rtl w:val="true"/>
              </w:rPr>
              <w:t>روایات و آگاهی از آینده‌</w:t>
            </w:r>
            <w:r>
              <w:rPr>
                <w:rStyle w:val="IndexLink"/>
                <w:rtl w:val="true"/>
              </w:rPr>
              <w:tab/>
            </w:r>
            <w:r>
              <w:rPr>
                <w:rStyle w:val="IndexLink"/>
              </w:rPr>
              <w:t>17</w:t>
            </w:r>
          </w:hyperlink>
        </w:p>
        <w:p>
          <w:pPr>
            <w:pStyle w:val="Contents3"/>
            <w:tabs>
              <w:tab w:val="clear" w:pos="8459"/>
              <w:tab w:val="right" w:pos="9026" w:leader="dot"/>
            </w:tabs>
            <w:rPr/>
          </w:pPr>
          <w:hyperlink w:anchor="__RefHeading___Toc561674_211673320">
            <w:r>
              <w:rPr>
                <w:webHidden/>
                <w:rStyle w:val="IndexLink"/>
                <w:rtl w:val="true"/>
              </w:rPr>
              <w:t>سه راه پیش روی پیامبرصلی الله علیه وآله‌</w:t>
            </w:r>
            <w:r>
              <w:rPr>
                <w:rStyle w:val="IndexLink"/>
                <w:rtl w:val="true"/>
              </w:rPr>
              <w:tab/>
            </w:r>
            <w:r>
              <w:rPr>
                <w:rStyle w:val="IndexLink"/>
              </w:rPr>
              <w:t>22</w:t>
            </w:r>
          </w:hyperlink>
        </w:p>
        <w:p>
          <w:pPr>
            <w:pStyle w:val="Contents4"/>
            <w:tabs>
              <w:tab w:val="clear" w:pos="8176"/>
              <w:tab w:val="right" w:pos="9026" w:leader="dot"/>
            </w:tabs>
            <w:rPr/>
          </w:pPr>
          <w:hyperlink w:anchor="__RefHeading___Toc561676_211673320">
            <w:r>
              <w:rPr>
                <w:webHidden/>
                <w:rStyle w:val="IndexLink"/>
                <w:rtl w:val="true"/>
              </w:rPr>
              <w:t>توضیح‌</w:t>
            </w:r>
            <w:r>
              <w:rPr>
                <w:rStyle w:val="IndexLink"/>
                <w:rtl w:val="true"/>
              </w:rPr>
              <w:tab/>
            </w:r>
            <w:r>
              <w:rPr>
                <w:rStyle w:val="IndexLink"/>
              </w:rPr>
              <w:t>22</w:t>
            </w:r>
          </w:hyperlink>
        </w:p>
        <w:p>
          <w:pPr>
            <w:pStyle w:val="Contents4"/>
            <w:tabs>
              <w:tab w:val="clear" w:pos="8176"/>
              <w:tab w:val="right" w:pos="9026" w:leader="dot"/>
            </w:tabs>
            <w:rPr/>
          </w:pPr>
          <w:hyperlink w:anchor="__RefHeading___Toc561678_211673320">
            <w:r>
              <w:rPr>
                <w:webHidden/>
                <w:rStyle w:val="IndexLink"/>
                <w:rtl w:val="true"/>
              </w:rPr>
              <w:t xml:space="preserve">الف </w:t>
            </w:r>
            <w:r>
              <w:rPr>
                <w:rStyle w:val="IndexLink"/>
                <w:rtl w:val="true"/>
              </w:rPr>
              <w:t xml:space="preserve">- </w:t>
            </w:r>
            <w:r>
              <w:rPr>
                <w:rStyle w:val="IndexLink"/>
                <w:rtl w:val="true"/>
              </w:rPr>
              <w:t>روش سلبی‌</w:t>
            </w:r>
            <w:r>
              <w:rPr>
                <w:rStyle w:val="IndexLink"/>
                <w:rtl w:val="true"/>
              </w:rPr>
              <w:tab/>
            </w:r>
            <w:r>
              <w:rPr>
                <w:rStyle w:val="IndexLink"/>
              </w:rPr>
              <w:t>22</w:t>
            </w:r>
          </w:hyperlink>
        </w:p>
        <w:p>
          <w:pPr>
            <w:pStyle w:val="Contents4"/>
            <w:tabs>
              <w:tab w:val="clear" w:pos="8176"/>
              <w:tab w:val="right" w:pos="9026" w:leader="dot"/>
            </w:tabs>
            <w:rPr/>
          </w:pPr>
          <w:hyperlink w:anchor="__RefHeading___Toc561680_211673320">
            <w:r>
              <w:rPr>
                <w:webHidden/>
                <w:rStyle w:val="IndexLink"/>
                <w:rtl w:val="true"/>
              </w:rPr>
              <w:t xml:space="preserve">ب </w:t>
            </w:r>
            <w:r>
              <w:rPr>
                <w:rStyle w:val="IndexLink"/>
                <w:rtl w:val="true"/>
              </w:rPr>
              <w:t xml:space="preserve">- </w:t>
            </w:r>
            <w:r>
              <w:rPr>
                <w:rStyle w:val="IndexLink"/>
                <w:rtl w:val="true"/>
              </w:rPr>
              <w:t>روش ایجابی با واگذاری به شورا</w:t>
            </w:r>
            <w:r>
              <w:rPr>
                <w:rStyle w:val="IndexLink"/>
                <w:rtl w:val="true"/>
              </w:rPr>
              <w:tab/>
            </w:r>
            <w:r>
              <w:rPr>
                <w:rStyle w:val="IndexLink"/>
              </w:rPr>
              <w:t>22</w:t>
            </w:r>
          </w:hyperlink>
        </w:p>
        <w:p>
          <w:pPr>
            <w:pStyle w:val="Contents4"/>
            <w:tabs>
              <w:tab w:val="clear" w:pos="8176"/>
              <w:tab w:val="right" w:pos="9026" w:leader="dot"/>
            </w:tabs>
            <w:rPr/>
          </w:pPr>
          <w:hyperlink w:anchor="__RefHeading___Toc561682_211673320">
            <w:r>
              <w:rPr>
                <w:webHidden/>
                <w:rStyle w:val="IndexLink"/>
                <w:rtl w:val="true"/>
              </w:rPr>
              <w:t xml:space="preserve">ج </w:t>
            </w:r>
            <w:r>
              <w:rPr>
                <w:rStyle w:val="IndexLink"/>
                <w:rtl w:val="true"/>
              </w:rPr>
              <w:t xml:space="preserve">- </w:t>
            </w:r>
            <w:r>
              <w:rPr>
                <w:rStyle w:val="IndexLink"/>
                <w:rtl w:val="true"/>
              </w:rPr>
              <w:t>روش ایجابی با تعیین‌</w:t>
            </w:r>
            <w:r>
              <w:rPr>
                <w:rStyle w:val="IndexLink"/>
                <w:rtl w:val="true"/>
              </w:rPr>
              <w:tab/>
            </w:r>
            <w:r>
              <w:rPr>
                <w:rStyle w:val="IndexLink"/>
              </w:rPr>
              <w:t>22</w:t>
            </w:r>
          </w:hyperlink>
        </w:p>
        <w:p>
          <w:pPr>
            <w:pStyle w:val="Contents3"/>
            <w:tabs>
              <w:tab w:val="clear" w:pos="8459"/>
              <w:tab w:val="right" w:pos="9026" w:leader="dot"/>
            </w:tabs>
            <w:rPr/>
          </w:pPr>
          <w:hyperlink w:anchor="__RefHeading___Toc561684_211673320">
            <w:r>
              <w:rPr>
                <w:webHidden/>
                <w:rStyle w:val="IndexLink"/>
                <w:rtl w:val="true"/>
              </w:rPr>
              <w:t>ترویج کنندگان راه اول‌</w:t>
            </w:r>
            <w:r>
              <w:rPr>
                <w:rStyle w:val="IndexLink"/>
                <w:rtl w:val="true"/>
              </w:rPr>
              <w:tab/>
            </w:r>
            <w:r>
              <w:rPr>
                <w:rStyle w:val="IndexLink"/>
              </w:rPr>
              <w:t>23</w:t>
            </w:r>
          </w:hyperlink>
        </w:p>
        <w:p>
          <w:pPr>
            <w:pStyle w:val="Contents3"/>
            <w:tabs>
              <w:tab w:val="clear" w:pos="8459"/>
              <w:tab w:val="right" w:pos="9026" w:leader="dot"/>
            </w:tabs>
            <w:rPr/>
          </w:pPr>
          <w:hyperlink w:anchor="__RefHeading___Toc561686_211673320">
            <w:r>
              <w:rPr>
                <w:webHidden/>
                <w:rStyle w:val="IndexLink"/>
                <w:rtl w:val="true"/>
              </w:rPr>
              <w:t>اشکالات راه اول‌</w:t>
            </w:r>
            <w:r>
              <w:rPr>
                <w:rStyle w:val="IndexLink"/>
                <w:rtl w:val="true"/>
              </w:rPr>
              <w:tab/>
            </w:r>
            <w:r>
              <w:rPr>
                <w:rStyle w:val="IndexLink"/>
              </w:rPr>
              <w:t>23</w:t>
            </w:r>
          </w:hyperlink>
        </w:p>
        <w:p>
          <w:pPr>
            <w:pStyle w:val="Contents3"/>
            <w:tabs>
              <w:tab w:val="clear" w:pos="8459"/>
              <w:tab w:val="right" w:pos="9026" w:leader="dot"/>
            </w:tabs>
            <w:rPr/>
          </w:pPr>
          <w:hyperlink w:anchor="__RefHeading___Toc561688_211673320">
            <w:r>
              <w:rPr>
                <w:webHidden/>
                <w:rStyle w:val="IndexLink"/>
                <w:rtl w:val="true"/>
              </w:rPr>
              <w:t>اشکالات راه دوّم‌</w:t>
            </w:r>
            <w:r>
              <w:rPr>
                <w:rStyle w:val="IndexLink"/>
                <w:rtl w:val="true"/>
              </w:rPr>
              <w:tab/>
            </w:r>
            <w:r>
              <w:rPr>
                <w:rStyle w:val="IndexLink"/>
              </w:rPr>
              <w:t>32</w:t>
            </w:r>
          </w:hyperlink>
        </w:p>
        <w:p>
          <w:pPr>
            <w:pStyle w:val="Contents2"/>
            <w:tabs>
              <w:tab w:val="clear" w:pos="8743"/>
              <w:tab w:val="right" w:pos="9026" w:leader="dot"/>
            </w:tabs>
            <w:rPr/>
          </w:pPr>
          <w:hyperlink w:anchor="__RefHeading___Toc561690_211673320">
            <w:r>
              <w:rPr>
                <w:webHidden/>
                <w:rStyle w:val="IndexLink"/>
                <w:rtl w:val="true"/>
              </w:rPr>
              <w:t>برتری امام علی‌علیه السلام بر سایر صحابه‌</w:t>
            </w:r>
            <w:r>
              <w:rPr>
                <w:rStyle w:val="IndexLink"/>
                <w:rtl w:val="true"/>
              </w:rPr>
              <w:tab/>
            </w:r>
            <w:r>
              <w:rPr>
                <w:rStyle w:val="IndexLink"/>
              </w:rPr>
              <w:t>35</w:t>
            </w:r>
          </w:hyperlink>
        </w:p>
        <w:p>
          <w:pPr>
            <w:pStyle w:val="Contents3"/>
            <w:tabs>
              <w:tab w:val="clear" w:pos="8459"/>
              <w:tab w:val="right" w:pos="9026" w:leader="dot"/>
            </w:tabs>
            <w:rPr/>
          </w:pPr>
          <w:hyperlink w:anchor="__RefHeading___Toc561692_211673320">
            <w:r>
              <w:rPr>
                <w:webHidden/>
                <w:rStyle w:val="IndexLink"/>
                <w:rtl w:val="true"/>
              </w:rPr>
              <w:t>اشاره</w:t>
            </w:r>
            <w:r>
              <w:rPr>
                <w:rStyle w:val="IndexLink"/>
                <w:rtl w:val="true"/>
              </w:rPr>
              <w:tab/>
            </w:r>
            <w:r>
              <w:rPr>
                <w:rStyle w:val="IndexLink"/>
              </w:rPr>
              <w:t>35</w:t>
            </w:r>
          </w:hyperlink>
        </w:p>
        <w:p>
          <w:pPr>
            <w:pStyle w:val="Contents3"/>
            <w:tabs>
              <w:tab w:val="clear" w:pos="8459"/>
              <w:tab w:val="right" w:pos="9026" w:leader="dot"/>
            </w:tabs>
            <w:rPr/>
          </w:pPr>
          <w:hyperlink w:anchor="__RefHeading___Toc561694_211673320">
            <w:r>
              <w:rPr>
                <w:webHidden/>
                <w:rStyle w:val="IndexLink"/>
                <w:rtl w:val="true"/>
              </w:rPr>
              <w:t>الف</w:t>
            </w:r>
            <w:r>
              <w:rPr>
                <w:rStyle w:val="IndexLink"/>
                <w:rtl w:val="true"/>
              </w:rPr>
              <w:t xml:space="preserve">) </w:t>
            </w:r>
            <w:r>
              <w:rPr>
                <w:rStyle w:val="IndexLink"/>
                <w:rtl w:val="true"/>
              </w:rPr>
              <w:t>برخی از آیات برتری‌</w:t>
            </w:r>
            <w:r>
              <w:rPr>
                <w:rStyle w:val="IndexLink"/>
                <w:rtl w:val="true"/>
              </w:rPr>
              <w:tab/>
            </w:r>
            <w:r>
              <w:rPr>
                <w:rStyle w:val="IndexLink"/>
              </w:rPr>
              <w:t>36</w:t>
            </w:r>
          </w:hyperlink>
        </w:p>
        <w:p>
          <w:pPr>
            <w:pStyle w:val="Contents4"/>
            <w:tabs>
              <w:tab w:val="clear" w:pos="8176"/>
              <w:tab w:val="right" w:pos="9026" w:leader="dot"/>
            </w:tabs>
            <w:rPr/>
          </w:pPr>
          <w:hyperlink w:anchor="__RefHeading___Toc561696_211673320">
            <w:r>
              <w:rPr>
                <w:webHidden/>
                <w:rStyle w:val="IndexLink"/>
              </w:rPr>
              <w:t>1</w:t>
            </w:r>
            <w:r>
              <w:rPr>
                <w:rStyle w:val="IndexLink"/>
                <w:rtl w:val="true"/>
              </w:rPr>
              <w:t xml:space="preserve"> - </w:t>
            </w:r>
            <w:r>
              <w:rPr>
                <w:rStyle w:val="IndexLink"/>
                <w:rtl w:val="true"/>
              </w:rPr>
              <w:t>امام علی‌علیه السلام و آیه ولایت‌</w:t>
            </w:r>
            <w:r>
              <w:rPr>
                <w:rStyle w:val="IndexLink"/>
                <w:rtl w:val="true"/>
              </w:rPr>
              <w:tab/>
            </w:r>
            <w:r>
              <w:rPr>
                <w:rStyle w:val="IndexLink"/>
              </w:rPr>
              <w:t>36</w:t>
            </w:r>
          </w:hyperlink>
        </w:p>
        <w:p>
          <w:pPr>
            <w:pStyle w:val="Contents4"/>
            <w:tabs>
              <w:tab w:val="clear" w:pos="8176"/>
              <w:tab w:val="right" w:pos="9026" w:leader="dot"/>
            </w:tabs>
            <w:rPr/>
          </w:pPr>
          <w:hyperlink w:anchor="__RefHeading___Toc561698_211673320">
            <w:r>
              <w:rPr>
                <w:webHidden/>
                <w:rStyle w:val="IndexLink"/>
              </w:rPr>
              <w:t>2</w:t>
            </w:r>
            <w:r>
              <w:rPr>
                <w:rStyle w:val="IndexLink"/>
                <w:rtl w:val="true"/>
              </w:rPr>
              <w:t xml:space="preserve"> - </w:t>
            </w:r>
            <w:r>
              <w:rPr>
                <w:rStyle w:val="IndexLink"/>
                <w:rtl w:val="true"/>
              </w:rPr>
              <w:t>امام علی‌علیه السلام و آیه مودّت‌</w:t>
            </w:r>
            <w:r>
              <w:rPr>
                <w:rStyle w:val="IndexLink"/>
                <w:rtl w:val="true"/>
              </w:rPr>
              <w:tab/>
            </w:r>
            <w:r>
              <w:rPr>
                <w:rStyle w:val="IndexLink"/>
              </w:rPr>
              <w:t>36</w:t>
            </w:r>
          </w:hyperlink>
        </w:p>
        <w:p>
          <w:pPr>
            <w:pStyle w:val="Contents4"/>
            <w:tabs>
              <w:tab w:val="clear" w:pos="8176"/>
              <w:tab w:val="right" w:pos="9026" w:leader="dot"/>
            </w:tabs>
            <w:rPr/>
          </w:pPr>
          <w:hyperlink w:anchor="__RefHeading___Toc561700_211673320">
            <w:r>
              <w:rPr>
                <w:webHidden/>
                <w:rStyle w:val="IndexLink"/>
              </w:rPr>
              <w:t>3</w:t>
            </w:r>
            <w:r>
              <w:rPr>
                <w:rStyle w:val="IndexLink"/>
                <w:rtl w:val="true"/>
              </w:rPr>
              <w:t xml:space="preserve"> - </w:t>
            </w:r>
            <w:r>
              <w:rPr>
                <w:rStyle w:val="IndexLink"/>
                <w:rtl w:val="true"/>
              </w:rPr>
              <w:t>امام علی‌علیه السلام و آیه تطهیر</w:t>
            </w:r>
            <w:r>
              <w:rPr>
                <w:rStyle w:val="IndexLink"/>
                <w:rtl w:val="true"/>
              </w:rPr>
              <w:tab/>
            </w:r>
            <w:r>
              <w:rPr>
                <w:rStyle w:val="IndexLink"/>
              </w:rPr>
              <w:t>37</w:t>
            </w:r>
          </w:hyperlink>
        </w:p>
        <w:p>
          <w:pPr>
            <w:pStyle w:val="Contents4"/>
            <w:tabs>
              <w:tab w:val="clear" w:pos="8176"/>
              <w:tab w:val="right" w:pos="9026" w:leader="dot"/>
            </w:tabs>
            <w:rPr/>
          </w:pPr>
          <w:hyperlink w:anchor="__RefHeading___Toc561702_211673320">
            <w:r>
              <w:rPr>
                <w:webHidden/>
                <w:rStyle w:val="IndexLink"/>
              </w:rPr>
              <w:t>4</w:t>
            </w:r>
            <w:r>
              <w:rPr>
                <w:rStyle w:val="IndexLink"/>
                <w:rtl w:val="true"/>
              </w:rPr>
              <w:t xml:space="preserve"> - </w:t>
            </w:r>
            <w:r>
              <w:rPr>
                <w:rStyle w:val="IndexLink"/>
                <w:rtl w:val="true"/>
              </w:rPr>
              <w:t>امام علی‌علیه السلام و لیلة المبیت‌</w:t>
            </w:r>
            <w:r>
              <w:rPr>
                <w:rStyle w:val="IndexLink"/>
                <w:rtl w:val="true"/>
              </w:rPr>
              <w:tab/>
            </w:r>
            <w:r>
              <w:rPr>
                <w:rStyle w:val="IndexLink"/>
              </w:rPr>
              <w:t>37</w:t>
            </w:r>
          </w:hyperlink>
        </w:p>
        <w:p>
          <w:pPr>
            <w:pStyle w:val="Contents4"/>
            <w:tabs>
              <w:tab w:val="clear" w:pos="8176"/>
              <w:tab w:val="right" w:pos="9026" w:leader="dot"/>
            </w:tabs>
            <w:rPr/>
          </w:pPr>
          <w:hyperlink w:anchor="__RefHeading___Toc561704_211673320">
            <w:r>
              <w:rPr>
                <w:webHidden/>
                <w:rStyle w:val="IndexLink"/>
              </w:rPr>
              <w:t>5</w:t>
            </w:r>
            <w:r>
              <w:rPr>
                <w:rStyle w:val="IndexLink"/>
                <w:rtl w:val="true"/>
              </w:rPr>
              <w:t xml:space="preserve"> - </w:t>
            </w:r>
            <w:r>
              <w:rPr>
                <w:rStyle w:val="IndexLink"/>
                <w:rtl w:val="true"/>
              </w:rPr>
              <w:t>امام علی‌علیه السلام و آیه مباهله‌</w:t>
            </w:r>
            <w:r>
              <w:rPr>
                <w:rStyle w:val="IndexLink"/>
                <w:rtl w:val="true"/>
              </w:rPr>
              <w:tab/>
            </w:r>
            <w:r>
              <w:rPr>
                <w:rStyle w:val="IndexLink"/>
              </w:rPr>
              <w:t>38</w:t>
            </w:r>
          </w:hyperlink>
        </w:p>
        <w:p>
          <w:pPr>
            <w:pStyle w:val="Contents3"/>
            <w:tabs>
              <w:tab w:val="clear" w:pos="8459"/>
              <w:tab w:val="right" w:pos="9026" w:leader="dot"/>
            </w:tabs>
            <w:rPr/>
          </w:pPr>
          <w:hyperlink w:anchor="__RefHeading___Toc561706_211673320">
            <w:r>
              <w:rPr>
                <w:webHidden/>
                <w:rStyle w:val="IndexLink"/>
                <w:rtl w:val="true"/>
              </w:rPr>
              <w:t>ب</w:t>
            </w:r>
            <w:r>
              <w:rPr>
                <w:rStyle w:val="IndexLink"/>
                <w:rtl w:val="true"/>
              </w:rPr>
              <w:t xml:space="preserve">) </w:t>
            </w:r>
            <w:r>
              <w:rPr>
                <w:rStyle w:val="IndexLink"/>
                <w:rtl w:val="true"/>
              </w:rPr>
              <w:t>برخی از روایات برتری‌</w:t>
            </w:r>
            <w:r>
              <w:rPr>
                <w:rStyle w:val="IndexLink"/>
                <w:rtl w:val="true"/>
              </w:rPr>
              <w:tab/>
            </w:r>
            <w:r>
              <w:rPr>
                <w:rStyle w:val="IndexLink"/>
              </w:rPr>
              <w:t>39</w:t>
            </w:r>
          </w:hyperlink>
        </w:p>
        <w:p>
          <w:pPr>
            <w:pStyle w:val="Contents4"/>
            <w:tabs>
              <w:tab w:val="clear" w:pos="8176"/>
              <w:tab w:val="right" w:pos="9026" w:leader="dot"/>
            </w:tabs>
            <w:rPr/>
          </w:pPr>
          <w:hyperlink w:anchor="__RefHeading___Toc561708_211673320">
            <w:r>
              <w:rPr>
                <w:webHidden/>
                <w:rStyle w:val="IndexLink"/>
              </w:rPr>
              <w:t>1</w:t>
            </w:r>
            <w:r>
              <w:rPr>
                <w:rStyle w:val="IndexLink"/>
                <w:rtl w:val="true"/>
              </w:rPr>
              <w:t xml:space="preserve"> - </w:t>
            </w:r>
            <w:r>
              <w:rPr>
                <w:rStyle w:val="IndexLink"/>
                <w:rtl w:val="true"/>
              </w:rPr>
              <w:t>امام علی‌علیه السلام برادر پیامبرصلی الله علیه وآله‌</w:t>
            </w:r>
            <w:r>
              <w:rPr>
                <w:rStyle w:val="IndexLink"/>
                <w:rtl w:val="true"/>
              </w:rPr>
              <w:tab/>
            </w:r>
            <w:r>
              <w:rPr>
                <w:rStyle w:val="IndexLink"/>
              </w:rPr>
              <w:t>39</w:t>
            </w:r>
          </w:hyperlink>
        </w:p>
        <w:p>
          <w:pPr>
            <w:pStyle w:val="Contents4"/>
            <w:tabs>
              <w:tab w:val="clear" w:pos="8176"/>
              <w:tab w:val="right" w:pos="9026" w:leader="dot"/>
            </w:tabs>
            <w:rPr/>
          </w:pPr>
          <w:hyperlink w:anchor="__RefHeading___Toc561710_211673320">
            <w:r>
              <w:rPr>
                <w:webHidden/>
                <w:rStyle w:val="IndexLink"/>
              </w:rPr>
              <w:t>2</w:t>
            </w:r>
            <w:r>
              <w:rPr>
                <w:rStyle w:val="IndexLink"/>
                <w:rtl w:val="true"/>
              </w:rPr>
              <w:t xml:space="preserve"> - </w:t>
            </w:r>
            <w:r>
              <w:rPr>
                <w:rStyle w:val="IndexLink"/>
                <w:rtl w:val="true"/>
              </w:rPr>
              <w:t>امام علی‌علیه السلام مولود کعبه‌</w:t>
            </w:r>
            <w:r>
              <w:rPr>
                <w:rStyle w:val="IndexLink"/>
                <w:rtl w:val="true"/>
              </w:rPr>
              <w:tab/>
            </w:r>
            <w:r>
              <w:rPr>
                <w:rStyle w:val="IndexLink"/>
              </w:rPr>
              <w:t>40</w:t>
            </w:r>
          </w:hyperlink>
        </w:p>
        <w:p>
          <w:pPr>
            <w:pStyle w:val="Contents4"/>
            <w:tabs>
              <w:tab w:val="clear" w:pos="8176"/>
              <w:tab w:val="right" w:pos="9026" w:leader="dot"/>
            </w:tabs>
            <w:rPr/>
          </w:pPr>
          <w:hyperlink w:anchor="__RefHeading___Toc561712_211673320">
            <w:r>
              <w:rPr>
                <w:webHidden/>
                <w:rStyle w:val="IndexLink"/>
              </w:rPr>
              <w:t>3</w:t>
            </w:r>
            <w:r>
              <w:rPr>
                <w:rStyle w:val="IndexLink"/>
                <w:rtl w:val="true"/>
              </w:rPr>
              <w:t xml:space="preserve"> - </w:t>
            </w:r>
            <w:r>
              <w:rPr>
                <w:rStyle w:val="IndexLink"/>
                <w:rtl w:val="true"/>
              </w:rPr>
              <w:t>امام علی‌علیه السلام و تربیت الهی‌</w:t>
            </w:r>
            <w:r>
              <w:rPr>
                <w:rStyle w:val="IndexLink"/>
                <w:rtl w:val="true"/>
              </w:rPr>
              <w:tab/>
            </w:r>
            <w:r>
              <w:rPr>
                <w:rStyle w:val="IndexLink"/>
              </w:rPr>
              <w:t>40</w:t>
            </w:r>
          </w:hyperlink>
        </w:p>
        <w:p>
          <w:pPr>
            <w:pStyle w:val="Contents4"/>
            <w:tabs>
              <w:tab w:val="clear" w:pos="8176"/>
              <w:tab w:val="right" w:pos="9026" w:leader="dot"/>
            </w:tabs>
            <w:rPr/>
          </w:pPr>
          <w:hyperlink w:anchor="__RefHeading___Toc561714_211673320">
            <w:r>
              <w:rPr>
                <w:webHidden/>
                <w:rStyle w:val="IndexLink"/>
              </w:rPr>
              <w:t>4</w:t>
            </w:r>
            <w:r>
              <w:rPr>
                <w:rStyle w:val="IndexLink"/>
                <w:rtl w:val="true"/>
              </w:rPr>
              <w:t xml:space="preserve"> - </w:t>
            </w:r>
            <w:r>
              <w:rPr>
                <w:rStyle w:val="IndexLink"/>
                <w:rtl w:val="true"/>
              </w:rPr>
              <w:t>امام علی‌علیه السلام و سجده نکردن بر هیچ بتی‌</w:t>
            </w:r>
            <w:r>
              <w:rPr>
                <w:rStyle w:val="IndexLink"/>
                <w:rtl w:val="true"/>
              </w:rPr>
              <w:tab/>
            </w:r>
            <w:r>
              <w:rPr>
                <w:rStyle w:val="IndexLink"/>
              </w:rPr>
              <w:t>41</w:t>
            </w:r>
          </w:hyperlink>
        </w:p>
        <w:p>
          <w:pPr>
            <w:pStyle w:val="Contents4"/>
            <w:tabs>
              <w:tab w:val="clear" w:pos="8176"/>
              <w:tab w:val="right" w:pos="9026" w:leader="dot"/>
            </w:tabs>
            <w:rPr/>
          </w:pPr>
          <w:hyperlink w:anchor="__RefHeading___Toc561716_211673320">
            <w:r>
              <w:rPr>
                <w:webHidden/>
                <w:rStyle w:val="IndexLink"/>
              </w:rPr>
              <w:t>5</w:t>
            </w:r>
            <w:r>
              <w:rPr>
                <w:rStyle w:val="IndexLink"/>
                <w:rtl w:val="true"/>
              </w:rPr>
              <w:t xml:space="preserve"> - </w:t>
            </w:r>
            <w:r>
              <w:rPr>
                <w:rStyle w:val="IndexLink"/>
                <w:rtl w:val="true"/>
              </w:rPr>
              <w:t>امام علی‌علیه السلام اوّلین مؤمن‌</w:t>
            </w:r>
            <w:r>
              <w:rPr>
                <w:rStyle w:val="IndexLink"/>
                <w:rtl w:val="true"/>
              </w:rPr>
              <w:tab/>
            </w:r>
            <w:r>
              <w:rPr>
                <w:rStyle w:val="IndexLink"/>
              </w:rPr>
              <w:t>42</w:t>
            </w:r>
          </w:hyperlink>
        </w:p>
        <w:p>
          <w:pPr>
            <w:pStyle w:val="Contents4"/>
            <w:tabs>
              <w:tab w:val="clear" w:pos="8176"/>
              <w:tab w:val="right" w:pos="9026" w:leader="dot"/>
            </w:tabs>
            <w:rPr/>
          </w:pPr>
          <w:hyperlink w:anchor="__RefHeading___Toc561718_211673320">
            <w:r>
              <w:rPr>
                <w:webHidden/>
                <w:rStyle w:val="IndexLink"/>
              </w:rPr>
              <w:t>6</w:t>
            </w:r>
            <w:r>
              <w:rPr>
                <w:rStyle w:val="IndexLink"/>
                <w:rtl w:val="true"/>
              </w:rPr>
              <w:t xml:space="preserve"> - </w:t>
            </w:r>
            <w:r>
              <w:rPr>
                <w:rStyle w:val="IndexLink"/>
                <w:rtl w:val="true"/>
              </w:rPr>
              <w:t>امام علی‌علیه السلام محبوب‌ترین خلق به سوی خداوند</w:t>
            </w:r>
            <w:r>
              <w:rPr>
                <w:rStyle w:val="IndexLink"/>
                <w:rtl w:val="true"/>
              </w:rPr>
              <w:tab/>
            </w:r>
            <w:r>
              <w:rPr>
                <w:rStyle w:val="IndexLink"/>
              </w:rPr>
              <w:t>42</w:t>
            </w:r>
          </w:hyperlink>
        </w:p>
        <w:p>
          <w:pPr>
            <w:pStyle w:val="Contents4"/>
            <w:tabs>
              <w:tab w:val="clear" w:pos="8176"/>
              <w:tab w:val="right" w:pos="9026" w:leader="dot"/>
            </w:tabs>
            <w:rPr/>
          </w:pPr>
          <w:hyperlink w:anchor="__RefHeading___Toc561720_211673320">
            <w:r>
              <w:rPr>
                <w:webHidden/>
                <w:rStyle w:val="IndexLink"/>
              </w:rPr>
              <w:t>7</w:t>
            </w:r>
            <w:r>
              <w:rPr>
                <w:rStyle w:val="IndexLink"/>
                <w:rtl w:val="true"/>
              </w:rPr>
              <w:t xml:space="preserve"> - </w:t>
            </w:r>
            <w:r>
              <w:rPr>
                <w:rStyle w:val="IndexLink"/>
                <w:rtl w:val="true"/>
              </w:rPr>
              <w:t>امام علی و پیامبرعلیهما السلام از یک نور</w:t>
            </w:r>
            <w:r>
              <w:rPr>
                <w:rStyle w:val="IndexLink"/>
                <w:rtl w:val="true"/>
              </w:rPr>
              <w:tab/>
            </w:r>
            <w:r>
              <w:rPr>
                <w:rStyle w:val="IndexLink"/>
              </w:rPr>
              <w:t>43</w:t>
            </w:r>
          </w:hyperlink>
        </w:p>
        <w:p>
          <w:pPr>
            <w:pStyle w:val="Contents4"/>
            <w:tabs>
              <w:tab w:val="clear" w:pos="8176"/>
              <w:tab w:val="right" w:pos="9026" w:leader="dot"/>
            </w:tabs>
            <w:rPr/>
          </w:pPr>
          <w:hyperlink w:anchor="__RefHeading___Toc561722_211673320">
            <w:r>
              <w:rPr>
                <w:webHidden/>
                <w:rStyle w:val="IndexLink"/>
              </w:rPr>
              <w:t>8</w:t>
            </w:r>
            <w:r>
              <w:rPr>
                <w:rStyle w:val="IndexLink"/>
                <w:rtl w:val="true"/>
              </w:rPr>
              <w:t xml:space="preserve"> - </w:t>
            </w:r>
            <w:r>
              <w:rPr>
                <w:rStyle w:val="IndexLink"/>
                <w:rtl w:val="true"/>
              </w:rPr>
              <w:t>امام علی‌علیه السلام زاهدترین مردم‌</w:t>
            </w:r>
            <w:r>
              <w:rPr>
                <w:rStyle w:val="IndexLink"/>
                <w:rtl w:val="true"/>
              </w:rPr>
              <w:tab/>
            </w:r>
            <w:r>
              <w:rPr>
                <w:rStyle w:val="IndexLink"/>
              </w:rPr>
              <w:t>43</w:t>
            </w:r>
          </w:hyperlink>
        </w:p>
        <w:p>
          <w:pPr>
            <w:pStyle w:val="Contents4"/>
            <w:tabs>
              <w:tab w:val="clear" w:pos="8176"/>
              <w:tab w:val="right" w:pos="9026" w:leader="dot"/>
            </w:tabs>
            <w:rPr/>
          </w:pPr>
          <w:hyperlink w:anchor="__RefHeading___Toc561724_211673320">
            <w:r>
              <w:rPr>
                <w:webHidden/>
                <w:rStyle w:val="IndexLink"/>
              </w:rPr>
              <w:t>9</w:t>
            </w:r>
            <w:r>
              <w:rPr>
                <w:rStyle w:val="IndexLink"/>
                <w:rtl w:val="true"/>
              </w:rPr>
              <w:t xml:space="preserve"> - </w:t>
            </w:r>
            <w:r>
              <w:rPr>
                <w:rStyle w:val="IndexLink"/>
                <w:rtl w:val="true"/>
              </w:rPr>
              <w:t>امام علی‌علیه السلام شجاع‌ترین صحابه‌</w:t>
            </w:r>
            <w:r>
              <w:rPr>
                <w:rStyle w:val="IndexLink"/>
                <w:rtl w:val="true"/>
              </w:rPr>
              <w:tab/>
            </w:r>
            <w:r>
              <w:rPr>
                <w:rStyle w:val="IndexLink"/>
              </w:rPr>
              <w:t>43</w:t>
            </w:r>
          </w:hyperlink>
        </w:p>
        <w:p>
          <w:pPr>
            <w:pStyle w:val="Contents4"/>
            <w:tabs>
              <w:tab w:val="clear" w:pos="8176"/>
              <w:tab w:val="right" w:pos="9026" w:leader="dot"/>
            </w:tabs>
            <w:rPr/>
          </w:pPr>
          <w:hyperlink w:anchor="__RefHeading___Toc561726_211673320">
            <w:r>
              <w:rPr>
                <w:webHidden/>
                <w:rStyle w:val="IndexLink"/>
              </w:rPr>
              <w:t>10</w:t>
            </w:r>
            <w:r>
              <w:rPr>
                <w:rStyle w:val="IndexLink"/>
                <w:rtl w:val="true"/>
              </w:rPr>
              <w:t xml:space="preserve"> - </w:t>
            </w:r>
            <w:r>
              <w:rPr>
                <w:rStyle w:val="IndexLink"/>
                <w:rtl w:val="true"/>
              </w:rPr>
              <w:t>امام علی‌علیه السلام داناترین صحابه‌</w:t>
            </w:r>
            <w:r>
              <w:rPr>
                <w:rStyle w:val="IndexLink"/>
                <w:rtl w:val="true"/>
              </w:rPr>
              <w:tab/>
            </w:r>
            <w:r>
              <w:rPr>
                <w:rStyle w:val="IndexLink"/>
              </w:rPr>
              <w:t>44</w:t>
            </w:r>
          </w:hyperlink>
        </w:p>
        <w:p>
          <w:pPr>
            <w:pStyle w:val="Contents5"/>
            <w:tabs>
              <w:tab w:val="clear" w:pos="7892"/>
              <w:tab w:val="right" w:pos="9026" w:leader="dot"/>
            </w:tabs>
            <w:rPr/>
          </w:pPr>
          <w:hyperlink w:anchor="__RefHeading___Toc561728_211673320">
            <w:r>
              <w:rPr>
                <w:webHidden/>
                <w:rStyle w:val="IndexLink"/>
                <w:rtl w:val="true"/>
              </w:rPr>
              <w:t>اشاره</w:t>
            </w:r>
            <w:r>
              <w:rPr>
                <w:rStyle w:val="IndexLink"/>
                <w:rtl w:val="true"/>
              </w:rPr>
              <w:tab/>
            </w:r>
            <w:r>
              <w:rPr>
                <w:rStyle w:val="IndexLink"/>
              </w:rPr>
              <w:t>44</w:t>
            </w:r>
          </w:hyperlink>
        </w:p>
        <w:p>
          <w:pPr>
            <w:pStyle w:val="Contents5"/>
            <w:tabs>
              <w:tab w:val="clear" w:pos="7892"/>
              <w:tab w:val="right" w:pos="9026" w:leader="dot"/>
            </w:tabs>
            <w:rPr/>
          </w:pPr>
          <w:hyperlink w:anchor="__RefHeading___Toc561730_211673320">
            <w:r>
              <w:rPr>
                <w:webHidden/>
                <w:rStyle w:val="IndexLink"/>
                <w:rtl w:val="true"/>
              </w:rPr>
              <w:t>الف</w:t>
            </w:r>
            <w:r>
              <w:rPr>
                <w:rStyle w:val="IndexLink"/>
                <w:rtl w:val="true"/>
              </w:rPr>
              <w:t xml:space="preserve">) </w:t>
            </w:r>
            <w:r>
              <w:rPr>
                <w:rStyle w:val="IndexLink"/>
                <w:rtl w:val="true"/>
              </w:rPr>
              <w:t>تصریح پیامبرصلی الله علیه وآله‌</w:t>
            </w:r>
            <w:r>
              <w:rPr>
                <w:rStyle w:val="IndexLink"/>
                <w:rtl w:val="true"/>
              </w:rPr>
              <w:tab/>
            </w:r>
            <w:r>
              <w:rPr>
                <w:rStyle w:val="IndexLink"/>
              </w:rPr>
              <w:t>44</w:t>
            </w:r>
          </w:hyperlink>
        </w:p>
        <w:p>
          <w:pPr>
            <w:pStyle w:val="Contents5"/>
            <w:tabs>
              <w:tab w:val="clear" w:pos="7892"/>
              <w:tab w:val="right" w:pos="9026" w:leader="dot"/>
            </w:tabs>
            <w:rPr/>
          </w:pPr>
          <w:hyperlink w:anchor="__RefHeading___Toc561732_211673320">
            <w:r>
              <w:rPr>
                <w:webHidden/>
                <w:rStyle w:val="IndexLink"/>
                <w:rtl w:val="true"/>
              </w:rPr>
              <w:t>ب</w:t>
            </w:r>
            <w:r>
              <w:rPr>
                <w:rStyle w:val="IndexLink"/>
                <w:rtl w:val="true"/>
              </w:rPr>
              <w:t xml:space="preserve">) </w:t>
            </w:r>
            <w:r>
              <w:rPr>
                <w:rStyle w:val="IndexLink"/>
                <w:rtl w:val="true"/>
              </w:rPr>
              <w:t>اعتراف صحابه به اعلمیّت امام علی‌علیه السلام‌</w:t>
            </w:r>
            <w:r>
              <w:rPr>
                <w:rStyle w:val="IndexLink"/>
                <w:rtl w:val="true"/>
              </w:rPr>
              <w:tab/>
            </w:r>
            <w:r>
              <w:rPr>
                <w:rStyle w:val="IndexLink"/>
              </w:rPr>
              <w:t>45</w:t>
            </w:r>
          </w:hyperlink>
        </w:p>
        <w:p>
          <w:pPr>
            <w:pStyle w:val="Contents5"/>
            <w:tabs>
              <w:tab w:val="clear" w:pos="7892"/>
              <w:tab w:val="right" w:pos="9026" w:leader="dot"/>
            </w:tabs>
            <w:rPr/>
          </w:pPr>
          <w:hyperlink w:anchor="__RefHeading___Toc561734_211673320">
            <w:r>
              <w:rPr>
                <w:webHidden/>
                <w:rStyle w:val="IndexLink"/>
                <w:rtl w:val="true"/>
              </w:rPr>
              <w:t>ج</w:t>
            </w:r>
            <w:r>
              <w:rPr>
                <w:rStyle w:val="IndexLink"/>
                <w:rtl w:val="true"/>
              </w:rPr>
              <w:t xml:space="preserve">) </w:t>
            </w:r>
            <w:r>
              <w:rPr>
                <w:rStyle w:val="IndexLink"/>
                <w:rtl w:val="true"/>
              </w:rPr>
              <w:t>رجوع جمیع علوم به امام علی‌علیه السلام‌</w:t>
            </w:r>
            <w:r>
              <w:rPr>
                <w:rStyle w:val="IndexLink"/>
                <w:rtl w:val="true"/>
              </w:rPr>
              <w:tab/>
            </w:r>
            <w:r>
              <w:rPr>
                <w:rStyle w:val="IndexLink"/>
              </w:rPr>
              <w:t>45</w:t>
            </w:r>
          </w:hyperlink>
        </w:p>
        <w:p>
          <w:pPr>
            <w:pStyle w:val="Contents4"/>
            <w:tabs>
              <w:tab w:val="clear" w:pos="8176"/>
              <w:tab w:val="right" w:pos="9026" w:leader="dot"/>
            </w:tabs>
            <w:rPr/>
          </w:pPr>
          <w:hyperlink w:anchor="__RefHeading___Toc561736_211673320">
            <w:r>
              <w:rPr>
                <w:webHidden/>
                <w:rStyle w:val="IndexLink"/>
              </w:rPr>
              <w:t>11</w:t>
            </w:r>
            <w:r>
              <w:rPr>
                <w:rStyle w:val="IndexLink"/>
                <w:rtl w:val="true"/>
              </w:rPr>
              <w:t xml:space="preserve"> - </w:t>
            </w:r>
            <w:r>
              <w:rPr>
                <w:rStyle w:val="IndexLink"/>
                <w:rtl w:val="true"/>
              </w:rPr>
              <w:t>امام علی‌علیه السلام بت شکن زمان‌</w:t>
            </w:r>
            <w:r>
              <w:rPr>
                <w:rStyle w:val="IndexLink"/>
                <w:rtl w:val="true"/>
              </w:rPr>
              <w:tab/>
            </w:r>
            <w:r>
              <w:rPr>
                <w:rStyle w:val="IndexLink"/>
              </w:rPr>
              <w:t>46</w:t>
            </w:r>
          </w:hyperlink>
        </w:p>
        <w:p>
          <w:pPr>
            <w:pStyle w:val="Contents2"/>
            <w:tabs>
              <w:tab w:val="clear" w:pos="8743"/>
              <w:tab w:val="right" w:pos="9026" w:leader="dot"/>
            </w:tabs>
            <w:rPr/>
          </w:pPr>
          <w:hyperlink w:anchor="__RefHeading___Toc561738_211673320">
            <w:r>
              <w:rPr>
                <w:webHidden/>
                <w:rStyle w:val="IndexLink"/>
                <w:rtl w:val="true"/>
              </w:rPr>
              <w:t>تدابیر پیامبرصلی الله علیه وآله برای خلافت امام علی‌علیه السلام‌</w:t>
            </w:r>
            <w:r>
              <w:rPr>
                <w:rStyle w:val="IndexLink"/>
                <w:rtl w:val="true"/>
              </w:rPr>
              <w:tab/>
            </w:r>
            <w:r>
              <w:rPr>
                <w:rStyle w:val="IndexLink"/>
              </w:rPr>
              <w:t>47</w:t>
            </w:r>
          </w:hyperlink>
        </w:p>
        <w:p>
          <w:pPr>
            <w:pStyle w:val="Contents3"/>
            <w:tabs>
              <w:tab w:val="clear" w:pos="8459"/>
              <w:tab w:val="right" w:pos="9026" w:leader="dot"/>
            </w:tabs>
            <w:rPr/>
          </w:pPr>
          <w:hyperlink w:anchor="__RefHeading___Toc561740_211673320">
            <w:r>
              <w:rPr>
                <w:webHidden/>
                <w:rStyle w:val="IndexLink"/>
                <w:rtl w:val="true"/>
              </w:rPr>
              <w:t>توضیح</w:t>
            </w:r>
            <w:r>
              <w:rPr>
                <w:rStyle w:val="IndexLink"/>
                <w:rtl w:val="true"/>
              </w:rPr>
              <w:tab/>
            </w:r>
            <w:r>
              <w:rPr>
                <w:rStyle w:val="IndexLink"/>
              </w:rPr>
              <w:t>47</w:t>
            </w:r>
          </w:hyperlink>
        </w:p>
        <w:p>
          <w:pPr>
            <w:pStyle w:val="Contents3"/>
            <w:tabs>
              <w:tab w:val="clear" w:pos="8459"/>
              <w:tab w:val="right" w:pos="9026" w:leader="dot"/>
            </w:tabs>
            <w:rPr/>
          </w:pPr>
          <w:hyperlink w:anchor="__RefHeading___Toc561742_211673320">
            <w:r>
              <w:rPr>
                <w:webHidden/>
                <w:rStyle w:val="IndexLink"/>
                <w:rtl w:val="true"/>
              </w:rPr>
              <w:t>الف</w:t>
            </w:r>
            <w:r>
              <w:rPr>
                <w:rStyle w:val="IndexLink"/>
                <w:rtl w:val="true"/>
              </w:rPr>
              <w:t xml:space="preserve">) </w:t>
            </w:r>
            <w:r>
              <w:rPr>
                <w:rStyle w:val="IndexLink"/>
                <w:rtl w:val="true"/>
              </w:rPr>
              <w:t>آمادگی تربیتی‌</w:t>
            </w:r>
            <w:r>
              <w:rPr>
                <w:rStyle w:val="IndexLink"/>
                <w:rtl w:val="true"/>
              </w:rPr>
              <w:tab/>
            </w:r>
            <w:r>
              <w:rPr>
                <w:rStyle w:val="IndexLink"/>
              </w:rPr>
              <w:t>47</w:t>
            </w:r>
          </w:hyperlink>
        </w:p>
        <w:p>
          <w:pPr>
            <w:pStyle w:val="Contents3"/>
            <w:tabs>
              <w:tab w:val="clear" w:pos="8459"/>
              <w:tab w:val="right" w:pos="9026" w:leader="dot"/>
            </w:tabs>
            <w:rPr/>
          </w:pPr>
          <w:hyperlink w:anchor="__RefHeading___Toc561744_211673320">
            <w:r>
              <w:rPr>
                <w:webHidden/>
                <w:rStyle w:val="IndexLink"/>
                <w:rtl w:val="true"/>
              </w:rPr>
              <w:t>ب</w:t>
            </w:r>
            <w:r>
              <w:rPr>
                <w:rStyle w:val="IndexLink"/>
                <w:rtl w:val="true"/>
              </w:rPr>
              <w:t xml:space="preserve">) </w:t>
            </w:r>
            <w:r>
              <w:rPr>
                <w:rStyle w:val="IndexLink"/>
                <w:rtl w:val="true"/>
              </w:rPr>
              <w:t>تصریح بر ولایت و امامت‌</w:t>
            </w:r>
            <w:r>
              <w:rPr>
                <w:rStyle w:val="IndexLink"/>
                <w:rtl w:val="true"/>
              </w:rPr>
              <w:tab/>
            </w:r>
            <w:r>
              <w:rPr>
                <w:rStyle w:val="IndexLink"/>
              </w:rPr>
              <w:t>54</w:t>
            </w:r>
          </w:hyperlink>
        </w:p>
        <w:p>
          <w:pPr>
            <w:pStyle w:val="Contents3"/>
            <w:tabs>
              <w:tab w:val="clear" w:pos="8459"/>
              <w:tab w:val="right" w:pos="9026" w:leader="dot"/>
            </w:tabs>
            <w:rPr/>
          </w:pPr>
          <w:hyperlink w:anchor="__RefHeading___Toc561746_211673320">
            <w:r>
              <w:rPr>
                <w:webHidden/>
                <w:rStyle w:val="IndexLink"/>
                <w:rtl w:val="true"/>
              </w:rPr>
              <w:t>ج</w:t>
            </w:r>
            <w:r>
              <w:rPr>
                <w:rStyle w:val="IndexLink"/>
                <w:rtl w:val="true"/>
              </w:rPr>
              <w:t xml:space="preserve">) </w:t>
            </w:r>
            <w:r>
              <w:rPr>
                <w:rStyle w:val="IndexLink"/>
                <w:rtl w:val="true"/>
              </w:rPr>
              <w:t>تدابیر عملی‌</w:t>
            </w:r>
            <w:r>
              <w:rPr>
                <w:rStyle w:val="IndexLink"/>
                <w:rtl w:val="true"/>
              </w:rPr>
              <w:tab/>
            </w:r>
            <w:r>
              <w:rPr>
                <w:rStyle w:val="IndexLink"/>
              </w:rPr>
              <w:t>54</w:t>
            </w:r>
          </w:hyperlink>
        </w:p>
        <w:p>
          <w:pPr>
            <w:pStyle w:val="Contents4"/>
            <w:tabs>
              <w:tab w:val="clear" w:pos="8176"/>
              <w:tab w:val="right" w:pos="9026" w:leader="dot"/>
            </w:tabs>
            <w:rPr/>
          </w:pPr>
          <w:hyperlink w:anchor="__RefHeading___Toc561748_211673320">
            <w:r>
              <w:rPr>
                <w:webHidden/>
                <w:rStyle w:val="IndexLink"/>
                <w:rtl w:val="true"/>
              </w:rPr>
              <w:t>اشاره</w:t>
            </w:r>
            <w:r>
              <w:rPr>
                <w:rStyle w:val="IndexLink"/>
                <w:rtl w:val="true"/>
              </w:rPr>
              <w:tab/>
            </w:r>
            <w:r>
              <w:rPr>
                <w:rStyle w:val="IndexLink"/>
              </w:rPr>
              <w:t>54</w:t>
            </w:r>
          </w:hyperlink>
        </w:p>
        <w:p>
          <w:pPr>
            <w:pStyle w:val="Contents4"/>
            <w:tabs>
              <w:tab w:val="clear" w:pos="8176"/>
              <w:tab w:val="right" w:pos="9026" w:leader="dot"/>
            </w:tabs>
            <w:rPr/>
          </w:pPr>
          <w:hyperlink w:anchor="__RefHeading___Toc561750_211673320">
            <w:r>
              <w:rPr>
                <w:webHidden/>
                <w:rStyle w:val="IndexLink"/>
              </w:rPr>
              <w:t>1</w:t>
            </w:r>
            <w:r>
              <w:rPr>
                <w:rStyle w:val="IndexLink"/>
                <w:rtl w:val="true"/>
              </w:rPr>
              <w:t xml:space="preserve"> - </w:t>
            </w:r>
            <w:r>
              <w:rPr>
                <w:rStyle w:val="IndexLink"/>
                <w:rtl w:val="true"/>
              </w:rPr>
              <w:t>بلند کردن دست امام علی‌علیه السلام در روز غدیر خم‌</w:t>
            </w:r>
            <w:r>
              <w:rPr>
                <w:rStyle w:val="IndexLink"/>
                <w:rtl w:val="true"/>
              </w:rPr>
              <w:tab/>
            </w:r>
            <w:r>
              <w:rPr>
                <w:rStyle w:val="IndexLink"/>
              </w:rPr>
              <w:t>54</w:t>
            </w:r>
          </w:hyperlink>
        </w:p>
        <w:p>
          <w:pPr>
            <w:pStyle w:val="Contents4"/>
            <w:tabs>
              <w:tab w:val="clear" w:pos="8176"/>
              <w:tab w:val="right" w:pos="9026" w:leader="dot"/>
            </w:tabs>
            <w:rPr/>
          </w:pPr>
          <w:hyperlink w:anchor="__RefHeading___Toc561752_211673320">
            <w:r>
              <w:rPr>
                <w:webHidden/>
                <w:rStyle w:val="IndexLink"/>
              </w:rPr>
              <w:t>2</w:t>
            </w:r>
            <w:r>
              <w:rPr>
                <w:rStyle w:val="IndexLink"/>
                <w:rtl w:val="true"/>
              </w:rPr>
              <w:t xml:space="preserve"> - </w:t>
            </w:r>
            <w:r>
              <w:rPr>
                <w:rStyle w:val="IndexLink"/>
                <w:rtl w:val="true"/>
              </w:rPr>
              <w:t>فرستادن لشکر اسامه‌</w:t>
            </w:r>
            <w:r>
              <w:rPr>
                <w:rStyle w:val="IndexLink"/>
                <w:rtl w:val="true"/>
              </w:rPr>
              <w:tab/>
            </w:r>
            <w:r>
              <w:rPr>
                <w:rStyle w:val="IndexLink"/>
              </w:rPr>
              <w:t>56</w:t>
            </w:r>
          </w:hyperlink>
        </w:p>
        <w:p>
          <w:pPr>
            <w:pStyle w:val="Contents4"/>
            <w:tabs>
              <w:tab w:val="clear" w:pos="8176"/>
              <w:tab w:val="right" w:pos="9026" w:leader="dot"/>
            </w:tabs>
            <w:rPr/>
          </w:pPr>
          <w:hyperlink w:anchor="__RefHeading___Toc561754_211673320">
            <w:r>
              <w:rPr>
                <w:webHidden/>
                <w:rStyle w:val="IndexLink"/>
              </w:rPr>
              <w:t>3</w:t>
            </w:r>
            <w:r>
              <w:rPr>
                <w:rStyle w:val="IndexLink"/>
                <w:rtl w:val="true"/>
              </w:rPr>
              <w:t xml:space="preserve"> - </w:t>
            </w:r>
            <w:r>
              <w:rPr>
                <w:rStyle w:val="IndexLink"/>
                <w:rtl w:val="true"/>
              </w:rPr>
              <w:t>دعوت به نوشتن وصیت‌</w:t>
            </w:r>
            <w:r>
              <w:rPr>
                <w:rStyle w:val="IndexLink"/>
                <w:rtl w:val="true"/>
              </w:rPr>
              <w:tab/>
            </w:r>
            <w:r>
              <w:rPr>
                <w:rStyle w:val="IndexLink"/>
              </w:rPr>
              <w:t>59</w:t>
            </w:r>
          </w:hyperlink>
        </w:p>
        <w:p>
          <w:pPr>
            <w:pStyle w:val="Contents3"/>
            <w:tabs>
              <w:tab w:val="clear" w:pos="8459"/>
              <w:tab w:val="right" w:pos="9026" w:leader="dot"/>
            </w:tabs>
            <w:rPr/>
          </w:pPr>
          <w:hyperlink w:anchor="__RefHeading___Toc561756_211673320">
            <w:r>
              <w:rPr>
                <w:webHidden/>
                <w:rStyle w:val="IndexLink"/>
                <w:rtl w:val="true"/>
              </w:rPr>
              <w:t>چرا عمر از نوشتن نامه جلوگیری کرد؟</w:t>
            </w:r>
            <w:r>
              <w:rPr>
                <w:rStyle w:val="IndexLink"/>
                <w:rtl w:val="true"/>
              </w:rPr>
              <w:tab/>
            </w:r>
            <w:r>
              <w:rPr>
                <w:rStyle w:val="IndexLink"/>
              </w:rPr>
              <w:t>62</w:t>
            </w:r>
          </w:hyperlink>
        </w:p>
        <w:p>
          <w:pPr>
            <w:pStyle w:val="Contents2"/>
            <w:tabs>
              <w:tab w:val="clear" w:pos="8743"/>
              <w:tab w:val="right" w:pos="9026" w:leader="dot"/>
            </w:tabs>
            <w:rPr/>
          </w:pPr>
          <w:hyperlink w:anchor="__RefHeading___Toc561758_211673320">
            <w:r>
              <w:rPr>
                <w:webHidden/>
                <w:rStyle w:val="IndexLink"/>
                <w:rtl w:val="true"/>
              </w:rPr>
              <w:t>نصب امام علی‌علیه السلام به خلافت در غدیرخم‌</w:t>
            </w:r>
            <w:r>
              <w:rPr>
                <w:rStyle w:val="IndexLink"/>
                <w:rtl w:val="true"/>
              </w:rPr>
              <w:tab/>
            </w:r>
            <w:r>
              <w:rPr>
                <w:rStyle w:val="IndexLink"/>
              </w:rPr>
              <w:t>64</w:t>
            </w:r>
          </w:hyperlink>
        </w:p>
        <w:p>
          <w:pPr>
            <w:pStyle w:val="Contents3"/>
            <w:tabs>
              <w:tab w:val="clear" w:pos="8459"/>
              <w:tab w:val="right" w:pos="9026" w:leader="dot"/>
            </w:tabs>
            <w:rPr/>
          </w:pPr>
          <w:hyperlink w:anchor="__RefHeading___Toc561760_211673320">
            <w:r>
              <w:rPr>
                <w:webHidden/>
                <w:rStyle w:val="IndexLink"/>
                <w:rtl w:val="true"/>
              </w:rPr>
              <w:t>توضیح</w:t>
            </w:r>
            <w:r>
              <w:rPr>
                <w:rStyle w:val="IndexLink"/>
                <w:rtl w:val="true"/>
              </w:rPr>
              <w:tab/>
            </w:r>
            <w:r>
              <w:rPr>
                <w:rStyle w:val="IndexLink"/>
              </w:rPr>
              <w:t>64</w:t>
            </w:r>
          </w:hyperlink>
        </w:p>
        <w:p>
          <w:pPr>
            <w:pStyle w:val="Contents3"/>
            <w:tabs>
              <w:tab w:val="clear" w:pos="8459"/>
              <w:tab w:val="right" w:pos="9026" w:leader="dot"/>
            </w:tabs>
            <w:rPr/>
          </w:pPr>
          <w:hyperlink w:anchor="__RefHeading___Toc561762_211673320">
            <w:r>
              <w:rPr>
                <w:webHidden/>
                <w:rStyle w:val="IndexLink"/>
                <w:rtl w:val="true"/>
              </w:rPr>
              <w:t>واقعه غدیر</w:t>
            </w:r>
            <w:r>
              <w:rPr>
                <w:rStyle w:val="IndexLink"/>
                <w:rtl w:val="true"/>
              </w:rPr>
              <w:tab/>
            </w:r>
            <w:r>
              <w:rPr>
                <w:rStyle w:val="IndexLink"/>
              </w:rPr>
              <w:t>64</w:t>
            </w:r>
          </w:hyperlink>
        </w:p>
        <w:p>
          <w:pPr>
            <w:pStyle w:val="Contents3"/>
            <w:tabs>
              <w:tab w:val="clear" w:pos="8459"/>
              <w:tab w:val="right" w:pos="9026" w:leader="dot"/>
            </w:tabs>
            <w:rPr/>
          </w:pPr>
          <w:hyperlink w:anchor="__RefHeading___Toc561764_211673320">
            <w:r>
              <w:rPr>
                <w:webHidden/>
                <w:rStyle w:val="IndexLink"/>
                <w:rtl w:val="true"/>
              </w:rPr>
              <w:t>اهمیّت واقعه غدیر</w:t>
            </w:r>
            <w:r>
              <w:rPr>
                <w:rStyle w:val="IndexLink"/>
                <w:rtl w:val="true"/>
              </w:rPr>
              <w:tab/>
            </w:r>
            <w:r>
              <w:rPr>
                <w:rStyle w:val="IndexLink"/>
              </w:rPr>
              <w:t>69</w:t>
            </w:r>
          </w:hyperlink>
        </w:p>
        <w:p>
          <w:pPr>
            <w:pStyle w:val="Contents3"/>
            <w:tabs>
              <w:tab w:val="clear" w:pos="8459"/>
              <w:tab w:val="right" w:pos="9026" w:leader="dot"/>
            </w:tabs>
            <w:rPr/>
          </w:pPr>
          <w:hyperlink w:anchor="__RefHeading___Toc561766_211673320">
            <w:r>
              <w:rPr>
                <w:webHidden/>
                <w:rStyle w:val="IndexLink"/>
                <w:rtl w:val="true"/>
              </w:rPr>
              <w:t>موضع جغرافیایی غدیر خم‌</w:t>
            </w:r>
            <w:r>
              <w:rPr>
                <w:rStyle w:val="IndexLink"/>
                <w:rtl w:val="true"/>
              </w:rPr>
              <w:tab/>
            </w:r>
            <w:r>
              <w:rPr>
                <w:rStyle w:val="IndexLink"/>
              </w:rPr>
              <w:t>70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4_1"/>
      <w:bookmarkStart w:id="1" w:name="pg84_1"/>
      <w:bookmarkEnd w:id="1"/>
    </w:p>
    <w:p>
      <w:pPr>
        <w:pStyle w:val="Heading2"/>
        <w:numPr>
          <w:ilvl w:val="1"/>
          <w:numId w:val="1"/>
        </w:numPr>
        <w:rPr/>
      </w:pPr>
      <w:bookmarkStart w:id="2" w:name="pg84_1"/>
      <w:bookmarkStart w:id="3" w:name="__RefHeading___Toc561636_211673320"/>
      <w:bookmarkStart w:id="4" w:name="_Toc1"/>
      <w:bookmarkEnd w:id="2"/>
      <w:bookmarkEnd w:id="3"/>
      <w:r>
        <w:rPr>
          <w:rtl w:val="true"/>
        </w:rPr>
        <w:t>مشخصات کتاب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رضوانی علی‌اصغر، </w:t>
      </w:r>
      <w:r>
        <w:rPr>
          <w:rFonts w:ascii="IRNazanin" w:hAnsi="IRNazanin" w:eastAsia="IRNazanin"/>
          <w:color w:val="111111"/>
          <w:sz w:val="28"/>
          <w:sz w:val="28"/>
          <w:szCs w:val="28"/>
          <w:lang w:bidi="fa-IR"/>
        </w:rPr>
        <w:t>۱۳۴۱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مولف علی‌اصغر رضوانی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مقدس صاحب‌الزمان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جمکران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۷۱</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سلسله مباحث یادمان غدیر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973</w:t>
      </w:r>
      <w:r>
        <w:rPr>
          <w:rFonts w:eastAsia="IRNazanin" w:cs="IRNazanin"/>
          <w:color w:val="111111"/>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علی‌بن ابی‌طالب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اثبات خلافت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علی‌بن ابی‌طالب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فضایل</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 خم</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جمکران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۲۲۳</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ض</w:t>
      </w:r>
      <w:r>
        <w:rPr>
          <w:rFonts w:ascii="IRNazanin" w:hAnsi="IRNazanin" w:eastAsia="IRNazanin"/>
          <w:color w:val="111111"/>
          <w:sz w:val="28"/>
          <w:sz w:val="28"/>
          <w:szCs w:val="28"/>
          <w:lang w:bidi="fa-IR"/>
        </w:rPr>
        <w:t>۴۱۳۸۹</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۴۵۲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۱۷۲۰۹۳۵</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61638_211673320"/>
      <w:bookmarkStart w:id="6" w:name="_Toc2"/>
      <w:bookmarkEnd w:id="5"/>
      <w:r>
        <w:rPr>
          <w:rtl w:val="true"/>
        </w:rPr>
        <w:t>مقدمه ناشر</w:t>
      </w:r>
      <w:bookmarkEnd w:id="6"/>
    </w:p>
    <w:p>
      <w:pPr>
        <w:pStyle w:val="BookText"/>
        <w:rPr/>
      </w:pPr>
      <w:r>
        <w:rPr>
          <w:rFonts w:ascii="IRNazanin" w:hAnsi="IRNazanin" w:eastAsia="IRNazanin"/>
          <w:color w:val="111111"/>
          <w:sz w:val="28"/>
          <w:sz w:val="28"/>
          <w:szCs w:val="28"/>
          <w:rtl w:val="true"/>
          <w:lang w:bidi="fa-IR"/>
        </w:rPr>
        <w:t>غدیر محور همبستگی اسلامی و زیربنای تفکّر شیعی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 تبیین کننده جریان اصیل وصایت رسول مکرم اسلام‌صلی الله علیه وآله می‌باشد که اسلام راستین را تداوم بخشید و زلال معرفت، ولایت، تسلیم و رضا را در جان مؤمنین جاری و حیات ثمربخش را به آنان هدیه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غدیر در طول تاریخ مورد بی‌مهری‌هایی از طرف دوستان و مورد تهاجم از طرف دشمنان دین قرار گرفت ولی با عنایت و تدبیر پیروان واقعی غدیر حفظ و فرهنگ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که در نظام مقدّس جمهوری اسلامی همّت مسؤولان و مردم متدین ایران اسلامی بر غدیری شدن تمامی این سرزمین اسلامی است، بر آن شدیم مجموعه پیش روی که توسط استاد ارجمند حاج علی اصغر رضوانی تألیف گردیده را به زیور طبع بیاراییم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امید است مورد قبول حضرت حقّ و توجّه مولایمان حضرت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است از عنایات ویژه تولیت محترم حضرت آیت اللَّه وافی و دیگر عزیزان همکار در مجموعه انتشارات برادران دیلمی، امیر سعید سعیدی، آشتی، بخشایش، تلاشان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 ثمر رسیدن این مجموعه فعالیت نموده‌اند، کمال تشکر و امتنان را داریم و ان شاء اللَّه خوانندگان گرامی ما را از نظرات ارشادی خود محروم نفرمایند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مدیر مسوؤل انتشارات مسجد مقدّس جمکران حسین احمدی</w:t>
      </w:r>
      <w:bookmarkStart w:id="7" w:name="pg84_7"/>
    </w:p>
    <w:p>
      <w:pPr>
        <w:pStyle w:val="Heading2"/>
        <w:numPr>
          <w:ilvl w:val="1"/>
          <w:numId w:val="1"/>
        </w:numPr>
        <w:rPr/>
      </w:pPr>
      <w:bookmarkStart w:id="8" w:name="__RefHeading___Toc561640_211673320"/>
      <w:bookmarkStart w:id="9" w:name="_Toc3"/>
      <w:bookmarkEnd w:id="7"/>
      <w:bookmarkEnd w:id="8"/>
      <w:r>
        <w:rPr>
          <w:rtl w:val="true"/>
        </w:rPr>
        <w:t>پیشگفتار</w:t>
      </w:r>
      <w:bookmarkEnd w:id="9"/>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ضروری به نظر می‌رسد که نسل حاضر و جهان معاصر بفهمد شیعه در طول چهارده سده چه می‌گوید و با این همه اسناد و مدارک درصدد اثبات چیست؟ و برای چه جهتی آن‌ها را گردآوری می‌کند؟ دعوت شیعه به تدبر و تأمل در واقعه غدیر خم در مقیاس مسایل انسانی کجا جای دارد؟ مضمون این نَفَس متصل از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بدء الدعوة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سوم هجری تا ده‌ها حدیث دیگر، تا خطبه غدیر چیست؟ آیا این همه درگیری بر سر مسأله‌ای است انقراض یافته، یا بر سرامری زنده تا روزی است که زندگی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با طرح مسئله غدیر و دعوت مردم به تدبر در مفاد آن در حقیقت مردم را به استیفای حقوق خود دعوت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شیعه در رهبری شرط می‌داند غیر از این چه معنی دارد؟ این که شیعه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 جز نوع خدایی آن پذیرفته نیست و امامت ادامه شؤونات نبوت است جز وحی جز این چه معنا دارد؟ کسی که درباره موضوع غدیر خم سخن می‌گوید یا کتاب می‌نویسد در حقیقت مقصود او دفاع از اسلام است نه شخص امیرمؤمنان علی بن</w:t>
      </w:r>
    </w:p>
    <w:p>
      <w:pPr>
        <w:pStyle w:val="BookText"/>
        <w:rPr/>
      </w:pPr>
      <w:r>
        <w:rPr>
          <w:rFonts w:ascii="IRNazanin" w:hAnsi="IRNazanin" w:eastAsia="IRNazanin"/>
          <w:color w:val="111111"/>
          <w:sz w:val="28"/>
          <w:sz w:val="28"/>
          <w:szCs w:val="28"/>
          <w:rtl w:val="true"/>
          <w:lang w:bidi="fa-IR"/>
        </w:rPr>
        <w:t>ابی طالب‌علیه السلام، و دفاع از اسلام هم به عینه دفاع از انسان و انسانیت در قلمرو وسیع آن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این مسأله را به خوبی روشن نماییم</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اصغر رضوانی</w:t>
      </w:r>
      <w:bookmarkStart w:id="10" w:name="pg84_9"/>
    </w:p>
    <w:p>
      <w:pPr>
        <w:pStyle w:val="Heading2"/>
        <w:numPr>
          <w:ilvl w:val="1"/>
          <w:numId w:val="1"/>
        </w:numPr>
        <w:rPr/>
      </w:pPr>
      <w:bookmarkStart w:id="11" w:name="__RefHeading___Toc561642_211673320"/>
      <w:bookmarkStart w:id="12" w:name="_Toc4"/>
      <w:bookmarkEnd w:id="10"/>
      <w:bookmarkEnd w:id="11"/>
      <w:r>
        <w:rPr>
          <w:rtl w:val="true"/>
        </w:rPr>
        <w:t>آثار بحث از غدیر</w:t>
      </w:r>
      <w:bookmarkEnd w:id="12"/>
    </w:p>
    <w:p>
      <w:pPr>
        <w:pStyle w:val="Heading3"/>
        <w:numPr>
          <w:ilvl w:val="2"/>
          <w:numId w:val="1"/>
        </w:numPr>
        <w:rPr/>
      </w:pPr>
      <w:bookmarkStart w:id="13" w:name="__RefHeading___Toc561644_211673320"/>
      <w:bookmarkStart w:id="14" w:name="_Toc5"/>
      <w:bookmarkEnd w:id="13"/>
      <w:r>
        <w:rPr>
          <w:rtl w:val="true"/>
        </w:rPr>
        <w:t>اشاره</w:t>
      </w:r>
      <w:bookmarkEnd w:id="14"/>
    </w:p>
    <w:p>
      <w:pPr>
        <w:pStyle w:val="BookText"/>
        <w:rPr/>
      </w:pPr>
      <w:r>
        <w:rPr>
          <w:rFonts w:ascii="IRNazanin" w:hAnsi="IRNazanin" w:eastAsia="IRNazanin"/>
          <w:color w:val="111111"/>
          <w:sz w:val="28"/>
          <w:sz w:val="28"/>
          <w:szCs w:val="28"/>
          <w:rtl w:val="true"/>
          <w:lang w:bidi="fa-IR"/>
        </w:rPr>
        <w:t>برخی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از مسائل تاریخی صدر اسلام و صحابه پیامبرصلی الله علیه وآله و سیره و روش آن‌ها و اختلافاتی که بین آنان بوده نه تنها بی‌فایده است بلکه باعث ایجاد کینه و اختلاف و نزاع و مشاجره بین مسلمانان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نظر می‌رسد که این چنین نخواهد بود؛ زیرا بحث از سیره و زندگانی افرادی معصوم همچون حضرت علی‌علیه السلام دارای آثار و برکاتی است که اینک به برخی از آن‌ها اشاره می‌کنیم</w:t>
      </w:r>
      <w:r>
        <w:rPr>
          <w:rFonts w:eastAsia="IRNazanin" w:cs="IRNazanin"/>
          <w:color w:val="111111"/>
          <w:sz w:val="28"/>
          <w:szCs w:val="28"/>
          <w:rtl w:val="true"/>
          <w:lang w:bidi="fa-IR"/>
        </w:rPr>
        <w:t>.</w:t>
      </w:r>
    </w:p>
    <w:p>
      <w:pPr>
        <w:pStyle w:val="Heading3"/>
        <w:numPr>
          <w:ilvl w:val="2"/>
          <w:numId w:val="1"/>
        </w:numPr>
        <w:rPr/>
      </w:pPr>
      <w:bookmarkStart w:id="15" w:name="__RefHeading___Toc561646_211673320"/>
      <w:bookmarkStart w:id="16" w:name="_Toc6"/>
      <w:bookmarkEnd w:id="15"/>
      <w:r>
        <w:rPr/>
        <w:t>1</w:t>
      </w:r>
      <w:r>
        <w:rPr>
          <w:rtl w:val="true"/>
        </w:rPr>
        <w:t xml:space="preserve"> - </w:t>
      </w:r>
      <w:r>
        <w:rPr>
          <w:rtl w:val="true"/>
        </w:rPr>
        <w:t>تفکر کردن‌</w:t>
      </w:r>
      <w:bookmarkEnd w:id="16"/>
    </w:p>
    <w:p>
      <w:p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فاقْصُصِ الْقَصَصَ لَعَلَّهُمْ یَتَفَکَّرُونَ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داستان‌ها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بازگو کن، شاید بیندیشند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بیدار شوند</w:t>
      </w:r>
      <w:r>
        <w:rPr>
          <w:rFonts w:eastAsia="IRNazanin" w:cs="IRNazanin"/>
          <w:color w:val="111111"/>
          <w:sz w:val="28"/>
          <w:szCs w:val="28"/>
          <w:rtl w:val="true"/>
          <w:lang w:bidi="fa-IR"/>
        </w:rPr>
        <w:t>].»</w:t>
      </w:r>
    </w:p>
    <w:p>
      <w:pPr>
        <w:pStyle w:val="Heading3"/>
        <w:numPr>
          <w:ilvl w:val="2"/>
          <w:numId w:val="1"/>
        </w:numPr>
        <w:rPr/>
      </w:pPr>
      <w:bookmarkStart w:id="17" w:name="__RefHeading___Toc561648_211673320"/>
      <w:bookmarkStart w:id="18" w:name="_Toc7"/>
      <w:bookmarkEnd w:id="17"/>
      <w:r>
        <w:rPr/>
        <w:t>2</w:t>
      </w:r>
      <w:r>
        <w:rPr>
          <w:rtl w:val="true"/>
        </w:rPr>
        <w:t xml:space="preserve"> - </w:t>
      </w:r>
      <w:r>
        <w:rPr>
          <w:rtl w:val="true"/>
        </w:rPr>
        <w:t>عبرت گرفتن‌</w:t>
      </w:r>
      <w:bookmarkEnd w:id="18"/>
    </w:p>
    <w:p>
      <w:p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کانَ فِی قَصَصِهِمْ عِبْرَةٌ لِاُّولِی الْأَلْبابِ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سرگذشت آن‌ها درس عبرتی برای صاحبان اندیشه بود</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فاعْتَبِرُوا یأُولِی الْأَبْصَرِ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عبرت بگیرید ای صاحبان چشم</w:t>
      </w:r>
      <w:r>
        <w:rPr>
          <w:rFonts w:eastAsia="IRNazanin" w:cs="IRNazanin"/>
          <w:color w:val="111111"/>
          <w:sz w:val="28"/>
          <w:szCs w:val="28"/>
          <w:rtl w:val="true"/>
          <w:lang w:bidi="fa-IR"/>
        </w:rPr>
        <w:t>.»</w:t>
      </w:r>
      <w:bookmarkStart w:id="19" w:name="pg84_10"/>
    </w:p>
    <w:p>
      <w:pPr>
        <w:pStyle w:val="BookText"/>
        <w:rPr/>
      </w:pPr>
      <w:bookmarkEnd w:id="19"/>
      <w:r>
        <w:rPr>
          <w:rFonts w:ascii="IRNazanin" w:hAnsi="IRNazanin" w:eastAsia="IRNazanin"/>
          <w:color w:val="111111"/>
          <w:sz w:val="28"/>
          <w:sz w:val="28"/>
          <w:szCs w:val="28"/>
          <w:rtl w:val="true"/>
          <w:lang w:bidi="fa-IR"/>
        </w:rPr>
        <w:t>از امام علی‌علیه السلام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کثر اعتباره قلّ عثاره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
      </w:r>
      <w:r>
        <w:rPr>
          <w:rStyle w:val="FootnoteAnchor"/>
          <w:rtl w:val="true"/>
        </w:rPr>
        <w:footnoteReference w:id="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زیاد عبرت بگیرد لغزشش 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و ان لم اکن عمّرت عمر من کان قبلی فقد نظرت فی اعمالهم و فکّرت فی اخبارهم و سرت فی آثارهم حتی عدت کأحدهم بل کأنّی بما انتهی الیّ من امورهم قد عمرت مع اولهم الی آخرهم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
      </w:r>
      <w:r>
        <w:rPr>
          <w:rStyle w:val="FootnoteAnchor"/>
          <w:rtl w:val="true"/>
        </w:rPr>
        <w:footnoteReference w:id="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من به اندازه همه آنان که پیش از من بوده‌اند نزیسته‌ام، امّا در کارهایشان نگریسته‌ام و در سرگذشت‌هایشان اندیشیده‌ام و در آنچه از آنان به جای مانده رفته و دیده‌ام که گویی همچون یکی از آنان شدم بلکه با آگاهی از کارهایشان به دست آورده‌ام گویی چنان است که با اولین تا آخرین آنان زندگی کرده‌ام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اعتبر ابصر، و من ابصر فهم، و من فهم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
      </w:r>
      <w:r>
        <w:rPr>
          <w:rStyle w:val="FootnoteAnchor"/>
          <w:rtl w:val="true"/>
        </w:rPr>
        <w:footnoteReference w:id="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عبرت گرفت بینا شد و آن که بینا شد فهمید و آن که فهمید دانش ورزید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الاعتبار یقود الی الرشد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عبرت گرفتن، انسان را به سوی رشد می‌کشاند</w:t>
      </w:r>
      <w:r>
        <w:rPr>
          <w:rFonts w:eastAsia="IRNazanin" w:cs="IRNazanin"/>
          <w:color w:val="111111"/>
          <w:sz w:val="28"/>
          <w:szCs w:val="28"/>
          <w:rtl w:val="true"/>
          <w:lang w:bidi="fa-IR"/>
        </w:rPr>
        <w:t>.»</w:t>
      </w:r>
    </w:p>
    <w:p>
      <w:pPr>
        <w:pStyle w:val="Heading3"/>
        <w:numPr>
          <w:ilvl w:val="2"/>
          <w:numId w:val="1"/>
        </w:numPr>
        <w:rPr/>
      </w:pPr>
      <w:bookmarkStart w:id="20" w:name="__RefHeading___Toc561650_211673320"/>
      <w:bookmarkStart w:id="21" w:name="_Toc8"/>
      <w:bookmarkEnd w:id="20"/>
      <w:r>
        <w:rPr/>
        <w:t>3</w:t>
      </w:r>
      <w:r>
        <w:rPr>
          <w:rtl w:val="true"/>
        </w:rPr>
        <w:t xml:space="preserve"> - </w:t>
      </w:r>
      <w:r>
        <w:rPr>
          <w:rtl w:val="true"/>
        </w:rPr>
        <w:t>تقویت قلوب‌</w:t>
      </w:r>
      <w:bookmarkEnd w:id="21"/>
    </w:p>
    <w:p>
      <w:pPr>
        <w:pStyle w:val="BookText"/>
        <w:rPr/>
      </w:pPr>
      <w:r>
        <w:rPr>
          <w:rFonts w:ascii="IRNazanin" w:hAnsi="IRNazanin" w:eastAsia="IRNazanin"/>
          <w:color w:val="111111"/>
          <w:sz w:val="28"/>
          <w:sz w:val="28"/>
          <w:szCs w:val="28"/>
          <w:rtl w:val="true"/>
          <w:lang w:bidi="fa-IR"/>
        </w:rPr>
        <w:t>یکی دیگر از آثار بررسی سیره بزرگان، تقویت قلوب هنگام شداید و تنهایی‌هاست</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وَکُلاًّ نَّقُصُّ عَلَیْکَ مِنْ أَنْبَآءِ الرُّسُلِ ما</w:t>
      </w:r>
      <w:bookmarkStart w:id="22" w:name="pg84_11"/>
    </w:p>
    <w:p>
      <w:pPr>
        <w:pStyle w:val="BookText"/>
        <w:rPr/>
      </w:pPr>
      <w:bookmarkEnd w:id="22"/>
      <w:r>
        <w:rPr>
          <w:rFonts w:ascii="Amiri" w:hAnsi="Amiri" w:eastAsia="Amiri" w:cs="Amiri"/>
          <w:color w:val="111111"/>
          <w:sz w:val="28"/>
          <w:sz w:val="28"/>
          <w:szCs w:val="28"/>
          <w:rtl w:val="true"/>
          <w:lang w:bidi="ar-SA"/>
        </w:rPr>
        <w:t>نُثَبِّتُ بِهِ فُؤَادَکَ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هر یک از سرگذشت‌های انبیا برای تو بازگو کردیم، تا به وسیله آن، قلبت را آرامش بخشیم</w:t>
      </w:r>
      <w:r>
        <w:rPr>
          <w:rFonts w:eastAsia="IRNazanin" w:cs="IRNazanin"/>
          <w:color w:val="111111"/>
          <w:sz w:val="28"/>
          <w:szCs w:val="28"/>
          <w:rtl w:val="true"/>
          <w:lang w:bidi="fa-IR"/>
        </w:rPr>
        <w:t>.»</w:t>
      </w:r>
    </w:p>
    <w:p>
      <w:pPr>
        <w:pStyle w:val="Heading3"/>
        <w:numPr>
          <w:ilvl w:val="2"/>
          <w:numId w:val="1"/>
        </w:numPr>
        <w:rPr/>
      </w:pPr>
      <w:bookmarkStart w:id="23" w:name="__RefHeading___Toc561652_211673320"/>
      <w:bookmarkStart w:id="24" w:name="_Toc9"/>
      <w:bookmarkEnd w:id="23"/>
      <w:r>
        <w:rPr/>
        <w:t>4</w:t>
      </w:r>
      <w:r>
        <w:rPr>
          <w:rtl w:val="true"/>
        </w:rPr>
        <w:t xml:space="preserve"> - </w:t>
      </w:r>
      <w:r>
        <w:rPr>
          <w:rtl w:val="true"/>
        </w:rPr>
        <w:t>الگوگیری از بزرگان‌</w:t>
      </w:r>
      <w:bookmarkEnd w:id="24"/>
    </w:p>
    <w:p>
      <w:pPr>
        <w:pStyle w:val="BookText"/>
        <w:rPr/>
      </w:pPr>
      <w:r>
        <w:rPr>
          <w:rFonts w:ascii="IRNazanin" w:hAnsi="IRNazanin" w:eastAsia="IRNazanin"/>
          <w:color w:val="111111"/>
          <w:sz w:val="28"/>
          <w:sz w:val="28"/>
          <w:szCs w:val="28"/>
          <w:rtl w:val="true"/>
          <w:lang w:bidi="fa-IR"/>
        </w:rPr>
        <w:t>یکی از آثار بحث از سیره بزرگان الگو گرفتن از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 ادیان الهی آن است که هنگام برنامه دادن و همراه با آن الگوهایی از انسان‌های کامل به جامعه عرضه می‌کنند که یکی از آنان شخص پیامبرصلی الله علیه وآله و بعد از او افرادی مؤمنِ واقعی به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درباره پیامبر اسلام‌صلی الله علیه وآله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کانَ لَکُمْ فِی رَسُولِ اللَّهِ أُسْوَةٌ حَسَنَةٌ لِّمَن کانَ یَرْجُوااللَّهَ وَالْیَوْمَ الْأَخِرَ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 برای شما در زندگی رسول خدا سرمشق نیکویی بود، برای آن‌ها که امید به رحمت خدا و روز رستاخیز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درباره حضرت ابراهیم‌علیه السلام و مؤمنان واقعی به او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کانَتْ لَکُمْ أُسْوَةٌ حَسَنَةٌ فِی إِبْرَاهِیمَ وَالَّذِینَ 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 سرمشق خوبی در زندگی ابراهیم و کسانی که با او بودند وجود داشت</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از بزرگان صدر اسلام در حقیقت بحث از الگوهاست و این‌که چه کسی را باید در زندگی خود الگو قرار دهیم، و اگر صحابه را مورد جرح و تعدیل قرار می‌دهیم در حقیقت به جهت یافتن الگوهای معصوم و صحیح و بی‌اشتباه برای اقتدای به آنان است، و یا در این حدّ که کدامین یک از آنان بیشتر مطیع پیامبرصلی الله علیه وآله بوده و به دستورات او گوش فرا می‌دادند تا او را الگوی خود قرار دهیم</w:t>
      </w:r>
      <w:r>
        <w:rPr>
          <w:rFonts w:eastAsia="IRNazanin" w:cs="IRNazanin"/>
          <w:color w:val="111111"/>
          <w:sz w:val="28"/>
          <w:szCs w:val="28"/>
          <w:rtl w:val="true"/>
          <w:lang w:bidi="fa-IR"/>
        </w:rPr>
        <w:t>.</w:t>
      </w:r>
      <w:bookmarkStart w:id="25" w:name="pg84_12"/>
    </w:p>
    <w:p>
      <w:pPr>
        <w:pStyle w:val="BookText"/>
        <w:rPr/>
      </w:pPr>
      <w:bookmarkEnd w:id="25"/>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یَهْدِی إِلَی الْحَقِ‌ّ أَحَقُّ أَن یُتَّبَعَ أَمَّن لَّا یَهِدِّی إِلَّا أَن یُهْدَی فَما لَکُمْ کَیْفَ تَحْکُمُونَ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کسی که هدایت به سوی حق می‌کند برای پیروی شایسته‌تر است، یا آن کس که خود هدایت نمی‌شود مگر هدایتش کنند؟ شما را چه می‌شود، چگونه داوری می‌کنید؟</w:t>
      </w:r>
      <w:r>
        <w:rPr>
          <w:rFonts w:eastAsia="IRNazanin" w:cs="IRNazanin"/>
          <w:color w:val="111111"/>
          <w:sz w:val="28"/>
          <w:szCs w:val="28"/>
          <w:rtl w:val="true"/>
          <w:lang w:bidi="fa-IR"/>
        </w:rPr>
        <w:t>!».</w:t>
      </w:r>
    </w:p>
    <w:p>
      <w:pPr>
        <w:pStyle w:val="Heading3"/>
        <w:numPr>
          <w:ilvl w:val="2"/>
          <w:numId w:val="1"/>
        </w:numPr>
        <w:rPr/>
      </w:pPr>
      <w:bookmarkStart w:id="26" w:name="__RefHeading___Toc561654_211673320"/>
      <w:bookmarkStart w:id="27" w:name="_Toc10"/>
      <w:bookmarkEnd w:id="26"/>
      <w:r>
        <w:rPr/>
        <w:t>5</w:t>
      </w:r>
      <w:r>
        <w:rPr>
          <w:rtl w:val="true"/>
        </w:rPr>
        <w:t xml:space="preserve"> - </w:t>
      </w:r>
      <w:r>
        <w:rPr>
          <w:rtl w:val="true"/>
        </w:rPr>
        <w:t>نهی از منکر</w:t>
      </w:r>
      <w:bookmarkEnd w:id="27"/>
    </w:p>
    <w:p>
      <w:pPr>
        <w:pStyle w:val="BookText"/>
        <w:rPr/>
      </w:pPr>
      <w:r>
        <w:rPr>
          <w:rFonts w:ascii="IRNazanin" w:hAnsi="IRNazanin" w:eastAsia="IRNazanin"/>
          <w:color w:val="111111"/>
          <w:sz w:val="28"/>
          <w:sz w:val="28"/>
          <w:szCs w:val="28"/>
          <w:rtl w:val="true"/>
          <w:lang w:bidi="fa-IR"/>
        </w:rPr>
        <w:t>بحث از بزرگان صحابه و جرح و تعدیل آن‌ها و بررسی وقایع تاریخی صدر اسلام در حقیقت مصداق بارز امر به معروف و نهی از منکر است، به این معنا که ما اگر از تاریخ صحابه و همراهان پیامبرصلی الله علیه وآله بحث می‌کنیم به جهت این است که ثابت کنیم کدامین یک از آن‌ها خوب بوده‌اند که وظیفه همه مردم پیروی از آن‌هاست و کدامین فرد بد بوده که باید همه از او دوری کنیم</w:t>
      </w:r>
      <w:r>
        <w:rPr>
          <w:rFonts w:eastAsia="IRNazanin" w:cs="IRNazanin"/>
          <w:color w:val="111111"/>
          <w:sz w:val="28"/>
          <w:szCs w:val="28"/>
          <w:rtl w:val="true"/>
          <w:lang w:bidi="fa-IR"/>
        </w:rPr>
        <w:t>.</w:t>
      </w:r>
    </w:p>
    <w:p>
      <w:pPr>
        <w:pStyle w:val="Heading3"/>
        <w:numPr>
          <w:ilvl w:val="2"/>
          <w:numId w:val="1"/>
        </w:numPr>
        <w:rPr/>
      </w:pPr>
      <w:bookmarkStart w:id="28" w:name="__RefHeading___Toc561656_211673320"/>
      <w:bookmarkStart w:id="29" w:name="_Toc11"/>
      <w:bookmarkEnd w:id="28"/>
      <w:r>
        <w:rPr/>
        <w:t>6</w:t>
      </w:r>
      <w:r>
        <w:rPr>
          <w:rtl w:val="true"/>
        </w:rPr>
        <w:t xml:space="preserve"> - </w:t>
      </w:r>
      <w:r>
        <w:rPr>
          <w:rtl w:val="true"/>
        </w:rPr>
        <w:t>زمینه‌سازی برای وحدت‌</w:t>
      </w:r>
      <w:bookmarkEnd w:id="29"/>
    </w:p>
    <w:p>
      <w:pPr>
        <w:pStyle w:val="BookText"/>
        <w:rPr/>
      </w:pPr>
      <w:r>
        <w:rPr>
          <w:rFonts w:ascii="IRNazanin" w:hAnsi="IRNazanin" w:eastAsia="IRNazanin"/>
          <w:color w:val="111111"/>
          <w:sz w:val="28"/>
          <w:sz w:val="28"/>
          <w:szCs w:val="28"/>
          <w:rtl w:val="true"/>
          <w:lang w:bidi="fa-IR"/>
        </w:rPr>
        <w:t>ما معتقدیم که این گونه بحث‌ها اگر علمی محض و بدون در نظر گرفتن تعصب باشد به طور حتم می‌تواند در راستای وحدت و انسجام سیاسی و حقیقی باشد؛ زیرا منشأ همه اختلافات مسائلی است تاریخی که در صدر اسلام اتفاق افتاده است و لذا بر ماست که آن‌ها را ریشه‌یابی کرده و حق را روشن نماییم تا مسأله وحدت اسلامی را به طور ریشه‌ای حل کنیم</w:t>
      </w:r>
      <w:r>
        <w:rPr>
          <w:rFonts w:eastAsia="IRNazanin" w:cs="IRNazanin"/>
          <w:color w:val="111111"/>
          <w:sz w:val="28"/>
          <w:szCs w:val="28"/>
          <w:rtl w:val="true"/>
          <w:lang w:bidi="fa-IR"/>
        </w:rPr>
        <w:t>.</w:t>
      </w:r>
    </w:p>
    <w:p>
      <w:pPr>
        <w:pStyle w:val="Heading3"/>
        <w:numPr>
          <w:ilvl w:val="2"/>
          <w:numId w:val="1"/>
        </w:numPr>
        <w:rPr/>
      </w:pPr>
      <w:bookmarkStart w:id="30" w:name="__RefHeading___Toc561658_211673320"/>
      <w:bookmarkStart w:id="31" w:name="_Toc12"/>
      <w:bookmarkEnd w:id="30"/>
      <w:r>
        <w:rPr/>
        <w:t>7</w:t>
      </w:r>
      <w:r>
        <w:rPr>
          <w:rtl w:val="true"/>
        </w:rPr>
        <w:t xml:space="preserve"> - </w:t>
      </w:r>
      <w:r>
        <w:rPr>
          <w:rtl w:val="true"/>
        </w:rPr>
        <w:t>ریشه‌یابی مشکلات و چاره‌جویی برای آن‌ها</w:t>
      </w:r>
      <w:bookmarkEnd w:id="31"/>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دکتر عبدالرحمن کیالی یکی از دانشمندان حلب سوریه در تقریظ خود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امینی می‌نویسد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العالم</w:t>
      </w:r>
      <w:bookmarkStart w:id="32" w:name="pg84_13"/>
    </w:p>
    <w:p>
      <w:pPr>
        <w:pStyle w:val="BookText"/>
        <w:rPr/>
      </w:pPr>
      <w:bookmarkEnd w:id="32"/>
      <w:r>
        <w:rPr>
          <w:rFonts w:ascii="IRNazanin" w:hAnsi="IRNazanin" w:eastAsia="IRNazanin"/>
          <w:color w:val="111111"/>
          <w:sz w:val="28"/>
          <w:sz w:val="28"/>
          <w:szCs w:val="28"/>
          <w:rtl w:val="true"/>
          <w:lang w:bidi="fa-IR"/>
        </w:rPr>
        <w:t>لاسلامی الذی لایزال فی حاجة ماسة الی مثل هذه الدراسات، یهمّه و لا شک ان یعلم تطور الحکم قبل الاسلام و بعده و أسباب الأحداث التی رافقت قضیة الخلافة و الخلفاء و ما جری فی ایّامهم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لماذا بدأ الاختلافات بعد وفاة الرسول الأعظم و أبعد بنوهاشم عن حقّهم؟ و یهّمه ان یعلم ما هی بواعث الانحطاط و الانحلال فی المسلمین حتی اصبحوا علی ما هم علیه؟ و ما هی الطرق المؤدیّة الی وحدة کلمتهم و نهضتهم دینیاً و سیاسیاً و اقتصادیاً و ادبیاً و علمیاً؟ ام یجب البحث و العمل و الانصراف الی التحری و الاستقراء بتجرّد و نزاهة؟ حتی یمکن الاستنباط و التحقّق من العلل و استخراج الأسباب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اسلامی همیشه احتیاج شدید و مبرمی به این گونه بحث‌ها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مهم است که بداند چگونه حکومت، قبل از اسلام و بعد از آن تحول پیدا کرده است، و عواملی که در تغییر موضوع خلافت و خلفا و اتفاقات آن زمان تأثیر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بعد از وفات پیامبر اعظم‌صلی الله علیه وآله اختلاف شروع شد و در نتیجه بنی‌هاشم از حق خود محروم شدند؟ و نیز برای جامعه مهم است بداند که عوامل انحطاط و انحلال در مسمانان چه بوده که به این وضع موجود گرفتار شده‌اند؟ و راه‌های رسیدن به وحدت کلمه آن‌ها و نهضت دینی، سیاسی، اقتصادی، ادبی و علمی آنان چیست؟ یا این‌که واجب است تا کوشش و کار شود و جستجو و کاوش علمی بدون تعصب گردد تا این‌که استنباط و دسترسی به عوامل و انگیزه‌ها حاصل شود</w:t>
      </w:r>
      <w:r>
        <w:rPr>
          <w:rFonts w:eastAsia="IRNazanin" w:cs="IRNazanin"/>
          <w:color w:val="111111"/>
          <w:sz w:val="28"/>
          <w:szCs w:val="28"/>
          <w:rtl w:val="true"/>
          <w:lang w:bidi="fa-IR"/>
        </w:rPr>
        <w:t>...».</w:t>
      </w:r>
    </w:p>
    <w:p>
      <w:pPr>
        <w:pStyle w:val="Heading3"/>
        <w:numPr>
          <w:ilvl w:val="2"/>
          <w:numId w:val="1"/>
        </w:numPr>
        <w:rPr/>
      </w:pPr>
      <w:bookmarkStart w:id="33" w:name="__RefHeading___Toc561660_211673320"/>
      <w:bookmarkStart w:id="34" w:name="_Toc13"/>
      <w:bookmarkEnd w:id="33"/>
      <w:r>
        <w:rPr/>
        <w:t>8</w:t>
      </w:r>
      <w:r>
        <w:rPr>
          <w:rtl w:val="true"/>
        </w:rPr>
        <w:t xml:space="preserve"> - </w:t>
      </w:r>
      <w:r>
        <w:rPr>
          <w:rtl w:val="true"/>
        </w:rPr>
        <w:t>احیای دین با نکوداشت بزرگان‌</w:t>
      </w:r>
      <w:bookmarkEnd w:id="34"/>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مردم در جلساتی که به نام حضرت علی‌علیه السلام و سایر امامان</w:t>
      </w:r>
      <w:bookmarkStart w:id="35" w:name="pg84_14"/>
    </w:p>
    <w:p>
      <w:pPr>
        <w:pStyle w:val="BookText"/>
        <w:rPr/>
      </w:pPr>
      <w:bookmarkEnd w:id="35"/>
      <w:r>
        <w:rPr>
          <w:rFonts w:ascii="IRNazanin" w:hAnsi="IRNazanin" w:eastAsia="IRNazanin"/>
          <w:color w:val="111111"/>
          <w:sz w:val="28"/>
          <w:sz w:val="28"/>
          <w:szCs w:val="28"/>
          <w:rtl w:val="true"/>
          <w:lang w:bidi="fa-IR"/>
        </w:rPr>
        <w:t>برپا می‌شود به عشق آن حضرات شرکت می‌کنند، ولی در ضمن با گوش فرا دادن به معارف اسلامی و مسایل دینی اعم از اعتقادات و احکام و اخلاقیات، نسبت به این گونه امور آگاه شده و معرفت پیدا می‌کنند، همان اموری که هدف اصلی از زحمات و پذیرفتن مصائب آن بزرگواران بوده است</w:t>
      </w:r>
      <w:r>
        <w:rPr>
          <w:rFonts w:eastAsia="IRNazanin" w:cs="IRNazanin"/>
          <w:color w:val="111111"/>
          <w:sz w:val="28"/>
          <w:szCs w:val="28"/>
          <w:rtl w:val="true"/>
          <w:lang w:bidi="fa-IR"/>
        </w:rPr>
        <w:t>.</w:t>
      </w:r>
    </w:p>
    <w:p>
      <w:pPr>
        <w:pStyle w:val="Heading3"/>
        <w:numPr>
          <w:ilvl w:val="2"/>
          <w:numId w:val="1"/>
        </w:numPr>
        <w:rPr/>
      </w:pPr>
      <w:bookmarkStart w:id="36" w:name="__RefHeading___Toc561662_211673320"/>
      <w:bookmarkStart w:id="37" w:name="_Toc14"/>
      <w:bookmarkEnd w:id="36"/>
      <w:r>
        <w:rPr/>
        <w:t>9</w:t>
      </w:r>
      <w:r>
        <w:rPr>
          <w:rtl w:val="true"/>
        </w:rPr>
        <w:t xml:space="preserve"> - </w:t>
      </w:r>
      <w:r>
        <w:rPr>
          <w:rtl w:val="true"/>
        </w:rPr>
        <w:t>ارتباط عاطفی امت با اولیا</w:t>
      </w:r>
      <w:bookmarkEnd w:id="37"/>
    </w:p>
    <w:p>
      <w:pPr>
        <w:pStyle w:val="BookText"/>
        <w:rPr/>
      </w:pPr>
      <w:r>
        <w:rPr>
          <w:rFonts w:ascii="IRNazanin" w:hAnsi="IRNazanin" w:eastAsia="IRNazanin"/>
          <w:color w:val="111111"/>
          <w:sz w:val="28"/>
          <w:sz w:val="28"/>
          <w:szCs w:val="28"/>
          <w:rtl w:val="true"/>
          <w:lang w:bidi="fa-IR"/>
        </w:rPr>
        <w:t>یکی از راه‌های اساسی و مهم در توجیه مسایل عقیدتی و سیاسی و اجتماعی مردم، راه تحریک عاطفه در وجود مردم است، گرچه نباید از محکم کردن این مسائل با مبانی عقلی غافل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 دادن مردم به وقایع صدر اسلام و مظلومیت اهل بیت‌علیهم السلام خصوصاً حضرت علی‌علیه السلام می‌توان تأثیر به سزایی در تزریق دین و تعالیم اخلاقی به عموم جامعه باشد</w:t>
      </w:r>
      <w:r>
        <w:rPr>
          <w:rFonts w:eastAsia="IRNazanin" w:cs="IRNazanin"/>
          <w:color w:val="111111"/>
          <w:sz w:val="28"/>
          <w:szCs w:val="28"/>
          <w:rtl w:val="true"/>
          <w:lang w:bidi="fa-IR"/>
        </w:rPr>
        <w:t>.</w:t>
      </w:r>
    </w:p>
    <w:p>
      <w:pPr>
        <w:pStyle w:val="Heading3"/>
        <w:numPr>
          <w:ilvl w:val="2"/>
          <w:numId w:val="1"/>
        </w:numPr>
        <w:rPr/>
      </w:pPr>
      <w:bookmarkStart w:id="38" w:name="__RefHeading___Toc561664_211673320"/>
      <w:bookmarkStart w:id="39" w:name="_Toc15"/>
      <w:bookmarkEnd w:id="38"/>
      <w:r>
        <w:rPr/>
        <w:t>10</w:t>
      </w:r>
      <w:r>
        <w:rPr>
          <w:rtl w:val="true"/>
        </w:rPr>
        <w:t xml:space="preserve"> - </w:t>
      </w:r>
      <w:r>
        <w:rPr>
          <w:rtl w:val="true"/>
        </w:rPr>
        <w:t>دفاع از مظلوم‌</w:t>
      </w:r>
      <w:bookmarkEnd w:id="39"/>
    </w:p>
    <w:p>
      <w:pPr>
        <w:pStyle w:val="BookText"/>
        <w:rPr/>
      </w:pPr>
      <w:r>
        <w:rPr>
          <w:rFonts w:ascii="IRNazanin" w:hAnsi="IRNazanin" w:eastAsia="IRNazanin"/>
          <w:color w:val="111111"/>
          <w:sz w:val="28"/>
          <w:sz w:val="28"/>
          <w:szCs w:val="28"/>
          <w:rtl w:val="true"/>
          <w:lang w:bidi="fa-IR"/>
        </w:rPr>
        <w:t>یکی از وظایف عموم مسلمین خصوصاً اصحاب قلم و بیان، دفاع از مظلوم است و این وصیتی است که امام علی‌علیه السلام بعد از ضربت خوردن بر فرقش به دو فرزندش نموده است، آنجا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کونا للظالم خصماً و للمظلوم ناصراً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ظالم و پشت و پناه مظلوم باشید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در طول تاریخ اسلام کسی همچون امیرالمؤمنین علی‌علیه السلام سراغ نداریم که تا این حد به او ظلم شده باشد لذا جا دارد که انواع این ظلم‌ها را بررسی کرده و در هر مورد به آن‌ها پاسخ دهیم، و این کار می‌تواند در رسیدن مردم به حقّ و حقیقت تأثیرگذار باشد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از اهل سنت معتقدند که پیامبرصلی الله علیه وآله برای بعد از خود کسی را به عنوان خلیفه معین نکرده و امر خلافت را به مردم واگذار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دیگر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ابوبکر را به عنوان جانشین خود معین کرده است، ولی شیعه امامیه معتقد است که پیامبرصلی الله علیه وآله خلیفه و جانشین بعد از خود را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بحث این موضوع را بررسی کرده و ضرورت تعیین جانشین بعد از پیامبرصلی الله علیه وآله را به اثبات خواهیم رساند</w:t>
      </w:r>
      <w:r>
        <w:rPr>
          <w:rFonts w:eastAsia="IRNazanin" w:cs="IRNazanin"/>
          <w:color w:val="111111"/>
          <w:sz w:val="28"/>
          <w:szCs w:val="28"/>
          <w:rtl w:val="true"/>
          <w:lang w:bidi="fa-IR"/>
        </w:rPr>
        <w:t>:</w:t>
      </w:r>
      <w:bookmarkStart w:id="40" w:name="pg84_16"/>
    </w:p>
    <w:p>
      <w:pPr>
        <w:pStyle w:val="Heading2"/>
        <w:numPr>
          <w:ilvl w:val="1"/>
          <w:numId w:val="1"/>
        </w:numPr>
        <w:rPr/>
      </w:pPr>
      <w:bookmarkStart w:id="41" w:name="__RefHeading___Toc561666_211673320"/>
      <w:bookmarkStart w:id="42" w:name="_Toc16"/>
      <w:bookmarkEnd w:id="40"/>
      <w:bookmarkEnd w:id="41"/>
      <w:r>
        <w:rPr>
          <w:rtl w:val="true"/>
        </w:rPr>
        <w:t>پیامبر و آگاهی از آینده امّت‌</w:t>
      </w:r>
      <w:bookmarkEnd w:id="42"/>
    </w:p>
    <w:p>
      <w:pPr>
        <w:pStyle w:val="Heading3"/>
        <w:numPr>
          <w:ilvl w:val="2"/>
          <w:numId w:val="1"/>
        </w:numPr>
        <w:rPr/>
      </w:pPr>
      <w:bookmarkStart w:id="43" w:name="__RefHeading___Toc561668_211673320"/>
      <w:bookmarkStart w:id="44" w:name="_Toc17"/>
      <w:bookmarkEnd w:id="43"/>
      <w:r>
        <w:rPr>
          <w:rtl w:val="true"/>
        </w:rPr>
        <w:t>پیامبر و آگاهی از آینده امّت‌</w:t>
      </w:r>
      <w:bookmarkEnd w:id="44"/>
    </w:p>
    <w:p>
      <w:pPr>
        <w:pStyle w:val="BookText"/>
        <w:rPr/>
      </w:pPr>
      <w:r>
        <w:rPr>
          <w:rFonts w:ascii="IRNazanin" w:hAnsi="IRNazanin" w:eastAsia="IRNazanin"/>
          <w:color w:val="111111"/>
          <w:sz w:val="28"/>
          <w:sz w:val="28"/>
          <w:szCs w:val="28"/>
          <w:rtl w:val="true"/>
          <w:lang w:bidi="fa-IR"/>
        </w:rPr>
        <w:t>اولین سؤالی که می‌توان آن را مطرح کرد این است که آیا پیامبر اکرم‌صلی الله علیه وآله از اختلاف و حوادثی که بعد از وفاتش در مورد خلافت پدید آمد اطلاع داشته است یا خیر؟</w:t>
      </w:r>
    </w:p>
    <w:p>
      <w:pPr>
        <w:pStyle w:val="Heading3"/>
        <w:numPr>
          <w:ilvl w:val="2"/>
          <w:numId w:val="1"/>
        </w:numPr>
        <w:rPr/>
      </w:pPr>
      <w:bookmarkStart w:id="45" w:name="__RefHeading___Toc561670_211673320"/>
      <w:bookmarkStart w:id="46" w:name="_Toc18"/>
      <w:bookmarkEnd w:id="45"/>
      <w:r>
        <w:rPr>
          <w:rtl w:val="true"/>
        </w:rPr>
        <w:t>قرآن و آگاهی از آینده‌</w:t>
      </w:r>
      <w:bookmarkEnd w:id="46"/>
    </w:p>
    <w:p>
      <w:pPr>
        <w:pStyle w:val="BookText"/>
        <w:rPr/>
      </w:pPr>
      <w:r>
        <w:rPr>
          <w:rFonts w:ascii="IRNazanin" w:hAnsi="IRNazanin" w:eastAsia="IRNazanin"/>
          <w:color w:val="111111"/>
          <w:sz w:val="28"/>
          <w:sz w:val="28"/>
          <w:szCs w:val="28"/>
          <w:rtl w:val="true"/>
          <w:lang w:bidi="fa-IR"/>
        </w:rPr>
        <w:t>در مورد علم غیب، حتّی در موضوعات خارجی 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خداوند در آیات فراوانی علم غیب را مخصوص به خود می‌داند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عِنْدَهُ مَفاتِحُ الْغَیْبِ لا یَعْلَمُها إِلاَّ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کلید خزائن غیب نزد خداست، کسی جز خدا بر آنها آگاه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للَّهِ‌ِ غَیْبُ السَّماواتِ وَ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علم غیب آسمان‌ها و زمین مختص خدا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 لا یَعْلَمُ مَنْ فِی السَّماواتِ وَ اْلأَرْضِ الْغَیْبَ إِلاَّ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از آنان که در آسمان‌ها و زمین هستند به جز خدا از غیب آگاهی ندارند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ولی یک آیه هست که مخصّص تمام آیاتِ حصر غیب است، آن جا که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عالِمُ الْغَیْبِ فَلا یُظْهِرُ عَلی غَیْبِهِ أَحَدًا إِلاَّ مَنِ ارْتَضی مِنْ 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آگاه از غیب است، پس احدی را بر غیبش مطّلع نمی‌سازد، مگر رسولان برگزیده خود را</w:t>
      </w:r>
      <w:r>
        <w:rPr>
          <w:rFonts w:eastAsia="IRNazanin" w:cs="IRNazanin"/>
          <w:color w:val="111111"/>
          <w:sz w:val="28"/>
          <w:szCs w:val="28"/>
          <w:rtl w:val="true"/>
          <w:lang w:bidi="fa-IR"/>
        </w:rPr>
        <w:t>.»</w:t>
      </w:r>
      <w:bookmarkStart w:id="47" w:name="pg84_17"/>
    </w:p>
    <w:p>
      <w:pPr>
        <w:pStyle w:val="BookText"/>
        <w:rPr/>
      </w:pPr>
      <w:bookmarkEnd w:id="47"/>
      <w:r>
        <w:rPr>
          <w:rFonts w:ascii="IRNazanin" w:hAnsi="IRNazanin" w:eastAsia="IRNazanin"/>
          <w:color w:val="111111"/>
          <w:sz w:val="28"/>
          <w:sz w:val="28"/>
          <w:szCs w:val="28"/>
          <w:rtl w:val="true"/>
          <w:lang w:bidi="fa-IR"/>
        </w:rPr>
        <w:t>با جمع بین این آیه و آیات پیشین به این نتیجه می‌رسیم که علم غیب به تمام انواعش تنها مخصوص خداوند است، ولی به هر کسی که خداوند اراده کرده باشد، عنایت می‌کند و از آنجا که بعد از وفات پیامبرصلی الله علیه وآله در مسأله خلافت و جانشینی حضرت اختلاف شد، از قرآن به خوبی استفاده می‌شود که پیامبرصلی الله علیه وآله از غیب و آینده آگاهی داشته است و لذا از فتنه‌ای که بعد از وفاتش در مورد خلافت و جانشینی پدید آمد مطلع بوده است</w:t>
      </w:r>
      <w:r>
        <w:rPr>
          <w:rFonts w:eastAsia="IRNazanin" w:cs="IRNazanin"/>
          <w:color w:val="111111"/>
          <w:sz w:val="28"/>
          <w:szCs w:val="28"/>
          <w:rtl w:val="true"/>
          <w:lang w:bidi="fa-IR"/>
        </w:rPr>
        <w:t>.</w:t>
      </w:r>
    </w:p>
    <w:p>
      <w:pPr>
        <w:pStyle w:val="Heading3"/>
        <w:numPr>
          <w:ilvl w:val="2"/>
          <w:numId w:val="1"/>
        </w:numPr>
        <w:rPr/>
      </w:pPr>
      <w:bookmarkStart w:id="48" w:name="__RefHeading___Toc561672_211673320"/>
      <w:bookmarkStart w:id="49" w:name="_Toc19"/>
      <w:bookmarkEnd w:id="48"/>
      <w:r>
        <w:rPr>
          <w:rtl w:val="true"/>
        </w:rPr>
        <w:t>روایات و آگاهی از آینده‌</w:t>
      </w:r>
      <w:bookmarkEnd w:id="49"/>
    </w:p>
    <w:p>
      <w:pPr>
        <w:pStyle w:val="BookText"/>
        <w:rPr/>
      </w:pPr>
      <w:r>
        <w:rPr>
          <w:rFonts w:ascii="IRNazanin" w:hAnsi="IRNazanin" w:eastAsia="IRNazanin"/>
          <w:color w:val="111111"/>
          <w:sz w:val="28"/>
          <w:sz w:val="28"/>
          <w:szCs w:val="28"/>
          <w:rtl w:val="true"/>
          <w:lang w:bidi="fa-IR"/>
        </w:rPr>
        <w:t>با مراجعه به روایات نیز به طور صریح پی می‌بریم که پیامبرصلی الله علیه وآله کاملاً نسبت به فتنه و نزاعی که در مسئله خلافت و جانشینی او پدید آمد، آگاهی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برخی از روایات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اکرم‌صلی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لتفترقنّ أمّتی علی ثلاث و سبعین فرقة، واحدة فی الجنة و ثنتان و سبعون فی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من به هفتاد و سه فرقه تقسیم می‌شوند، یک فرقه در بهشت و هفتاد و دو فرقه از آنان در آتش‌اند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را عده زیادی از صحابه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طالب‌علیه السلام، انس بن مالک، سعد بن ابی وقاص، صُدی بن عجلان، عبداللَّه بن عباس، عبداللَّه بن عمر، عبداللَّه بن عمرو ابن عاص، عمرو بن عوف مزنی، عوف بن مالک اشجعی، عویمر بن مالک و معاویة بن ابی سفیان نقل کرده‌اند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عده‌ای از علمای اهل سنت نیز آن را صحیح دانسته یا به تواتر آن</w:t>
      </w:r>
    </w:p>
    <w:p>
      <w:pPr>
        <w:pStyle w:val="BookText"/>
        <w:rPr/>
      </w:pPr>
      <w:r>
        <w:rPr>
          <w:rFonts w:ascii="IRNazanin" w:hAnsi="IRNazanin" w:eastAsia="IRNazanin"/>
          <w:color w:val="111111"/>
          <w:sz w:val="28"/>
          <w:sz w:val="28"/>
          <w:szCs w:val="28"/>
          <w:rtl w:val="true"/>
          <w:lang w:bidi="fa-IR"/>
        </w:rPr>
        <w:t>تصریح کرده‌اند؛ 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مناوی در فیض القدیر،</w:t>
      </w:r>
      <w:r>
        <w:rPr>
          <w:rStyle w:val="FootnoteAnchor"/>
          <w:rtl w:val="true"/>
        </w:rPr>
        <w:footnoteReference w:id="23"/>
      </w:r>
      <w:r>
        <w:rPr>
          <w:rFonts w:ascii="IRNazanin" w:hAnsi="IRNazanin" w:eastAsia="IRNazanin"/>
          <w:color w:val="111111"/>
          <w:sz w:val="28"/>
          <w:sz w:val="28"/>
          <w:szCs w:val="28"/>
          <w:rtl w:val="true"/>
          <w:lang w:bidi="fa-IR"/>
        </w:rPr>
        <w:t>حاکم نیشابوری در المستدرک علی الصحیحین،</w:t>
      </w:r>
      <w:r>
        <w:rPr>
          <w:rStyle w:val="FootnoteAnchor"/>
          <w:rtl w:val="true"/>
        </w:rPr>
        <w:footnoteReference w:id="24"/>
      </w:r>
      <w:r>
        <w:rPr>
          <w:rFonts w:ascii="IRNazanin" w:hAnsi="IRNazanin" w:eastAsia="IRNazanin"/>
          <w:color w:val="111111"/>
          <w:sz w:val="28"/>
          <w:sz w:val="28"/>
          <w:szCs w:val="28"/>
          <w:rtl w:val="true"/>
          <w:lang w:bidi="fa-IR"/>
        </w:rPr>
        <w:t>ذهبی در تلخیص المستدرک، شاطبی در الاعتصام،</w:t>
      </w:r>
      <w:r>
        <w:rPr>
          <w:rStyle w:val="FootnoteAnchor"/>
          <w:rtl w:val="true"/>
        </w:rPr>
        <w:footnoteReference w:id="25"/>
      </w:r>
      <w:r>
        <w:rPr>
          <w:rFonts w:ascii="IRNazanin" w:hAnsi="IRNazanin" w:eastAsia="IRNazanin"/>
          <w:color w:val="111111"/>
          <w:sz w:val="28"/>
          <w:sz w:val="28"/>
          <w:szCs w:val="28"/>
          <w:rtl w:val="true"/>
          <w:lang w:bidi="fa-IR"/>
        </w:rPr>
        <w:t>سفارینی در لوامع الانوار البهیة</w:t>
      </w:r>
      <w:r>
        <w:rPr>
          <w:rStyle w:val="FootnoteAnchor"/>
          <w:rtl w:val="true"/>
        </w:rPr>
        <w:footnoteReference w:id="26"/>
      </w:r>
      <w:r>
        <w:rPr>
          <w:rFonts w:ascii="IRNazanin" w:hAnsi="IRNazanin" w:eastAsia="IRNazanin"/>
          <w:color w:val="111111"/>
          <w:sz w:val="28"/>
          <w:sz w:val="28"/>
          <w:szCs w:val="28"/>
          <w:rtl w:val="true"/>
          <w:lang w:bidi="fa-IR"/>
        </w:rPr>
        <w:t>و ناصر الدین البانی در سلسلة الاحادیث الصحیحة</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البته عدد هفتاد و سه فرقه را می‌توان یا حقیقی گرفت و یا مجازی تا بر مبالغه دلالت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می‌دانیم که عمده اختلافات و دسته بندی‌ها در مورد مسئله امامت و رهبری در جامعه اسلامی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عقبة بن عامر از پیامبرصلی الله علیه وآله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فرطکم و انا شهید علیکم انّی و اللَّه لأنظر إلی حوضی الآن و انّی قد أعطیت خزائن مفاتیح الأرض و انّی واللَّه ما أخاف بعدی أن تشرکوا و لکن اخاف أن تنافسوا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من پیشتاز شما در روز قیامت و بر شما شاهدم، به خدا سوگند که من الآن نظر می‌کنم به حوضم، به من کلید خزینه‌های زمین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نمی‌ترسم از این که بعد از من مشرک شوید، ولی از نزاع و اختلاف در مسأله خلافت بیمناکم</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عباس از پیامبر اکرم‌صلی الله علیه وآله نقل می‌کند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اناساً من اصحابی یؤخذ بهم ذات الشمال فأقول اصحابی اصحابی؟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 لم یزالوا مرتدین علی اعقابهم منذ فارقتهم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 گروهی از اصحابم را به جهنّم می‌برند، عرض می‌کنم خدایا اینان اصحاب من هستند؟ پس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کسانی هستند که از زمانی که از میانشان رحلت نمودی به جاهلیّت برگشتند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مضمون روایات زیادی در اصحّ کتب اهل سنت از برخی از صحابه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بن مالک، ابوهریره، ابوبکره، ابوسعید خدری، اسماء بنت ابوبکر، عایشه و امّ‌سلمه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محمود ابوریه از مقبلی در کتاب العلم الشامخ نقل می‌کند که این احادیث متواتر معنوی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این احادیث را نمی‌توان بر اصحاب 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بعد از پیامبرصلی الله علیه وآله به شرک و بت پرستی بازگشتند حمل کرد، زیرا پیامبر در روایتی که عقبة بن عامر از آن حضرت نقل می‌کند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که من بر شما از این که بعد از من مشرک شوید نمی‌ترسم، بلکه از آن می‌ترسم که بعد از من مشاجره و نزاع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پیامبرصلی الله علیه وآله در ذیل برخی از احادیث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سحقاً سحقاً لمن غیّر بعدی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نابود باد، نابود باد کسی بعد از من تغییر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می‌دانیم که تبدیل و تحریف در دین غیر از شرک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نمی‌توانیم این دسته را همان کسانی بدانیم که بر عثمان هجوم آورده و او را به قتل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عده‌ای می‌گویند،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روایات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وفات پیامبرصلی الله علیه وآله آنان به جاهلیت برگشتند که ظهور در اتصال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قائل به عدالت کل صحابه‌اند و شکی نیست که در میان آنان جماعتی از صحابه نیز وجود داشته است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علقمه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لإبن 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مال الناس الی بیعة ابی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تدخل ما دخل فیه المسلمون؟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الیک منّی فواللَّه لقد</w:t>
      </w:r>
    </w:p>
    <w:p>
      <w:pPr>
        <w:pStyle w:val="BookText"/>
        <w:rPr/>
      </w:pPr>
      <w:r>
        <w:rPr>
          <w:rFonts w:ascii="IRNazanin" w:hAnsi="IRNazanin" w:eastAsia="IRNazanin"/>
          <w:color w:val="111111"/>
          <w:sz w:val="28"/>
          <w:sz w:val="28"/>
          <w:szCs w:val="28"/>
          <w:rtl w:val="true"/>
          <w:lang w:bidi="fa-IR"/>
        </w:rPr>
        <w:t>سمعت رسول اللَّه‌صلی الله علیه وآله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أنا متّ تضلّ الأهواء و یرجع الناس علی أعقابهم، فالحقّ یومئذ مع علیّ و کتاب اللَّه بیده و لاتبایع احداً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سعد بن عباده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تمایل مردم به بیعت با ابوبکر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همانند بقیه با ابوبکر بیعت نمی‌کنی؟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بیا،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خداصلی الله علیه وآله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از دنیا می‌روم، هوای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غلبه کرده و آن‌ها را به جاهلیت بر می‌گرداند، حقّ در آن روز با علیّ است و کتاب خدا به دست اوست، با کسی غیر از او بیعت مکن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خوارزمی حنفی در مناقب، از ابو لیلی نقل می‌کند که 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سیکون من بعدی فتنة، فإذا کان ذلک، فالزموا علی بن أبی طالب، فانّه الفاروق بین الحق والباطل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زود است که بعد از من فتنه‌ای ایجاد شود در آن هنگام به ابی طالب پناه برید، زیرا او فرق گذارنده بین حقّ و باطل 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عساکر به سند صحیح از ابن عباس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خرجت أنا و النبیّ‌صلی الله علیه وآله و علیّ فی حیطان المدینة، فمررنا بحدیقة، فقال علیّ‌علیه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احسن هذه الحدیقة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حدیقتک فی الجنّة أحسن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أومأ بیده الی رأسه و لحیته، ثمّ بکی حتی علا بکاه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یبکیک؟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ضغائن فی صدور قوم لایبدونها لک حتّی یفقدوننی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پیامبر و علی‌علیهما السلام در کوچه‌های مدینه عبور می‌کردیم، گذرمان به باغی افتاد، علی‌علیه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باغ چقدر زیباست؟ پیامبرصلی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 تو در بهشت از این باغ زیباتر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دست خود بر سر و محاسن علی‌علیه السلام اشاره کرده و سپس با صدای بلند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شما را به گریه درآورد؟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قوم در سینه‌هایشان کینه‌هایی دارند که آن را اظهار نمی‌کنند، مگر بعد از وفاتم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مویهبه، خادم رسول خدا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أیقظنی رسول اللَّه‌صلی الله علیه وآله لیلة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 قد أمرت أن أستغفر لأهل البقیع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فانطلق 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فانطلقت معه فسلّم علیهم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لیهنئکم ما أصبحتم فیه، قد أقبلت الفتن کقطع اللیل المظلم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أوتیت مفاتیح خزائن الأرض و الخلد بها ثمّ الجنّة و خیّرت بین ذلک و بین لقاء ربّی، فاخترت لقاء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استغفر لأهل البقیع، ثم انصرف فبدئ بمرضه الذی قبض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پیامبرصلی الله علیه وآله شبی مرا از خواب بیدار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امر شده‌ام تا بر اهل بقیع استغفار نمایم، همراه من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حضرت حرکت کردم تا به بقیع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بر اهل بقیع سلام نمود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خوشی داشته باشید، هر آینه فتنه‌ها مانند شب تاریک بر شما روی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بر اهل بقیع استغفار نمود و برگشت و در بستر بیماری افتاد و با همان مرض از دنیا رحلت نمود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صدررحمه الله در توضیح آن فتنه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فتنه همان فتنه‌ای است که فاطمه زهراعلیها السلام از آن خبر داده، آن جا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زعمتم خوف الفتنة، الا فی الفتنة سقطوا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فتنه ترسیدند، ولی خود در فتنه گرفتار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همان فتنه است، بلکه بدون شک</w:t>
      </w:r>
      <w:bookmarkStart w:id="50" w:name="pg84_22"/>
    </w:p>
    <w:p>
      <w:pPr>
        <w:pStyle w:val="BookText"/>
        <w:rPr/>
      </w:pPr>
      <w:bookmarkEnd w:id="50"/>
      <w:r>
        <w:rPr>
          <w:rFonts w:ascii="IRNazanin" w:hAnsi="IRNazanin" w:eastAsia="IRNazanin"/>
          <w:color w:val="111111"/>
          <w:sz w:val="28"/>
          <w:sz w:val="28"/>
          <w:szCs w:val="28"/>
          <w:rtl w:val="true"/>
          <w:lang w:bidi="fa-IR"/>
        </w:rPr>
        <w:t>اصل و اساس همه فتنه‌هاست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پاره تن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قلب تو را به درد آورده است که پرده از حقیقتی تلخ بر می‌داری و برای امّت پدرت از آینده‌ای بس تاریک خبر می‌دهی؟</w:t>
      </w:r>
    </w:p>
    <w:p>
      <w:pPr>
        <w:pStyle w:val="BookText"/>
        <w:rPr/>
      </w:pPr>
      <w:r>
        <w:rPr>
          <w:rFonts w:ascii="IRNazanin" w:hAnsi="IRNazanin" w:eastAsia="IRNazanin"/>
          <w:color w:val="111111"/>
          <w:sz w:val="28"/>
          <w:sz w:val="28"/>
          <w:szCs w:val="28"/>
          <w:rtl w:val="true"/>
          <w:lang w:bidi="fa-IR"/>
        </w:rPr>
        <w:t>آری بازی‌های سیاسی در آن روز فتنه‌ای بود که در حقیقت اصل و ریشه همه فتنه‌ها شد، همان گونه که از کلام عمر بن خطاب ظاهر می‌شود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ابوبکر امری بدون فکر و تأمل بود که خداوند مسلمین را از شرّ آن نجات داد</w:t>
      </w:r>
      <w:r>
        <w:rPr>
          <w:rFonts w:eastAsia="IRNazanin" w:cs="IRNazanin"/>
          <w:color w:val="111111"/>
          <w:sz w:val="28"/>
          <w:szCs w:val="28"/>
          <w:rtl w:val="true"/>
          <w:lang w:bidi="fa-IR"/>
        </w:rPr>
        <w:t>».</w:t>
      </w:r>
      <w:r>
        <w:rPr>
          <w:rStyle w:val="FootnoteAnchor"/>
          <w:rtl w:val="true"/>
        </w:rPr>
        <w:footnoteReference w:id="36"/>
      </w:r>
    </w:p>
    <w:p>
      <w:pPr>
        <w:pStyle w:val="Heading3"/>
        <w:numPr>
          <w:ilvl w:val="2"/>
          <w:numId w:val="1"/>
        </w:numPr>
        <w:rPr/>
      </w:pPr>
      <w:bookmarkStart w:id="51" w:name="__RefHeading___Toc561674_211673320"/>
      <w:bookmarkStart w:id="52" w:name="_Toc20"/>
      <w:bookmarkEnd w:id="51"/>
      <w:r>
        <w:rPr>
          <w:rtl w:val="true"/>
        </w:rPr>
        <w:t>سه راه پیش روی پیامبرصلی الله علیه وآله‌</w:t>
      </w:r>
      <w:bookmarkEnd w:id="52"/>
    </w:p>
    <w:p>
      <w:pPr>
        <w:pStyle w:val="Heading4"/>
        <w:numPr>
          <w:ilvl w:val="3"/>
          <w:numId w:val="1"/>
        </w:numPr>
        <w:rPr/>
      </w:pPr>
      <w:bookmarkStart w:id="53" w:name="__RefHeading___Toc561676_211673320"/>
      <w:bookmarkStart w:id="54" w:name="_Toc21"/>
      <w:bookmarkEnd w:id="53"/>
      <w:r>
        <w:rPr>
          <w:rtl w:val="true"/>
        </w:rPr>
        <w:t>توضیح‌</w:t>
      </w:r>
      <w:bookmarkEnd w:id="54"/>
    </w:p>
    <w:p>
      <w:pPr>
        <w:pStyle w:val="BookText"/>
        <w:rPr/>
      </w:pPr>
      <w:r>
        <w:rPr>
          <w:rFonts w:ascii="IRNazanin" w:hAnsi="IRNazanin" w:eastAsia="IRNazanin"/>
          <w:color w:val="111111"/>
          <w:sz w:val="28"/>
          <w:sz w:val="28"/>
          <w:szCs w:val="28"/>
          <w:rtl w:val="true"/>
          <w:lang w:bidi="fa-IR"/>
        </w:rPr>
        <w:t>گفته شد که پیامبر اکرم‌صلی الله علیه وآله از آینده امّت خود و آن فتنه‌ای که درباره خلافت اتفاق افتاد، آگاهی داشت، حال سؤال این است که پیامبرصلی الله علیه وآله برای مقابله با آن فتنه چه تدابیری اندیشیده بود؟ آیا احساس مسئولیّت کرده و راه حلّی برای پیش‌گیری از آن ارائه داده است یا خیر؟</w:t>
      </w:r>
    </w:p>
    <w:p>
      <w:pPr>
        <w:pStyle w:val="BookText"/>
        <w:rPr/>
      </w:pPr>
      <w:r>
        <w:rPr>
          <w:rFonts w:ascii="IRNazanin" w:hAnsi="IRNazanin" w:eastAsia="IRNazanin"/>
          <w:color w:val="111111"/>
          <w:sz w:val="28"/>
          <w:sz w:val="28"/>
          <w:szCs w:val="28"/>
          <w:rtl w:val="true"/>
          <w:lang w:bidi="fa-IR"/>
        </w:rPr>
        <w:t>در جواب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احتمال در این جا متصوّر است</w:t>
      </w:r>
      <w:r>
        <w:rPr>
          <w:rFonts w:eastAsia="IRNazanin" w:cs="IRNazanin"/>
          <w:color w:val="111111"/>
          <w:sz w:val="28"/>
          <w:szCs w:val="28"/>
          <w:rtl w:val="true"/>
          <w:lang w:bidi="fa-IR"/>
        </w:rPr>
        <w:t>:</w:t>
      </w:r>
    </w:p>
    <w:p>
      <w:pPr>
        <w:pStyle w:val="Heading4"/>
        <w:numPr>
          <w:ilvl w:val="3"/>
          <w:numId w:val="1"/>
        </w:numPr>
        <w:rPr/>
      </w:pPr>
      <w:bookmarkStart w:id="55" w:name="__RefHeading___Toc561678_211673320"/>
      <w:bookmarkStart w:id="56" w:name="_Toc22"/>
      <w:bookmarkEnd w:id="55"/>
      <w:r>
        <w:rPr>
          <w:rtl w:val="true"/>
        </w:rPr>
        <w:t xml:space="preserve">الف </w:t>
      </w:r>
      <w:r>
        <w:rPr>
          <w:rtl w:val="true"/>
        </w:rPr>
        <w:t xml:space="preserve">- </w:t>
      </w:r>
      <w:r>
        <w:rPr>
          <w:rtl w:val="true"/>
        </w:rPr>
        <w:t>روش سلبی‌</w:t>
      </w:r>
      <w:bookmarkEnd w:id="56"/>
    </w:p>
    <w:p>
      <w:pPr>
        <w:pStyle w:val="BookText"/>
        <w:rPr/>
      </w:pPr>
      <w:r>
        <w:rPr>
          <w:rFonts w:ascii="IRNazanin" w:hAnsi="IRNazanin" w:eastAsia="IRNazanin"/>
          <w:color w:val="111111"/>
          <w:sz w:val="28"/>
          <w:sz w:val="28"/>
          <w:szCs w:val="28"/>
          <w:rtl w:val="true"/>
          <w:lang w:bidi="fa-IR"/>
        </w:rPr>
        <w:t>یعنی پیامبرصلی الله علیه وآله وظیفه‌ای را احساس نمی‌کرده است</w:t>
      </w:r>
      <w:r>
        <w:rPr>
          <w:rFonts w:eastAsia="IRNazanin" w:cs="IRNazanin"/>
          <w:color w:val="111111"/>
          <w:sz w:val="28"/>
          <w:szCs w:val="28"/>
          <w:rtl w:val="true"/>
          <w:lang w:bidi="fa-IR"/>
        </w:rPr>
        <w:t>.</w:t>
      </w:r>
    </w:p>
    <w:p>
      <w:pPr>
        <w:pStyle w:val="Heading4"/>
        <w:numPr>
          <w:ilvl w:val="3"/>
          <w:numId w:val="1"/>
        </w:numPr>
        <w:rPr/>
      </w:pPr>
      <w:bookmarkStart w:id="57" w:name="__RefHeading___Toc561680_211673320"/>
      <w:bookmarkStart w:id="58" w:name="_Toc23"/>
      <w:bookmarkEnd w:id="57"/>
      <w:r>
        <w:rPr>
          <w:rtl w:val="true"/>
        </w:rPr>
        <w:t xml:space="preserve">ب </w:t>
      </w:r>
      <w:r>
        <w:rPr>
          <w:rtl w:val="true"/>
        </w:rPr>
        <w:t xml:space="preserve">- </w:t>
      </w:r>
      <w:r>
        <w:rPr>
          <w:rtl w:val="true"/>
        </w:rPr>
        <w:t>روش ایجابی با واگذاری به شورا</w:t>
      </w:r>
      <w:bookmarkEnd w:id="58"/>
    </w:p>
    <w:p>
      <w:pPr>
        <w:pStyle w:val="BookText"/>
        <w:rPr/>
      </w:pPr>
      <w:r>
        <w:rPr>
          <w:rFonts w:ascii="IRNazanin" w:hAnsi="IRNazanin" w:eastAsia="IRNazanin"/>
          <w:color w:val="111111"/>
          <w:sz w:val="28"/>
          <w:sz w:val="28"/>
          <w:szCs w:val="28"/>
          <w:rtl w:val="true"/>
          <w:lang w:bidi="fa-IR"/>
        </w:rPr>
        <w:t>به این صورت که برای رفع اختلاف و نزاع، مردم را به شورا دعوت نموده تا طبق نظر شورا عمل کنند</w:t>
      </w:r>
      <w:r>
        <w:rPr>
          <w:rFonts w:eastAsia="IRNazanin" w:cs="IRNazanin"/>
          <w:color w:val="111111"/>
          <w:sz w:val="28"/>
          <w:szCs w:val="28"/>
          <w:rtl w:val="true"/>
          <w:lang w:bidi="fa-IR"/>
        </w:rPr>
        <w:t>.</w:t>
      </w:r>
    </w:p>
    <w:p>
      <w:pPr>
        <w:pStyle w:val="Heading4"/>
        <w:numPr>
          <w:ilvl w:val="3"/>
          <w:numId w:val="1"/>
        </w:numPr>
        <w:rPr/>
      </w:pPr>
      <w:bookmarkStart w:id="59" w:name="__RefHeading___Toc561682_211673320"/>
      <w:bookmarkStart w:id="60" w:name="_Toc24"/>
      <w:bookmarkEnd w:id="59"/>
      <w:r>
        <w:rPr>
          <w:rtl w:val="true"/>
        </w:rPr>
        <w:t xml:space="preserve">ج </w:t>
      </w:r>
      <w:r>
        <w:rPr>
          <w:rtl w:val="true"/>
        </w:rPr>
        <w:t xml:space="preserve">- </w:t>
      </w:r>
      <w:r>
        <w:rPr>
          <w:rtl w:val="true"/>
        </w:rPr>
        <w:t>روش ایجابی با تعیین‌</w:t>
      </w:r>
      <w:bookmarkEnd w:id="60"/>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پیامبرصلی الله علیه وآله برای رفع فتنه و اختلاف مردم، کسی را به جانشینی خود معرفی کرده است</w:t>
      </w:r>
      <w:r>
        <w:rPr>
          <w:rFonts w:eastAsia="IRNazanin" w:cs="IRNazanin"/>
          <w:color w:val="111111"/>
          <w:sz w:val="28"/>
          <w:szCs w:val="28"/>
          <w:rtl w:val="true"/>
          <w:lang w:bidi="fa-IR"/>
        </w:rPr>
        <w:t>.</w:t>
      </w:r>
      <w:bookmarkStart w:id="61" w:name="pg84_23"/>
    </w:p>
    <w:p>
      <w:pPr>
        <w:pStyle w:val="Heading3"/>
        <w:numPr>
          <w:ilvl w:val="2"/>
          <w:numId w:val="1"/>
        </w:numPr>
        <w:rPr/>
      </w:pPr>
      <w:bookmarkStart w:id="62" w:name="__RefHeading___Toc561684_211673320"/>
      <w:bookmarkStart w:id="63" w:name="_Toc25"/>
      <w:bookmarkEnd w:id="61"/>
      <w:bookmarkEnd w:id="62"/>
      <w:r>
        <w:rPr>
          <w:rtl w:val="true"/>
        </w:rPr>
        <w:t>ترویج کنندگان راه اول‌</w:t>
      </w:r>
      <w:bookmarkEnd w:id="63"/>
    </w:p>
    <w:p>
      <w:pPr>
        <w:pStyle w:val="BookText"/>
        <w:rPr/>
      </w:pPr>
      <w:r>
        <w:rPr>
          <w:rFonts w:ascii="IRNazanin" w:hAnsi="IRNazanin" w:eastAsia="IRNazanin"/>
          <w:color w:val="111111"/>
          <w:sz w:val="28"/>
          <w:sz w:val="28"/>
          <w:szCs w:val="28"/>
          <w:rtl w:val="true"/>
          <w:lang w:bidi="fa-IR"/>
        </w:rPr>
        <w:t>نخستین کسی که این شایعه را پراکنده کرد که پیامبرصلی الله علیه وآله به کسی وصیت نکرده، عایشه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پیامبرصلی الله علیه وآله در حالی که سرش بر دامان من بود از دنیا رفت و به کسی وصیّت ننمود</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ابوبکر نیز هنگام وفاتش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 داشتم که از رسول خداصلی الله علیه وآله سؤال می‌کردم که امر خلافت در شأن کیست تا کسی در آن نزاع نکند</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در جایی دیگر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پیامبرصلی الله علیه وآله مردم را به حال خود گذاشت تا برای خود آن چه مصلحت شان در آن است انتخاب کنند</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عمر بن خطاب نیز در جواب فرزندش که از او خواسته بود تا مردم را مانند گله‌ای بدون چوپان رها نکند،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جانشین برای خود معین نکنم، به رسول خداصلی الله علیه وآله اقتدا کرده‌ام و اگر خلیفه معیّن کنم به ابوبکر اقتدا نموده‌ام</w:t>
      </w:r>
      <w:r>
        <w:rPr>
          <w:rFonts w:eastAsia="IRNazanin" w:cs="IRNazanin"/>
          <w:color w:val="111111"/>
          <w:sz w:val="28"/>
          <w:szCs w:val="28"/>
          <w:rtl w:val="true"/>
          <w:lang w:bidi="fa-IR"/>
        </w:rPr>
        <w:t>».</w:t>
      </w:r>
      <w:r>
        <w:rPr>
          <w:rStyle w:val="FootnoteAnchor"/>
          <w:rtl w:val="true"/>
        </w:rPr>
        <w:footnoteReference w:id="40"/>
      </w:r>
    </w:p>
    <w:p>
      <w:pPr>
        <w:pStyle w:val="Heading3"/>
        <w:numPr>
          <w:ilvl w:val="2"/>
          <w:numId w:val="1"/>
        </w:numPr>
        <w:rPr/>
      </w:pPr>
      <w:bookmarkStart w:id="64" w:name="__RefHeading___Toc561686_211673320"/>
      <w:bookmarkStart w:id="65" w:name="_Toc26"/>
      <w:bookmarkEnd w:id="64"/>
      <w:r>
        <w:rPr>
          <w:rtl w:val="true"/>
        </w:rPr>
        <w:t>اشکالات راه اول‌</w:t>
      </w:r>
      <w:bookmarkEnd w:id="65"/>
    </w:p>
    <w:p>
      <w:pPr>
        <w:pStyle w:val="BookText"/>
        <w:rPr/>
      </w:pPr>
      <w:r>
        <w:rPr>
          <w:rFonts w:ascii="IRNazanin" w:hAnsi="IRNazanin" w:eastAsia="IRNazanin"/>
          <w:color w:val="111111"/>
          <w:sz w:val="28"/>
          <w:sz w:val="28"/>
          <w:szCs w:val="28"/>
          <w:rtl w:val="true"/>
          <w:lang w:bidi="fa-IR"/>
        </w:rPr>
        <w:t>این احتمال که پیامبرصلی الله علیه وآله هیچ گونه احساس وظیفه‌ای نسبت به جانشینی بعد از خود نمی‌کرده اشکالاتی دارد که در ذیل به آن اشاره می‌کنیم</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نتیجه این احتمال، اهمال یکی از ضروریات اسلام و مسلمین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معتقدیم که اسلام دین جامعی است که در تمام ابعاد زندگی</w:t>
      </w:r>
    </w:p>
    <w:p>
      <w:pPr>
        <w:pStyle w:val="BookText"/>
        <w:rPr/>
      </w:pPr>
      <w:r>
        <w:rPr>
          <w:rFonts w:ascii="IRNazanin" w:hAnsi="IRNazanin" w:eastAsia="IRNazanin"/>
          <w:color w:val="111111"/>
          <w:sz w:val="28"/>
          <w:sz w:val="28"/>
          <w:szCs w:val="28"/>
          <w:rtl w:val="true"/>
          <w:lang w:bidi="fa-IR"/>
        </w:rPr>
        <w:t xml:space="preserve">انسان دستورات کاملی دارد که می‌تواند سعادت آفرین باشد، حال چگونه ممکن است پیامبر اسلام‌صلی الله علیه وآله نسبت به این وظیفه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توجه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احتمال، خلاف سیره رسول خداصلی الله علیه 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توجهی به تاریخ پیامبر دارند می‌دانند که چه مقدار آن حضرت در طول بیست و سه سال برای گسترش اسلام و عزت مسلمین کوشش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بود که حتّی در مرض موتش لشکری را برای حفظ حدود و مرزهای اسلامی تجهیز کرده و خود تا بیرون شهر آنان را در حالی که بیمار بود، بدرقه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کسی بود که برای حفظ مسلمین از اختلاف و ضلالت،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و قلمی آماده کنند تا وصیتی کند که مردم با عمل کردن به آن گمراه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کسی بود که هر گاه به خاطر جنگ از مدینه بیرون می‌رفت کسی را به جای خود نصب می‌کرد تا امور مردم را ساماندهی کند؛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دوّم هجرت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غزوه بواط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سعد بن معاذ را، و در غزوه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العشیره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ابوسلمه مخزومی، و در غزوه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 کبرا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ام مکتوم و در غزوه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قینقاع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غزوه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ابولبابه انصاری را جانشین خود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سوّم هجری نیز در غزوه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قرقرة الکُدْر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حمراء الاسد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ام مکتوم و در غزوه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نجد، عثمان بن عفان را به جای خود قرار داد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چهارم، در غزوه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النضیر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ام مکتوم و در غزوه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عبداللَّه بن رواحه را جانشین خود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پنجم هجری در غزوه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الرقاع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عثمان بن عفان، و در غزوه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دومة الجندل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امّ مکتوم و در غزوه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المصطلق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زید بن حارثه را به جای خود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ششم، ابن ام مکتوم را در غزوه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لحیان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قَرَد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خود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هفتم، سباع بن عُرْفُطه را در غزوه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عمرة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سال هشتم، علی بن ابی طالب‌علیه السلام را در غزوه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خود در مدینه قرار داد</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حال با این چنین وضعی که پیامبرصلی الله علیه وآله حاضر نبود تا برای چند روزی که از مدینه خارج می‌شود، آن جا را از جانشین خالی گذارد، آیا ممکن است کسی تصور کند که در سفری که در آن بازگشت نیست کسی را جانشین خود نکند، تا به امور مردم بپردازد؟</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ابی الحدید هنگام گفتگوی خود با نقیب علوی درباره مسأله خلافت و جریان سقیفه و شوری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نفسی لاتسامحنی ان انسب الی الصحابه عصیان رسول اللَّه‌صلی الله علیه وآله و دفع 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انا فلاتسامحنی ایضاً نفسی ان انسب الرسول‌صلی الله علیه وآله الی اهمال امر الامامة و ان یترک الناس فوضی سدیً مهملین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کان لا یغیب عن المدینه الا و یؤمّر علیها امیراً و هو حی لیس بالبعید عنها، فکیف لا یؤمر و هو میت لا یقدر استدراک ما یحدث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دلم راضی نمیشود که بگویم اصحاب پیامبرصلی الله علیه وآله معصیت کردند و بر خلاف گفته او رفته و نصّ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زیر پا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نقیب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من نیز راضی</w:t>
      </w:r>
    </w:p>
    <w:p>
      <w:pPr>
        <w:pStyle w:val="BookText"/>
        <w:rPr/>
      </w:pPr>
      <w:r>
        <w:rPr>
          <w:rFonts w:ascii="IRNazanin" w:hAnsi="IRNazanin" w:eastAsia="IRNazanin"/>
          <w:color w:val="111111"/>
          <w:sz w:val="28"/>
          <w:sz w:val="28"/>
          <w:szCs w:val="28"/>
          <w:rtl w:val="true"/>
          <w:lang w:bidi="fa-IR"/>
        </w:rPr>
        <w:t>نمی‌شود که بگویم پیامبرصلی الله علیه وآله اهمال کار بود و امت را رها کرده و مسلمانان را در امر امامت و جانشینی خود بی‌سرپرست گذاشت، با این که او هرگاه از مدینه بیرون می‌رفت برای خود در آنجا امیری معین می‌کرد، و این در حالی بود که هنوز زنده بود و از مدینه چندان دور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ممکن است که برای پس از مرگش کسی را امیر مسلمانان قرار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که دیگر نمی‌تواند هیچ حادثه‌ای را تدارک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احتمال، خلاف دستورات پیامبرصلی الله علیه وآله است، زیرا حضرت به مسلمانان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اصبح و لم یهتمّ بامور المسلمین فلیس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کسی صبح کند در حالی که به فکر امور مسلمین نباشد، مسلمان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با این وضع می‌توان گفت که پیامبرصلی الله علیه وآله به فکر آینده درخشان مسلمین نبوده است؟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احتمال، خلاف سیره خلفاست، زیرا هر یک از خلفا به فکر آینده مسلمین بوده و برای خود جانشین معین نموده‌اند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ابوبکر هنگام احتضار، عثمان را در اتاقی خلوت به حضور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این عهدی است از ابوبکر بن ابی قحافه به مسلمین، این را گفت و از هوش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برای آن که مبادا ابوبکر بدون تعیین جانشین از دار دنیا برود، نامه را با تعیین عمر بن خطاب به عنوان جانشین ابوبکر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بعد از به هوش آمدن نوشته او را تصدیق کرده و آن را مهر نمود و به غلام خود داد تا به عمر بن</w:t>
      </w:r>
    </w:p>
    <w:p>
      <w:pPr>
        <w:pStyle w:val="BookText"/>
        <w:rPr/>
      </w:pPr>
      <w:r>
        <w:rPr>
          <w:rFonts w:ascii="IRNazanin" w:hAnsi="IRNazanin" w:eastAsia="IRNazanin"/>
          <w:color w:val="111111"/>
          <w:sz w:val="28"/>
          <w:sz w:val="28"/>
          <w:szCs w:val="28"/>
          <w:rtl w:val="true"/>
          <w:lang w:bidi="fa-IR"/>
        </w:rPr>
        <w:t>خطاب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نیز نامه را گرفت و در مسجد به مردم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ابوبکر خلیفه رسول خداست که در آن از هیچ نصیحتی برای شما فروگذار نکرده است</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در این قصه به دو نکته پی 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که ابوبکر و عثمان هر دو به فکر امّت اسلامی بوده و ابوبکر برای خود جانشین معیّن نمودند که عمر نیز آن را تأیید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 که چگونه حبّ جاه و مقام؛ عمر را بر آن واداشت که با وصیت پیامبرصلی الله علیه وآله مقابله کرده و به پیامبرصلی الله علیه وآله نسبت هذیان دهد، ولی وصیت ابوبکر در حال احتضار را قبول کرده و هرگز آن را به هذیان نسبت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نیز همین که احساس کرد مرگش حتمی است، فرزند خود عبداللَّه را نزد عایشه فرستاد تا از او برای دفن در حجره پیامبرصلی الله علیه وآله اجازه بگیرد، عایشه با قبول درخواست، برای عمر چنین پیغام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امت پیامبرصلی الله علیه وآله را مانند گله‌ای بدون چوپان رها کرده و برای آنان جانشین معین نکنی</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از این داستان نیز استفاده می‌شود که عایشه و عمر نیز به فکر آینده امت اسلامی بوده و برای امت جانشین معین کرده‌اند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نیز برای گرفتن بیعت برای فرزندش یزید، به مدینه آمد و با ملاقاتی که با جمعی از صحابه؛ از جمله عبداللَّه بن عمر 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که امّت محمّد را مانند گله‌ای بدون چوپان رها کنم ناخوشنودم، لذا در فکر جانشینی فرزند خود یزید هستم</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حال چگونه ممکن است که همه به فکر امّت باشند، ولی پیامبرصلی الله علیه وآله بی خیال باشد؟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احتمال، خلاف سیره انبیاست، زیرا با بررسی‌های اولیه پی می‌بریم که تمام انبیای الهی برای بعد از خود جانشین معین کرده‌اند و به طور قطع پیامبر اسلام نیز از این خصوصیّت مستثنا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همین دلیل حضرت موسی‌علیه السلام از خداوند متعال می‌خواهد که وزیری را برای او معین کند، آن جا که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اجْعَلْ لی وَزیرًا مِنْ أَهْلی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أَخی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وزیری از خاندانم برای من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هارون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یهودی‌ای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رسول خداصلی الله علیه وآله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درباره اموری سؤال می‌کنم که در خاطرم وارد شده، اگر جواب دهی به تو ایمان می‌آورم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که جانشین تو کیست؟ زیرا هیچ پیامبری نیست، مگر آن که جانشینی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جانشین نبی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یوشع بن 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وصیّی علی بن ابی طالب و بعده سبطای الحسن و الحسین تتلوه تسعة ائمة من صلب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وصیّ من علی بن ابی طالب و بعد از او دو سبط من حسن و حسین، بعد از آن دو، نُه امام از صُلب حسین است</w:t>
      </w:r>
      <w:r>
        <w:rPr>
          <w:rFonts w:eastAsia="IRNazanin" w:cs="IRNazanin"/>
          <w:color w:val="111111"/>
          <w:sz w:val="28"/>
          <w:szCs w:val="28"/>
          <w:rtl w:val="true"/>
          <w:lang w:bidi="fa-IR"/>
        </w:rPr>
        <w:t>.»</w:t>
      </w:r>
      <w:r>
        <w:rPr>
          <w:rStyle w:val="FootnoteAnchor"/>
          <w:rtl w:val="true"/>
        </w:rPr>
        <w:footnoteReference w:id="48"/>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یعقوبی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آدم‌علیه السلام هنگام وفات به شیث وصیّت نمود و او را به تقوی و حُسن عبادت امر کرده و از معاشرت با قابیلِ لعین برحذر داشت</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 xml:space="preserve">شیث نیز به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انوش نیز به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به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به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به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نمود</w:t>
      </w:r>
      <w:r>
        <w:rPr>
          <w:rFonts w:eastAsia="IRNazanin" w:cs="IRNazanin"/>
          <w:color w:val="111111"/>
          <w:sz w:val="28"/>
          <w:szCs w:val="28"/>
          <w:rtl w:val="true"/>
          <w:lang w:bidi="fa-IR"/>
        </w:rPr>
        <w:t>.</w:t>
      </w:r>
      <w:r>
        <w:rPr>
          <w:rStyle w:val="FootnoteAnchor"/>
          <w:rtl w:val="true"/>
        </w:rPr>
        <w:footnoteReference w:id="50"/>
      </w:r>
      <w:r>
        <w:rPr>
          <w:rFonts w:ascii="IRNazanin" w:hAnsi="IRNazanin" w:eastAsia="IRNazanin"/>
          <w:color w:val="111111"/>
          <w:sz w:val="28"/>
          <w:sz w:val="28"/>
          <w:szCs w:val="28"/>
          <w:rtl w:val="true"/>
          <w:lang w:bidi="fa-IR"/>
        </w:rPr>
        <w:t xml:space="preserve">ادریس نیز به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متوشلخ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او به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به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نوح نیز به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نمود</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 xml:space="preserve">هنگامی که ابراهیم‌علیه السلام خواست از مکه حرکت کند به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نمود که در کنار خانه خدا اقامت کند و حج و مناسک مردم را برپا دارد</w:t>
      </w:r>
      <w:r>
        <w:rPr>
          <w:rFonts w:eastAsia="IRNazanin" w:cs="IRNazanin"/>
          <w:color w:val="111111"/>
          <w:sz w:val="28"/>
          <w:szCs w:val="28"/>
          <w:rtl w:val="true"/>
          <w:lang w:bidi="fa-IR"/>
        </w:rPr>
        <w:t>.</w:t>
      </w:r>
      <w:r>
        <w:rPr>
          <w:rStyle w:val="FootnoteAnchor"/>
          <w:rtl w:val="true"/>
        </w:rPr>
        <w:footnoteReference w:id="52"/>
      </w:r>
      <w:r>
        <w:rPr>
          <w:rFonts w:ascii="IRNazanin" w:hAnsi="IRNazanin" w:eastAsia="IRNazanin"/>
          <w:color w:val="111111"/>
          <w:sz w:val="28"/>
          <w:sz w:val="28"/>
          <w:szCs w:val="28"/>
          <w:rtl w:val="true"/>
          <w:lang w:bidi="fa-IR"/>
        </w:rPr>
        <w:t xml:space="preserve">اسماعیل نیز هنگام وفات به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وصیت نمود، و او نیز به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وهمین طور وصیت از پدر به پسر یا برادر ادامه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داود بر فرزندش سلیمان وصیت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وصایای خدایت عمل کن و مواثیق و عهدها و وصایای او را که در تورات است، حفظ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عیسی‌علیه السلام نیز به شمعون وصیت کرده و شمعون نیز هنگام وفات، خداوند به او وحی نمود که حکمت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مواریث انبیا را نزد یحیی به امانت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یحیی را امر نمود تا امامت را در اولاد شمعون و حواریین از اصحاب حضرت عیسی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وصیت ادامه یافت تا به پیامبر اسلام‌صلی الله علیه وآله رسید</w:t>
      </w:r>
      <w:r>
        <w:rPr>
          <w:rFonts w:eastAsia="IRNazanin" w:cs="IRNazanin"/>
          <w:color w:val="111111"/>
          <w:sz w:val="28"/>
          <w:szCs w:val="28"/>
          <w:rtl w:val="true"/>
          <w:lang w:bidi="fa-IR"/>
        </w:rPr>
        <w:t>.</w:t>
      </w:r>
      <w:r>
        <w:rPr>
          <w:rStyle w:val="FootnoteAnchor"/>
          <w:rtl w:val="true"/>
        </w:rPr>
        <w:footnoteReference w:id="53"/>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وصایا تنها به تقسیم مال یا مراعات اهل بیت محدود نبوده است خصوصاً با در نظر گرفتن اینکه اهل سنت معتقدند که انبیا از</w:t>
      </w:r>
    </w:p>
    <w:p>
      <w:pPr>
        <w:pStyle w:val="BookText"/>
        <w:rPr/>
      </w:pPr>
      <w:r>
        <w:rPr>
          <w:rFonts w:ascii="IRNazanin" w:hAnsi="IRNazanin" w:eastAsia="IRNazanin"/>
          <w:color w:val="111111"/>
          <w:sz w:val="28"/>
          <w:sz w:val="28"/>
          <w:szCs w:val="28"/>
          <w:rtl w:val="true"/>
          <w:lang w:bidi="fa-IR"/>
        </w:rPr>
        <w:t>خود مالی به ارث نمی‌گذاشته‌اند، بلکه وصایت در امر هدایت و رهبری جامعه و حفظ شرع و شریعت نیز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آیا ممکن است که پیامبرصلی الله علیه وآله از این قانون عقلایی مستثنا باشد؟</w:t>
      </w:r>
    </w:p>
    <w:p>
      <w:pPr>
        <w:pStyle w:val="BookText"/>
        <w:rPr/>
      </w:pPr>
      <w:r>
        <w:rPr>
          <w:rFonts w:ascii="IRNazanin" w:hAnsi="IRNazanin" w:eastAsia="IRNazanin"/>
          <w:color w:val="111111"/>
          <w:sz w:val="28"/>
          <w:sz w:val="28"/>
          <w:szCs w:val="28"/>
          <w:rtl w:val="true"/>
          <w:lang w:bidi="fa-IR"/>
        </w:rPr>
        <w:t>سلمان فارسی از رسول خداصلی الله علیه وآله سؤال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 إنّ لکلّ نبیّ وصیّاً فمن وصیّک؟ فسکت عنّی فلمّا کان بعد رأنی فقال یا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فأسرعت إلیه قلت 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تعلم من وصیّ موسی؟ قال نعم یوشع بن 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لم؟ قلت لأنّه کان أعلمهم یومئذ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فإنّ وصیّی و موضع سرّی و خیر من أترک بعدی و ینجز عدتی و یقضی دینی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پیامبری وصیّی است، وصیّ تو کیست؟ پیامبر بعد از لحظاتی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سرعت خدمت او رسیدم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وصیّ موسی کیست؟ 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یوشع بن 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او وصی شد؟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اعلم مردم در آن زمان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وصی و موضع سرّ من و بهترین کسی که برای بعد از خود می‌گذارم، کسی که به وعده من عمل کرده و حکم به دینم خواهد کرد، علی بن ابی طالب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بریده نیز از رسول خداصلی الله علیه وآله نقل می‌کند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لکلّ نبیّ وصیّ و وارث، و انّ علیّاً وصیّی و وارثی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هر پیامبری وصی و وارث است، و همانا علیّ وصی و وارث من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پیامبرصلی الله علیه وآله وظیفه‌اش تنها گرفتن وحی و ابلاغ آن به مردم نبوده، بلکه وظائف دیگری نیز داشته است از قبیل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قرآن کریم و شرح مقاصد و بیان اهداف و کشف رموز و اسرار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احکام و موضوعاتی که در زمان حضرت اتفاق می‌افتاد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به سؤالات و شبهاتِ دشوار که دشمنان اسلام به خاطر غرض‌ورزی‌هایی که داشتند، به جامعه تزریق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دین از تحریف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پیامبر نیز این احتیاجات، شدیداً احساس می‌شد، و ضرورت وجود جانشین برای پیامبر که قابلیت پاسخ گویی به آن را داشته باشد احساس می‌گشت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دیگر نیز می‌دانیم که کسی از عهده آن‌ها غیر از علی بن ابوطالب‌علیه السلام بر نمی‌آمد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 چنان مشاهده می‌کنیم که هنگام وفات پیامبر، امّت اسلامی از راه‌های مختلف، مورد تهاجم و خطر بوده است؛ مثلاً از طرف شمال و شرق با دو امپراطور بزرگ روم و ایران در حال کشمکش بوده، و در داخل نیز با منافقین درگیر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بنی قریظه و بنی نضیر هم با مسلمین چندان انسی نداشتند و خیال شکست و نابودی آن را در سر می‌پروراندند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در این وضعیت وظیفه پیامبرصلی الله علیه وآله درباره جانشینی خود چیست؟ آیا آنان را به حال خود بگذارد، یا این که وظیفه دارد یک نفر را به عنوان جانشین برای رفع اختلافات مسلمین معین کرده تا با هدایت و رهبری مردم از تضعیف اسلام جلوگیری نماید؟</w:t>
      </w:r>
      <w:bookmarkStart w:id="66" w:name="pg84_32"/>
    </w:p>
    <w:p>
      <w:pPr>
        <w:pStyle w:val="BookText"/>
        <w:rPr/>
      </w:pPr>
      <w:bookmarkEnd w:id="66"/>
      <w:r>
        <w:rPr>
          <w:rFonts w:ascii="IRNazanin" w:hAnsi="IRNazanin" w:eastAsia="IRNazanin"/>
          <w:color w:val="111111"/>
          <w:sz w:val="28"/>
          <w:sz w:val="28"/>
          <w:szCs w:val="28"/>
          <w:rtl w:val="true"/>
          <w:lang w:bidi="fa-IR"/>
        </w:rPr>
        <w:t>قطعاً باید قبول کنیم که پیامبرصلی الله علیه وآله در این زمینه به وظیفه خود عمل کرده و جانشینی را تعیین کرده است، ولی متأسفانه عده‌ای از اصحاب، این سفارش و وصیت را نادیده گرفته و مردم را به گمراهی کشاندند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آشوبی در جامعه به وجود آوردند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عمر بن 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مسلمین را از شرّ آن نجات داد</w:t>
      </w:r>
      <w:r>
        <w:rPr>
          <w:rFonts w:eastAsia="IRNazanin" w:cs="IRNazanin"/>
          <w:color w:val="111111"/>
          <w:sz w:val="28"/>
          <w:szCs w:val="28"/>
          <w:rtl w:val="true"/>
          <w:lang w:bidi="fa-IR"/>
        </w:rPr>
        <w:t>.</w:t>
      </w:r>
    </w:p>
    <w:p>
      <w:pPr>
        <w:pStyle w:val="Heading3"/>
        <w:numPr>
          <w:ilvl w:val="2"/>
          <w:numId w:val="1"/>
        </w:numPr>
        <w:rPr/>
      </w:pPr>
      <w:bookmarkStart w:id="67" w:name="__RefHeading___Toc561688_211673320"/>
      <w:bookmarkStart w:id="68" w:name="_Toc27"/>
      <w:bookmarkEnd w:id="67"/>
      <w:r>
        <w:rPr>
          <w:rtl w:val="true"/>
        </w:rPr>
        <w:t>اشکالات راه دوّم‌</w:t>
      </w:r>
      <w:bookmarkEnd w:id="68"/>
    </w:p>
    <w:p>
      <w:pPr>
        <w:pStyle w:val="BookText"/>
        <w:rPr/>
      </w:pPr>
      <w:r>
        <w:rPr>
          <w:rFonts w:ascii="IRNazanin" w:hAnsi="IRNazanin" w:eastAsia="IRNazanin"/>
          <w:color w:val="111111"/>
          <w:sz w:val="28"/>
          <w:sz w:val="28"/>
          <w:szCs w:val="28"/>
          <w:rtl w:val="true"/>
          <w:lang w:bidi="fa-IR"/>
        </w:rPr>
        <w:t>راه دومی که مقابل پیامبرصلی الله علیه وآله قرار داشت این بود که آن حضرت مسئله خلافت را به شورا واگذار نموده تا با توافق خلیفه‌ای را انتخاب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اشکالات این راه نیز عبارت اند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پیامبرصلی الله علیه وآله این راه را برای خلافت برگزیده بود، می‌بایست، مردم را در این باره توجیه نموده و برای فرد انتخاب شده و افراد انتخاب کننده شرایطی بیان می‌کرد، در حالی که می‌بینیم چنین اتفاقی نیفتاده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بنا بود که امر خلافت، شورایی باشد باید آن را مکرر و با بیانی صریح و بلیغ بیان می‌داشت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 تنها پیامبرصلی الله علیه وآله نظام شورایی را بیان نکرد، بلکه هرگز مردم صلاحیّت و آمادگی چنین نظامی را نداشتند، زیرا اینان همان کسانی بودند که در قضیه بنای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حجرالاسود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دیگر در نصب آن نزاع کرده و هر قبیله‌ای می‌خواست آن را خود نصب کند تا این افتخار نصیب او گردد که نزدیک بود، این نزاع به جنگی تبدیل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پیامبرصلی الله علیه وآله با تدبیر حکیمانه خود این نزاع را خاموش کرد و با قرار</w:t>
      </w:r>
    </w:p>
    <w:p>
      <w:pPr>
        <w:pStyle w:val="BookText"/>
        <w:rPr/>
      </w:pPr>
      <w:r>
        <w:rPr>
          <w:rFonts w:ascii="IRNazanin" w:hAnsi="IRNazanin" w:eastAsia="IRNazanin"/>
          <w:color w:val="111111"/>
          <w:sz w:val="28"/>
          <w:sz w:val="28"/>
          <w:szCs w:val="28"/>
          <w:rtl w:val="true"/>
          <w:lang w:bidi="fa-IR"/>
        </w:rPr>
        <w:t>دادن حجر الاسود در میان پارچه‌ای از تمام اقوام دعوت کرد تا نماینده آنان در نصب حجرالاسود سهیم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غزوه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المصطلق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از انصار و یکی از مهاجرین در مسئله‌ای نزاع کردند و هر کدام قوم خود را به یاری خواست، نزدیک بود جنگ داخلی در گرفته و دشمن بر مسلمین مسلّط گردد که باز هم پیامبرصلی الله علیه وآله آنان را مورد سرزنش قرار داده و از ادعاهای جاهلی برحذر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مردم هستند که در مسئله خلافت بعد از رسول خداصلی الله علیه وآله این چنین اختلاف کرده و تعدادی از انصار و مهاجرین در سقیفه با ادعاهای واهی و بی اساس خود، حقّ خلافت را از آنِ خویش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هم با لگدکوب کردن صحابی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مهاجرین حکومت و خلافت را برای خود تمام نمودند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گفته شد که پیامبرصلی الله علیه وآله وظایف دیگری غیر از تلقی و تبلیغ وحی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مسلمین بعد از رسول خداصلی الله علیه وآله به کسی احتیاج داشتند تا خلأای را که با رحلت پیامبر حاصل شده بود جبران کند و آن هم کسی غیر از علی‌علیه السلام و اهل بیتش نبود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از علی‌علیه السلام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تو از همه بیشتر از پیامبرصلی الله علیه وآله روایت نقل می‌کنی؟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لأنی کنت اذا سألته انبأنی و اذا سکتّ ابتدأنی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من هر گاه از پیامبرصلی الله علیه وآله سؤال می‌کردم مرا خبر می‌داد و هر گاه سکوت می‌کردم او شروع به حدیث گفتن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بارها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دارالحکمة و علیّ بابها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شهر حکمت و علی دروازه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مدینة العلم و علیّ بابها، فمن اراد العلم فلیأت الباب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شهر علم و علی دروازه آن شهر است، هر کس اراده علم مرا دارد باید از دروازه آن وارد شود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ردّ احتمال و راه اول و دوّم، راه سوّم که همان تعیین و نصب خلیفه از جانب رسول خدا است، متعیّن می‌گردد</w:t>
      </w:r>
      <w:r>
        <w:rPr>
          <w:rFonts w:eastAsia="IRNazanin" w:cs="IRNazanin"/>
          <w:color w:val="111111"/>
          <w:sz w:val="28"/>
          <w:szCs w:val="28"/>
          <w:rtl w:val="true"/>
          <w:lang w:bidi="fa-IR"/>
        </w:rPr>
        <w:t>.</w:t>
      </w:r>
      <w:bookmarkStart w:id="69" w:name="pg84_35"/>
    </w:p>
    <w:p>
      <w:pPr>
        <w:pStyle w:val="Heading2"/>
        <w:numPr>
          <w:ilvl w:val="1"/>
          <w:numId w:val="1"/>
        </w:numPr>
        <w:rPr/>
      </w:pPr>
      <w:bookmarkStart w:id="70" w:name="__RefHeading___Toc561690_211673320"/>
      <w:bookmarkStart w:id="71" w:name="_Toc28"/>
      <w:bookmarkEnd w:id="69"/>
      <w:bookmarkEnd w:id="70"/>
      <w:r>
        <w:rPr>
          <w:rtl w:val="true"/>
        </w:rPr>
        <w:t>برتری امام علی‌علیه السلام بر سایر صحابه‌</w:t>
      </w:r>
      <w:bookmarkEnd w:id="71"/>
    </w:p>
    <w:p>
      <w:pPr>
        <w:pStyle w:val="Heading3"/>
        <w:numPr>
          <w:ilvl w:val="2"/>
          <w:numId w:val="1"/>
        </w:numPr>
        <w:rPr/>
      </w:pPr>
      <w:bookmarkStart w:id="72" w:name="__RefHeading___Toc561692_211673320"/>
      <w:bookmarkStart w:id="73" w:name="_Toc29"/>
      <w:bookmarkEnd w:id="72"/>
      <w:r>
        <w:rPr>
          <w:rtl w:val="true"/>
        </w:rPr>
        <w:t>اشاره</w:t>
      </w:r>
      <w:bookmarkEnd w:id="73"/>
    </w:p>
    <w:p>
      <w:pPr>
        <w:pStyle w:val="BookText"/>
        <w:rPr/>
      </w:pPr>
      <w:r>
        <w:rPr>
          <w:rFonts w:ascii="Amiri" w:hAnsi="Amiri" w:eastAsia="Amiri" w:cs="Amiri"/>
          <w:color w:val="111111"/>
          <w:sz w:val="28"/>
          <w:sz w:val="28"/>
          <w:szCs w:val="28"/>
          <w:rtl w:val="true"/>
          <w:lang w:bidi="ar-SA"/>
        </w:rPr>
        <w:t>از جمله شرایط متکلمان برای امامت امام، این است که باید افضل اهل زمانش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 فَمَنْ یَهْدِی إِلَی الْحَقِّ أَحَقُّ أَنْ یُتَّبَعَ أَمَّنْ لا یَهِدِّی إِلاَّ أَنْ یُهْدی فَما لَکُمْ کَیْفَ تَحْکُمُونَ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 که خلق را به راه حقّ رهبری می‌کند سزاوارتر به پیروی است یا آن که نمی‌کند مگر آن که خود هدایت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شما مشرکان را چه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قدر بی خرد و نادانید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چنین قضاوت باطل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شخصی را بر ده نفر بگمارد و بداند که در میان آن‌ها فاضل‌تر از آن کس وجود دارد، به طور قطع غشّ به خدا و رسول و جماعتی از مؤمنان کرده است</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احمد بن حنبل به سندش از پیامبرصلی الله علیه وآله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شخصی را به جماعتی بگمارد، در حالی که می‌داند در میان آن‌ها افضل از او وجود دارد، قطعاً به خدا و رسول و مؤمنان خیانت کرده است</w:t>
      </w:r>
      <w:r>
        <w:rPr>
          <w:rFonts w:eastAsia="IRNazanin" w:cs="IRNazanin"/>
          <w:color w:val="111111"/>
          <w:sz w:val="28"/>
          <w:szCs w:val="28"/>
          <w:rtl w:val="true"/>
          <w:lang w:bidi="fa-IR"/>
        </w:rPr>
        <w:t>».</w:t>
      </w:r>
      <w:r>
        <w:rPr>
          <w:rStyle w:val="FootnoteAnchor"/>
          <w:rtl w:val="true"/>
        </w:rPr>
        <w:footnoteReference w:id="61"/>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خلیل بن احمد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علی‌علیه السلام را مدح نمی‌کنی؟ گفت</w:t>
      </w:r>
      <w:r>
        <w:rPr>
          <w:rFonts w:eastAsia="IRNazanin" w:cs="IRNazanin"/>
          <w:color w:val="111111"/>
          <w:sz w:val="28"/>
          <w:szCs w:val="28"/>
          <w:rtl w:val="true"/>
          <w:lang w:bidi="fa-IR"/>
        </w:rPr>
        <w:t>:</w:t>
      </w:r>
      <w:bookmarkStart w:id="74" w:name="pg84_36"/>
    </w:p>
    <w:p>
      <w:pPr>
        <w:pStyle w:val="BookText"/>
        <w:rPr/>
      </w:pPr>
      <w:bookmarkEnd w:id="74"/>
      <w:r>
        <w:rPr>
          <w:rFonts w:ascii="IRNazanin" w:hAnsi="IRNazanin" w:eastAsia="IRNazanin"/>
          <w:color w:val="111111"/>
          <w:sz w:val="28"/>
          <w:sz w:val="28"/>
          <w:szCs w:val="28"/>
          <w:rtl w:val="true"/>
          <w:lang w:bidi="fa-IR"/>
        </w:rPr>
        <w:t>چه بگویم در حقّ کسی که دوستانش فضایل او را به جهت خوف کتمان کرده و دشمنانش نیز به دلیل حسد از انتشار آن جلوگیری کردند، در حالی که فضایل آن حضرت همه جا را پر کرده است</w:t>
      </w:r>
      <w:r>
        <w:rPr>
          <w:rFonts w:eastAsia="IRNazanin" w:cs="IRNazanin"/>
          <w:color w:val="111111"/>
          <w:sz w:val="28"/>
          <w:szCs w:val="28"/>
          <w:rtl w:val="true"/>
          <w:lang w:bidi="fa-IR"/>
        </w:rPr>
        <w:t>.</w:t>
      </w:r>
      <w:r>
        <w:rPr>
          <w:rStyle w:val="FootnoteAnchor"/>
          <w:rtl w:val="true"/>
        </w:rPr>
        <w:footnoteReference w:id="62"/>
      </w:r>
    </w:p>
    <w:p>
      <w:pPr>
        <w:pStyle w:val="Heading3"/>
        <w:numPr>
          <w:ilvl w:val="2"/>
          <w:numId w:val="1"/>
        </w:numPr>
        <w:rPr/>
      </w:pPr>
      <w:bookmarkStart w:id="75" w:name="__RefHeading___Toc561694_211673320"/>
      <w:bookmarkStart w:id="76" w:name="_Toc30"/>
      <w:bookmarkEnd w:id="75"/>
      <w:r>
        <w:rPr>
          <w:rtl w:val="true"/>
        </w:rPr>
        <w:t>الف</w:t>
      </w:r>
      <w:r>
        <w:rPr>
          <w:rtl w:val="true"/>
        </w:rPr>
        <w:t xml:space="preserve">) </w:t>
      </w:r>
      <w:r>
        <w:rPr>
          <w:rtl w:val="true"/>
        </w:rPr>
        <w:t>برخی از آیات برتری‌</w:t>
      </w:r>
      <w:bookmarkEnd w:id="76"/>
    </w:p>
    <w:p>
      <w:pPr>
        <w:pStyle w:val="Heading4"/>
        <w:numPr>
          <w:ilvl w:val="3"/>
          <w:numId w:val="1"/>
        </w:numPr>
        <w:rPr/>
      </w:pPr>
      <w:bookmarkStart w:id="77" w:name="__RefHeading___Toc561696_211673320"/>
      <w:bookmarkStart w:id="78" w:name="_Toc31"/>
      <w:bookmarkEnd w:id="77"/>
      <w:r>
        <w:rPr/>
        <w:t>1</w:t>
      </w:r>
      <w:r>
        <w:rPr>
          <w:rtl w:val="true"/>
        </w:rPr>
        <w:t xml:space="preserve"> - </w:t>
      </w:r>
      <w:r>
        <w:rPr>
          <w:rtl w:val="true"/>
        </w:rPr>
        <w:t>امام علی‌علیه السلام و آیه ولایت‌</w:t>
      </w:r>
      <w:bookmarkEnd w:id="78"/>
    </w:p>
    <w:p>
      <w:pPr>
        <w:pStyle w:val="BookText"/>
        <w:rPr/>
      </w:pPr>
      <w:r>
        <w:rPr>
          <w:rFonts w:ascii="Amiri" w:hAnsi="Amiri" w:eastAsia="Amiri" w:cs="Amiri"/>
          <w:color w:val="111111"/>
          <w:sz w:val="28"/>
          <w:sz w:val="28"/>
          <w:szCs w:val="28"/>
          <w:rtl w:val="true"/>
          <w:lang w:bidi="ar-SA"/>
        </w:rPr>
        <w:t>امام علی‌علیه السلام کسی است که در شأن او آیه ولایت نازل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وَلِیُّکُمُ اللَّهُ وَ رَسُولُهُ وَ الَّذِینَ آمَنُوا الَّذِینَ یُقِیمُونَ الصَّلاةَ وَ یُؤْتُونَ الزَّکاةَ وَ هُمْ راکِعُونَ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امر شما تنها خدا و رسول خدا و مؤمنانی هستند که نماز به پا داشته و فقیران را در حال رکوع زکات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اتفاق مفسّران عامه و خاصه، شأن نزول آیه علی‌علیه السلام است، و بیش از پنجاه نفر از علمای اهل سنت به آن اشاره کرده‌اند</w:t>
      </w:r>
      <w:r>
        <w:rPr>
          <w:rFonts w:eastAsia="IRNazanin" w:cs="IRNazanin"/>
          <w:color w:val="111111"/>
          <w:sz w:val="28"/>
          <w:szCs w:val="28"/>
          <w:rtl w:val="true"/>
          <w:lang w:bidi="fa-IR"/>
        </w:rPr>
        <w:t>.</w:t>
      </w:r>
      <w:r>
        <w:rPr>
          <w:rStyle w:val="FootnoteAnchor"/>
          <w:rtl w:val="true"/>
        </w:rPr>
        <w:footnoteReference w:id="64"/>
      </w:r>
    </w:p>
    <w:p>
      <w:pPr>
        <w:pStyle w:val="Heading4"/>
        <w:numPr>
          <w:ilvl w:val="3"/>
          <w:numId w:val="1"/>
        </w:numPr>
        <w:rPr/>
      </w:pPr>
      <w:bookmarkStart w:id="79" w:name="__RefHeading___Toc561698_211673320"/>
      <w:bookmarkStart w:id="80" w:name="_Toc32"/>
      <w:bookmarkEnd w:id="79"/>
      <w:r>
        <w:rPr/>
        <w:t>2</w:t>
      </w:r>
      <w:r>
        <w:rPr>
          <w:rtl w:val="true"/>
        </w:rPr>
        <w:t xml:space="preserve"> - </w:t>
      </w:r>
      <w:r>
        <w:rPr>
          <w:rtl w:val="true"/>
        </w:rPr>
        <w:t>امام علی‌علیه السلام و آیه مودّت‌</w:t>
      </w:r>
      <w:bookmarkEnd w:id="80"/>
    </w:p>
    <w:p>
      <w:pPr>
        <w:pStyle w:val="BookText"/>
        <w:rPr/>
      </w:pPr>
      <w:r>
        <w:rPr>
          <w:rFonts w:ascii="Amiri" w:hAnsi="Amiri" w:eastAsia="Amiri" w:cs="Amiri"/>
          <w:color w:val="111111"/>
          <w:sz w:val="28"/>
          <w:sz w:val="28"/>
          <w:szCs w:val="28"/>
          <w:rtl w:val="true"/>
          <w:lang w:bidi="ar-SA"/>
        </w:rPr>
        <w:t>امام علی‌علیه السلام از جمله کسانی است که مودّتش بر همه مسلمانان فرض و واجب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 لا أَسْئَلُکُمْ عَلَیْهِ أَجْراً إِلاَّ الْمَوَدَّةَ فِی الْقُرْبی ؛</w:t>
      </w:r>
      <w:r>
        <w:rPr>
          <w:rStyle w:val="FootnoteAnchor"/>
          <w:rtl w:val="true"/>
        </w:rPr>
        <w:footnoteReference w:id="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ما به امّت بگو من از شما اجر رسالت جز این نمی‌خواهم که مودّت و محبّت مرا در حقّ خویشان من منظور دارید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سیوطی از ابن عباس 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این آیه بر پیامبرصلی الله علیه وآله نازل شد،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قرابت تو که مودّتشان بر ما واجب است کیانند؟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فاطمه و دو فرزند آنها</w:t>
      </w:r>
      <w:r>
        <w:rPr>
          <w:rFonts w:eastAsia="IRNazanin" w:cs="IRNazanin"/>
          <w:color w:val="111111"/>
          <w:sz w:val="28"/>
          <w:szCs w:val="28"/>
          <w:rtl w:val="true"/>
          <w:lang w:bidi="fa-IR"/>
        </w:rPr>
        <w:t>».</w:t>
      </w:r>
      <w:r>
        <w:rPr>
          <w:rStyle w:val="FootnoteAnchor"/>
          <w:rtl w:val="true"/>
        </w:rPr>
        <w:footnoteReference w:id="66"/>
      </w:r>
      <w:bookmarkStart w:id="81" w:name="pg84_37"/>
    </w:p>
    <w:p>
      <w:pPr>
        <w:pStyle w:val="Heading4"/>
        <w:numPr>
          <w:ilvl w:val="3"/>
          <w:numId w:val="1"/>
        </w:numPr>
        <w:rPr/>
      </w:pPr>
      <w:bookmarkStart w:id="82" w:name="__RefHeading___Toc561700_211673320"/>
      <w:bookmarkStart w:id="83" w:name="_Toc33"/>
      <w:bookmarkEnd w:id="81"/>
      <w:bookmarkEnd w:id="82"/>
      <w:r>
        <w:rPr/>
        <w:t>3</w:t>
      </w:r>
      <w:r>
        <w:rPr>
          <w:rtl w:val="true"/>
        </w:rPr>
        <w:t xml:space="preserve"> - </w:t>
      </w:r>
      <w:r>
        <w:rPr>
          <w:rtl w:val="true"/>
        </w:rPr>
        <w:t>امام علی‌علیه السلام و آیه تطهیر</w:t>
      </w:r>
      <w:bookmarkEnd w:id="83"/>
    </w:p>
    <w:p>
      <w:pPr>
        <w:pStyle w:val="BookText"/>
        <w:rPr/>
      </w:pPr>
      <w:r>
        <w:rPr>
          <w:rFonts w:ascii="Amiri" w:hAnsi="Amiri" w:eastAsia="Amiri" w:cs="Amiri"/>
          <w:color w:val="111111"/>
          <w:sz w:val="28"/>
          <w:sz w:val="28"/>
          <w:szCs w:val="28"/>
          <w:rtl w:val="true"/>
          <w:lang w:bidi="ar-SA"/>
        </w:rPr>
        <w:t>امام علی‌علیه السلام کسی است که مشمول آیه تطهیر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یُرِیدُ اللَّهُ لِیُذْهِبَ عَنْکُمُ الرِّجْسَ أَهْلَ الْبَیْتِ وَ یُطَهِّرَکُمْ تَطْهِیراً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می‌خواهد پلیدی و گناه را از شما اهل بیت دور کند و کاملاً شما را پاک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بن حجاج به سند خود از عایشه نقل کرده که رسول خداصلی الله علیه وآله صبح هنگامی از اتاق خارج شد، در حالی که بر دوش او عبائی بود، در آن هنگام حسن بن علی وارد شد، او را داخل آن عبا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حسین وارد شد و در آن داخل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فاطمه وارد شد و پیامبر او را داخل آن عبا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علی وارد شد و او را نیز در آن داخل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را قرائت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إِنَّما یُرِیدُ اللَّهُ لِیُذْهِبَ عَنْکُمُ الرِّجْسَ أَهْلَ الْبَیْتِ وَ یُطَهِّرَکُمْ تَطْهِیراً</w:t>
      </w:r>
      <w:r>
        <w:rPr>
          <w:rFonts w:eastAsia="IRNazanin" w:cs="IRNazanin"/>
          <w:color w:val="111111"/>
          <w:sz w:val="28"/>
          <w:szCs w:val="28"/>
          <w:rtl w:val="true"/>
          <w:lang w:bidi="fa-IR"/>
        </w:rPr>
        <w:t>».</w:t>
      </w:r>
      <w:r>
        <w:rPr>
          <w:rStyle w:val="FootnoteAnchor"/>
          <w:rtl w:val="true"/>
        </w:rPr>
        <w:footnoteReference w:id="68"/>
      </w:r>
    </w:p>
    <w:p>
      <w:pPr>
        <w:pStyle w:val="Heading4"/>
        <w:numPr>
          <w:ilvl w:val="3"/>
          <w:numId w:val="1"/>
        </w:numPr>
        <w:rPr/>
      </w:pPr>
      <w:bookmarkStart w:id="84" w:name="__RefHeading___Toc561702_211673320"/>
      <w:bookmarkStart w:id="85" w:name="_Toc34"/>
      <w:bookmarkEnd w:id="84"/>
      <w:r>
        <w:rPr/>
        <w:t>4</w:t>
      </w:r>
      <w:r>
        <w:rPr>
          <w:rtl w:val="true"/>
        </w:rPr>
        <w:t xml:space="preserve"> - </w:t>
      </w:r>
      <w:r>
        <w:rPr>
          <w:rtl w:val="true"/>
        </w:rPr>
        <w:t>امام علی‌علیه السلام و لیلة المبیت‌</w:t>
      </w:r>
      <w:bookmarkEnd w:id="85"/>
    </w:p>
    <w:p>
      <w:pPr>
        <w:pStyle w:val="BookText"/>
        <w:rPr/>
      </w:pPr>
      <w:r>
        <w:rPr>
          <w:rFonts w:ascii="IRNazanin" w:hAnsi="IRNazanin" w:eastAsia="IRNazanin"/>
          <w:color w:val="111111"/>
          <w:sz w:val="28"/>
          <w:sz w:val="28"/>
          <w:szCs w:val="28"/>
          <w:rtl w:val="true"/>
          <w:lang w:bidi="fa-IR"/>
        </w:rPr>
        <w:t>امام علی‌علیه السلام کسی است که در شب هجرت پیامبرصلی الله علیه وآله به جای حضرت خوابید و در شأن او این آیه نازل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 النَّاسِ مَنْ یَشْرِی نَفْسَهُ ابْتِغاءَ مَرْضاتِ اللَّهِ وَ اللَّهُ رَؤُفٌ بِالْعِبادِ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مردم جان خود را به خاطر خشنودی خدا می‌فروشند؛ و خداوند نسبت به بندگان مهربان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هنگامی نازل شد که پیامبرصلی الله علیه وآله با ابوبکر از دست مشرکان مکه به غار پناه برد و علی‌علیه السلام در رختخواب پیامبرصلی الله علیه وآله خوابید</w:t>
      </w:r>
      <w:r>
        <w:rPr>
          <w:rFonts w:eastAsia="IRNazanin" w:cs="IRNazanin"/>
          <w:color w:val="111111"/>
          <w:sz w:val="28"/>
          <w:szCs w:val="28"/>
          <w:rtl w:val="true"/>
          <w:lang w:bidi="fa-IR"/>
        </w:rPr>
        <w:t>.</w:t>
      </w:r>
      <w:r>
        <w:rPr>
          <w:rStyle w:val="FootnoteAnchor"/>
          <w:rtl w:val="true"/>
        </w:rPr>
        <w:footnoteReference w:id="70"/>
      </w:r>
      <w:bookmarkStart w:id="86" w:name="pg84_38"/>
    </w:p>
    <w:p>
      <w:pPr>
        <w:pStyle w:val="BookText"/>
        <w:rPr/>
      </w:pPr>
      <w:bookmarkEnd w:id="86"/>
      <w:r>
        <w:rPr>
          <w:rFonts w:ascii="IRNazanin" w:hAnsi="IRNazanin" w:eastAsia="IRNazanin"/>
          <w:color w:val="111111"/>
          <w:sz w:val="28"/>
          <w:sz w:val="28"/>
          <w:szCs w:val="28"/>
          <w:rtl w:val="true"/>
          <w:lang w:bidi="fa-IR"/>
        </w:rPr>
        <w:t>ابن ابی الحدید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مفسران روایت کرده‌اند که این آیه در شأن علی‌علیه السلام هنگامی نازل شد که در بستر رسول خداصلی الله علیه وآله آرمید</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این حدیث را احمد بن حنبل در المسند،</w:t>
      </w:r>
      <w:r>
        <w:rPr>
          <w:rStyle w:val="FootnoteAnchor"/>
          <w:rtl w:val="true"/>
        </w:rPr>
        <w:footnoteReference w:id="72"/>
      </w:r>
      <w:r>
        <w:rPr>
          <w:rFonts w:ascii="IRNazanin" w:hAnsi="IRNazanin" w:eastAsia="IRNazanin"/>
          <w:color w:val="111111"/>
          <w:sz w:val="28"/>
          <w:sz w:val="28"/>
          <w:szCs w:val="28"/>
          <w:rtl w:val="true"/>
          <w:lang w:bidi="fa-IR"/>
        </w:rPr>
        <w:t>طبری در تاریخ الأمم و الملوک؛</w:t>
      </w:r>
      <w:r>
        <w:rPr>
          <w:rStyle w:val="FootnoteAnchor"/>
          <w:rtl w:val="true"/>
        </w:rPr>
        <w:footnoteReference w:id="73"/>
      </w:r>
      <w:r>
        <w:rPr>
          <w:rFonts w:ascii="IRNazanin" w:hAnsi="IRNazanin" w:eastAsia="IRNazanin"/>
          <w:color w:val="111111"/>
          <w:sz w:val="28"/>
          <w:sz w:val="28"/>
          <w:szCs w:val="28"/>
          <w:rtl w:val="true"/>
          <w:lang w:bidi="fa-IR"/>
        </w:rPr>
        <w:t>و دیگران نقل کرده‌اند</w:t>
      </w:r>
      <w:r>
        <w:rPr>
          <w:rFonts w:eastAsia="IRNazanin" w:cs="IRNazanin"/>
          <w:color w:val="111111"/>
          <w:sz w:val="28"/>
          <w:szCs w:val="28"/>
          <w:rtl w:val="true"/>
          <w:lang w:bidi="fa-IR"/>
        </w:rPr>
        <w:t>.</w:t>
      </w:r>
    </w:p>
    <w:p>
      <w:pPr>
        <w:pStyle w:val="Heading4"/>
        <w:numPr>
          <w:ilvl w:val="3"/>
          <w:numId w:val="1"/>
        </w:numPr>
        <w:rPr/>
      </w:pPr>
      <w:bookmarkStart w:id="87" w:name="__RefHeading___Toc561704_211673320"/>
      <w:bookmarkStart w:id="88" w:name="_Toc35"/>
      <w:bookmarkEnd w:id="87"/>
      <w:r>
        <w:rPr/>
        <w:t>5</w:t>
      </w:r>
      <w:r>
        <w:rPr>
          <w:rtl w:val="true"/>
        </w:rPr>
        <w:t xml:space="preserve"> - </w:t>
      </w:r>
      <w:r>
        <w:rPr>
          <w:rtl w:val="true"/>
        </w:rPr>
        <w:t>امام علی‌علیه السلام و آیه مباهله‌</w:t>
      </w:r>
      <w:bookmarkEnd w:id="88"/>
    </w:p>
    <w:p>
      <w:p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فَمَنْ حَاجَّکَ فِیهِ مِنْ بَعْدِ ما جاءَکَ مِنَ الْعِلْمِ فَقُلْ تَعالَوْا نَدْعُ أَبْناءَنا وَ أَبْناءَکُمْ وَ نِساءَنا وَ نِساءَکُمْ وَ أَنْفُسَنا وَ أَنْفُسَکُمْ ثُمَّ نَبْتَهِلْ فَنَجْعَلْ لَعْنَتَ اللَّهِ عَلَی الْکاذِبِینَ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هر کس با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عیسی در مقام محاجّه بر آید، پس از آن که به وحی خدا براحوال او آگاه شدی، بگو که بیایید ما و شما با فرزندان و زنان خود با هم به مباهله برخیزیم تا دروغگو و کافران را به لعن و عذاب خدا گرفتار سازیم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مفسران اجماع دارند که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علی بن ابی طالب‌علیه السلام است، پس علی‌علیه السلام در مقامات و فضایل با پیامبرصلی الله علیه وآله مساوی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بن حنبل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این آیه بر پیامبرصلی الله علیه وآله نازل شد، حضرت علی و فاطمه و حسن و حسین‌علیهم السلام را دعوت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اینان أهل‌بیت منند</w:t>
      </w:r>
      <w:r>
        <w:rPr>
          <w:rFonts w:eastAsia="IRNazanin" w:cs="IRNazanin"/>
          <w:color w:val="111111"/>
          <w:sz w:val="28"/>
          <w:szCs w:val="28"/>
          <w:rtl w:val="true"/>
          <w:lang w:bidi="fa-IR"/>
        </w:rPr>
        <w:t>».</w:t>
      </w:r>
      <w:r>
        <w:rPr>
          <w:rStyle w:val="FootnoteAnchor"/>
          <w:rtl w:val="true"/>
        </w:rPr>
        <w:footnoteReference w:id="75"/>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w:t>
      </w:r>
      <w:r>
        <w:rPr>
          <w:rStyle w:val="FootnoteAnchor"/>
          <w:rtl w:val="true"/>
        </w:rPr>
        <w:footnoteReference w:id="76"/>
      </w:r>
      <w:r>
        <w:rPr>
          <w:rFonts w:ascii="IRNazanin" w:hAnsi="IRNazanin" w:eastAsia="IRNazanin"/>
          <w:color w:val="111111"/>
          <w:sz w:val="28"/>
          <w:sz w:val="28"/>
          <w:szCs w:val="28"/>
          <w:rtl w:val="true"/>
          <w:lang w:bidi="fa-IR"/>
        </w:rPr>
        <w:t>ترمذی،</w:t>
      </w:r>
      <w:r>
        <w:rPr>
          <w:rStyle w:val="FootnoteAnchor"/>
          <w:rtl w:val="true"/>
        </w:rPr>
        <w:footnoteReference w:id="77"/>
      </w:r>
      <w:r>
        <w:rPr>
          <w:rFonts w:ascii="IRNazanin" w:hAnsi="IRNazanin" w:eastAsia="IRNazanin"/>
          <w:color w:val="111111"/>
          <w:sz w:val="28"/>
          <w:sz w:val="28"/>
          <w:szCs w:val="28"/>
          <w:rtl w:val="true"/>
          <w:lang w:bidi="fa-IR"/>
        </w:rPr>
        <w:t>حاکم</w:t>
      </w:r>
      <w:r>
        <w:rPr>
          <w:rStyle w:val="FootnoteAnchor"/>
          <w:rtl w:val="true"/>
        </w:rPr>
        <w:footnoteReference w:id="78"/>
      </w:r>
      <w:r>
        <w:rPr>
          <w:rFonts w:ascii="IRNazanin" w:hAnsi="IRNazanin" w:eastAsia="IRNazanin"/>
          <w:color w:val="111111"/>
          <w:sz w:val="28"/>
          <w:sz w:val="28"/>
          <w:szCs w:val="28"/>
          <w:rtl w:val="true"/>
          <w:lang w:bidi="fa-IR"/>
        </w:rPr>
        <w:t>و دیگران نیز به همین مضمون نقل کرده‌اند</w:t>
      </w:r>
      <w:r>
        <w:rPr>
          <w:rFonts w:eastAsia="IRNazanin" w:cs="IRNazanin"/>
          <w:color w:val="111111"/>
          <w:sz w:val="28"/>
          <w:szCs w:val="28"/>
          <w:rtl w:val="true"/>
          <w:lang w:bidi="fa-IR"/>
        </w:rPr>
        <w:t>.</w:t>
      </w:r>
      <w:bookmarkStart w:id="89" w:name="pg84_39"/>
    </w:p>
    <w:p>
      <w:pPr>
        <w:pStyle w:val="Heading3"/>
        <w:numPr>
          <w:ilvl w:val="2"/>
          <w:numId w:val="1"/>
        </w:numPr>
        <w:rPr/>
      </w:pPr>
      <w:bookmarkStart w:id="90" w:name="__RefHeading___Toc561706_211673320"/>
      <w:bookmarkStart w:id="91" w:name="_Toc36"/>
      <w:bookmarkEnd w:id="89"/>
      <w:bookmarkEnd w:id="90"/>
      <w:r>
        <w:rPr>
          <w:rtl w:val="true"/>
        </w:rPr>
        <w:t>ب</w:t>
      </w:r>
      <w:r>
        <w:rPr>
          <w:rtl w:val="true"/>
        </w:rPr>
        <w:t xml:space="preserve">) </w:t>
      </w:r>
      <w:r>
        <w:rPr>
          <w:rtl w:val="true"/>
        </w:rPr>
        <w:t>برخی از روایات برتری‌</w:t>
      </w:r>
      <w:bookmarkEnd w:id="91"/>
    </w:p>
    <w:p>
      <w:pPr>
        <w:pStyle w:val="Heading4"/>
        <w:numPr>
          <w:ilvl w:val="3"/>
          <w:numId w:val="1"/>
        </w:numPr>
        <w:rPr/>
      </w:pPr>
      <w:bookmarkStart w:id="92" w:name="__RefHeading___Toc561708_211673320"/>
      <w:bookmarkStart w:id="93" w:name="_Toc37"/>
      <w:bookmarkEnd w:id="92"/>
      <w:r>
        <w:rPr/>
        <w:t>1</w:t>
      </w:r>
      <w:r>
        <w:rPr>
          <w:rtl w:val="true"/>
        </w:rPr>
        <w:t xml:space="preserve"> - </w:t>
      </w:r>
      <w:r>
        <w:rPr>
          <w:rtl w:val="true"/>
        </w:rPr>
        <w:t>امام علی‌علیه السلام برادر پیامبرصلی الله علیه وآله‌</w:t>
      </w:r>
      <w:bookmarkEnd w:id="93"/>
    </w:p>
    <w:p>
      <w:pPr>
        <w:pStyle w:val="BookText"/>
        <w:rPr/>
      </w:pPr>
      <w:r>
        <w:rPr>
          <w:rFonts w:ascii="IRNazanin" w:hAnsi="IRNazanin" w:eastAsia="IRNazanin"/>
          <w:color w:val="111111"/>
          <w:sz w:val="28"/>
          <w:sz w:val="28"/>
          <w:szCs w:val="28"/>
          <w:rtl w:val="true"/>
          <w:lang w:bidi="fa-IR"/>
        </w:rPr>
        <w:t>حاکم نیشابوری از عبداللَّه بن عمر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بین اصحاب خود عقد اخوّت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را برادر عمر، طلحه را برادر زبیر و عثمان را برادر عبداللَّه بن عوف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اصحابت عقد اخوت بستی، پس برادر من کیست؟ پیامبرصلی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برادر منی در دنیا و آخرت</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 xml:space="preserve">استاد توفیق ابو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وکیل اول وزارت دادگستری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عمل پیامبر دلالت بر برتری امام علی‌علیه السلام بر جمیع صحابه دارد، و نیز دلالت دارد بر این که غیر از علی‌علیه السلام کسی دیگر کفو و همتای رسول خداصلی الله علیه وآله نیست</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استاد خالد محمّد خالد مصری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می‌گویید در حق شخصی که رسول خداصلی الله علیه وآله او را از بین اصحابش انتخاب نمود تا آن که در روز عقد اخوّت او را برادر خود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ابعاد و اعماق ایمان آن حضرت گسترده بود، که پیامبرصلی الله علیه وآله او را بر سایر صحابه مقدم داشته و به عنوان برادر برگزیده است</w:t>
      </w:r>
      <w:r>
        <w:rPr>
          <w:rFonts w:eastAsia="IRNazanin" w:cs="IRNazanin"/>
          <w:color w:val="111111"/>
          <w:sz w:val="28"/>
          <w:szCs w:val="28"/>
          <w:rtl w:val="true"/>
          <w:lang w:bidi="fa-IR"/>
        </w:rPr>
        <w:t>».</w:t>
      </w:r>
      <w:r>
        <w:rPr>
          <w:rStyle w:val="FootnoteAnchor"/>
          <w:rtl w:val="true"/>
        </w:rPr>
        <w:footnoteReference w:id="81"/>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عبدالکریم خطیب مصری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اخوت و برادری را که پیامبرصلی الله علیه وآله تنها به علی‌علیه السلام مرحمت نمود بی جهت نبود، بلکه به امر خداوند و به جهت فضل او بوده است</w:t>
      </w:r>
      <w:r>
        <w:rPr>
          <w:rFonts w:eastAsia="IRNazanin" w:cs="IRNazanin"/>
          <w:color w:val="111111"/>
          <w:sz w:val="28"/>
          <w:szCs w:val="28"/>
          <w:rtl w:val="true"/>
          <w:lang w:bidi="fa-IR"/>
        </w:rPr>
        <w:t>».</w:t>
      </w:r>
      <w:r>
        <w:rPr>
          <w:rStyle w:val="FootnoteAnchor"/>
          <w:rtl w:val="true"/>
        </w:rPr>
        <w:footnoteReference w:id="82"/>
      </w:r>
      <w:bookmarkStart w:id="94" w:name="pg84_40"/>
    </w:p>
    <w:p>
      <w:pPr>
        <w:pStyle w:val="Heading4"/>
        <w:numPr>
          <w:ilvl w:val="3"/>
          <w:numId w:val="1"/>
        </w:numPr>
        <w:rPr/>
      </w:pPr>
      <w:bookmarkStart w:id="95" w:name="__RefHeading___Toc561710_211673320"/>
      <w:bookmarkStart w:id="96" w:name="_Toc38"/>
      <w:bookmarkEnd w:id="94"/>
      <w:bookmarkEnd w:id="95"/>
      <w:r>
        <w:rPr/>
        <w:t>2</w:t>
      </w:r>
      <w:r>
        <w:rPr>
          <w:rtl w:val="true"/>
        </w:rPr>
        <w:t xml:space="preserve"> - </w:t>
      </w:r>
      <w:r>
        <w:rPr>
          <w:rtl w:val="true"/>
        </w:rPr>
        <w:t>امام علی‌علیه السلام مولود کعبه‌</w:t>
      </w:r>
      <w:bookmarkEnd w:id="96"/>
    </w:p>
    <w:p>
      <w:pPr>
        <w:pStyle w:val="BookText"/>
        <w:rPr/>
      </w:pPr>
      <w:r>
        <w:rPr>
          <w:rFonts w:ascii="IRNazanin" w:hAnsi="IRNazanin" w:eastAsia="IRNazanin"/>
          <w:color w:val="111111"/>
          <w:sz w:val="28"/>
          <w:sz w:val="28"/>
          <w:szCs w:val="28"/>
          <w:rtl w:val="true"/>
          <w:lang w:bidi="fa-IR"/>
        </w:rPr>
        <w:t>حاکم نیشابوری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اخبار متواتره دلالت دارد بر این که فاطمه بنت اسد، امیرالمؤمنین علی بن ابی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کرّم اللَّه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داخل کعبه به دنیا آورد</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خانم دکتر سعاد ماهر محمّد از نویسندگان اهل سنت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علی‌علیه السلام بی نیاز از ترجمه و تعریف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 است ما را از تعریف این که آن حضرت در کعبه متولد شد، و در منزل وحی تربیت یافت و تحت تربیت قرآن کریم قرار گرفت</w:t>
      </w:r>
      <w:r>
        <w:rPr>
          <w:rFonts w:eastAsia="IRNazanin" w:cs="IRNazanin"/>
          <w:color w:val="111111"/>
          <w:sz w:val="28"/>
          <w:szCs w:val="28"/>
          <w:rtl w:val="true"/>
          <w:lang w:bidi="fa-IR"/>
        </w:rPr>
        <w:t>...».</w:t>
      </w:r>
      <w:r>
        <w:rPr>
          <w:rStyle w:val="FootnoteAnchor"/>
          <w:rtl w:val="true"/>
        </w:rPr>
        <w:footnoteReference w:id="84"/>
      </w:r>
    </w:p>
    <w:p>
      <w:pPr>
        <w:pStyle w:val="Heading4"/>
        <w:numPr>
          <w:ilvl w:val="3"/>
          <w:numId w:val="1"/>
        </w:numPr>
        <w:rPr/>
      </w:pPr>
      <w:bookmarkStart w:id="97" w:name="__RefHeading___Toc561712_211673320"/>
      <w:bookmarkStart w:id="98" w:name="_Toc39"/>
      <w:bookmarkEnd w:id="97"/>
      <w:r>
        <w:rPr/>
        <w:t>3</w:t>
      </w:r>
      <w:r>
        <w:rPr>
          <w:rtl w:val="true"/>
        </w:rPr>
        <w:t xml:space="preserve"> - </w:t>
      </w:r>
      <w:r>
        <w:rPr>
          <w:rtl w:val="true"/>
        </w:rPr>
        <w:t>امام علی‌علیه السلام و تربیت الهی‌</w:t>
      </w:r>
      <w:bookmarkEnd w:id="98"/>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حاکم نیشابوری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نعمت‌های خداوند بر علی بن ابی طالب‌علیه السلام تقدیری بود که برای آن حضرت مقدر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در مشکلات بی شماری قرار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ابوطالب‌علیه السلام اولاد زیادی داشت، رسول خداصلی الله علیه وآله به عمویش عباس که از تمام بنی هاشم ثروتمندتر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تو ابوطالب عیالمند است و زندگی سختی دارد، نزد او رویم تا از بار او بکاهیم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یکی از فرزندان او را بر می‌گزینم و تو نیز فرزند دیگری را انتخاب کن تا تحت کفالت خود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قبول کرد و هر دو به نزد ابوطالب آمدند و بعد از طرح تقاضای خود، ابوطالب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 را نزد من بگذارید و هر کدام از فرزندها را که خواستید می‌توانید انتخاب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علی‌علیه السلام را انتخاب کرد و عباس،</w:t>
      </w:r>
      <w:bookmarkStart w:id="99" w:name="pg84_41"/>
    </w:p>
    <w:p>
      <w:pPr>
        <w:pStyle w:val="BookText"/>
        <w:rPr/>
      </w:pPr>
      <w:bookmarkEnd w:id="99"/>
      <w:r>
        <w:rPr>
          <w:rFonts w:ascii="IRNazanin" w:hAnsi="IRNazanin" w:eastAsia="IRNazanin"/>
          <w:color w:val="111111"/>
          <w:sz w:val="28"/>
          <w:sz w:val="28"/>
          <w:szCs w:val="28"/>
          <w:rtl w:val="true"/>
          <w:lang w:bidi="fa-IR"/>
        </w:rPr>
        <w:t>جعفر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علی‌علیه السلام تا هنگام بعثت با پیامبرصلی الله علیه وآله بود و از او پیروی کرده و او را تصدیق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پیامبرصلی الله علیه وآله برای نماز به مسجد می‌آمد، و به دنبالش علی‌علیه السلام و خدیجه‌علیه السلام می‌آمدند و با آن حضرت در ملأ عام نماز می‌گزاردند، در حالی که غیر از این سه نفر کسی دیگر نمازگزار نبود</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عبّاد بن عبداللَّه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علی‌علیه السلام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بنده خدا و برادر رسول اویم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صدیق اکبرم، این ادعا را کسی بعد از من نمی‌کند مگر آن که دروغگو و تهمت‌زننده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هفت سال قبل از مردم با پیامبرصلی الله علیه وآله نماز گزاردم</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استاد عباس محمود عقّاد نویسنده معروف مصری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علی‌علیه السلام در خانه‌ای تربیت یافت که از آن‌جا دعوت اسلامی به سر تا سر عالم گسترش یافت</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دکتر محمّد عبده یمانی در مورد امام علی‌علیه السلام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جوانمردی بود که از زمان کودکیش که در دامان رسول خداصلی الله علیه وآله پرورش یافت، تا آخر عمر آن حضرت را رها نساخت</w:t>
      </w:r>
      <w:r>
        <w:rPr>
          <w:rFonts w:eastAsia="IRNazanin" w:cs="IRNazanin"/>
          <w:color w:val="111111"/>
          <w:sz w:val="28"/>
          <w:szCs w:val="28"/>
          <w:rtl w:val="true"/>
          <w:lang w:bidi="fa-IR"/>
        </w:rPr>
        <w:t>».</w:t>
      </w:r>
      <w:r>
        <w:rPr>
          <w:rStyle w:val="FootnoteAnchor"/>
          <w:rtl w:val="true"/>
        </w:rPr>
        <w:footnoteReference w:id="88"/>
      </w:r>
    </w:p>
    <w:p>
      <w:pPr>
        <w:pStyle w:val="Heading4"/>
        <w:numPr>
          <w:ilvl w:val="3"/>
          <w:numId w:val="1"/>
        </w:numPr>
        <w:rPr/>
      </w:pPr>
      <w:bookmarkStart w:id="100" w:name="__RefHeading___Toc561714_211673320"/>
      <w:bookmarkStart w:id="101" w:name="_Toc40"/>
      <w:bookmarkEnd w:id="100"/>
      <w:r>
        <w:rPr/>
        <w:t>4</w:t>
      </w:r>
      <w:r>
        <w:rPr>
          <w:rtl w:val="true"/>
        </w:rPr>
        <w:t xml:space="preserve"> - </w:t>
      </w:r>
      <w:r>
        <w:rPr>
          <w:rtl w:val="true"/>
        </w:rPr>
        <w:t>امام علی‌علیه السلام و سجده نکردن بر هیچ بتی‌</w:t>
      </w:r>
      <w:bookmarkEnd w:id="101"/>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احمد حسن باقوری وزیر اوقات مصر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اختصاص امام علی‌علیه السلام از بین صحابه به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 است که او هرگز بر هیچ بتی سجده نکرده است</w:t>
      </w:r>
      <w:r>
        <w:rPr>
          <w:rFonts w:eastAsia="IRNazanin" w:cs="IRNazanin"/>
          <w:color w:val="111111"/>
          <w:sz w:val="28"/>
          <w:szCs w:val="28"/>
          <w:rtl w:val="true"/>
          <w:lang w:bidi="fa-IR"/>
        </w:rPr>
        <w:t>...».</w:t>
      </w:r>
      <w:r>
        <w:rPr>
          <w:rStyle w:val="FootnoteAnchor"/>
          <w:rtl w:val="true"/>
        </w:rPr>
        <w:footnoteReference w:id="89"/>
      </w:r>
      <w:bookmarkStart w:id="102" w:name="pg84_42"/>
    </w:p>
    <w:p>
      <w:pPr>
        <w:pStyle w:val="BookText"/>
        <w:rPr/>
      </w:pPr>
      <w:bookmarkEnd w:id="102"/>
      <w:r>
        <w:rPr>
          <w:rFonts w:ascii="IRNazanin" w:hAnsi="IRNazanin" w:eastAsia="IRNazanin"/>
          <w:color w:val="111111"/>
          <w:sz w:val="28"/>
          <w:sz w:val="28"/>
          <w:szCs w:val="28"/>
          <w:rtl w:val="true"/>
          <w:lang w:bidi="fa-IR"/>
        </w:rPr>
        <w:t>استاد عباس محمود عقّاد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طور مسلّم علی‌علیه السلام مسلمان متولد شد، زیرا او تنها کسی بود که دو چشمش را بر اسلام باز نمود، و هرگز شناختی از عبادت بت‌ها نداشت</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دکتر محمّد یمانی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بن ابی طالب همسر فاطمه، صاحب مجد و یقین دختر بهترین فرستادگان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کرّم اللَّه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برای هیچ بتی تواضع و فروتنی نکرد</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همین فضیلت را دکتر محمّد بیوّمی مهران استاد دانشکده شریعت در دانشگاه امّ القری در مکه مکرمه، و خانم دکتر سعاد ماهر نیز بیان کرده است</w:t>
      </w:r>
      <w:r>
        <w:rPr>
          <w:rFonts w:eastAsia="IRNazanin" w:cs="IRNazanin"/>
          <w:color w:val="111111"/>
          <w:sz w:val="28"/>
          <w:szCs w:val="28"/>
          <w:rtl w:val="true"/>
          <w:lang w:bidi="fa-IR"/>
        </w:rPr>
        <w:t>.</w:t>
      </w:r>
      <w:r>
        <w:rPr>
          <w:rStyle w:val="FootnoteAnchor"/>
          <w:rtl w:val="true"/>
        </w:rPr>
        <w:footnoteReference w:id="92"/>
      </w:r>
    </w:p>
    <w:p>
      <w:pPr>
        <w:pStyle w:val="Heading4"/>
        <w:numPr>
          <w:ilvl w:val="3"/>
          <w:numId w:val="1"/>
        </w:numPr>
        <w:rPr/>
      </w:pPr>
      <w:bookmarkStart w:id="103" w:name="__RefHeading___Toc561716_211673320"/>
      <w:bookmarkStart w:id="104" w:name="_Toc41"/>
      <w:bookmarkEnd w:id="103"/>
      <w:r>
        <w:rPr/>
        <w:t>5</w:t>
      </w:r>
      <w:r>
        <w:rPr>
          <w:rtl w:val="true"/>
        </w:rPr>
        <w:t xml:space="preserve"> - </w:t>
      </w:r>
      <w:r>
        <w:rPr>
          <w:rtl w:val="true"/>
        </w:rPr>
        <w:t>امام علی‌علیه السلام اوّلین مؤمن‌</w:t>
      </w:r>
      <w:bookmarkEnd w:id="104"/>
    </w:p>
    <w:p>
      <w:pPr>
        <w:pStyle w:val="BookText"/>
        <w:rPr/>
      </w:pPr>
      <w:r>
        <w:rPr>
          <w:rFonts w:ascii="IRNazanin" w:hAnsi="IRNazanin" w:eastAsia="IRNazanin"/>
          <w:color w:val="111111"/>
          <w:sz w:val="28"/>
          <w:sz w:val="28"/>
          <w:szCs w:val="28"/>
          <w:rtl w:val="true"/>
          <w:lang w:bidi="fa-IR"/>
        </w:rPr>
        <w:t>پیامبرصلی الله علیه وآله در مورد علی‌علیه السلام به حضرت زهراعلیها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او اولین شخصی است از اصحابم که به من ایمان آورد</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ابن ابی الحدید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بگویم در حق کسی که پیشی گرفت از دیگران به هدایت، به خدا ایمان آورد و او را عبادت نمود، در حالی که تمام مردم سنگ را می‌پرستیدند</w:t>
      </w:r>
      <w:r>
        <w:rPr>
          <w:rFonts w:eastAsia="IRNazanin" w:cs="IRNazanin"/>
          <w:color w:val="111111"/>
          <w:sz w:val="28"/>
          <w:szCs w:val="28"/>
          <w:rtl w:val="true"/>
          <w:lang w:bidi="fa-IR"/>
        </w:rPr>
        <w:t>...».</w:t>
      </w:r>
      <w:r>
        <w:rPr>
          <w:rStyle w:val="FootnoteAnchor"/>
          <w:rtl w:val="true"/>
        </w:rPr>
        <w:footnoteReference w:id="94"/>
      </w:r>
    </w:p>
    <w:p>
      <w:pPr>
        <w:pStyle w:val="Heading4"/>
        <w:numPr>
          <w:ilvl w:val="3"/>
          <w:numId w:val="1"/>
        </w:numPr>
        <w:rPr/>
      </w:pPr>
      <w:bookmarkStart w:id="105" w:name="__RefHeading___Toc561718_211673320"/>
      <w:bookmarkStart w:id="106" w:name="_Toc42"/>
      <w:bookmarkEnd w:id="105"/>
      <w:r>
        <w:rPr/>
        <w:t>6</w:t>
      </w:r>
      <w:r>
        <w:rPr>
          <w:rtl w:val="true"/>
        </w:rPr>
        <w:t xml:space="preserve"> - </w:t>
      </w:r>
      <w:r>
        <w:rPr>
          <w:rtl w:val="true"/>
        </w:rPr>
        <w:t>امام علی‌علیه السلام محبوب‌ترین خلق به سوی خداوند</w:t>
      </w:r>
      <w:bookmarkEnd w:id="106"/>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ترمذی به سندش از انس بن مالک نقل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رسول خداصلی الله علیه وآله پرنده‌ای بریان شده قرار داشت، پیامبرصلی الله علیه وآله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محبوب‌ترین خلقت را به سوی من بفرست تا با من</w:t>
      </w:r>
      <w:bookmarkStart w:id="107" w:name="pg84_43"/>
    </w:p>
    <w:p>
      <w:pPr>
        <w:pStyle w:val="BookText"/>
        <w:rPr/>
      </w:pPr>
      <w:bookmarkEnd w:id="107"/>
      <w:r>
        <w:rPr>
          <w:rFonts w:ascii="IRNazanin" w:hAnsi="IRNazanin" w:eastAsia="IRNazanin"/>
          <w:color w:val="111111"/>
          <w:sz w:val="28"/>
          <w:sz w:val="28"/>
          <w:szCs w:val="28"/>
          <w:rtl w:val="true"/>
          <w:lang w:bidi="fa-IR"/>
        </w:rPr>
        <w:t>از این پرنده میل نماید، در این هنگام علی آمد و با پیامبرصلی الله علیه وآله تناول نمود</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استاد احمد حسن باقوری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کسی از تو سؤال کند که به چه دلیل مردم علی را دوست می‌دارند؟ بر توست که در جواب او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جهت است که خدا علی‌علیه السلام را دوست می‌دارد</w:t>
      </w:r>
      <w:r>
        <w:rPr>
          <w:rFonts w:eastAsia="IRNazanin" w:cs="IRNazanin"/>
          <w:color w:val="111111"/>
          <w:sz w:val="28"/>
          <w:szCs w:val="28"/>
          <w:rtl w:val="true"/>
          <w:lang w:bidi="fa-IR"/>
        </w:rPr>
        <w:t>».</w:t>
      </w:r>
      <w:r>
        <w:rPr>
          <w:rStyle w:val="FootnoteAnchor"/>
          <w:rtl w:val="true"/>
        </w:rPr>
        <w:footnoteReference w:id="96"/>
      </w:r>
    </w:p>
    <w:p>
      <w:pPr>
        <w:pStyle w:val="Heading4"/>
        <w:numPr>
          <w:ilvl w:val="3"/>
          <w:numId w:val="1"/>
        </w:numPr>
        <w:rPr/>
      </w:pPr>
      <w:bookmarkStart w:id="108" w:name="__RefHeading___Toc561720_211673320"/>
      <w:bookmarkStart w:id="109" w:name="_Toc43"/>
      <w:bookmarkEnd w:id="108"/>
      <w:r>
        <w:rPr/>
        <w:t>7</w:t>
      </w:r>
      <w:r>
        <w:rPr>
          <w:rtl w:val="true"/>
        </w:rPr>
        <w:t xml:space="preserve"> - </w:t>
      </w:r>
      <w:r>
        <w:rPr>
          <w:rtl w:val="true"/>
        </w:rPr>
        <w:t>امام علی و پیامبرعلیهما السلام از یک نور</w:t>
      </w:r>
      <w:bookmarkEnd w:id="109"/>
    </w:p>
    <w:p>
      <w:pPr>
        <w:pStyle w:val="BookText"/>
        <w:rPr/>
      </w:pP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علی بن ابی طالب چهار هزار سال قبل از آن که حضرت آدم خلق شود نزد خداوند نور واحدی بودیم، هنگامی که خداوند آدم را خلق کرد، آن نور دو قسمت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جزئی از آن، من هستم و جزء دیگرش علی است</w:t>
      </w:r>
      <w:r>
        <w:rPr>
          <w:rFonts w:eastAsia="IRNazanin" w:cs="IRNazanin"/>
          <w:color w:val="111111"/>
          <w:sz w:val="28"/>
          <w:szCs w:val="28"/>
          <w:rtl w:val="true"/>
          <w:lang w:bidi="fa-IR"/>
        </w:rPr>
        <w:t>.</w:t>
      </w:r>
      <w:r>
        <w:rPr>
          <w:rStyle w:val="FootnoteAnchor"/>
          <w:rtl w:val="true"/>
        </w:rPr>
        <w:footnoteReference w:id="97"/>
      </w:r>
    </w:p>
    <w:p>
      <w:pPr>
        <w:pStyle w:val="Heading4"/>
        <w:numPr>
          <w:ilvl w:val="3"/>
          <w:numId w:val="1"/>
        </w:numPr>
        <w:rPr/>
      </w:pPr>
      <w:bookmarkStart w:id="110" w:name="__RefHeading___Toc561722_211673320"/>
      <w:bookmarkStart w:id="111" w:name="_Toc44"/>
      <w:bookmarkEnd w:id="110"/>
      <w:r>
        <w:rPr/>
        <w:t>8</w:t>
      </w:r>
      <w:r>
        <w:rPr>
          <w:rtl w:val="true"/>
        </w:rPr>
        <w:t xml:space="preserve"> - </w:t>
      </w:r>
      <w:r>
        <w:rPr>
          <w:rtl w:val="true"/>
        </w:rPr>
        <w:t>امام علی‌علیه السلام زاهدترین مردم‌</w:t>
      </w:r>
      <w:bookmarkEnd w:id="111"/>
    </w:p>
    <w:p>
      <w:pPr>
        <w:pStyle w:val="BookText"/>
        <w:rPr/>
      </w:pPr>
      <w:r>
        <w:rPr>
          <w:rFonts w:ascii="IRNazanin" w:hAnsi="IRNazanin" w:eastAsia="IRNazanin"/>
          <w:color w:val="111111"/>
          <w:sz w:val="28"/>
          <w:sz w:val="28"/>
          <w:szCs w:val="28"/>
          <w:rtl w:val="true"/>
          <w:lang w:bidi="fa-IR"/>
        </w:rPr>
        <w:t>استاد عباس محمود عقّاد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میان خلفا، در لذّت بردن از دنیا، زاهدتر از علی‌علیه السلام نبوده است</w:t>
      </w:r>
      <w:r>
        <w:rPr>
          <w:rFonts w:eastAsia="IRNazanin" w:cs="IRNazanin"/>
          <w:color w:val="111111"/>
          <w:sz w:val="28"/>
          <w:szCs w:val="28"/>
          <w:rtl w:val="true"/>
          <w:lang w:bidi="fa-IR"/>
        </w:rPr>
        <w:t>...».</w:t>
      </w:r>
      <w:r>
        <w:rPr>
          <w:rStyle w:val="FootnoteAnchor"/>
          <w:rtl w:val="true"/>
        </w:rPr>
        <w:footnoteReference w:id="98"/>
      </w:r>
    </w:p>
    <w:p>
      <w:pPr>
        <w:pStyle w:val="Heading4"/>
        <w:numPr>
          <w:ilvl w:val="3"/>
          <w:numId w:val="1"/>
        </w:numPr>
        <w:rPr/>
      </w:pPr>
      <w:bookmarkStart w:id="112" w:name="__RefHeading___Toc561724_211673320"/>
      <w:bookmarkStart w:id="113" w:name="_Toc45"/>
      <w:bookmarkEnd w:id="112"/>
      <w:r>
        <w:rPr/>
        <w:t>9</w:t>
      </w:r>
      <w:r>
        <w:rPr>
          <w:rtl w:val="true"/>
        </w:rPr>
        <w:t xml:space="preserve"> - </w:t>
      </w:r>
      <w:r>
        <w:rPr>
          <w:rtl w:val="true"/>
        </w:rPr>
        <w:t>امام علی‌علیه السلام شجاع‌ترین صحابه‌</w:t>
      </w:r>
      <w:bookmarkEnd w:id="113"/>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استادان علی جندی، و محمّد ابوالفضل ابراهیم، و محمّد یوسف محجوب در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سجع الحمام فی حکم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سیّد مجاهدین بود و در این امر منازعی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مقام او همین بس که در جنگ بدر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بزرگ‌ترین جنگی که در آن رسول خداصلی الله علیه وآله حضور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نفر از مشرکان کشته شدند، که نصف آن‌ها را علی‌علیه السلام و بقیه را مسلمانان و ملائکه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بود که در جنگ‌ها زحمات زیادی را متحمل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پیش‌تاز</w:t>
      </w:r>
      <w:bookmarkStart w:id="114" w:name="pg84_44"/>
    </w:p>
    <w:p>
      <w:pPr>
        <w:pStyle w:val="BookText"/>
        <w:rPr/>
      </w:pPr>
      <w:bookmarkEnd w:id="114"/>
      <w:r>
        <w:rPr>
          <w:rFonts w:ascii="IRNazanin" w:hAnsi="IRNazanin" w:eastAsia="IRNazanin"/>
          <w:color w:val="111111"/>
          <w:sz w:val="28"/>
          <w:sz w:val="28"/>
          <w:szCs w:val="28"/>
          <w:rtl w:val="true"/>
          <w:lang w:bidi="fa-IR"/>
        </w:rPr>
        <w:t>مبارزان در روز بدر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کسانی بود که در جنگ احد و حنین ثابت قدم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فاتح و شجاع خیبر و قاتل عَمر بن عبدوَدّ سواره خندق و مرحب یهودی بود</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 xml:space="preserve">عباس محمود عقّاد می‌نویسد،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 است که علی با کسی تن به تن نشد مگر آن که او را به زمین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کسی مبارزه نکرد مگر آن که او را به قتل رسانید</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دکتر محمّد عبده یمانی در توصیف امام علی‌علیه السلام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شجاع و پیش تازی بود که برای سلامتی و حفظ رسول خداصلی الله علیه وآله در روز هجرت، جانش را در طبق اخلاص گذاشت؛ آن هنگامی که به جای پیامبرصلی الله علیه وآله در بستر او خوابید</w:t>
      </w:r>
      <w:r>
        <w:rPr>
          <w:rFonts w:eastAsia="IRNazanin" w:cs="IRNazanin"/>
          <w:color w:val="111111"/>
          <w:sz w:val="28"/>
          <w:szCs w:val="28"/>
          <w:rtl w:val="true"/>
          <w:lang w:bidi="fa-IR"/>
        </w:rPr>
        <w:t>...».</w:t>
      </w:r>
      <w:r>
        <w:rPr>
          <w:rStyle w:val="FootnoteAnchor"/>
          <w:rtl w:val="true"/>
        </w:rPr>
        <w:footnoteReference w:id="101"/>
      </w:r>
    </w:p>
    <w:p>
      <w:pPr>
        <w:pStyle w:val="Heading4"/>
        <w:numPr>
          <w:ilvl w:val="3"/>
          <w:numId w:val="1"/>
        </w:numPr>
        <w:rPr/>
      </w:pPr>
      <w:bookmarkStart w:id="115" w:name="__RefHeading___Toc561726_211673320"/>
      <w:bookmarkStart w:id="116" w:name="_Toc46"/>
      <w:bookmarkEnd w:id="115"/>
      <w:r>
        <w:rPr/>
        <w:t>10</w:t>
      </w:r>
      <w:r>
        <w:rPr>
          <w:rtl w:val="true"/>
        </w:rPr>
        <w:t xml:space="preserve"> - </w:t>
      </w:r>
      <w:r>
        <w:rPr>
          <w:rtl w:val="true"/>
        </w:rPr>
        <w:t>امام علی‌علیه السلام داناترین صحابه‌</w:t>
      </w:r>
      <w:bookmarkEnd w:id="116"/>
    </w:p>
    <w:p>
      <w:pPr>
        <w:pStyle w:val="Heading5"/>
        <w:numPr>
          <w:ilvl w:val="4"/>
          <w:numId w:val="1"/>
        </w:numPr>
        <w:rPr/>
      </w:pPr>
      <w:bookmarkStart w:id="117" w:name="__RefHeading___Toc561728_211673320"/>
      <w:bookmarkStart w:id="118" w:name="_Toc47"/>
      <w:bookmarkEnd w:id="117"/>
      <w:r>
        <w:rPr>
          <w:rtl w:val="true"/>
        </w:rPr>
        <w:t>اشاره</w:t>
      </w:r>
      <w:bookmarkEnd w:id="118"/>
    </w:p>
    <w:p>
      <w:pPr>
        <w:pStyle w:val="BookText"/>
        <w:rPr/>
      </w:pPr>
      <w:r>
        <w:rPr>
          <w:rFonts w:ascii="IRNazanin" w:hAnsi="IRNazanin" w:eastAsia="IRNazanin"/>
          <w:color w:val="111111"/>
          <w:sz w:val="28"/>
          <w:sz w:val="28"/>
          <w:szCs w:val="28"/>
          <w:rtl w:val="true"/>
          <w:lang w:bidi="fa-IR"/>
        </w:rPr>
        <w:t>امام علی‌علیه السلام داناترین اهل زمان خود بود و این مطلب را از جهاتی می‌توان به اثبات رساند</w:t>
      </w:r>
      <w:r>
        <w:rPr>
          <w:rFonts w:eastAsia="IRNazanin" w:cs="IRNazanin"/>
          <w:color w:val="111111"/>
          <w:sz w:val="28"/>
          <w:szCs w:val="28"/>
          <w:rtl w:val="true"/>
          <w:lang w:bidi="fa-IR"/>
        </w:rPr>
        <w:t>:</w:t>
      </w:r>
    </w:p>
    <w:p>
      <w:pPr>
        <w:pStyle w:val="Heading5"/>
        <w:numPr>
          <w:ilvl w:val="4"/>
          <w:numId w:val="1"/>
        </w:numPr>
        <w:rPr/>
      </w:pPr>
      <w:bookmarkStart w:id="119" w:name="__RefHeading___Toc561730_211673320"/>
      <w:bookmarkStart w:id="120" w:name="_Toc48"/>
      <w:bookmarkEnd w:id="119"/>
      <w:r>
        <w:rPr>
          <w:rtl w:val="true"/>
        </w:rPr>
        <w:t>الف</w:t>
      </w:r>
      <w:r>
        <w:rPr>
          <w:rtl w:val="true"/>
        </w:rPr>
        <w:t xml:space="preserve">) </w:t>
      </w:r>
      <w:r>
        <w:rPr>
          <w:rtl w:val="true"/>
        </w:rPr>
        <w:t>تصریح پیامبرصلی الله علیه وآله‌</w:t>
      </w:r>
      <w:bookmarkEnd w:id="120"/>
    </w:p>
    <w:p>
      <w:pPr>
        <w:pStyle w:val="BookText"/>
        <w:rPr/>
      </w:pPr>
      <w:r>
        <w:rPr>
          <w:rFonts w:ascii="IRNazanin" w:hAnsi="IRNazanin" w:eastAsia="IRNazanin"/>
          <w:color w:val="111111"/>
          <w:sz w:val="28"/>
          <w:sz w:val="28"/>
          <w:szCs w:val="28"/>
          <w:rtl w:val="true"/>
          <w:lang w:bidi="fa-IR"/>
        </w:rPr>
        <w:t>پیامبرصلی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أعلم امّتی من بعدی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أعلم امّت بعد از من علی بن ابی طالب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ترمذی از رسول خداصلی الله علیه وآله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دارالحکمة و علیّ بابها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شهر حکمت و علی دروازه آن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مدینة العلم و علیّ بابها، فمن اراد العلم فلیأت الباب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شهر علمم و علی درب آن است، پس هر کس طالب علم من است باید از درب آن وارد شود</w:t>
      </w:r>
      <w:r>
        <w:rPr>
          <w:rFonts w:eastAsia="IRNazanin" w:cs="IRNazanin"/>
          <w:color w:val="111111"/>
          <w:sz w:val="28"/>
          <w:szCs w:val="28"/>
          <w:rtl w:val="true"/>
          <w:lang w:bidi="fa-IR"/>
        </w:rPr>
        <w:t>.»</w:t>
      </w:r>
      <w:bookmarkStart w:id="121" w:name="pg84_45"/>
    </w:p>
    <w:p>
      <w:pPr>
        <w:pStyle w:val="BookText"/>
        <w:rPr/>
      </w:pPr>
      <w:bookmarkEnd w:id="121"/>
      <w:r>
        <w:rPr>
          <w:rFonts w:ascii="IRNazanin" w:hAnsi="IRNazanin" w:eastAsia="IRNazanin"/>
          <w:color w:val="111111"/>
          <w:sz w:val="28"/>
          <w:sz w:val="28"/>
          <w:szCs w:val="28"/>
          <w:rtl w:val="true"/>
          <w:lang w:bidi="fa-IR"/>
        </w:rPr>
        <w:t>احمد بن حنبل از پیامبرصلی الله علیه وآله نقل کرده که به فاطمه‌علیه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ترضین انّی زوجتک اقدم امّتی سلماً و اکثرهم علماً و اعظمهم حلماً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راضی نمی‌شوی که من تو را به کسی تزویج کنم که اولین مسلمان است و علمش از همه بیشتر و حلمش از همه عظیم‌تر است</w:t>
      </w:r>
      <w:r>
        <w:rPr>
          <w:rFonts w:eastAsia="IRNazanin" w:cs="IRNazanin"/>
          <w:color w:val="111111"/>
          <w:sz w:val="28"/>
          <w:szCs w:val="28"/>
          <w:rtl w:val="true"/>
          <w:lang w:bidi="fa-IR"/>
        </w:rPr>
        <w:t>.»</w:t>
      </w:r>
    </w:p>
    <w:p>
      <w:pPr>
        <w:pStyle w:val="Heading5"/>
        <w:numPr>
          <w:ilvl w:val="4"/>
          <w:numId w:val="1"/>
        </w:numPr>
        <w:rPr/>
      </w:pPr>
      <w:bookmarkStart w:id="122" w:name="__RefHeading___Toc561732_211673320"/>
      <w:bookmarkStart w:id="123" w:name="_Toc49"/>
      <w:bookmarkEnd w:id="122"/>
      <w:r>
        <w:rPr>
          <w:rtl w:val="true"/>
        </w:rPr>
        <w:t>ب</w:t>
      </w:r>
      <w:r>
        <w:rPr>
          <w:rtl w:val="true"/>
        </w:rPr>
        <w:t xml:space="preserve">) </w:t>
      </w:r>
      <w:r>
        <w:rPr>
          <w:rtl w:val="true"/>
        </w:rPr>
        <w:t>اعتراف صحابه به اعلمیّت امام علی‌علیه السلام‌</w:t>
      </w:r>
      <w:bookmarkEnd w:id="123"/>
    </w:p>
    <w:p>
      <w:pPr>
        <w:pStyle w:val="BookText"/>
        <w:rPr/>
      </w:pPr>
      <w:r>
        <w:rPr>
          <w:rFonts w:ascii="IRNazanin" w:hAnsi="IRNazanin" w:eastAsia="IRNazanin"/>
          <w:color w:val="111111"/>
          <w:sz w:val="28"/>
          <w:sz w:val="28"/>
          <w:szCs w:val="28"/>
          <w:rtl w:val="true"/>
          <w:lang w:bidi="fa-IR"/>
        </w:rPr>
        <w:t>عایشه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اعلم مردم به سنت است</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در خطبه‌ای که ایراد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در قضاوت بی‌مانند است</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امام حسن‌علیه السلام بعد از شهادت پدرش امام علی‌علیه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روز گذشته از میان شما شخصی رفت که سابقین و لاحقین به علم او نرسیدند</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عباس محمود عقاد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در قضاوت و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آن است که حضرت علی‌علیه السلام در قضاوت و فقه و شریعت پیش تاز بود و بر دیگران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بر عمر بن خطاب مسئله دشواری پیش می‌آمد،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قضیه‌ای است که خدا کند برای حلّ آن ابوالحسن به فریاد ما برسد</w:t>
      </w:r>
      <w:r>
        <w:rPr>
          <w:rFonts w:eastAsia="IRNazanin" w:cs="IRNazanin"/>
          <w:color w:val="111111"/>
          <w:sz w:val="28"/>
          <w:szCs w:val="28"/>
          <w:rtl w:val="true"/>
          <w:lang w:bidi="fa-IR"/>
        </w:rPr>
        <w:t>».</w:t>
      </w:r>
      <w:r>
        <w:rPr>
          <w:rStyle w:val="FootnoteAnchor"/>
          <w:rtl w:val="true"/>
        </w:rPr>
        <w:footnoteReference w:id="109"/>
      </w:r>
    </w:p>
    <w:p>
      <w:pPr>
        <w:pStyle w:val="Heading5"/>
        <w:numPr>
          <w:ilvl w:val="4"/>
          <w:numId w:val="1"/>
        </w:numPr>
        <w:rPr/>
      </w:pPr>
      <w:bookmarkStart w:id="124" w:name="__RefHeading___Toc561734_211673320"/>
      <w:bookmarkStart w:id="125" w:name="_Toc50"/>
      <w:bookmarkEnd w:id="124"/>
      <w:r>
        <w:rPr>
          <w:rtl w:val="true"/>
        </w:rPr>
        <w:t>ج</w:t>
      </w:r>
      <w:r>
        <w:rPr>
          <w:rtl w:val="true"/>
        </w:rPr>
        <w:t xml:space="preserve">) </w:t>
      </w:r>
      <w:r>
        <w:rPr>
          <w:rtl w:val="true"/>
        </w:rPr>
        <w:t>رجوع جمیع علوم به امام علی‌علیه السلام‌</w:t>
      </w:r>
      <w:bookmarkEnd w:id="125"/>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ابی الحدید در شرح نهج البلاغه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مبادی جمیع علوم به او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قواعد دین را مرتب</w:t>
      </w:r>
      <w:bookmarkStart w:id="126" w:name="pg84_46"/>
    </w:p>
    <w:p>
      <w:pPr>
        <w:pStyle w:val="BookText"/>
        <w:rPr/>
      </w:pPr>
      <w:bookmarkEnd w:id="126"/>
      <w:r>
        <w:rPr>
          <w:rFonts w:ascii="IRNazanin" w:hAnsi="IRNazanin" w:eastAsia="IRNazanin"/>
          <w:color w:val="111111"/>
          <w:sz w:val="28"/>
          <w:sz w:val="28"/>
          <w:szCs w:val="28"/>
          <w:rtl w:val="true"/>
          <w:lang w:bidi="fa-IR"/>
        </w:rPr>
        <w:t>و احکام شریعت راتبیین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مباحث علوم عقلی و نقلی را تقریر نموده است</w:t>
      </w:r>
      <w:r>
        <w:rPr>
          <w:rFonts w:eastAsia="IRNazanin" w:cs="IRNazanin"/>
          <w:color w:val="111111"/>
          <w:sz w:val="28"/>
          <w:szCs w:val="28"/>
          <w:rtl w:val="true"/>
          <w:lang w:bidi="fa-IR"/>
        </w:rPr>
        <w:t>».</w:t>
      </w:r>
      <w:r>
        <w:rPr>
          <w:rStyle w:val="FootnoteAnchor"/>
          <w:rtl w:val="true"/>
        </w:rPr>
        <w:footnoteReference w:id="110"/>
      </w:r>
      <w:r>
        <w:rPr>
          <w:rFonts w:ascii="IRNazanin" w:hAnsi="IRNazanin" w:eastAsia="IRNazanin"/>
          <w:color w:val="111111"/>
          <w:sz w:val="28"/>
          <w:sz w:val="28"/>
          <w:szCs w:val="28"/>
          <w:rtl w:val="true"/>
          <w:lang w:bidi="fa-IR"/>
        </w:rPr>
        <w:t>آن گاه کیفیت رجوع هر یک از علوم را به امام علی‌علیه السلام توضیح می‌دهد</w:t>
      </w:r>
      <w:r>
        <w:rPr>
          <w:rFonts w:eastAsia="IRNazanin" w:cs="IRNazanin"/>
          <w:color w:val="111111"/>
          <w:sz w:val="28"/>
          <w:szCs w:val="28"/>
          <w:rtl w:val="true"/>
          <w:lang w:bidi="fa-IR"/>
        </w:rPr>
        <w:t>.</w:t>
      </w:r>
    </w:p>
    <w:p>
      <w:pPr>
        <w:pStyle w:val="Heading4"/>
        <w:numPr>
          <w:ilvl w:val="3"/>
          <w:numId w:val="1"/>
        </w:numPr>
        <w:rPr/>
      </w:pPr>
      <w:bookmarkStart w:id="127" w:name="__RefHeading___Toc561736_211673320"/>
      <w:bookmarkStart w:id="128" w:name="_Toc51"/>
      <w:bookmarkEnd w:id="127"/>
      <w:r>
        <w:rPr/>
        <w:t>11</w:t>
      </w:r>
      <w:r>
        <w:rPr>
          <w:rtl w:val="true"/>
        </w:rPr>
        <w:t xml:space="preserve"> - </w:t>
      </w:r>
      <w:r>
        <w:rPr>
          <w:rtl w:val="true"/>
        </w:rPr>
        <w:t>امام علی‌علیه السلام بت شکن زمان‌</w:t>
      </w:r>
      <w:bookmarkEnd w:id="128"/>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رسول خداصلی الله علیه وآله حرکت کردیم تا به کعبه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رسول خداصلی الله علیه وآله بر روی شانه من سوار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حرکت نمودم و هنگامی که رسول خداصلی الله علیه وآله ضعف مرا مشاهده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و من نیز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از روی دوش من پایین آمده بر زمین نشست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دوش من سوار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دوش او سوار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سطح کعبه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گمان می‌کردم که اگر بخواهم می‌توانم به افق آسمان‌ها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کعبه رفتم، بر روی بام تمثالی طلا یا مس دیدم، به فکر افتادم چگونه آن را نابود سازم، آن را چپ و راست و جلو و عقب کردم تا بر آن دسترسی 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 زمین بینداز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آن را از بالای بام کعبه پایین انداخته و به مانند کوزه که بر زمین می‌خورد و خُرد می‌شود، آن را شکستم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بام کعبه پایین آمده با سرعت فرار نمودیم، تا آن که در اتاق‌هایی مخفی شدیم تا کسی ما را نبیند</w:t>
      </w:r>
      <w:r>
        <w:rPr>
          <w:rFonts w:eastAsia="IRNazanin" w:cs="IRNazanin"/>
          <w:color w:val="111111"/>
          <w:sz w:val="28"/>
          <w:szCs w:val="28"/>
          <w:rtl w:val="true"/>
          <w:lang w:bidi="fa-IR"/>
        </w:rPr>
        <w:t>».</w:t>
      </w:r>
      <w:r>
        <w:rPr>
          <w:rStyle w:val="FootnoteAnchor"/>
          <w:rtl w:val="true"/>
        </w:rPr>
        <w:footnoteReference w:id="111"/>
      </w:r>
      <w:bookmarkStart w:id="129" w:name="pg84_47"/>
    </w:p>
    <w:p>
      <w:pPr>
        <w:pStyle w:val="Heading2"/>
        <w:numPr>
          <w:ilvl w:val="1"/>
          <w:numId w:val="1"/>
        </w:numPr>
        <w:rPr/>
      </w:pPr>
      <w:bookmarkStart w:id="130" w:name="__RefHeading___Toc561738_211673320"/>
      <w:bookmarkStart w:id="131" w:name="_Toc52"/>
      <w:bookmarkEnd w:id="129"/>
      <w:bookmarkEnd w:id="130"/>
      <w:r>
        <w:rPr>
          <w:rtl w:val="true"/>
        </w:rPr>
        <w:t>تدابیر پیامبرصلی الله علیه وآله برای خلافت امام علی‌علیه السلام‌</w:t>
      </w:r>
      <w:bookmarkEnd w:id="131"/>
    </w:p>
    <w:p>
      <w:pPr>
        <w:pStyle w:val="Heading3"/>
        <w:numPr>
          <w:ilvl w:val="2"/>
          <w:numId w:val="1"/>
        </w:numPr>
        <w:rPr/>
      </w:pPr>
      <w:bookmarkStart w:id="132" w:name="__RefHeading___Toc561740_211673320"/>
      <w:bookmarkStart w:id="133" w:name="_Toc53"/>
      <w:bookmarkEnd w:id="132"/>
      <w:r>
        <w:rPr>
          <w:rtl w:val="true"/>
        </w:rPr>
        <w:t>توضیح</w:t>
      </w:r>
      <w:bookmarkEnd w:id="133"/>
    </w:p>
    <w:p>
      <w:pPr>
        <w:pStyle w:val="BookText"/>
        <w:rPr/>
      </w:pPr>
      <w:r>
        <w:rPr>
          <w:rFonts w:ascii="IRNazanin" w:hAnsi="IRNazanin" w:eastAsia="IRNazanin"/>
          <w:color w:val="111111"/>
          <w:sz w:val="28"/>
          <w:sz w:val="28"/>
          <w:szCs w:val="28"/>
          <w:rtl w:val="true"/>
          <w:lang w:bidi="fa-IR"/>
        </w:rPr>
        <w:t>گفته شد که پیامبر اکرم‌صلی الله علیه وآله باید جانشین خود را مشخص می‌نمود، لذا راه سلبی و ایجابیِ به واگذاری انتخاب خلیفه به شورا را ابطال کردیم و گفتیم تنها شخص لایق برای جانشینی پیامبرصلی الله علیه وآله علی بن ابی‌طالب‌علیه السلام است، چون همه کمالات را در خود داشت و از همه صحابه فاضل‌تر و کامل‌تر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ببینیم پیامبرصلی الله علیه وآله برای تعیین و تثبیت خلافت و جانشینی امام علی‌علیه السلام چه تدابیری اندیشید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می‌توان تدابیر پیامبر اکرم‌صلی الله علیه وآله در تبیین و تثبیت خلافت و جانشینی امام علی‌علیه السلام را در سه نوع خلاصه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آمادگی تربیتی امام علی‌علیه السلام از کودکی و امتیاز او در کمالات و فضایل و علوم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بیان نصوص ولایت و امامت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اجرای عملی با تدابیر مخصوص در اواخر عمر پیامبر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هر یک از این سه مورد را توضیح می‌دهیم</w:t>
      </w:r>
      <w:r>
        <w:rPr>
          <w:rFonts w:eastAsia="IRNazanin" w:cs="IRNazanin"/>
          <w:color w:val="111111"/>
          <w:sz w:val="28"/>
          <w:szCs w:val="28"/>
          <w:rtl w:val="true"/>
          <w:lang w:bidi="fa-IR"/>
        </w:rPr>
        <w:t>:</w:t>
      </w:r>
    </w:p>
    <w:p>
      <w:pPr>
        <w:pStyle w:val="Heading3"/>
        <w:numPr>
          <w:ilvl w:val="2"/>
          <w:numId w:val="1"/>
        </w:numPr>
        <w:rPr/>
      </w:pPr>
      <w:bookmarkStart w:id="134" w:name="__RefHeading___Toc561742_211673320"/>
      <w:bookmarkStart w:id="135" w:name="_Toc54"/>
      <w:bookmarkEnd w:id="134"/>
      <w:r>
        <w:rPr>
          <w:rtl w:val="true"/>
        </w:rPr>
        <w:t>الف</w:t>
      </w:r>
      <w:r>
        <w:rPr>
          <w:rtl w:val="true"/>
        </w:rPr>
        <w:t xml:space="preserve">) </w:t>
      </w:r>
      <w:r>
        <w:rPr>
          <w:rtl w:val="true"/>
        </w:rPr>
        <w:t>آمادگی تربیتی‌</w:t>
      </w:r>
      <w:bookmarkEnd w:id="135"/>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قرار بود خلیفه و جانشین رسول خداصلی الله علیه وآله امام علی بن ابی طالب‌علیه السلام باشد، لذا اراده و مشیّت الهی بر آن تعلّق گرفت که</w:t>
      </w:r>
    </w:p>
    <w:p>
      <w:pPr>
        <w:pStyle w:val="BookText"/>
        <w:rPr/>
      </w:pPr>
      <w:r>
        <w:rPr>
          <w:rFonts w:ascii="IRNazanin" w:hAnsi="IRNazanin" w:eastAsia="IRNazanin"/>
          <w:color w:val="111111"/>
          <w:sz w:val="28"/>
          <w:sz w:val="28"/>
          <w:szCs w:val="28"/>
          <w:rtl w:val="true"/>
          <w:lang w:bidi="fa-IR"/>
        </w:rPr>
        <w:t>از همان ابتدای طفولیت در دامان رسول خداصلی الله علیه وآله و در مرکز وحی بزرگ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حاکم نیشابوری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نعمت‌های خدا بر علی بن ابی طالب‌علیه السلام این بود که بر قریش قحطی شدیدی وارد شد، ابوطالب‌علیه السلام عیال‌وار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به عموی خود عباس، که از ثروتمندان بنی هاشم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برادرت عیال‌وار است و قحطی بر مردم هجوم آورده، بیا به نزد او رویم و از عیالات او کم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یکی از فرزندانش را انتخاب می‌کنم، تو نیز یک نفر را انتخاب کن، تا با کفالت آن دو از خرجش بکاهیم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این پیشنهاد را پذیرفت و با پیامبرصلی الله علیه وآله به نزد ابوطالب‌علیه السلام رفتند و پیشنهاد خود را بازگو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عقیل را نزد من بگذارید و هر کدام از فرزندانم را که می‌خواهید به منزل خود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علی‌علیه السلام را انتخاب کرد و عباس، جعفر را برگرفت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علی‌علیه السلام تا زمان بعثت پیامبرصلی الله علیه وآله، با آن حضرت بود و از او پیروی کرده و او را تصدیق می‌نمود</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آن ایّام پیامبر اکرم‌صلی الله علیه وآله به مسجدالحرام می‌رفت تا نماز بخواند، علی‌علیه السلام و خدیجه نیز به دنبالش می‌رفتند و با او در مقابل دیدگان مردم نماز می‌خواندند، و این در زمانی بود که کسی غیر از این سه، روی زمین نماز نمی‌گزارد</w:t>
      </w:r>
      <w:r>
        <w:rPr>
          <w:rFonts w:eastAsia="IRNazanin" w:cs="IRNazanin"/>
          <w:color w:val="111111"/>
          <w:sz w:val="28"/>
          <w:szCs w:val="28"/>
          <w:rtl w:val="true"/>
          <w:lang w:bidi="fa-IR"/>
        </w:rPr>
        <w:t>.</w:t>
      </w:r>
      <w:r>
        <w:rPr>
          <w:rStyle w:val="FootnoteAnchor"/>
          <w:rtl w:val="true"/>
        </w:rPr>
        <w:footnoteReference w:id="113"/>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عباد بن عبداللَّه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علی‌علیه السلام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بنده خدا و برادر رسول خدا و صدّیق اکبرم؛ این ادعا را کسی بعد از من،</w:t>
      </w:r>
    </w:p>
    <w:p>
      <w:pPr>
        <w:pStyle w:val="BookText"/>
        <w:rPr/>
      </w:pPr>
      <w:r>
        <w:rPr>
          <w:rFonts w:ascii="IRNazanin" w:hAnsi="IRNazanin" w:eastAsia="IRNazanin"/>
          <w:color w:val="111111"/>
          <w:sz w:val="28"/>
          <w:sz w:val="28"/>
          <w:szCs w:val="28"/>
          <w:rtl w:val="true"/>
          <w:lang w:bidi="fa-IR"/>
        </w:rPr>
        <w:t>غیر از دروغگو و افترا زننده، نمی‌کند، هفت سال، قبل از مردم با رسول خداصلی الله علیه وآله نماز گزاردم</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ابن صباغ مالکی و ابن طلحه شافعی و دیگران نقل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خداصلی الله علیه وآله قبل از دعوت به رسالت خود هر گاه می‌خواست نماز بگزارد، به بیرون مکّه، در میان درّه‌ها، می‌رفت، تا مخفیانه نماز بخواند و علی‌علیه السلام را نیز با خود می‌برد، و هر دو با هم هر مقدار می‌خواستند نماز می‌گزاردند و باز می‌گشتند</w:t>
      </w:r>
      <w:r>
        <w:rPr>
          <w:rFonts w:eastAsia="IRNazanin" w:cs="IRNazanin"/>
          <w:color w:val="111111"/>
          <w:sz w:val="28"/>
          <w:szCs w:val="28"/>
          <w:rtl w:val="true"/>
          <w:lang w:bidi="fa-IR"/>
        </w:rPr>
        <w:t>».</w:t>
      </w:r>
      <w:r>
        <w:rPr>
          <w:rStyle w:val="FootnoteAnchor"/>
          <w:rtl w:val="true"/>
        </w:rPr>
        <w:footnoteReference w:id="115"/>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علی‌علیه السلام آن ایّام را، در نهج البلاغه چنین توصیف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علمتم موضعی من رسول اللَّه‌صلی الله علیه وآله بالقرابة القریبة، و المنزلة الخصیصة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وضعنی فی حجره و أنا ولد یضمّنی إلی صدره، و یکنفنی إلی فراشه، و یمسّنی جسده و یشمّنی 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یمضغ الشّی‌ء ثمّ یلقمنیه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وجد لی کذبةً فی قول، و لا خطلةً فی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قرن اللَّه به‌صلی الله علیه وآله من لدن أن کان فطیماً أعظم ملک من ملائکته یسلک به طریق المکارم، و محاسن أخلاق العالم لیله و نهاره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کنت أتّبعه اتّباع الفصیل أثر أمّه یرفع لی فی کلّ یوم من أخلاقه علماً و یأمرنی بالاقتداء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کان یجاور فی کلّ سنة بحراء فأراه و لا یراه 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یجمع بیت واحد یومئذ فی الاسلام غیر رسول اللَّه‌صلی الله علیه وآله و خدیجة و أنا ثالثهما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 نور الوحی و الرّسالة، و أشمّ ریح النّبوّة و لقد سمعت رنّة الشّیطان حین نزل الوحی علیه‌صلی الله علیه وآله، فقلت یا رسول اللَّه ما هذه الرّنّة؟ فقال هذا الشّیطان أیس من عبادته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تسمع ما أسمع و تری ما أری إلّا أنّک لست بنبیّ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لکنّک وزیر و إنّک لعلی 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می‌دانید که من نزد رسول خدا چه جایگاهی دارم، و خویشاوندیم با او در چه درجه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کودک بودم مرا در کنارش می‌نهاد و در سینه خود جا می‌داد و در بستر خود می‌خوابانید، چنان که تنم را به تن خویش می‌سود، و بوی خوشِ خود را به من می‌افشاند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بود که چیزی را می‌جَوید و به من می‌خورانید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دروغی نشنید و خطایی 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از شیر گرفته شد خدا بزرگ‌ترین فرشته خود را شب و روز همنشین او فرمود، تا راههای بزرگواری را پیمود و خوی‌های نیکوی جهان را فراهم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در پی او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سفر و حضر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بچه شتری در پی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برای من از اخلاقِ خود نشانه‌ای بر پا می‌داشت و مرا به پیروی از آن می‌گماشت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سال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خلوت می‌گزید، من او را می‌دیدم و جز من کسی وی را نمی‌دید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 اسلام در هیچ خانه‌ای جز در خانه‌ای که رسول خداصلی الله علیه وآله و خدیجه در آن بود، راه نیافته بود، من سوّمین آنان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روشنایی وحی و پیامبری را می‌دیدم و بوی نبوت را استشمام 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هنگامی که وحی بر او صلی الله علیه وآله فرود آمد، آوای شیطان را شنیدم،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فرستاده خدا این آوا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شیطان است و از این‌که او را نپرستند نومید و نگران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می‌شنوی آن چه را من می‌شنوم و می‌بینی آن چه را من می‌بینم، جز این که تو پیامبر نیستی و وزیری و به راه خیر می‌روی</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اکرم‌صلی الله علیه وآله هنگام هجرت به‌سوی مدینه، علی‌علیه السلام را</w:t>
      </w:r>
    </w:p>
    <w:p>
      <w:pPr>
        <w:pStyle w:val="BookText"/>
        <w:rPr/>
      </w:pPr>
      <w:r>
        <w:rPr>
          <w:rFonts w:ascii="IRNazanin" w:hAnsi="IRNazanin" w:eastAsia="IRNazanin"/>
          <w:color w:val="111111"/>
          <w:sz w:val="28"/>
          <w:sz w:val="28"/>
          <w:szCs w:val="28"/>
          <w:rtl w:val="true"/>
          <w:lang w:bidi="fa-IR"/>
        </w:rPr>
        <w:t>انتخاب کرد تا در جای او بخوابد، آن‌گاه امانت‌ها را به صاحبانش برگرداند و سپس با بقیه زنان بنی‌هاشم به سوی مدینه هجرت کند</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سنین جوانی او را به دامادی خود برگزید، و بهترین زنان عالم یعنی فاطمه زهراعلیها السلام را به ازدواج او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هنگامی بود که خواستگاری ابوبکر و عمر را رد نموده بود</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پیامبرصلی الله علیه وآله بعد از ازدواج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تو را به ازدواج کسی درآوردم که در اسلام از همه پیش‌تر و در علم از همه بیشتر و در حلم از همه عظیم‌تر است</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غالب جنگ‌ها پرچم مسلمانان یا تنها مهاجرین به دست علی بن ابوطالب‌علیه السلام بود</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حجّةالوداع در هدی و قربانیِ پیامبرصلی الله علیه وآله شریک شد</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پیامبرصلی الله علیه وآله در طول مدّت حیاتش او را امتیاز خاصّی داده بود، که احدی در آن شریک نگشت یعنی اجازه داده بود که علی‌علیه السلام ساعتی از سحر نزد او بیاید و با او مذاکره کند</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امام علی‌علیه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پیامبرصلی الله علیه وآله شبانه‌روز دو بار ملاقات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 شب و دیگری در روز</w:t>
      </w:r>
      <w:r>
        <w:rPr>
          <w:rFonts w:eastAsia="IRNazanin" w:cs="IRNazanin"/>
          <w:color w:val="111111"/>
          <w:sz w:val="28"/>
          <w:szCs w:val="28"/>
          <w:rtl w:val="true"/>
          <w:lang w:bidi="fa-IR"/>
        </w:rPr>
        <w:t>.</w:t>
      </w:r>
      <w:r>
        <w:rPr>
          <w:rStyle w:val="FootnoteAnchor"/>
          <w:rtl w:val="true"/>
        </w:rPr>
        <w:footnoteReference w:id="123"/>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 نزول آیه شریفه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أْمُرْ أَهْلَکَ بِالصَّلاةِ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اهلت را بر نماز امر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هر روز صبح هنگام نماز کنار خانه علی‌علیه السلام می‌آمد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الصلاة، رحمکم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یُرِیدُ اللَّهُ لِیُذْهِبَ عَنْکُمُ</w:t>
      </w:r>
    </w:p>
    <w:p>
      <w:pPr>
        <w:pStyle w:val="BookText"/>
        <w:rPr/>
      </w:pPr>
      <w:r>
        <w:rPr>
          <w:rFonts w:ascii="Amiri" w:hAnsi="Amiri" w:eastAsia="Amiri" w:cs="Amiri"/>
          <w:color w:val="111111"/>
          <w:sz w:val="28"/>
          <w:sz w:val="28"/>
          <w:szCs w:val="28"/>
          <w:rtl w:val="true"/>
          <w:lang w:bidi="ar-SA"/>
        </w:rPr>
        <w:t>الرِّجْسَ أَهْلَ الْبَیْتِ وَ یُطَهِّرَکُمْ تَطْهِیراً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 خداوند شما را رحمت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اراده نموده تا پلیدی را از شما اهل بیت دور سازد و پاکتان 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جنگ خیبر بعد از آن که ابوبکر و عمر کاری از پیش نبردند، پیامبرصلی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را به کسی خواهم داد که خدا و رسول را دوست دارد و خدا و رسول نیز او را دوست دارند، خداوند او را هرگز خوار نخواهد کرد، باز نمی‌گردد تا آن‌که خداوند به دست او فتح و پیروزی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علی‌علیه السلام را خواست، و پرچم را به دست او داد و برایش 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پیروزی به دست علی‌علیه السلام حاصل شد</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پیامبرصلی الله علیه وآله ابوبکر را با سوره برائت، امیر بر حجّاج نمود، آن‌گاه به امر خداوند علی‌علیه السلام را به دنبال او فرستاد تا سوره را از دست او گرفته و خود، آن را بر مردم ابلاغ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در پاسخ اعتراض ابوبکر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امر شدم که خودم این سوره را ابلاغ کنم یا به کسی که از من است بدهم تا او ابلاغ نماید</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برخی از اصحاب دری را به سوی مسجد باز کرده بودند که پیامبرصلی الله علیه وآله دستور داد تا همه درها بسته شود به‌جز در خانه علی‌علیه السلام</w:t>
      </w:r>
      <w:r>
        <w:rPr>
          <w:rFonts w:eastAsia="IRNazanin" w:cs="IRNazanin"/>
          <w:color w:val="111111"/>
          <w:sz w:val="28"/>
          <w:szCs w:val="28"/>
          <w:rtl w:val="true"/>
          <w:lang w:bidi="fa-IR"/>
        </w:rPr>
        <w:t>.</w:t>
      </w:r>
      <w:r>
        <w:rPr>
          <w:rStyle w:val="FootnoteAnchor"/>
          <w:rtl w:val="true"/>
        </w:rPr>
        <w:footnoteReference w:id="127"/>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عائشه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هنگام وفات خود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حبیبم را صدا بزنید که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را صدا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نگاه رسول خداصلی الله علیه وآله به او افتاد سر خود را به زیر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حبیبم را بگویید تا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را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پیامبرصلی الله علیه وآله نگاهش به او افتاد سر را به زیر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سوّمین بار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حبیبم را بگویید تا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علی‌علیه السلام را صدا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آمد، کنار خود نشانید و او را در پارچه‌ای که بر رویش بود، گرفت در این حال بود تا آن که رسول خداصلی الله علیه وآله دست در دستان علی‌علیه السلام از دنیا رحلت نمود</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امّ‌سلمه نیز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هنگام وفاتش با علی‌علیه السلام نجوا می‌نمود و اسراری را به او بازگو می‌کرد و در این حال بود که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علی‌علیه السلام نزدیک‌ترین مردم به رسول خداصلی الله علیه وآله از حیث عهد و پیمان است</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ترمذی از عبداللَّه بن عمر نقل می‌کند که پیامبر اکرم‌صلی الله علیه وآله بین اصحاب خود عقد اخوت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علی‌علیه السلام در حالی که گریان بود خدمت رسول خداصلی الله علیه وآله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بین اصحاب خود عقد اخوّت بستید ولی میان من و کسی عقد اخوت نبستید؟ 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برادر من در دنیا و آخرتی</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خاص پیامبرصلی الله علیه وآله به علی‌علیه السلام جهتی جز آماده کردن علی‌علیه السلام برای خلافت نداشت، و این که نشان دهد تنها کسی که برای این پست و مقام قابلیّت دارد امام علی‌علیه السلام است</w:t>
      </w:r>
      <w:r>
        <w:rPr>
          <w:rFonts w:eastAsia="IRNazanin" w:cs="IRNazanin"/>
          <w:color w:val="111111"/>
          <w:sz w:val="28"/>
          <w:szCs w:val="28"/>
          <w:rtl w:val="true"/>
          <w:lang w:bidi="fa-IR"/>
        </w:rPr>
        <w:t>.</w:t>
      </w:r>
      <w:bookmarkStart w:id="136" w:name="pg84_54"/>
    </w:p>
    <w:p>
      <w:pPr>
        <w:pStyle w:val="Heading3"/>
        <w:numPr>
          <w:ilvl w:val="2"/>
          <w:numId w:val="1"/>
        </w:numPr>
        <w:rPr/>
      </w:pPr>
      <w:bookmarkStart w:id="137" w:name="__RefHeading___Toc561744_211673320"/>
      <w:bookmarkStart w:id="138" w:name="_Toc55"/>
      <w:bookmarkEnd w:id="136"/>
      <w:bookmarkEnd w:id="137"/>
      <w:r>
        <w:rPr>
          <w:rtl w:val="true"/>
        </w:rPr>
        <w:t>ب</w:t>
      </w:r>
      <w:r>
        <w:rPr>
          <w:rtl w:val="true"/>
        </w:rPr>
        <w:t xml:space="preserve">) </w:t>
      </w:r>
      <w:r>
        <w:rPr>
          <w:rtl w:val="true"/>
        </w:rPr>
        <w:t>تصریح بر ولایت و امامت‌</w:t>
      </w:r>
      <w:bookmarkEnd w:id="138"/>
    </w:p>
    <w:p>
      <w:pPr>
        <w:pStyle w:val="BookText"/>
        <w:rPr/>
      </w:pPr>
      <w:r>
        <w:rPr>
          <w:rFonts w:ascii="IRNazanin" w:hAnsi="IRNazanin" w:eastAsia="IRNazanin"/>
          <w:color w:val="111111"/>
          <w:sz w:val="28"/>
          <w:sz w:val="28"/>
          <w:szCs w:val="28"/>
          <w:rtl w:val="true"/>
          <w:lang w:bidi="fa-IR"/>
        </w:rPr>
        <w:t xml:space="preserve">تدبیر دیگر پیامبر اکرم‌صلی الله علیه وآله این بود که در طول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بعثت هر جا که موقعیت را مناسب می‌دید یادی از ولایت امام علی‌علیه السلام و جانشین خود کرده، و مردم را به این مسئله مهمّ تذکّر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جمله آن‌ها نص غدیر است</w:t>
      </w:r>
      <w:r>
        <w:rPr>
          <w:rFonts w:eastAsia="IRNazanin" w:cs="IRNazanin"/>
          <w:color w:val="111111"/>
          <w:sz w:val="28"/>
          <w:szCs w:val="28"/>
          <w:rtl w:val="true"/>
          <w:lang w:bidi="fa-IR"/>
        </w:rPr>
        <w:t>.</w:t>
      </w:r>
    </w:p>
    <w:p>
      <w:pPr>
        <w:pStyle w:val="Heading3"/>
        <w:numPr>
          <w:ilvl w:val="2"/>
          <w:numId w:val="1"/>
        </w:numPr>
        <w:rPr/>
      </w:pPr>
      <w:bookmarkStart w:id="139" w:name="__RefHeading___Toc561746_211673320"/>
      <w:bookmarkStart w:id="140" w:name="_Toc56"/>
      <w:bookmarkEnd w:id="139"/>
      <w:r>
        <w:rPr>
          <w:rtl w:val="true"/>
        </w:rPr>
        <w:t>ج</w:t>
      </w:r>
      <w:r>
        <w:rPr>
          <w:rtl w:val="true"/>
        </w:rPr>
        <w:t xml:space="preserve">) </w:t>
      </w:r>
      <w:r>
        <w:rPr>
          <w:rtl w:val="true"/>
        </w:rPr>
        <w:t>تدابیر عملی‌</w:t>
      </w:r>
      <w:bookmarkEnd w:id="140"/>
    </w:p>
    <w:p>
      <w:pPr>
        <w:pStyle w:val="Heading4"/>
        <w:numPr>
          <w:ilvl w:val="3"/>
          <w:numId w:val="1"/>
        </w:numPr>
        <w:rPr/>
      </w:pPr>
      <w:bookmarkStart w:id="141" w:name="__RefHeading___Toc561748_211673320"/>
      <w:bookmarkStart w:id="142" w:name="_Toc57"/>
      <w:bookmarkEnd w:id="141"/>
      <w:r>
        <w:rPr>
          <w:rtl w:val="true"/>
        </w:rPr>
        <w:t>اشاره</w:t>
      </w:r>
      <w:bookmarkEnd w:id="142"/>
    </w:p>
    <w:p>
      <w:pPr>
        <w:pStyle w:val="BookText"/>
        <w:rPr/>
      </w:pPr>
      <w:r>
        <w:rPr>
          <w:rFonts w:ascii="IRNazanin" w:hAnsi="IRNazanin" w:eastAsia="IRNazanin"/>
          <w:color w:val="111111"/>
          <w:sz w:val="28"/>
          <w:sz w:val="28"/>
          <w:szCs w:val="28"/>
          <w:rtl w:val="true"/>
          <w:lang w:bidi="fa-IR"/>
        </w:rPr>
        <w:t>پیامبر اکرم‌صلی الله علیه وآله در آخر عمر خود نیز برای تثبیت خلافت امام علی‌علیه السلام راههایی را عملی کردند تا شاید جلوی مکر و حیله دیگران را در غصب خلافت بگیرند، ولی متأسفانه این تدابیر اثری نداشت، زیرا گروه مخالف، چنان قوی بود که نگذاشت این تدبیرهای پیامبرصلی الله علیه وآله عملی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چند نمونه از تدابیر عملی اشاره خواهیم کرد</w:t>
      </w:r>
      <w:r>
        <w:rPr>
          <w:rFonts w:eastAsia="IRNazanin" w:cs="IRNazanin"/>
          <w:color w:val="111111"/>
          <w:sz w:val="28"/>
          <w:szCs w:val="28"/>
          <w:rtl w:val="true"/>
          <w:lang w:bidi="fa-IR"/>
        </w:rPr>
        <w:t>:</w:t>
      </w:r>
    </w:p>
    <w:p>
      <w:pPr>
        <w:pStyle w:val="Heading4"/>
        <w:numPr>
          <w:ilvl w:val="3"/>
          <w:numId w:val="1"/>
        </w:numPr>
        <w:rPr/>
      </w:pPr>
      <w:bookmarkStart w:id="143" w:name="__RefHeading___Toc561750_211673320"/>
      <w:bookmarkStart w:id="144" w:name="_Toc58"/>
      <w:bookmarkEnd w:id="143"/>
      <w:r>
        <w:rPr/>
        <w:t>1</w:t>
      </w:r>
      <w:r>
        <w:rPr>
          <w:rtl w:val="true"/>
        </w:rPr>
        <w:t xml:space="preserve"> - </w:t>
      </w:r>
      <w:r>
        <w:rPr>
          <w:rtl w:val="true"/>
        </w:rPr>
        <w:t>بلند کردن دست امام علی‌علیه السلام در روز غدیر خم‌</w:t>
      </w:r>
      <w:bookmarkEnd w:id="144"/>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اکرم‌صلی الله علیه وآله برای به‌جا آوردن آخرین حج که به حجةالوداع معروف شد با جماعت زیادی از اصحاب به سوی مکه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سرزمین عرفات برای مردم خطبه‌ای ایراد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خطبه خواست امامان بعد از خود را معرفی کند تا امّت به گمراهی و فتنه و آشوب نیفتد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گروه مخالف بنی هاشم که با خلافت اهل بیت‌علیهم السلام دشمنی می‌ورزیدند در کمین بودند تا مبادا در آن جمع عظیم، پیامبرصلی الله علیه وآله مطلبی بگوید و توطئه‌های آنان نقش بر آب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سمره سوائی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نزدیک پیامبرصلی الله علیه وآله بودم تا سخنان او را 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خطبه‌اش اشاره به خلفا و امیرانی بعد از</w:t>
      </w:r>
    </w:p>
    <w:p>
      <w:pPr>
        <w:pStyle w:val="BookText"/>
        <w:rPr/>
      </w:pPr>
      <w:r>
        <w:rPr>
          <w:rFonts w:ascii="IRNazanin" w:hAnsi="IRNazanin" w:eastAsia="IRNazanin"/>
          <w:color w:val="111111"/>
          <w:sz w:val="28"/>
          <w:sz w:val="28"/>
          <w:szCs w:val="28"/>
          <w:rtl w:val="true"/>
          <w:lang w:bidi="fa-IR"/>
        </w:rPr>
        <w:t>خود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امامان و خلفا و جانشینان بعد از من دوازده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به این‌جا که رسید عده‌ای شلوغ کردند به حدّی که من نفهمیدم پیامبرصلی الله علیه وآله 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که نزدیک‌تر بود پرسیدم؟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در ادامه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آنان از قریشند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شگفتا هنگامی که به مُسند جابر بن سمره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می‌کنیم، می‌بینیم تعبیراتی از جابر آمده که سابقه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روایات جابر بن سمره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سخن پیامبرصلی الله علیه وآله به این نقطه رسید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جانشینان بعد از من دوازده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فریاد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دیگر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تکبیر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برخی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شلوغ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برخی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بلند شده و نشستند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این روایات که همگی از یک راوی است به این است که در آن مجلس طیف مخالف دسته‌هایی را برای بر هم زدن مجلس قرار داده بودند تا نگذارند که پیامبرصلی الله علیه وآله به مقصود خود در امر خلافت و جانشینی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دسته‌ها درصدد برآمدند تا هر کدام به نحوی جلسه را بر هم زنند که در این امر نیز موفّق شدند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اکرم‌صلی الله علیه وآله برای آن که بتواند با گفتار خود امر خلافت را در این مرکز بزرگ تبیین و تثبیت کند مأیوس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فکر مکانی دیگر برآمد، تا با اجرای عملی، امر خلافت را برای امام علی‌علیه السلام تثبیت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 بعد از پایان اعمال حجّ و قبل از آن که حاجیان متفرّق شوند، مردم را در سرزمین غدیر خم جمع کرد و قبل از بیان ولایت امام، اموری را به عنوان مقدمه بیان داشته و از مردم نیز اقرار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می‌دانست که این بار نیز منافقین در کمین‌اند تا نگذارند</w:t>
      </w:r>
      <w:bookmarkStart w:id="145" w:name="pg84_56"/>
    </w:p>
    <w:p>
      <w:pPr>
        <w:pStyle w:val="BookText"/>
        <w:rPr/>
      </w:pPr>
      <w:bookmarkEnd w:id="145"/>
      <w:r>
        <w:rPr>
          <w:rFonts w:ascii="IRNazanin" w:hAnsi="IRNazanin" w:eastAsia="IRNazanin"/>
          <w:color w:val="111111"/>
          <w:sz w:val="28"/>
          <w:sz w:val="28"/>
          <w:szCs w:val="28"/>
          <w:rtl w:val="true"/>
          <w:lang w:bidi="fa-IR"/>
        </w:rPr>
        <w:t>امر خلافت حضرت علی‌علیه السلام تثبیت شود، ولی آن حضرت‌صلی الله علیه وآله تدبیری عملی اندیشید که همه نقشه‌ها را بر باد داد، و آن این‌که دستور داد تا سایه‌بان‌های هودج شتران را روی هم بگذارند، آن‌گاه خود و علی‌علیه السلام بر بالای آن قرار گرفتند؛ به طوری که همگی آن دو را می‌دیدند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قرائت خطبه و تذکر به نکاتی چند و اقرارهای اکید از مردم، آن‌گاه دست علی‌علیه السلام را بلند کرد و از جانب خداوند، ولایت و امامت او را به مردم ابلاغ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منافقان با این تدبیر پیامبرصلی الله علیه وآله که قبلاً فکر آن را نکرده بودند، در مقابل یک عمل انجام شده قرار گرفتند، و لذا نتوانستند از خود عکس‌العملی انجام دهند</w:t>
      </w:r>
      <w:r>
        <w:rPr>
          <w:rFonts w:eastAsia="IRNazanin" w:cs="IRNazanin"/>
          <w:color w:val="111111"/>
          <w:sz w:val="28"/>
          <w:szCs w:val="28"/>
          <w:rtl w:val="true"/>
          <w:lang w:bidi="fa-IR"/>
        </w:rPr>
        <w:t>.</w:t>
      </w:r>
    </w:p>
    <w:p>
      <w:pPr>
        <w:pStyle w:val="Heading4"/>
        <w:numPr>
          <w:ilvl w:val="3"/>
          <w:numId w:val="1"/>
        </w:numPr>
        <w:rPr/>
      </w:pPr>
      <w:bookmarkStart w:id="146" w:name="__RefHeading___Toc561752_211673320"/>
      <w:bookmarkStart w:id="147" w:name="_Toc59"/>
      <w:bookmarkEnd w:id="146"/>
      <w:r>
        <w:rPr/>
        <w:t>2</w:t>
      </w:r>
      <w:r>
        <w:rPr>
          <w:rtl w:val="true"/>
        </w:rPr>
        <w:t xml:space="preserve"> - </w:t>
      </w:r>
      <w:r>
        <w:rPr>
          <w:rtl w:val="true"/>
        </w:rPr>
        <w:t>فرستادن لشکر اسامه‌</w:t>
      </w:r>
      <w:bookmarkEnd w:id="147"/>
    </w:p>
    <w:p>
      <w:pPr>
        <w:pStyle w:val="BookText"/>
        <w:rPr/>
      </w:pPr>
      <w:r>
        <w:rPr>
          <w:rFonts w:ascii="IRNazanin" w:hAnsi="IRNazanin" w:eastAsia="IRNazanin"/>
          <w:color w:val="111111"/>
          <w:sz w:val="28"/>
          <w:sz w:val="28"/>
          <w:szCs w:val="28"/>
          <w:rtl w:val="true"/>
          <w:lang w:bidi="fa-IR"/>
        </w:rPr>
        <w:t>پیامبرصلی الله علیه وآله در بستر بیماری است، در حالی که بر امت خود سخت نگران می‌باشد؛ نگران اختلاف و گمراهی؛ نگران این‌که تمام تدابیر او بر هم ریزد؛ نگران این‌که مسیر نبوت و رسالت و شریعت به انحراف کشیده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مضطرب است، دشمنی بزرگ چون روم در پشت مرزهای اسلامی کمین نموده تا صحنه را خالی ببیند و با ضربه‌ای سهمگین مسلمین را از پای درآورد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پیامبرصلی الله علیه وآله وظایف مختلفی دارد؛ از سویی باید با دشمن بیرونی مقابله کند، لذا تأکید فراوان داشت تا لشکری را برای مقابله با آنان گسیل دارد، از طرفی دیگر خلیفه و جانشین به حقّ باید مشخص شده و موقعیّت او تثبیت گردد، ولی چه کند؟ نه تنها با دشمن بیرونی دست به گریبان است بلکه با طیفی از دشمنان داخلی نیز که درصددند تا نگذارند نقشه‌ها و تدابیر پیامبرصلی الله علیه وآله در مسئله خلافت و</w:t>
      </w:r>
    </w:p>
    <w:p>
      <w:pPr>
        <w:pStyle w:val="BookText"/>
        <w:rPr/>
      </w:pPr>
      <w:r>
        <w:rPr>
          <w:rFonts w:ascii="IRNazanin" w:hAnsi="IRNazanin" w:eastAsia="IRNazanin"/>
          <w:color w:val="111111"/>
          <w:sz w:val="28"/>
          <w:sz w:val="28"/>
          <w:szCs w:val="28"/>
          <w:rtl w:val="true"/>
          <w:lang w:bidi="fa-IR"/>
        </w:rPr>
        <w:t>جانشینی عملی شود، نیز رو به روست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برای عملی کردن تدبیر خود دستور می‌دهد همه کسانی که آمادگی جهاد و شرکت در لشکر اسامه را دارند از مدینه خارج شده و به لشکر او بپیوندند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مشاهده می‌کند که عده‌ای با بهانه‌های واهی عذر آورده و از لشکر اسامه خارج می‌شوند و به او نمی‌پیوندند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بر پیامبرصلی الله علیه وآله اعتراض می‌کنند که چرا اسامه را، که فردی جوان و تازه‌کار است، به امیری لشکر برگزیده است، در حالی که در میان لشکر افرادی کارآزموده وجود دارد؟</w:t>
      </w:r>
    </w:p>
    <w:p>
      <w:pPr>
        <w:pStyle w:val="BookText"/>
        <w:rPr/>
      </w:pPr>
      <w:r>
        <w:rPr>
          <w:rFonts w:ascii="IRNazanin" w:hAnsi="IRNazanin" w:eastAsia="IRNazanin"/>
          <w:color w:val="111111"/>
          <w:sz w:val="28"/>
          <w:sz w:val="28"/>
          <w:szCs w:val="28"/>
          <w:rtl w:val="true"/>
          <w:lang w:bidi="fa-IR"/>
        </w:rPr>
        <w:t>پیامبرصلی الله علیه وآله با اعتراض بر آن‌ها و این‌که اگر بر فرماندهی اسامه خرده می‌گیرید، قبلاً بر امارت پدرش هم ایراد می‌کردید، سعی بر آن داشت که جمعیّت را از مدینه خارج کرده و به لشکر اسامه ملحق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کار به جایی رسید که وقتی پیامبرصلی الله علیه وآله نافرمانی عده‌ای از جمله عمر و ابوبکر و ابوعبیده و سعد بن ابی‌وقاص و برخی دیگر را دید که امر او را در ملحق شدن به لشکر اسامه امتثال نمی‌کنند، آنان را لعنت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 اللَّه من تخلّف جیش اسامة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لعنت کند هر کسی را که از لشکر اسامه تخلّف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عین حال برخی به دستورهای اکید پیامبرصلی الله علیه وآله توجهی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به بهانه این که ما نمی‌توانیم دوری پیامبرصلی الله علیه وآله را هنگام مرگ تحمل کنیم، از عمل به دستور پیامبرصلی الله علیه وآله سرپیچی می‌کردند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حقیقت امر چیز دیگری بود؛ آنان می‌دانستند که پیامبرصلی الله علیه وآله، علی‌علیه السلام و برخی از اصحاب خود را که موافق با بنی هاشم و امامت و خلافت امام علی‌علیه السلام هستند، نزد خود نگاه داشته تا هنگام وفات به</w:t>
      </w:r>
    </w:p>
    <w:p>
      <w:pPr>
        <w:pStyle w:val="BookText"/>
        <w:rPr/>
      </w:pPr>
      <w:r>
        <w:rPr>
          <w:rFonts w:ascii="IRNazanin" w:hAnsi="IRNazanin" w:eastAsia="IRNazanin"/>
          <w:color w:val="111111"/>
          <w:sz w:val="28"/>
          <w:sz w:val="28"/>
          <w:szCs w:val="28"/>
          <w:rtl w:val="true"/>
          <w:lang w:bidi="fa-IR"/>
        </w:rPr>
        <w:t>او وصیت کرده و بعد از وفات نیز آن گروه از صحابه با علی‌علیه السلام بیعت نمایند و خلافت از دست آنان خارج شود، ولی عزم آنان بر این بود که هر طور و به هر نحوی که شده از انجام این عمل جلوگیری کنند، و نگذارند که عملی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نیز قابل توجه است که چرا پیامبرصلی الله علیه وآله اسامه را که جوان تازه‌کار و کم سنّ و سال است، به فرماندهی لشکر برگزید و به پیشنهاد کنار گذاشتن او از فرماندهی لشکر به حرف هیچ کس توجهی نکرده بلکه بر امیری او تأکید نمود؟ نکته‌اش چیست؟</w:t>
      </w:r>
    </w:p>
    <w:p>
      <w:pPr>
        <w:pStyle w:val="BookText"/>
        <w:rPr/>
      </w:pPr>
      <w:r>
        <w:rPr>
          <w:rFonts w:ascii="IRNazanin" w:hAnsi="IRNazanin" w:eastAsia="IRNazanin"/>
          <w:color w:val="111111"/>
          <w:sz w:val="28"/>
          <w:sz w:val="28"/>
          <w:szCs w:val="28"/>
          <w:rtl w:val="true"/>
          <w:lang w:bidi="fa-IR"/>
        </w:rPr>
        <w:t>پیامبرصلی الله علیه وآله می‌دانست که بعد از رحلتش به مسئله خلافت و امامت علی بن ابوطالب‌علیه السلام به بهانه‌های مختلف از جمله جوانی علی بن ابوطالب‌علیه السلام خرده می‌گیرند؛ خواست با این عمل به مردم بفهماند که امارت و خلافت به لیاقت است، نه به سنّ، بعد از من نباید در امامت علی‌علیه السلام به عذر این که علی‌علیه السلام کم سن و سال است، اعتراض کرده و حقّ او را غصب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لایق امارت و خلافت است، باید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 و جوان، زن و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مطیع او باشند،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تدبیر پیامبرصلی الله علیه وآله هم عملی نشد و با بر هم زدن لشکر و خارج شدن از آن به بهانه‌های مختلف نقشه‌های پیامبرصلی الله علیه وآله را بر هم زدند</w:t>
      </w:r>
      <w:r>
        <w:rPr>
          <w:rFonts w:eastAsia="IRNazanin" w:cs="IRNazanin"/>
          <w:color w:val="111111"/>
          <w:sz w:val="28"/>
          <w:szCs w:val="28"/>
          <w:rtl w:val="true"/>
          <w:lang w:bidi="fa-IR"/>
        </w:rPr>
        <w:t>.</w:t>
      </w:r>
      <w:r>
        <w:rPr>
          <w:rStyle w:val="FootnoteAnchor"/>
          <w:rtl w:val="true"/>
        </w:rPr>
        <w:footnoteReference w:id="131"/>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خداوند متعال در قرآن امر اکید به اطاعت از دستورهای پیامبر اکرم‌صلی الله علیه وآله نکرده است آن‌جا که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ما آتاکُمُ الرَّسُولُ</w:t>
      </w:r>
      <w:bookmarkStart w:id="148" w:name="pg84_59"/>
    </w:p>
    <w:p>
      <w:pPr>
        <w:pStyle w:val="BookText"/>
        <w:rPr/>
      </w:pPr>
      <w:bookmarkEnd w:id="148"/>
      <w:r>
        <w:rPr>
          <w:rFonts w:ascii="Amiri" w:hAnsi="Amiri" w:eastAsia="Amiri" w:cs="Amiri"/>
          <w:color w:val="111111"/>
          <w:sz w:val="28"/>
          <w:sz w:val="28"/>
          <w:szCs w:val="28"/>
          <w:rtl w:val="true"/>
          <w:lang w:bidi="ar-SA"/>
        </w:rPr>
        <w:t>فَخُذُوهُ وَ ما نَهاکُمْ عَنْهُ فَانْتَهُوا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 را که رسول دستور دهد بگیرید و آن چه را که از آن نهی کند واگذارید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فَلا وَ رَبِّکَ لا یُؤْمِنُونَ حَتَّی یُحَکِّمُوکَ فِیما شَجَرَ بَیْنَهُمْ ثُمَّ لا یَجِدُوا فِی أَنْفُسِهِمْ حَرَجاً مِمَّا قَضَیْتَ وَ یُسَلِّمُوا تَسْلِیماً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چنین است قسم به خدای تو که اینان به حقیقت اهل ایمان نمی‌شوند مگر آن که در خصومت و نزاعشان تنها تو را حاکم کنند و آن‌گاه هر حکمی که کنی هیچ‌گونه اعتراض در دل نداشته، کاملاً از دل و جان تسلیم فرمان تو باشند</w:t>
      </w:r>
      <w:r>
        <w:rPr>
          <w:rFonts w:eastAsia="IRNazanin" w:cs="IRNazanin"/>
          <w:color w:val="111111"/>
          <w:sz w:val="28"/>
          <w:szCs w:val="28"/>
          <w:rtl w:val="true"/>
          <w:lang w:bidi="fa-IR"/>
        </w:rPr>
        <w:t>.»</w:t>
      </w:r>
    </w:p>
    <w:p>
      <w:pPr>
        <w:pStyle w:val="Heading4"/>
        <w:numPr>
          <w:ilvl w:val="3"/>
          <w:numId w:val="1"/>
        </w:numPr>
        <w:rPr/>
      </w:pPr>
      <w:bookmarkStart w:id="149" w:name="__RefHeading___Toc561754_211673320"/>
      <w:bookmarkStart w:id="150" w:name="_Toc60"/>
      <w:bookmarkEnd w:id="149"/>
      <w:r>
        <w:rPr/>
        <w:t>3</w:t>
      </w:r>
      <w:r>
        <w:rPr>
          <w:rtl w:val="true"/>
        </w:rPr>
        <w:t xml:space="preserve"> - </w:t>
      </w:r>
      <w:r>
        <w:rPr>
          <w:rtl w:val="true"/>
        </w:rPr>
        <w:t>دعوت به نوشتن وصیت‌</w:t>
      </w:r>
      <w:bookmarkEnd w:id="150"/>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آن‌که پیامبرصلی الله علیه وآله مشاهده نمود که تدبیر فرستادن مردم با لشکر به بیرون مدینه عملی نشد، در صدد برآمد که تمام سفارش‌های لفظی را در باب امامت علی‌علیه السلام که در طول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مردم گوشزد کرده است، در وصیت‌نامه‌ای مکتوب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همین‌رو در روز پنج شنبه چند روز قبل از وفاتش در حالی که در بستر آرمیده بود و از طرفی نیز حجره پیامبرصلی الله علیه وآله مملوّ از جمعیّت و گروه‌های مختلف بود، خطاب به جمعیت کرده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کتابی بیاورید تا در آن چیزی بنویسم که با عمل به آن بعد از من گمراه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بنی‌هاشم و همسران پیامبرصلی الله علیه وآله در پشت پرده اصرار اکید بر آوردن صحیفه و قلم برای نوشتن وصیت‌نامه رسول خداصلی الله علیه وآله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همان طیفی که در سرزمین عرفات مانع شدند تا پیامبرصلی الله علیه وآله کلام خود را در امر امامت خلفای بعدش بیان بفرماید، در حجره پیامبرصلی الله علیه وآله نیز جمع بودند و از عملی شدن دستور پیامبرصلی الله علیه وآله جلوگیری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یک لحظه متوجه شد که اگر این وصیت مکتوب شود تمام</w:t>
      </w:r>
    </w:p>
    <w:p>
      <w:pPr>
        <w:pStyle w:val="BookText"/>
        <w:rPr/>
      </w:pPr>
      <w:r>
        <w:rPr>
          <w:rFonts w:ascii="IRNazanin" w:hAnsi="IRNazanin" w:eastAsia="IRNazanin"/>
          <w:color w:val="111111"/>
          <w:sz w:val="28"/>
          <w:sz w:val="28"/>
          <w:szCs w:val="28"/>
          <w:rtl w:val="true"/>
          <w:lang w:bidi="fa-IR"/>
        </w:rPr>
        <w:t>نقشه‌ها و تدبیرهایش در غصب خلافت بر باد خواهد رفت و از طرفی مخالفت دستور پیامبرصلی الله علیه وآله را صلاح نمی‌دید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درصدد چاره‌ای برآمد و به این نتیجه رسید که به پیامبرصلی الله علیه وآله نسبتی دهد که عملاً و خود به خود نوشتن نامه و وصیت بی‌اثر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به مردم خطاب کرده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نمی‌خواهد صحیفه بیاورید، زیرا پیامبرصلی الله علیه وآله هذیان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ما را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را که طرفداران عمر و بنی امیه و قریش از او شنیدند، آنان نیز تکرار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بنی‌هاشم سخت ناراحت شده با آنان به مخالفت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با این نسبت ناروا، که همه شخصیت او را زیر سؤال می‌برد، چه کند؟ چاره‌ای ندید جز این‌که آنان را از خانه خارج کرده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نزد من خارج شوید، سزاوار نیست که نزد پیامبرصلی الله علیه وآله نزاع شود</w:t>
      </w:r>
      <w:r>
        <w:rPr>
          <w:rFonts w:eastAsia="IRNazanin" w:cs="IRNazanin"/>
          <w:color w:val="111111"/>
          <w:sz w:val="28"/>
          <w:szCs w:val="28"/>
          <w:rtl w:val="true"/>
          <w:lang w:bidi="fa-IR"/>
        </w:rPr>
        <w:t>!».</w:t>
      </w:r>
      <w:r>
        <w:rPr>
          <w:rStyle w:val="FootnoteAnchor"/>
          <w:rtl w:val="true"/>
        </w:rPr>
        <w:footnoteReference w:id="134"/>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تعجب این‌جاست که طرفداران عمر بن خطاب و به طور کلّی مدرسه خلفا برای سرپوش گذاشتن بر این نسبت ناروا از طرف عمر به پیامبر اکرم‌صلی الله علیه وآله، هنگامی که اصل کلمه را که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می‌خواهند نقل کنند، آن را به جمعیت نسبت داده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به عمر بن خطاب نسبت می‌دهند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النبیّ قد غلب علیه الوجع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کلام ابوبکر جوهری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السقیفه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را روشن می‌سازد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نسبت هذیان از جانب عمر بوده و طرفدارانش به متابعت از او این جمله را به پیامبرصلی الله علیه وآله نسبت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این‌گونه نسبت را</w:t>
      </w:r>
    </w:p>
    <w:p>
      <w:pPr>
        <w:pStyle w:val="BookText"/>
        <w:rPr/>
      </w:pPr>
      <w:r>
        <w:rPr>
          <w:rFonts w:ascii="IRNazanin" w:hAnsi="IRNazanin" w:eastAsia="IRNazanin"/>
          <w:color w:val="111111"/>
          <w:sz w:val="28"/>
          <w:sz w:val="28"/>
          <w:szCs w:val="28"/>
          <w:rtl w:val="true"/>
          <w:lang w:bidi="fa-IR"/>
        </w:rPr>
        <w:t>از ناحیه عمر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جمله‌ای گفت که مضمون و معنای آن این است که پیامبرصلی الله علیه وآله درد مرض بر او غلبه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می‌شود که تعبیر عمر چیز دیگری بوده که به جهت قباحت آن نقل به معنا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بخاری و مسلم و دیگران اصل کلمه را نقل نکرده‌اند و نقل به معنا و مضمون را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چه از کلام ابن اثیر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ابی‌الحدید استفاده می‌شود که نسبت هذیان را مستقیماً خود عمر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به هر تقدیر پیامبر اکرم‌صلی الله علیه وآله بعد از بیرون کردن گروه مخالف و خالص شدن اصحاب وصیت خود را آن طور که باید بیان نمود، و طبق نصّ سلیم بن قیس با وجود برخی از اصحاب بر یکایک اهل‌بیت‌علیهم السلام وصیت کرده و آنان را به عنوان خلفای بعد از خود معرفی کرد</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اهل سنت نیز در کتاب‌های حدیثی خود به این وصیت اشاره کرده‌اند، ولی اصل موضوع را مبهم گذارده‌اند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در پایان آن حدیث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در آخر امر، به سه مورد وصیت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آن‌که مشرکین را از جزیرةالعرب بیرون برانید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آن‌که به کاروان‌ها همان‌گونه که من اجازه ورود دادم، اجازه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خصوصِ وصیت سوّم سکوت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برخی از احادیث دیگر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آن‌را فراموش کردم</w:t>
      </w:r>
      <w:r>
        <w:rPr>
          <w:rFonts w:eastAsia="IRNazanin" w:cs="IRNazanin"/>
          <w:color w:val="111111"/>
          <w:sz w:val="28"/>
          <w:szCs w:val="28"/>
          <w:rtl w:val="true"/>
          <w:lang w:bidi="fa-IR"/>
        </w:rPr>
        <w:t>.</w:t>
      </w:r>
      <w:r>
        <w:rPr>
          <w:rStyle w:val="FootnoteAnchor"/>
          <w:rtl w:val="true"/>
        </w:rPr>
        <w:footnoteReference w:id="136"/>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سابقه نداشته است که در حدیثی ابن‌عباس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قسمت از آن را فراموش کرده‌ام یا آن را نقل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نیست مگر خوف</w:t>
      </w:r>
      <w:bookmarkStart w:id="151" w:name="pg84_62"/>
    </w:p>
    <w:p>
      <w:pPr>
        <w:pStyle w:val="BookText"/>
        <w:rPr/>
      </w:pPr>
      <w:bookmarkEnd w:id="151"/>
      <w:r>
        <w:rPr>
          <w:rFonts w:ascii="IRNazanin" w:hAnsi="IRNazanin" w:eastAsia="IRNazanin"/>
          <w:color w:val="111111"/>
          <w:sz w:val="28"/>
          <w:sz w:val="28"/>
          <w:szCs w:val="28"/>
          <w:rtl w:val="true"/>
          <w:lang w:bidi="fa-IR"/>
        </w:rPr>
        <w:t>و ترس ابن‌عباس از عمر بن خطاب، زیرا به طور حتم وصیت سوّم به ولایت و خلافت و امامت امام علی‌علیه السلام و اهل بیت پیامبرعلیهم السلام بوده است، ولی از آن جا که ابن‌عباس از عمر می‌ترسید، از نشر آن جلوگیری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در زمان حیات عمر بن خطاب نتوانست با نظر او در مسئله عول و تعصیب مخالفت کند، تا این که بعد از فوت او حقّ را بیان کرد و هنگامی که از او در تأخیر بیان حکم سؤال کردند،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مخالفت با نظر عمر بیمناک بودم</w:t>
      </w:r>
      <w:r>
        <w:rPr>
          <w:rFonts w:eastAsia="IRNazanin" w:cs="IRNazanin"/>
          <w:color w:val="111111"/>
          <w:sz w:val="28"/>
          <w:szCs w:val="28"/>
          <w:rtl w:val="true"/>
          <w:lang w:bidi="fa-IR"/>
        </w:rPr>
        <w:t>.</w:t>
      </w:r>
    </w:p>
    <w:p>
      <w:pPr>
        <w:pStyle w:val="Heading3"/>
        <w:numPr>
          <w:ilvl w:val="2"/>
          <w:numId w:val="1"/>
        </w:numPr>
        <w:rPr/>
      </w:pPr>
      <w:bookmarkStart w:id="152" w:name="__RefHeading___Toc561756_211673320"/>
      <w:bookmarkStart w:id="153" w:name="_Toc61"/>
      <w:bookmarkEnd w:id="152"/>
      <w:r>
        <w:rPr>
          <w:rtl w:val="true"/>
        </w:rPr>
        <w:t>چرا عمر از نوشتن نامه جلوگیری کرد؟</w:t>
      </w:r>
      <w:bookmarkEnd w:id="153"/>
    </w:p>
    <w:p>
      <w:pPr>
        <w:pStyle w:val="BookText"/>
        <w:rPr/>
      </w:pPr>
      <w:r>
        <w:rPr>
          <w:rFonts w:ascii="IRNazanin" w:hAnsi="IRNazanin" w:eastAsia="IRNazanin"/>
          <w:color w:val="111111"/>
          <w:sz w:val="28"/>
          <w:sz w:val="28"/>
          <w:szCs w:val="28"/>
          <w:rtl w:val="true"/>
          <w:lang w:bidi="fa-IR"/>
        </w:rPr>
        <w:t>این سؤال در ذهن هرکس خطور می‌کند که چرا عمر بن خطاب و طرفدارانش نگذاشتند قصد و تدبیر پیامبرصلی الله علیه وآله عملی شود؟ مگر پیامبرصلی الله علیه وآله نوید نگهداری امّت از ضلالت را تا روز قیامت نداده بود؟ چه بشارتی بالاتر از این؟ پس چرا با این کار مخالفت نمودند؟ چرا امّت را از این سعادت محروم کردند؟ چه بگوییم که حبّ جاه و مقام و کینه و حسد گاهی بر عقل چیره می‌شود و نتیجه‌گیری را از عقل سلب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می‌دانیم که عمر چه نیّاتی در سر می‌پروراند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می‌دانست که پیامبرصلی الله علیه وآله برای چه از مردم کاغذ و دوات می‌خواهد، او به‌طور حتم می‌دانست که پیامبرصلی الله علیه وآله قصد مکتوب کردن سفارش‌های لفظی خود در امر خلافت علی بن ابی طالب‌علیه السلام و بقیه اهل بیت‌علیهم السلام را دارد، از همین رو مانع نوشتن این وصیّت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صرف ادعا نیست بلکه می‌توان برای آن شواهدی قطعی ادعا نمود که به دو نمونه از آن اشاره می‌کنیم</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 بن خطاب در اواخر زندگانی پیامبرصلی الله علیه وآله مکرر حدیث</w:t>
      </w:r>
    </w:p>
    <w:p>
      <w:pPr>
        <w:pStyle w:val="BookText"/>
        <w:rPr/>
      </w:pPr>
      <w:r>
        <w:rPr>
          <w:rFonts w:ascii="IRNazanin" w:hAnsi="IRNazanin" w:eastAsia="IRNazanin"/>
          <w:color w:val="111111"/>
          <w:sz w:val="28"/>
          <w:sz w:val="28"/>
          <w:szCs w:val="28"/>
          <w:rtl w:val="true"/>
          <w:lang w:bidi="fa-IR"/>
        </w:rPr>
        <w:t>ثقلین به گوشش رسیده بود؛ در آن حدیث، پیامبرصلی الله علیه وآله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 چیز گران‌بها در میان شما به ارمغان می‌گذارم که با تمسک به آن دو هرگز گمراه نخواهید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گمراه‌نشدن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چندین بار عمر درباره کتاب و عترت شنیده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حجره پیامبرصلی الله علیه وآله هنگام درخواست کاغذ و دوات نیز همین تعبیر را از زبان پیامبرصلی الله علیه وآله شنید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نامه‌ای بنویسم که بعد از آن گمراه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عمر به این نکته توجه پیدا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قصد دارد تا وصیت به کتاب و عترت را مکتوب دارد، لذا شدیداً با آن به مخالفت برخاست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ابن‌عباس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اول خلافت عمر بر او 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من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خون‌های شتران اگر آن چه از تو سؤال می‌کنم کتمان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هنوز علی در امر خلافت، خود را بر حق می‌داند؟ آیا گمان می‌کند که رسول خداصلی الله علیه وآله بر او نصّ نموده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از پدرم سؤال کردم؛ او نیز تصدیق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پیامبرصلی الله علیه وآله در بیماریش خواست تصریح به اسم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امام و 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من مانع شدم</w:t>
      </w:r>
      <w:r>
        <w:rPr>
          <w:rFonts w:eastAsia="IRNazanin" w:cs="IRNazanin"/>
          <w:color w:val="111111"/>
          <w:sz w:val="28"/>
          <w:szCs w:val="28"/>
          <w:rtl w:val="true"/>
          <w:lang w:bidi="fa-IR"/>
        </w:rPr>
        <w:t>...».</w:t>
      </w:r>
      <w:r>
        <w:rPr>
          <w:rStyle w:val="FootnoteAnchor"/>
          <w:rtl w:val="true"/>
        </w:rPr>
        <w:footnoteReference w:id="137"/>
      </w:r>
      <w:bookmarkStart w:id="154" w:name="pg84_65"/>
    </w:p>
    <w:p>
      <w:pPr>
        <w:pStyle w:val="Heading2"/>
        <w:numPr>
          <w:ilvl w:val="1"/>
          <w:numId w:val="1"/>
        </w:numPr>
        <w:rPr/>
      </w:pPr>
      <w:bookmarkStart w:id="155" w:name="__RefHeading___Toc561758_211673320"/>
      <w:bookmarkStart w:id="156" w:name="_Toc62"/>
      <w:bookmarkEnd w:id="154"/>
      <w:bookmarkEnd w:id="155"/>
      <w:r>
        <w:rPr>
          <w:rtl w:val="true"/>
        </w:rPr>
        <w:t>نصب امام علی‌علیه السلام به خلافت در غدیرخم‌</w:t>
      </w:r>
      <w:bookmarkEnd w:id="156"/>
    </w:p>
    <w:p>
      <w:pPr>
        <w:pStyle w:val="Heading3"/>
        <w:numPr>
          <w:ilvl w:val="2"/>
          <w:numId w:val="1"/>
        </w:numPr>
        <w:rPr/>
      </w:pPr>
      <w:bookmarkStart w:id="157" w:name="__RefHeading___Toc561760_211673320"/>
      <w:bookmarkStart w:id="158" w:name="_Toc63"/>
      <w:bookmarkEnd w:id="157"/>
      <w:r>
        <w:rPr>
          <w:rtl w:val="true"/>
        </w:rPr>
        <w:t>توضیح</w:t>
      </w:r>
      <w:bookmarkEnd w:id="158"/>
    </w:p>
    <w:p>
      <w:pPr>
        <w:pStyle w:val="BookText"/>
        <w:rPr/>
      </w:pPr>
      <w:r>
        <w:rPr>
          <w:rFonts w:ascii="IRNazanin" w:hAnsi="IRNazanin" w:eastAsia="IRNazanin"/>
          <w:color w:val="111111"/>
          <w:sz w:val="28"/>
          <w:sz w:val="28"/>
          <w:szCs w:val="28"/>
          <w:rtl w:val="true"/>
          <w:lang w:bidi="fa-IR"/>
        </w:rPr>
        <w:t xml:space="preserve">یکی از مهمترین ادله ولایت و امامت و خلافت بلا فصل حضرت علی‌علیه السلام حدیث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این حدیث پیامبر اکرم‌صلی الله علیه وآله حضرت امیرعلیه السلام را از جانب خداوند متعال به امامت بعد از خود منصوب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این حدیث چگونه است؟ بر چه مطالبی دلالت دارد؟ اهل سنت درباره آن چه می‌گویند و چه شبهاتی را درباره این حدیث مطرح کرده‌اند؟ اینها مطالبی است که در این بحث مطرح خواهیم کرد</w:t>
      </w:r>
      <w:r>
        <w:rPr>
          <w:rFonts w:eastAsia="IRNazanin" w:cs="IRNazanin"/>
          <w:color w:val="111111"/>
          <w:sz w:val="28"/>
          <w:szCs w:val="28"/>
          <w:rtl w:val="true"/>
          <w:lang w:bidi="fa-IR"/>
        </w:rPr>
        <w:t>.</w:t>
      </w:r>
    </w:p>
    <w:p>
      <w:pPr>
        <w:pStyle w:val="Heading3"/>
        <w:numPr>
          <w:ilvl w:val="2"/>
          <w:numId w:val="1"/>
        </w:numPr>
        <w:rPr/>
      </w:pPr>
      <w:bookmarkStart w:id="159" w:name="__RefHeading___Toc561762_211673320"/>
      <w:bookmarkStart w:id="160" w:name="_Toc64"/>
      <w:bookmarkEnd w:id="159"/>
      <w:r>
        <w:rPr>
          <w:rtl w:val="true"/>
        </w:rPr>
        <w:t>واقعه غدیر</w:t>
      </w:r>
      <w:bookmarkEnd w:id="160"/>
    </w:p>
    <w:p>
      <w:pPr>
        <w:pStyle w:val="BookText"/>
        <w:rPr/>
      </w:pPr>
      <w:r>
        <w:rPr>
          <w:rFonts w:ascii="IRNazanin" w:hAnsi="IRNazanin" w:eastAsia="IRNazanin"/>
          <w:color w:val="111111"/>
          <w:sz w:val="28"/>
          <w:sz w:val="28"/>
          <w:szCs w:val="28"/>
          <w:rtl w:val="true"/>
          <w:lang w:bidi="fa-IR"/>
        </w:rPr>
        <w:t xml:space="preserve">در دهمین سال هجرت، رسول خداصلی الله علیه وآله قصد زیارت خانه خدا را نمودند، فرمان حضرت مبنی بر اجتماع مسلمانان، در میان قبایل مختلف و طوائف اطراف، اعلان شد، گروه عظیمی برای انجام تکالیف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ادای مناسک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پیروی از تعلیمات آن حضرت، به مدینه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تنها حجّی بود که پیامبر بعد از مهاجرت به مدینه، انجام می‌داد، که با نام‌های متعدد، در تاریخ ثبت شده است؛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الوداع، حجة الاسلام، حجة البلاغ، حجة الکمال و حجة التمام</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خداصلی الله علیه وآله، غسل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جامه ساده احرام، با خود</w:t>
      </w:r>
    </w:p>
    <w:p>
      <w:pPr>
        <w:pStyle w:val="BookText"/>
        <w:rPr/>
      </w:pPr>
      <w:r>
        <w:rPr>
          <w:rFonts w:ascii="IRNazanin" w:hAnsi="IRNazanin" w:eastAsia="IRNazanin"/>
          <w:color w:val="111111"/>
          <w:sz w:val="28"/>
          <w:sz w:val="28"/>
          <w:szCs w:val="28"/>
          <w:rtl w:val="true"/>
          <w:lang w:bidi="fa-IR"/>
        </w:rPr>
        <w:t>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را به کمر بسته و دیگری را به دوش مبارک انداختند، و روز شنبه،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ذی‌قعده، به قصد حج، پیاده از مدینه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زنان و اهل حرم خود را نیز، در هودج‌ها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اهل‌بیت خود و به اتفاق تمام مهاجران و انصار و قبایل عرب و گروه بزرگی از مردم، حرکت کردند</w:t>
      </w:r>
      <w:r>
        <w:rPr>
          <w:rFonts w:eastAsia="IRNazanin" w:cs="IRNazanin"/>
          <w:color w:val="111111"/>
          <w:sz w:val="28"/>
          <w:szCs w:val="28"/>
          <w:rtl w:val="true"/>
          <w:lang w:bidi="fa-IR"/>
        </w:rPr>
        <w:t>.</w:t>
      </w:r>
      <w:r>
        <w:rPr>
          <w:rStyle w:val="FootnoteAnchor"/>
          <w:rtl w:val="true"/>
        </w:rPr>
        <w:footnoteReference w:id="138"/>
      </w:r>
      <w:r>
        <w:rPr>
          <w:rFonts w:ascii="IRNazanin" w:hAnsi="IRNazanin" w:eastAsia="IRNazanin"/>
          <w:color w:val="111111"/>
          <w:sz w:val="28"/>
          <w:sz w:val="28"/>
          <w:szCs w:val="28"/>
          <w:rtl w:val="true"/>
          <w:lang w:bidi="fa-IR"/>
        </w:rPr>
        <w:t>بسیاری از مردم به علت شیوع بیماری آبله از عزیمت و شرکت در این سفر باز ماندند با این وجود، گروه بی‌شماری با آن حضرت، همراه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شرکت کننده‌ها را،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و بیشتر، ثبت کرده‌اند؛ البته تعداد کسانی که در مکه بوده، و گروهی که با علی‌علیه السلام و ابوموسی اشعری از یمن آمدند به این تعداد افزوده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انجام مراسم حج، پیامبر با جمعیت، آهنگ بازگشت به مدینه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غدیر خم، رسیدند، جبرئیل امین، فرود آمد و از جانب خدای متعال، این آیه را آورد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أَیُّهَا الرَّسُولُ بَلِّغْ ما اُنْزِلَ إِلَیْکَ مِنْ رَبِّکَ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از جانب پروردگارت به تو نازل شده به مردم ابلاغ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جحفه، منزلگاهی است که راه‌های متعدد، از آن‌جا منشعب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پیامبر و یارانش به آن‌جا، در روز پنج‌شنبه، هجده ذی‌الحجّة صورت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امین وحی، از طرف خداوند به پیامبر امر کرد تا علی‌علیه السلام را ولی و امام، معرفی کرده و وجوب پیروی و اطاعت از او را به خلق ابلاغ کند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که در دنبال قافله بودند، رسیدند، و کسانی که از آن مکان</w:t>
      </w:r>
    </w:p>
    <w:p>
      <w:pPr>
        <w:pStyle w:val="BookText"/>
        <w:rPr/>
      </w:pPr>
      <w:r>
        <w:rPr>
          <w:rFonts w:ascii="IRNazanin" w:hAnsi="IRNazanin" w:eastAsia="IRNazanin"/>
          <w:color w:val="111111"/>
          <w:sz w:val="28"/>
          <w:sz w:val="28"/>
          <w:szCs w:val="28"/>
          <w:rtl w:val="true"/>
          <w:lang w:bidi="fa-IR"/>
        </w:rPr>
        <w:t>عبور کرده بودند، باز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 و خاشاک آنجا را برطرف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به شدت گرم بود، مردم، قسمتی از ردای خود را بر سر و قسمتی را زیر پا افکندند و برای آسایش پیامبر، چادری تهیه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اذان ظهر گفته شد و پیامبر، نماز ظهر را با همراهان، ادا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پایان نماز، از جهاز شتر، محل مرتفعی ترتیب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با صدای بلند، همگان را متوجه ساخت و خطبه را این‌گونه آغاز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مخصوص خداست، یاری از او می‌خواهیم، به او ایمان داریم، و توکل ما بر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بدی‌های خود و اعمال نادرست به او پناه 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گمراهان را جز او، پناهی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را که او راهنمایی فرموده گمراه کننده‌ای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می‌دهم معبودی جز او نیست و محمّد بنده و فرستاده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ستایش خداوند و گواهی به یگانگی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مهربان و دانا مرا آگاهی داده که دوران عمرم به سر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زودتر دعوت خدا را اجابت و به سرای باقی خواهم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شما هر کدام برحسب آن چه بر عهده داریم، مسئولیم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اندیشه و گفتار شما چیست؟</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گواهی می‌دهیم که تو پیام خدا را ابلاغ کردی و از پند دادن ما و کوشش در راه وظیفه، دریغ ننمودی، خدای به تو پاداش نیک عطا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این‌که شما به یگانگی خداوند و این‌که محمّد بنده و فرستاده اوست، گواهی می‌دهید؟ و این‌که بهشت و دوزخ و مرگ و قیامت تردید ناپذیر است و این‌که مردگان را خدا بر می‌انگیزد، و این‌ها همه راست و مورد اعتقاد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حقایق، گواهی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تأکید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من در انتقال به سرای دیگر و رسیدن به کنار حوض، بر شما سبقت خواهم گرفت و شما در کنار حوض بر من وارد می‌شوید؛ پهنای حوض من به مانند مسافت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آن به شماره ستارگان، قدح‌ها و جام‌های سیمین،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بیندیشید و مواظب باشید، که من پس از خودم دو چیز گران‌بها و ارجمند در میان شما می‌گذارم، چگونه رفتار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مردم بانگ برآوردند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 آن دو چیز گران‌بها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بزرگ‌تر است کتاب خداست، که یک طرف آن در دست خدا و طرف دیگر آن، در دست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 را محکم بگیرید و از دست ندهید تا گمراه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کوچک‌تر است، عترت من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خدای دانا و مهربان، مرا آگاه ساخت، که این دو هرگز از یکدیگر جدا نخواهند شد، تا در کنار حوض بر من وارد شوند؛ من این امر را از خدای خود، درخواست نموده‌ام، بنابراین بر آن دو پیشی نگیرید و از پیروی آن دو باز نایستید و کوتاهی نکنید، که هلاک خواهید شد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دست علی‌علیه السلام را گرفت و او را بلند نمود، تا به حدّی که سفیدی زیر بغل هر دو نمایان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او را دیدند و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رسول‌اللَّه، این‌گونه 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که بر اهل ایمان از خود آن‌ها سزاوارتر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و رسولش داناترند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خدا مولای من است و من مولای مؤمنین هستم و بر آن‌ها از خودشان اولی و سزاوارترم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که من مولای اویم، علی مولای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به گفته احمد بن حنبل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پیشوای حنبلی‌ها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 این جمله را چهار بار تکرار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 به دعا گشود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بدار، آن‌که او را دوست دارد و دشمن بدار آن که او را دشمن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فرما یاران او را و خوارکنندگان او را خوارگردان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معیار، میزان و محور حق و راستی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آنان که حاضرند، این امر را به غایبان برسانند و ابلاغ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پراکنده‌شدن جمعیت، امین وحی، این آیه را بر پیامبرصلی الله علیه وآله نازل نمود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أَلْیَوْمَ أکْمَلْتُ لَکُمْ دینَکُمْ وَأَتْمَمْتُ عَلَیْکُمْ نِعْمَتی وَرَضیتُ لَکُمْ الاِسْلامَ دیناً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دین شما را کامل نمودم و نعمت را بر شما تمام کردم و دین اسلام را برای شما پسندیدم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پیامبرصلی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اللَّه‌اکبر، بر اکمال دین و اتمام نعمت و خشنودی خدا به رسالت من و ولایت علی‌علیه السلام بعد از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جمعیت حاضر، از جمله شیخین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امیرالمؤمنین، این گونه تهنیت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مبارک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مبارک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ای پسر ابوطالب که مولای من و مولای هر مرد و زن مؤمن گشتی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ابن‌عباس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ولایت علی‌علیه السلام بر همه واجب گشت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حسان بن ثابت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فرما تا درباره علی‌علیه السلام اشعاری بسرایم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با میمنت و برکت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حسّان برخاست و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گروه بزرگان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پیامبر اسلام، اشعار و گفتار خود را درباره ولایت، که مسلّم گشت بیان می‌نمایم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این‌گونه اشعار خود را سرود</w:t>
      </w:r>
      <w:r>
        <w:rPr>
          <w:rFonts w:eastAsia="IRNazanin" w:cs="IRNazanin"/>
          <w:color w:val="111111"/>
          <w:sz w:val="28"/>
          <w:szCs w:val="28"/>
          <w:rtl w:val="true"/>
          <w:lang w:bidi="fa-IR"/>
        </w:rPr>
        <w:t>:</w:t>
      </w:r>
      <w:bookmarkStart w:id="161" w:name="pg84_70"/>
    </w:p>
    <w:p>
      <w:pPr>
        <w:pStyle w:val="BookText"/>
        <w:rPr/>
      </w:pPr>
      <w:bookmarkEnd w:id="161"/>
      <w:r>
        <w:rPr>
          <w:rFonts w:ascii="IRNazanin" w:hAnsi="IRNazanin" w:eastAsia="IRNazanin"/>
          <w:color w:val="111111"/>
          <w:sz w:val="28"/>
          <w:sz w:val="28"/>
          <w:szCs w:val="28"/>
          <w:rtl w:val="true"/>
          <w:lang w:bidi="fa-IR"/>
        </w:rPr>
        <w:t>ینادیهم یوم الغدیر نبیّهم</w:t>
      </w:r>
    </w:p>
    <w:p>
      <w:pPr>
        <w:pStyle w:val="BookText"/>
        <w:rPr/>
      </w:pPr>
      <w:r>
        <w:rPr>
          <w:rFonts w:ascii="IRNazanin" w:hAnsi="IRNazanin" w:eastAsia="IRNazanin"/>
          <w:color w:val="111111"/>
          <w:sz w:val="28"/>
          <w:sz w:val="28"/>
          <w:szCs w:val="28"/>
          <w:rtl w:val="true"/>
          <w:lang w:bidi="fa-IR"/>
        </w:rPr>
        <w:t>بخم فاسمع بالرسول منادیا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آخر اشعار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اجمالی از واقعه غدیر را، که همه امت اسلامی، بر وقوع آن اتفاق دارند بیان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شایان ذکر است که در هیچ جای جهان، واقعه و داستانی به این نام و نشان و خصوصیات، ذکر نشده است</w:t>
      </w:r>
      <w:r>
        <w:rPr>
          <w:rFonts w:eastAsia="IRNazanin" w:cs="IRNazanin"/>
          <w:color w:val="111111"/>
          <w:sz w:val="28"/>
          <w:szCs w:val="28"/>
          <w:rtl w:val="true"/>
          <w:lang w:bidi="fa-IR"/>
        </w:rPr>
        <w:t>.</w:t>
      </w:r>
      <w:r>
        <w:rPr>
          <w:rStyle w:val="FootnoteAnchor"/>
          <w:rtl w:val="true"/>
        </w:rPr>
        <w:footnoteReference w:id="141"/>
      </w:r>
    </w:p>
    <w:p>
      <w:pPr>
        <w:pStyle w:val="Heading3"/>
        <w:numPr>
          <w:ilvl w:val="2"/>
          <w:numId w:val="1"/>
        </w:numPr>
        <w:rPr/>
      </w:pPr>
      <w:bookmarkStart w:id="162" w:name="__RefHeading___Toc561764_211673320"/>
      <w:bookmarkStart w:id="163" w:name="_Toc65"/>
      <w:bookmarkEnd w:id="162"/>
      <w:r>
        <w:rPr>
          <w:rtl w:val="true"/>
        </w:rPr>
        <w:t>اهمیّت واقعه غدیر</w:t>
      </w:r>
      <w:bookmarkEnd w:id="163"/>
    </w:p>
    <w:p>
      <w:pPr>
        <w:pStyle w:val="BookText"/>
        <w:rPr/>
      </w:pPr>
      <w:r>
        <w:rPr>
          <w:rFonts w:ascii="IRNazanin" w:hAnsi="IRNazanin" w:eastAsia="IRNazanin"/>
          <w:color w:val="111111"/>
          <w:sz w:val="28"/>
          <w:sz w:val="28"/>
          <w:szCs w:val="28"/>
          <w:rtl w:val="true"/>
          <w:lang w:bidi="fa-IR"/>
        </w:rPr>
        <w:t>داستان نصب علی‌علیه السلام به مقام ولایت، در غدیر خم، از داستان‌های مهم تاریخ اسلام است؛ شاید داستانی با اهمیت‌تر و مهم‌تر از این واقعه نداشته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واقعه بیانگر بقای رسالت پیامبر اکرم‌صلی الله علیه وآله و دوام دوره الهی آن حضرت در تجلّی‌گاه وجود مبارک علی‌علیه السلام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غدیر، نشانِ اتحاد و پیوند رسالت و امامت است؛ این دو از یک ریشه و بن روییده‌اند؛ غدیر، محل ظهور حقایق مخفی و بواطن پنهان شده و ارشاد و هدایت مردمان به این 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غدیر، روز بیعت با حق و روز سرسپردگی است، روز دادوستد جنود شیطان با جنود رحمان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غدیر، روز درخشش خورشید عالمتاب از پس ابرهای تاریک است</w:t>
      </w:r>
      <w:r>
        <w:rPr>
          <w:rFonts w:eastAsia="IRNazanin" w:cs="IRNazanin"/>
          <w:color w:val="111111"/>
          <w:sz w:val="28"/>
          <w:szCs w:val="28"/>
          <w:rtl w:val="true"/>
          <w:lang w:bidi="fa-IR"/>
        </w:rPr>
        <w:t>.</w:t>
      </w:r>
      <w:bookmarkStart w:id="164" w:name="pg84_71"/>
    </w:p>
    <w:p>
      <w:pPr>
        <w:pStyle w:val="Heading3"/>
        <w:numPr>
          <w:ilvl w:val="2"/>
          <w:numId w:val="1"/>
        </w:numPr>
        <w:rPr/>
      </w:pPr>
      <w:bookmarkStart w:id="165" w:name="__RefHeading___Toc561766_211673320"/>
      <w:bookmarkStart w:id="166" w:name="_Toc66"/>
      <w:bookmarkEnd w:id="164"/>
      <w:bookmarkEnd w:id="165"/>
      <w:r>
        <w:rPr>
          <w:rtl w:val="true"/>
        </w:rPr>
        <w:t>موضع جغرافیایی غدیر خم‌</w:t>
      </w:r>
      <w:bookmarkEnd w:id="16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معنای مکان فرو رفته از زمین را گویند که در آن آب باران یا سیل جمع شده و تا تابستان آینده باقی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یاقوت حموی از زمخشری نقل کرده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مردی رنگ‌کار بوده و غدیری را که بین مکه و مدینه در جُحفه است به او نسبت داده‌اند</w:t>
      </w:r>
      <w:r>
        <w:rPr>
          <w:rFonts w:eastAsia="IRNazanin" w:cs="IRNazanin"/>
          <w:color w:val="111111"/>
          <w:sz w:val="28"/>
          <w:szCs w:val="28"/>
          <w:rtl w:val="true"/>
          <w:lang w:bidi="fa-IR"/>
        </w:rPr>
        <w:t>.</w:t>
      </w:r>
      <w:r>
        <w:rPr>
          <w:rStyle w:val="FootnoteAnchor"/>
          <w:rtl w:val="true"/>
        </w:rPr>
        <w:footnoteReference w:id="142"/>
      </w:r>
      <w:r>
        <w:rPr>
          <w:rStyle w:val="FootnoteAnchor"/>
          <w:rtl w:val="true"/>
        </w:rPr>
        <w:footnoteReference w:id="1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اشاره شد موضعی است بین مکه و مدینه، ولی به مکه نزدیک‌تر است تا مدینه، و مسافت بین آن تا جُحفه دو مایل است</w:t>
      </w:r>
      <w:r>
        <w:rPr>
          <w:rFonts w:eastAsia="IRNazanin" w:cs="IRNazanin"/>
          <w:color w:val="111111"/>
          <w:sz w:val="28"/>
          <w:szCs w:val="28"/>
          <w:rtl w:val="true"/>
          <w:lang w:bidi="fa-IR"/>
        </w:rPr>
        <w:t>.</w:t>
      </w:r>
      <w:r>
        <w:rPr>
          <w:rStyle w:val="FootnoteAnchor"/>
          <w:rtl w:val="true"/>
        </w:rPr>
        <w:footnoteReference w:id="144"/>
      </w:r>
      <w:r>
        <w:rPr>
          <w:rStyle w:val="FootnoteAnchor"/>
          <w:rtl w:val="true"/>
        </w:rPr>
        <w:footnoteReference w:id="1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دهی است بزرگ در بین راه مکه به مدینه، در شمال غربی از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قدیم نام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می‌نامیدند، ولی بعدها او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تغییر نام دادند؛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کوچ است، و در آن ایام سیل‌های مخرّب که می‌آمد مردم آن دیار را کوچ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منطقه الآن خراب شده است</w:t>
      </w:r>
      <w:r>
        <w:rPr>
          <w:rFonts w:eastAsia="IRNazanin" w:cs="IRNazanin"/>
          <w:color w:val="111111"/>
          <w:sz w:val="28"/>
          <w:szCs w:val="28"/>
          <w:rtl w:val="true"/>
          <w:lang w:bidi="fa-IR"/>
        </w:rPr>
        <w:t>.</w:t>
      </w:r>
      <w:r>
        <w:rPr>
          <w:rStyle w:val="FootnoteAnchor"/>
          <w:rtl w:val="true"/>
        </w:rPr>
        <w:footnoteReference w:id="146"/>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امروز حدود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از شمال مکه دور است، و حدود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از طرف جنوب مدینه منوّره فاصله دارد</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حشر،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غرر الحکم،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غرر الحکم،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غرر الحکم،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ممتحنه،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صفر،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آیه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جن،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3992</w:t>
      </w:r>
      <w:r>
        <w:rPr>
          <w:rFonts w:ascii="IRNazanin" w:hAnsi="IRNazanin" w:eastAsia="IRNazanin"/>
          <w:b w:val="false"/>
          <w:b w:val="false"/>
          <w:bCs w:val="false"/>
          <w:i w:val="false"/>
          <w:i w:val="false"/>
          <w:iCs w:val="false"/>
          <w:color w:val="333333"/>
          <w:sz w:val="20"/>
          <w:sz w:val="20"/>
          <w:szCs w:val="20"/>
          <w:rtl w:val="true"/>
        </w:rPr>
        <w:t xml:space="preserve">؛ سنن ترمذی،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2778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القدیر،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الاعتصام،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لوامع 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الاحادیث الصحیحة،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به نقل از کتاب المواهب طبری شافعی</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خوارزمی،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امام علی‌علیه السلام، ابن عساکر، رقم </w:t>
      </w:r>
      <w:r>
        <w:rPr>
          <w:rFonts w:eastAsia="IRNazanin" w:cs="IRNazanin"/>
          <w:b w:val="false"/>
          <w:bCs w:val="false"/>
          <w:i w:val="false"/>
          <w:iCs w:val="false"/>
          <w:color w:val="333333"/>
          <w:sz w:val="20"/>
          <w:szCs w:val="20"/>
        </w:rPr>
        <w:t>834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حضرت زهراعلیها السلام؛ شرح نهج البلاغه،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فدک در تاریخ، شهید صدر</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الاولیاء،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المدرستین،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چاپ محمد ابوالفضل ابراهیم، مصر</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السیاسة،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آیات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باب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الوصیة،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32953</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النضرة،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طبقات ابن سعد،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14653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احیاء المیت بفضائل اهل البیت‌علیه السلام،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جامع البیان،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مستدرک حاکم،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ابی الحدید،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ابن حنبل،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الامم والملوک،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علی بن ابی طالب،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رحاب علی</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ابی طالب‌علیه السلام بقیة النبوة و خاتم الخلافة،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6044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مشهد الإمام علی‌علیه السلام فی النجف،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عبقریة الامام علی‌علیه السلام،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علّموا أولادکم محبّة آلَ بیت النبیّ‌صلی الله علیه وآله،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امام الأئمة،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عبقریة الامام علی،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علموا اولادکم محبّة آل بیت النبّی‌صلی الله علیه وآله،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ابی طالب‌علیه السلام،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مشهد الامام علی فی النجف،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19796</w:t>
      </w:r>
      <w:r>
        <w:rPr>
          <w:rFonts w:ascii="IRNazanin" w:hAnsi="IRNazanin" w:eastAsia="IRNazanin"/>
          <w:b w:val="false"/>
          <w:b w:val="false"/>
          <w:bCs w:val="false"/>
          <w:i w:val="false"/>
          <w:i w:val="false"/>
          <w:iCs w:val="false"/>
          <w:color w:val="333333"/>
          <w:sz w:val="20"/>
          <w:sz w:val="20"/>
          <w:szCs w:val="20"/>
          <w:rtl w:val="true"/>
        </w:rPr>
        <w:t xml:space="preserve">؛ کنز العمال،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23924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ابی الحدید،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امام الأئمة،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عبقریة الامام علی،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سجع الحمام فی حکم الامام،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عبقریة الامام علی،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علّموا اولادکم محبة آل بیت النبّی‌صلی الله علیه وآله،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خوارزمی،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عساکر،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اسدالغابة،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عساکر،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طبقات ابن سعد،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عبقریة الامام علی،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ابی الحدید،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تاریخ بغداد،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مطالب السؤول،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تاریخ طبری،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شرح ابن ابی الحدید،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ح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ابن‌اثیر،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ح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8520</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قرطبی،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تفسیر فخر رازی،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روح المعانی،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ابن‌هشام،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کامل ابن‌اثیر،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سنن 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3719</w:t>
      </w:r>
      <w:r>
        <w:rPr>
          <w:rFonts w:ascii="IRNazanin" w:hAnsi="IRNazanin" w:eastAsia="IRNazanin"/>
          <w:b w:val="false"/>
          <w:b w:val="false"/>
          <w:bCs w:val="false"/>
          <w:i w:val="false"/>
          <w:i w:val="false"/>
          <w:iCs w:val="false"/>
          <w:color w:val="333333"/>
          <w:sz w:val="20"/>
          <w:sz w:val="20"/>
          <w:szCs w:val="20"/>
          <w:rtl w:val="true"/>
        </w:rPr>
        <w:t xml:space="preserve">؛ سنن 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8461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سنن 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3732</w:t>
      </w:r>
      <w:r>
        <w:rPr>
          <w:rFonts w:ascii="IRNazanin" w:hAnsi="IRNazanin" w:eastAsia="IRNazanin"/>
          <w:b w:val="false"/>
          <w:b w:val="false"/>
          <w:bCs w:val="false"/>
          <w:i w:val="false"/>
          <w:i w:val="false"/>
          <w:iCs w:val="false"/>
          <w:color w:val="333333"/>
          <w:sz w:val="20"/>
          <w:sz w:val="20"/>
          <w:szCs w:val="20"/>
          <w:rtl w:val="true"/>
        </w:rPr>
        <w:t xml:space="preserve">؛ البدایة والنهایة،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النضرة،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ذخائرالعقبی،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ملل و نحل، شهرستانی،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تاریخ ابن عساکر،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کنزالعمال،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تاریخ یعقوبی،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شرح ابن ابی‌الحدید،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مغازی واقدی،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تاریخ ابن خلدون،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سیره حلبیه،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حشر،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المرضی،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صحیح مسلم، کتاب الوصیة،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2992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بن قیس،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کتاب مغازی، باب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صحیح مسلم، کتاب وصیّت،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ابی‌الحدید،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مقریزی، الامتاع، ص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 ارشادالساری،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طبقات ابن سعد،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الامتاع، مقریزی، ص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xml:space="preserve">؛ ارشاد الساری،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سیره حلبی،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سیره زینی دحلان،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تذکرة الخواص،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خصائص نسائی،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دائرة المعارف، فرید وجدی،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مراصد الاطلاع،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مراصد الاطلاع،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image" Target="media/image2.jpeg"/><Relationship Id="rId73" Type="http://schemas.openxmlformats.org/officeDocument/2006/relationships/image" Target="media/image2.jpeg"/><Relationship Id="rId74" Type="http://schemas.openxmlformats.org/officeDocument/2006/relationships/footer" Target="footer67.xml"/><Relationship Id="rId75" Type="http://schemas.openxmlformats.org/officeDocument/2006/relationships/footnotes" Target="footnotes.xml"/><Relationship Id="rId76" Type="http://schemas.openxmlformats.org/officeDocument/2006/relationships/numbering" Target="numbering.xml"/><Relationship Id="rId77" Type="http://schemas.openxmlformats.org/officeDocument/2006/relationships/fontTable" Target="fontTable.xml"/><Relationship Id="rId78" Type="http://schemas.openxmlformats.org/officeDocument/2006/relationships/settings" Target="settings.xml"/><Relationship Id="rId7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71</Pages>
  <Words>16598</Words>
  <Characters>63708</Characters>
  <CharactersWithSpaces>79860</CharactersWithSpaces>
  <Paragraphs>659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2026-08-16T00:36:09Z</dcterms:created>
  <dc:creator>ghaemiyeh.com</dc:creator>
  <dc:description/>
  <dc:language>en-US</dc:language>
  <cp:lastModifiedBy/>
  <dcterms:modified xsi:type="dcterms:W3CDTF">2026-08-16T04:06:11Z</dcterms:modified>
  <cp:revision>1</cp:revision>
  <dc:subject/>
  <dc:title>ضرورت غدیر</dc:title>
</cp:coreProperties>
</file>

<file path=docProps/custom.xml><?xml version="1.0" encoding="utf-8"?>
<Properties xmlns="http://schemas.openxmlformats.org/officeDocument/2006/custom-properties" xmlns:vt="http://schemas.openxmlformats.org/officeDocument/2006/docPropsVTypes"/>
</file>