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اماکن مقدسه مرتبط با حضرت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7806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07808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07810_1490000891">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2307812_1490000891">
            <w:r>
              <w:rPr>
                <w:webHidden/>
                <w:rStyle w:val="IndexLink"/>
                <w:rtl w:val="true"/>
              </w:rPr>
              <w:t>مسجد جمکران</w:t>
            </w:r>
            <w:r>
              <w:rPr>
                <w:rStyle w:val="IndexLink"/>
                <w:rtl w:val="true"/>
              </w:rPr>
              <w:tab/>
            </w:r>
            <w:r>
              <w:rPr>
                <w:rStyle w:val="IndexLink"/>
              </w:rPr>
              <w:t>6</w:t>
            </w:r>
          </w:hyperlink>
        </w:p>
        <w:p>
          <w:pPr>
            <w:pStyle w:val="Contents3"/>
            <w:tabs>
              <w:tab w:val="clear" w:pos="8459"/>
              <w:tab w:val="right" w:pos="9026" w:leader="dot"/>
            </w:tabs>
            <w:rPr/>
          </w:pPr>
          <w:hyperlink w:anchor="__RefHeading___Toc2307814_1490000891">
            <w:r>
              <w:rPr>
                <w:webHidden/>
                <w:rStyle w:val="IndexLink"/>
                <w:rtl w:val="true"/>
              </w:rPr>
              <w:t>تاریخچه مسجد مقدّس جمکران‌</w:t>
            </w:r>
            <w:r>
              <w:rPr>
                <w:rStyle w:val="IndexLink"/>
                <w:rtl w:val="true"/>
              </w:rPr>
              <w:tab/>
            </w:r>
            <w:r>
              <w:rPr>
                <w:rStyle w:val="IndexLink"/>
              </w:rPr>
              <w:t>6</w:t>
            </w:r>
          </w:hyperlink>
        </w:p>
        <w:p>
          <w:pPr>
            <w:pStyle w:val="Contents3"/>
            <w:tabs>
              <w:tab w:val="clear" w:pos="8459"/>
              <w:tab w:val="right" w:pos="9026" w:leader="dot"/>
            </w:tabs>
            <w:rPr/>
          </w:pPr>
          <w:hyperlink w:anchor="__RefHeading___Toc2307816_1490000891">
            <w:r>
              <w:rPr>
                <w:webHidden/>
                <w:rStyle w:val="IndexLink"/>
                <w:rtl w:val="true"/>
              </w:rPr>
              <w:t>نماز امام زمان‌علیه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2307818_1490000891">
            <w:r>
              <w:rPr>
                <w:webHidden/>
                <w:rStyle w:val="IndexLink"/>
                <w:rtl w:val="true"/>
              </w:rPr>
              <w:t>خبر از مسجد جمکران‌</w:t>
            </w:r>
            <w:r>
              <w:rPr>
                <w:rStyle w:val="IndexLink"/>
                <w:rtl w:val="true"/>
              </w:rPr>
              <w:tab/>
            </w:r>
            <w:r>
              <w:rPr>
                <w:rStyle w:val="IndexLink"/>
              </w:rPr>
              <w:t>13</w:t>
            </w:r>
          </w:hyperlink>
        </w:p>
        <w:p>
          <w:pPr>
            <w:pStyle w:val="Contents3"/>
            <w:tabs>
              <w:tab w:val="clear" w:pos="8459"/>
              <w:tab w:val="right" w:pos="9026" w:leader="dot"/>
            </w:tabs>
            <w:rPr/>
          </w:pPr>
          <w:hyperlink w:anchor="__RefHeading___Toc2307820_1490000891">
            <w:r>
              <w:rPr>
                <w:webHidden/>
                <w:rStyle w:val="IndexLink"/>
                <w:rtl w:val="true"/>
              </w:rPr>
              <w:t>مستند ساختمان مسجد جمکران‌</w:t>
            </w:r>
            <w:r>
              <w:rPr>
                <w:rStyle w:val="IndexLink"/>
                <w:rtl w:val="true"/>
              </w:rPr>
              <w:tab/>
            </w:r>
            <w:r>
              <w:rPr>
                <w:rStyle w:val="IndexLink"/>
              </w:rPr>
              <w:t>15</w:t>
            </w:r>
          </w:hyperlink>
        </w:p>
        <w:p>
          <w:pPr>
            <w:pStyle w:val="Contents3"/>
            <w:tabs>
              <w:tab w:val="clear" w:pos="8459"/>
              <w:tab w:val="right" w:pos="9026" w:leader="dot"/>
            </w:tabs>
            <w:rPr/>
          </w:pPr>
          <w:hyperlink w:anchor="__RefHeading___Toc2307822_1490000891">
            <w:r>
              <w:rPr>
                <w:webHidden/>
                <w:rStyle w:val="IndexLink"/>
                <w:rtl w:val="true"/>
              </w:rPr>
              <w:t>مدرک نماز خاصّ مستحبی در مسجد جمکران‌</w:t>
            </w:r>
            <w:r>
              <w:rPr>
                <w:rStyle w:val="IndexLink"/>
                <w:rtl w:val="true"/>
              </w:rPr>
              <w:tab/>
            </w:r>
            <w:r>
              <w:rPr>
                <w:rStyle w:val="IndexLink"/>
              </w:rPr>
              <w:t>15</w:t>
            </w:r>
          </w:hyperlink>
        </w:p>
        <w:p>
          <w:pPr>
            <w:pStyle w:val="Contents3"/>
            <w:tabs>
              <w:tab w:val="clear" w:pos="8459"/>
              <w:tab w:val="right" w:pos="9026" w:leader="dot"/>
            </w:tabs>
            <w:rPr/>
          </w:pPr>
          <w:hyperlink w:anchor="__RefHeading___Toc2307824_1490000891">
            <w:r>
              <w:rPr>
                <w:webHidden/>
                <w:rStyle w:val="IndexLink"/>
                <w:rtl w:val="true"/>
              </w:rPr>
              <w:t>اعتبار سند بنای مسجد مقدّس جمکران‌</w:t>
            </w:r>
            <w:r>
              <w:rPr>
                <w:rStyle w:val="IndexLink"/>
                <w:rtl w:val="true"/>
              </w:rPr>
              <w:tab/>
            </w:r>
            <w:r>
              <w:rPr>
                <w:rStyle w:val="IndexLink"/>
              </w:rPr>
              <w:t>16</w:t>
            </w:r>
          </w:hyperlink>
        </w:p>
        <w:p>
          <w:pPr>
            <w:pStyle w:val="Contents3"/>
            <w:tabs>
              <w:tab w:val="clear" w:pos="8459"/>
              <w:tab w:val="right" w:pos="9026" w:leader="dot"/>
            </w:tabs>
            <w:rPr/>
          </w:pPr>
          <w:hyperlink w:anchor="__RefHeading___Toc2307826_1490000891">
            <w:r>
              <w:rPr>
                <w:webHidden/>
                <w:rStyle w:val="IndexLink"/>
                <w:rtl w:val="true"/>
              </w:rPr>
              <w:t xml:space="preserve">کتاب </w:t>
            </w:r>
            <w:r>
              <w:rPr>
                <w:rStyle w:val="IndexLink"/>
                <w:rtl w:val="true"/>
              </w:rPr>
              <w:t>«</w:t>
            </w:r>
            <w:r>
              <w:rPr>
                <w:rStyle w:val="IndexLink"/>
                <w:rtl w:val="true"/>
              </w:rPr>
              <w:t>تاریخ قم</w:t>
            </w:r>
            <w:r>
              <w:rPr>
                <w:rStyle w:val="IndexLink"/>
                <w:rtl w:val="true"/>
              </w:rPr>
              <w:t>»</w:t>
              <w:tab/>
            </w:r>
            <w:r>
              <w:rPr>
                <w:rStyle w:val="IndexLink"/>
              </w:rPr>
              <w:t>17</w:t>
            </w:r>
          </w:hyperlink>
        </w:p>
        <w:p>
          <w:pPr>
            <w:pStyle w:val="Contents3"/>
            <w:tabs>
              <w:tab w:val="clear" w:pos="8459"/>
              <w:tab w:val="right" w:pos="9026" w:leader="dot"/>
            </w:tabs>
            <w:rPr/>
          </w:pPr>
          <w:hyperlink w:anchor="__RefHeading___Toc2307828_1490000891">
            <w:r>
              <w:rPr>
                <w:webHidden/>
                <w:rStyle w:val="IndexLink"/>
                <w:rtl w:val="true"/>
              </w:rPr>
              <w:t xml:space="preserve">کتاب </w:t>
            </w:r>
            <w:r>
              <w:rPr>
                <w:rStyle w:val="IndexLink"/>
                <w:rtl w:val="true"/>
              </w:rPr>
              <w:t>«</w:t>
            </w:r>
            <w:r>
              <w:rPr>
                <w:rStyle w:val="IndexLink"/>
                <w:rtl w:val="true"/>
              </w:rPr>
              <w:t>مونس الحزین</w:t>
            </w:r>
            <w:r>
              <w:rPr>
                <w:rStyle w:val="IndexLink"/>
                <w:rtl w:val="true"/>
              </w:rPr>
              <w:t>»</w:t>
              <w:tab/>
            </w:r>
            <w:r>
              <w:rPr>
                <w:rStyle w:val="IndexLink"/>
              </w:rPr>
              <w:t>17</w:t>
            </w:r>
          </w:hyperlink>
        </w:p>
        <w:p>
          <w:pPr>
            <w:pStyle w:val="Contents3"/>
            <w:tabs>
              <w:tab w:val="clear" w:pos="8459"/>
              <w:tab w:val="right" w:pos="9026" w:leader="dot"/>
            </w:tabs>
            <w:rPr/>
          </w:pPr>
          <w:hyperlink w:anchor="__RefHeading___Toc2307830_1490000891">
            <w:r>
              <w:rPr>
                <w:webHidden/>
                <w:rStyle w:val="IndexLink"/>
                <w:rtl w:val="true"/>
              </w:rPr>
              <w:t xml:space="preserve">انتساب </w:t>
            </w:r>
            <w:r>
              <w:rPr>
                <w:rStyle w:val="IndexLink"/>
                <w:rtl w:val="true"/>
              </w:rPr>
              <w:t>«</w:t>
            </w:r>
            <w:r>
              <w:rPr>
                <w:rStyle w:val="IndexLink"/>
                <w:rtl w:val="true"/>
              </w:rPr>
              <w:t>مونس الحزین</w:t>
            </w:r>
            <w:r>
              <w:rPr>
                <w:rStyle w:val="IndexLink"/>
                <w:rtl w:val="true"/>
              </w:rPr>
              <w:t xml:space="preserve">» </w:t>
            </w:r>
            <w:r>
              <w:rPr>
                <w:rStyle w:val="IndexLink"/>
                <w:rtl w:val="true"/>
              </w:rPr>
              <w:t>به شیخ صدوق‌</w:t>
            </w:r>
            <w:r>
              <w:rPr>
                <w:rStyle w:val="IndexLink"/>
                <w:rtl w:val="true"/>
              </w:rPr>
              <w:tab/>
            </w:r>
            <w:r>
              <w:rPr>
                <w:rStyle w:val="IndexLink"/>
              </w:rPr>
              <w:t>18</w:t>
            </w:r>
          </w:hyperlink>
        </w:p>
        <w:p>
          <w:pPr>
            <w:pStyle w:val="Contents3"/>
            <w:tabs>
              <w:tab w:val="clear" w:pos="8459"/>
              <w:tab w:val="right" w:pos="9026" w:leader="dot"/>
            </w:tabs>
            <w:rPr/>
          </w:pPr>
          <w:hyperlink w:anchor="__RefHeading___Toc2307832_1490000891">
            <w:r>
              <w:rPr>
                <w:webHidden/>
                <w:rStyle w:val="IndexLink"/>
                <w:rtl w:val="true"/>
              </w:rPr>
              <w:t>اهمیّت مسجد جمکران‌</w:t>
            </w:r>
            <w:r>
              <w:rPr>
                <w:rStyle w:val="IndexLink"/>
                <w:rtl w:val="true"/>
              </w:rPr>
              <w:tab/>
            </w:r>
            <w:r>
              <w:rPr>
                <w:rStyle w:val="IndexLink"/>
              </w:rPr>
              <w:t>19</w:t>
            </w:r>
          </w:hyperlink>
        </w:p>
        <w:p>
          <w:pPr>
            <w:pStyle w:val="Contents3"/>
            <w:tabs>
              <w:tab w:val="clear" w:pos="8459"/>
              <w:tab w:val="right" w:pos="9026" w:leader="dot"/>
            </w:tabs>
            <w:rPr/>
          </w:pPr>
          <w:hyperlink w:anchor="__RefHeading___Toc2307834_1490000891">
            <w:r>
              <w:rPr>
                <w:webHidden/>
                <w:rStyle w:val="IndexLink"/>
                <w:rtl w:val="true"/>
              </w:rPr>
              <w:t>مدرک چهل بار رفتن به جمکران‌</w:t>
            </w:r>
            <w:r>
              <w:rPr>
                <w:rStyle w:val="IndexLink"/>
                <w:rtl w:val="true"/>
              </w:rPr>
              <w:tab/>
            </w:r>
            <w:r>
              <w:rPr>
                <w:rStyle w:val="IndexLink"/>
              </w:rPr>
              <w:t>20</w:t>
            </w:r>
          </w:hyperlink>
        </w:p>
        <w:p>
          <w:pPr>
            <w:pStyle w:val="Contents3"/>
            <w:tabs>
              <w:tab w:val="clear" w:pos="8459"/>
              <w:tab w:val="right" w:pos="9026" w:leader="dot"/>
            </w:tabs>
            <w:rPr/>
          </w:pPr>
          <w:hyperlink w:anchor="__RefHeading___Toc2307836_1490000891">
            <w:r>
              <w:rPr>
                <w:webHidden/>
                <w:rStyle w:val="IndexLink"/>
                <w:rtl w:val="true"/>
              </w:rPr>
              <w:t>مدرک شب چهارشنبه‌</w:t>
            </w:r>
            <w:r>
              <w:rPr>
                <w:rStyle w:val="IndexLink"/>
                <w:rtl w:val="true"/>
              </w:rPr>
              <w:tab/>
            </w:r>
            <w:r>
              <w:rPr>
                <w:rStyle w:val="IndexLink"/>
              </w:rPr>
              <w:t>22</w:t>
            </w:r>
          </w:hyperlink>
        </w:p>
        <w:p>
          <w:pPr>
            <w:pStyle w:val="Contents3"/>
            <w:tabs>
              <w:tab w:val="clear" w:pos="8459"/>
              <w:tab w:val="right" w:pos="9026" w:leader="dot"/>
            </w:tabs>
            <w:rPr/>
          </w:pPr>
          <w:hyperlink w:anchor="__RefHeading___Toc2307838_1490000891">
            <w:r>
              <w:rPr>
                <w:webHidden/>
                <w:rStyle w:val="IndexLink"/>
                <w:rtl w:val="true"/>
              </w:rPr>
              <w:t>تشرف بعد از چهل شب چهارشنبه‌</w:t>
            </w:r>
            <w:r>
              <w:rPr>
                <w:rStyle w:val="IndexLink"/>
                <w:rtl w:val="true"/>
              </w:rPr>
              <w:tab/>
            </w:r>
            <w:r>
              <w:rPr>
                <w:rStyle w:val="IndexLink"/>
              </w:rPr>
              <w:t>23</w:t>
            </w:r>
          </w:hyperlink>
        </w:p>
        <w:p>
          <w:pPr>
            <w:pStyle w:val="Contents3"/>
            <w:tabs>
              <w:tab w:val="clear" w:pos="8459"/>
              <w:tab w:val="right" w:pos="9026" w:leader="dot"/>
            </w:tabs>
            <w:rPr/>
          </w:pPr>
          <w:hyperlink w:anchor="__RefHeading___Toc2307840_1490000891">
            <w:r>
              <w:rPr>
                <w:webHidden/>
                <w:rStyle w:val="IndexLink"/>
                <w:rtl w:val="true"/>
              </w:rPr>
              <w:t>چرا به جمکران می‌رویم؟</w:t>
            </w:r>
            <w:r>
              <w:rPr>
                <w:rStyle w:val="IndexLink"/>
                <w:rtl w:val="true"/>
              </w:rPr>
              <w:tab/>
            </w:r>
            <w:r>
              <w:rPr>
                <w:rStyle w:val="IndexLink"/>
              </w:rPr>
              <w:t>23</w:t>
            </w:r>
          </w:hyperlink>
        </w:p>
        <w:p>
          <w:pPr>
            <w:pStyle w:val="Contents2"/>
            <w:tabs>
              <w:tab w:val="clear" w:pos="8743"/>
              <w:tab w:val="right" w:pos="9026" w:leader="dot"/>
            </w:tabs>
            <w:rPr/>
          </w:pPr>
          <w:hyperlink w:anchor="__RefHeading___Toc2307842_1490000891">
            <w:r>
              <w:rPr>
                <w:webHidden/>
                <w:rStyle w:val="IndexLink"/>
                <w:rtl w:val="true"/>
              </w:rPr>
              <w:t>مسجد سهله</w:t>
            </w:r>
            <w:r>
              <w:rPr>
                <w:rStyle w:val="IndexLink"/>
                <w:rtl w:val="true"/>
              </w:rPr>
              <w:tab/>
            </w:r>
            <w:r>
              <w:rPr>
                <w:rStyle w:val="IndexLink"/>
              </w:rPr>
              <w:t>25</w:t>
            </w:r>
          </w:hyperlink>
        </w:p>
        <w:p>
          <w:pPr>
            <w:pStyle w:val="Contents3"/>
            <w:tabs>
              <w:tab w:val="clear" w:pos="8459"/>
              <w:tab w:val="right" w:pos="9026" w:leader="dot"/>
            </w:tabs>
            <w:rPr/>
          </w:pPr>
          <w:hyperlink w:anchor="__RefHeading___Toc2307844_1490000891">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307846_1490000891">
            <w:r>
              <w:rPr>
                <w:webHidden/>
                <w:rStyle w:val="IndexLink"/>
                <w:rtl w:val="true"/>
              </w:rPr>
              <w:t>سفارش به حضور در مسجد سهله‌</w:t>
            </w:r>
            <w:r>
              <w:rPr>
                <w:rStyle w:val="IndexLink"/>
                <w:rtl w:val="true"/>
              </w:rPr>
              <w:tab/>
            </w:r>
            <w:r>
              <w:rPr>
                <w:rStyle w:val="IndexLink"/>
              </w:rPr>
              <w:t>25</w:t>
            </w:r>
          </w:hyperlink>
        </w:p>
        <w:p>
          <w:pPr>
            <w:pStyle w:val="Contents3"/>
            <w:tabs>
              <w:tab w:val="clear" w:pos="8459"/>
              <w:tab w:val="right" w:pos="9026" w:leader="dot"/>
            </w:tabs>
            <w:rPr/>
          </w:pPr>
          <w:hyperlink w:anchor="__RefHeading___Toc2307848_1490000891">
            <w:r>
              <w:rPr>
                <w:webHidden/>
                <w:rStyle w:val="IndexLink"/>
                <w:rtl w:val="true"/>
              </w:rPr>
              <w:t>شب چهارشنبه در مسجد سهله‌</w:t>
            </w:r>
            <w:r>
              <w:rPr>
                <w:rStyle w:val="IndexLink"/>
                <w:rtl w:val="true"/>
              </w:rPr>
              <w:tab/>
            </w:r>
            <w:r>
              <w:rPr>
                <w:rStyle w:val="IndexLink"/>
              </w:rPr>
              <w:t>26</w:t>
            </w:r>
          </w:hyperlink>
        </w:p>
        <w:p>
          <w:pPr>
            <w:pStyle w:val="Contents2"/>
            <w:tabs>
              <w:tab w:val="clear" w:pos="8743"/>
              <w:tab w:val="right" w:pos="9026" w:leader="dot"/>
            </w:tabs>
            <w:rPr/>
          </w:pPr>
          <w:hyperlink w:anchor="__RefHeading___Toc2307850_1490000891">
            <w:r>
              <w:rPr>
                <w:webHidden/>
                <w:rStyle w:val="IndexLink"/>
                <w:rtl w:val="true"/>
              </w:rPr>
              <w:t>سرداب مقدس‌</w:t>
            </w:r>
            <w:r>
              <w:rPr>
                <w:rStyle w:val="IndexLink"/>
                <w:rtl w:val="true"/>
              </w:rPr>
              <w:tab/>
            </w:r>
            <w:r>
              <w:rPr>
                <w:rStyle w:val="IndexLink"/>
              </w:rPr>
              <w:t>28</w:t>
            </w:r>
          </w:hyperlink>
        </w:p>
        <w:p>
          <w:pPr>
            <w:pStyle w:val="Contents3"/>
            <w:tabs>
              <w:tab w:val="clear" w:pos="8459"/>
              <w:tab w:val="right" w:pos="9026" w:leader="dot"/>
            </w:tabs>
            <w:rPr/>
          </w:pPr>
          <w:hyperlink w:anchor="__RefHeading___Toc2307852_1490000891">
            <w:r>
              <w:rPr>
                <w:webHidden/>
                <w:rStyle w:val="IndexLink"/>
                <w:rtl w:val="true"/>
              </w:rPr>
              <w:t>توضیح‌</w:t>
            </w:r>
            <w:r>
              <w:rPr>
                <w:rStyle w:val="IndexLink"/>
                <w:rtl w:val="true"/>
              </w:rPr>
              <w:tab/>
            </w:r>
            <w:r>
              <w:rPr>
                <w:rStyle w:val="IndexLink"/>
              </w:rPr>
              <w:t>28</w:t>
            </w:r>
          </w:hyperlink>
        </w:p>
        <w:p>
          <w:pPr>
            <w:pStyle w:val="Contents3"/>
            <w:tabs>
              <w:tab w:val="clear" w:pos="8459"/>
              <w:tab w:val="right" w:pos="9026" w:leader="dot"/>
            </w:tabs>
            <w:rPr/>
          </w:pPr>
          <w:hyperlink w:anchor="__RefHeading___Toc2307854_1490000891">
            <w:r>
              <w:rPr>
                <w:webHidden/>
                <w:rStyle w:val="IndexLink"/>
                <w:rtl w:val="true"/>
              </w:rPr>
              <w:t>اتهام اهل سنّت به شیعه‌</w:t>
            </w:r>
            <w:r>
              <w:rPr>
                <w:rStyle w:val="IndexLink"/>
                <w:rtl w:val="true"/>
              </w:rPr>
              <w:tab/>
            </w:r>
            <w:r>
              <w:rPr>
                <w:rStyle w:val="IndexLink"/>
              </w:rPr>
              <w:t>28</w:t>
            </w:r>
          </w:hyperlink>
        </w:p>
        <w:p>
          <w:pPr>
            <w:pStyle w:val="Contents3"/>
            <w:tabs>
              <w:tab w:val="clear" w:pos="8459"/>
              <w:tab w:val="right" w:pos="9026" w:leader="dot"/>
            </w:tabs>
            <w:rPr/>
          </w:pPr>
          <w:hyperlink w:anchor="__RefHeading___Toc2307856_1490000891">
            <w:r>
              <w:rPr>
                <w:webHidden/>
                <w:rStyle w:val="IndexLink"/>
                <w:rtl w:val="true"/>
              </w:rPr>
              <w:t>پاسخ یک اتهام‌</w:t>
            </w:r>
            <w:r>
              <w:rPr>
                <w:rStyle w:val="IndexLink"/>
                <w:rtl w:val="true"/>
              </w:rPr>
              <w:tab/>
            </w:r>
            <w:r>
              <w:rPr>
                <w:rStyle w:val="IndexLink"/>
              </w:rPr>
              <w:t>30</w:t>
            </w:r>
          </w:hyperlink>
        </w:p>
        <w:p>
          <w:pPr>
            <w:pStyle w:val="Contents2"/>
            <w:tabs>
              <w:tab w:val="clear" w:pos="8743"/>
              <w:tab w:val="right" w:pos="9026" w:leader="dot"/>
            </w:tabs>
            <w:rPr/>
          </w:pPr>
          <w:hyperlink w:anchor="__RefHeading___Toc2307858_1490000891">
            <w:r>
              <w:rPr>
                <w:webHidden/>
                <w:rStyle w:val="IndexLink"/>
                <w:rtl w:val="true"/>
              </w:rPr>
              <w:t>سلسله کتب چاپ شده از مؤلف پیرامون مهدویت‌</w:t>
            </w:r>
            <w:r>
              <w:rPr>
                <w:rStyle w:val="IndexLink"/>
                <w:rtl w:val="true"/>
              </w:rPr>
              <w:tab/>
            </w:r>
            <w:r>
              <w:rPr>
                <w:rStyle w:val="IndexLink"/>
              </w:rPr>
              <w:t>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_109"/>
      <w:bookmarkStart w:id="1" w:name="pg36_109"/>
      <w:bookmarkEnd w:id="1"/>
    </w:p>
    <w:p>
      <w:pPr>
        <w:pStyle w:val="Heading2"/>
        <w:numPr>
          <w:ilvl w:val="1"/>
          <w:numId w:val="1"/>
        </w:numPr>
        <w:rPr/>
      </w:pPr>
      <w:bookmarkStart w:id="2" w:name="pg36_109"/>
      <w:bookmarkStart w:id="3" w:name="__RefHeading___Toc2307806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مقدسه مرتبط با حضرت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سامرا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7808_1490000891"/>
      <w:bookmarkStart w:id="6" w:name="_Toc2"/>
      <w:bookmarkEnd w:id="5"/>
      <w:r>
        <w:rPr>
          <w:rtl w:val="true"/>
        </w:rPr>
        <w:t>اشاره</w:t>
      </w:r>
      <w:bookmarkStart w:id="7" w:name="pg36_115"/>
      <w:bookmarkEnd w:id="6"/>
    </w:p>
    <w:p>
      <w:pPr>
        <w:pStyle w:val="Heading2"/>
        <w:numPr>
          <w:ilvl w:val="1"/>
          <w:numId w:val="1"/>
        </w:numPr>
        <w:rPr/>
      </w:pPr>
      <w:bookmarkStart w:id="8" w:name="__RefHeading___Toc2307810_1490000891"/>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36_117"/>
    </w:p>
    <w:p>
      <w:pPr>
        <w:pStyle w:val="Heading2"/>
        <w:numPr>
          <w:ilvl w:val="1"/>
          <w:numId w:val="1"/>
        </w:numPr>
        <w:rPr/>
      </w:pPr>
      <w:bookmarkStart w:id="11" w:name="__RefHeading___Toc2307812_1490000891"/>
      <w:bookmarkStart w:id="12" w:name="_Toc4"/>
      <w:bookmarkEnd w:id="10"/>
      <w:bookmarkEnd w:id="11"/>
      <w:r>
        <w:rPr>
          <w:rtl w:val="true"/>
        </w:rPr>
        <w:t>مسجد جمکران</w:t>
      </w:r>
      <w:bookmarkEnd w:id="12"/>
    </w:p>
    <w:p>
      <w:pPr>
        <w:pStyle w:val="Heading3"/>
        <w:numPr>
          <w:ilvl w:val="2"/>
          <w:numId w:val="1"/>
        </w:numPr>
        <w:rPr/>
      </w:pPr>
      <w:bookmarkStart w:id="13" w:name="__RefHeading___Toc2307814_1490000891"/>
      <w:bookmarkStart w:id="14" w:name="_Toc5"/>
      <w:bookmarkEnd w:id="13"/>
      <w:r>
        <w:rPr>
          <w:rtl w:val="true"/>
        </w:rPr>
        <w:t>تاریخچه مسجد مقدّس جمکران‌</w:t>
      </w:r>
      <w:bookmarkEnd w:id="14"/>
    </w:p>
    <w:p>
      <w:pPr>
        <w:pStyle w:val="BookText"/>
        <w:rPr/>
      </w:pPr>
      <w:r>
        <w:rPr>
          <w:rFonts w:ascii="IRNazanin" w:hAnsi="IRNazanin" w:eastAsia="IRNazanin"/>
          <w:color w:val="111111"/>
          <w:sz w:val="28"/>
          <w:sz w:val="28"/>
          <w:szCs w:val="28"/>
          <w:rtl w:val="true"/>
          <w:lang w:bidi="fa-IR"/>
        </w:rPr>
        <w:t xml:space="preserve">شیخ فاضل حسن بن محمّد بن حسن قمی که از بزرگان قدمای علمای شیعه و از معاصرین شیخ صدوق‌رحمه الله بوده است، در کتاب خود به نام تاریخ قم، راجع به بنای مسجد مقدس جمکران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 فی معرفة الحق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مثله جمکرانی که یکی از صلحا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سه شنبه هفدهم ماه رمضان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منزل خود در قریه جمکران خوابیده بودم، نیمی از شب گذشته بود که ناگاه عدّه‌ای از مردم به در خانه من آمدند و مرا بیدار کردند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مولای خود حضرت مهدی صاحب الزمان صلوات اللَّه علیه را اجابت کن که تو را طلب نموده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برخاستم و خود را جمع و جور کرده و آماده شدم، گفتم بگذارید تا پیراهنم را بپوشم، آواز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قَمِیصُکَ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را نپوش که از تو نیست، دست بردم و شلوار خود را بر گرفتم، ندا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مِنْکَ فَخُذْ سَراوِیلَکَ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شلواری که برگرفتی از تو نیست، از آنِ خود را بردار؛ آن را انداختم و شلوار خود را برگرفتم و پوشیدم، آن‌گاه به طرف کلید رفتم تا درب منزل را باز کنم، آواز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أَلْبابُ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باز است، چون به در منزل آمدم جماعتی از بزرگان را دیدم، سلام کردم، جواب دادند و مرحبا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مرا به مکانی که هم‌اکنون مسجد جمکران است آوردند، چون نیک نگاه کردم، تختی دیدم که فرشی نیکو بر آن پهن و بالش‌های فاخر بر آن نهاده شده و جوانی سی ساله بر آن تخت تکیه و بر چهار بالش تکیه کرده و پیرمردی هم در نزد او نشسته و کتابی در دست گرفته و بر آن جوان می‌خواند و بیشتر از شصت مرد در اطراف او بر این زمین در حال نماز خواندن بودند که بعضی جامه‌های سفید و بعضی دیگر جامه‌های سبز بر تن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پیرمرد حضرت خضرعلیه السلام بود و مرا امر به نشستن نمود، آن‌گاه امام‌علیه السلام اسم مرا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حسنِ مسلم بگو تو پنج سال است که این زمین را تصرّف کرده و در آن چیز کاشته و کشاورزی می‌نمایی، ولی ما آن را خراب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شریفی است و حقّ تعالی آن را از زمین‌های دیگر برگزیده و شرافت داده است، امسال باز هم آن را مرتب نموده‌ای تا در آن به کشت و زرع بپردازی و حال آن که تو را چنین اجازه و حقّی نیست، بنابراین هر بهره و نفعی که تا به حال از این زمین برگرفته‌ای باید برگردانی تا در این مکان مسجدی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به خاطر این امرِ خلافی که انجام داده‌ای و آن را جزء زمین خود کرده دو پسر جوان تو را بازگرفت امّا تنبیه نشدی، اگر باز هم بخواهی چنین کنی کیفر الهی، آن گونه که آگاه نباشی، به تو خواهد رسید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مولایم؛ برای این موضوع باید نشانه و علامتی داشته باشم؛ زیرا مردم بدون نشانه سخن مرا قبول نمی‌کنند، امام‌علیه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سَنَعْلَمُ هُناکَ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علامت و نشانه قرار می‌دهیم تا سخن تو را تصدیق نمایند، تو برو و رسالت ما را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سیّد ابوالحسن برو به او بگو تا با تو بیاید و حسن مسلم را حاضر نماید و منافع چند ساله را از او بگیرد و به مصرف بنای مسجد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مخارج را از قریه رهقِ اَردَهال که مِلک ماست بیاورند و ساختمان مسجد را تمام کنند، نصف قریه رهق را بر این مسجد وقف کردیم که هر ساله در آمد آن را بیاورند و صرف عمارت مسجد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بگو تا رغبت به این مکان نمایند و آن را عزیز دارند، چهار رکعت نماز اینجا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اوّل به نیّت نماز تحیّت مسجد است که در هر رکعتی یک بار سوره حمد و هفت بار سوره قُلْ هُو اللَّهُ أَحَد خوانده می‌شود و ذکر رکوع و سجود را هفت بار تکرار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دوّم را به نیّت نماز امام زمان‌علیه السلام بخوانند به این ترتیب که چون سوره حمد را شروع به خواندن نمایند و به إِیّاکَ نَعْبُدُ وَإِیّاکَ نَسْتَعِین برسند آن را صد بار تکرار کنند و بعد از آن بقیه سوره حمد را بخوانند، و سپس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یک بار بخوانند و آن‌گاه ذکر رکوع و سجود را هفت بار تکرار نمایند،رکعت دوّم را نیز به همین طریق بخوانند، چون نماز را تمام کنند یک بار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سپس تسبیحات حضرت فاطمه زهرا سلام اللَّه علیها را خوانده و سر به سجده گذارند و صد بار صلوات بر پیغمبر و آلش‌علیهم السلام بفرستند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صَلّیها فَکَأَنَّما صَلّی فِی 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این نماز را بخواند مانند آن است که در کعبه نماز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مثله جمکرانی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افتادم چند قدمی هنوز نرفته بودم که دوباره مرا باز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 در گلّه جعفر کاشانی چوپان است، اگر مردم ده بهای آن را دادند وگرنه، از مال خود آن را خریداری کن و فردا شب، به این مکان بیاور و آن را بکش، آن‌گاه روز هیجدهم ماه مبارک رمضان گوشت آن را بین بیماران انفاق کن، هر مریض و بیماری که از گوشت آن بخورد حق تعالی شفایش دهد، نشانی آن بز این است که ابلق بوده و موهای بسیار دارد و هفت علامت دیگر نیز داشته، سه علامت در طرفی و چهارتای دیگر در طرف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برگشتم، تمام شب را در اندیشه بودم، تا صبح طلوع کرد و نماز را خواندم، سپس به منزل علی المنذر رفتم و احوال دیشب را با وی گفتم، با یکدیگر به آن جایگاه که مرا شب برده بودند رفتیم، قسم به خدا میخ‌ها و زنجیرهایی که حدود بنای مسجد را نشان می‌داد را مشاهده کردیم و آن‌ها همان نشان و علامتی بود که امام‌علیه السلام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منزل سیّدابوالحسن در قم حرکت کردیم، چون به در منزل او رسیدیم خادمش را دیدیم که درب منزل در انتظار ماست، سؤال کرد تو از جمکرانی؟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 سیّد از سحرگاه منتظر تو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داخل منزل او رفتم و سیّد ابوالحسن را سلام کردم، جوابی نیکو داد و ما را اعزاز و احترام کرده و بنشانید، آن‌گاه قبل از اینکه من چیزی بگویم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خوابیده بودم، در خواب شخصی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بامداد مردی به نام حسن مثله از جمکران پیش تو آید، آنچه به تو</w:t>
      </w:r>
    </w:p>
    <w:p>
      <w:pPr>
        <w:pStyle w:val="BookText"/>
        <w:rPr/>
      </w:pPr>
      <w:r>
        <w:rPr>
          <w:rFonts w:ascii="IRNazanin" w:hAnsi="IRNazanin" w:eastAsia="IRNazanin"/>
          <w:color w:val="111111"/>
          <w:sz w:val="28"/>
          <w:sz w:val="28"/>
          <w:szCs w:val="28"/>
          <w:rtl w:val="true"/>
          <w:lang w:bidi="fa-IR"/>
        </w:rPr>
        <w:t>گوید او را تصدیق کن و بر گفتار او اعتماد نما؛ زیرا سخن او ، سخن ماست و باید قول او را ردّ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تا این ساعت منتظر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تمام احوال شب گذشته را با شرح و تفصیل برای سیّد ابوالحسن بیان کردم، سیّد بلافاصله دستور داد تا اسب‌ها زین کردند و بیاوردند و سوار شدیم، چون به نزدیک ده رسیدیم جعفر چوپان گله‌اش را در کنار جاده می‌چرانید، من در میان گلّه رفتم، بزی که از عقب گوسفندان می‌آمد به طرف من دوید، آن بز را گرفتم و به نزد جعفر چوپان آوردم، تا بهای آن را بدهم، جعفر سوگند یاد کرد که من هرگز این بز را ندیده‌ام و در گله من نبوده است، مگر امروز که می‌بینم، و هر چند که می‌خواهم آن را بگیرم ممکن نمی‌شود و اکنون که به نزد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 را همچنان که امام‌علیه السلام فرموده بود در آن جایگاه آوردیم و ذبح نمودیم و گوشت آن را بین بیماران تقسیم کردیم و همه شفا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ابوالحسن، حسن مسلم را احضار کرد و منافع چند ساله زمین را از او گرفت و امر کرد تا وجوه در آمد روستای رهق را نیز آوردند و مسجد را بنا کردند و با چوب پوشانیدند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ابوالحسن الرضا زنجیره‌ها و میخ‌ها را به قم برد و در منزل خود گذاشت و بیماران می‌رفتند و خود را به آن‌ها می‌مالیدند و خدای تعالی شفای عاجل می‌داد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محمّد بن حیدر گوید که شنیدم که سیّد ابوالحسن الرضا در محله موسویان در شهر قم مدفون است و پس از او فرزندش بیمار شد و وی</w:t>
      </w:r>
      <w:bookmarkStart w:id="15" w:name="pg36_122"/>
    </w:p>
    <w:p>
      <w:pPr>
        <w:pStyle w:val="BookText"/>
        <w:rPr/>
      </w:pPr>
      <w:bookmarkEnd w:id="15"/>
      <w:r>
        <w:rPr>
          <w:rFonts w:ascii="IRNazanin" w:hAnsi="IRNazanin" w:eastAsia="IRNazanin"/>
          <w:color w:val="111111"/>
          <w:sz w:val="28"/>
          <w:sz w:val="28"/>
          <w:szCs w:val="28"/>
          <w:rtl w:val="true"/>
          <w:lang w:bidi="fa-IR"/>
        </w:rPr>
        <w:t>به سر صندوقی که زنجیرها و میخ‌ها در آن نگهداری می‌شد رفت تا به وسیله آن‌ها شفا یابد، هنگامی که سر صندوق را باز کرد اثری از زنجیرها و میخ‌ها نیافت و هر چه مردم جست و جو کردند فایده‌ای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نوری بعد از نقل این واقعه شریفه مطالبی را می‌فرماید که خلاصه‌اش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جلیل آقا محمّد علی کرمانشاهی تاریخ این قصه را 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ولی ظاهراً در نوشتن اشتباه شده و در اصل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زیرا وفات شیخ صدوق قبل از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قصه هم در زمان حیات شیخ صدوق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رکعت نماز منسوب به آن حضرت، از نمازهای معروف است و جماعتی از علمای بزرگ آن را روایت کرده‌اند</w:t>
      </w:r>
      <w:r>
        <w:rPr>
          <w:rFonts w:eastAsia="IRNazanin" w:cs="IRNazanin"/>
          <w:color w:val="111111"/>
          <w:sz w:val="28"/>
          <w:szCs w:val="28"/>
          <w:rtl w:val="true"/>
          <w:lang w:bidi="fa-IR"/>
        </w:rPr>
        <w:t>:</w:t>
      </w:r>
    </w:p>
    <w:p>
      <w:pPr>
        <w:pStyle w:val="Heading3"/>
        <w:numPr>
          <w:ilvl w:val="2"/>
          <w:numId w:val="1"/>
        </w:numPr>
        <w:rPr/>
      </w:pPr>
      <w:bookmarkStart w:id="16" w:name="__RefHeading___Toc2307816_1490000891"/>
      <w:bookmarkStart w:id="17" w:name="_Toc6"/>
      <w:bookmarkEnd w:id="16"/>
      <w:r>
        <w:rPr>
          <w:rtl w:val="true"/>
        </w:rPr>
        <w:t>نماز امام زمان‌علیه السلام‌</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طبرسی صاحب تفسیر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به همان ترتیب که در ضمن قصه گذشت روایت نموده و بعد از نماز دعایی را نقل فرموده است، امّا از تهلیل و تسبیح حضرت زهراسلام اللَّه علیها و صد بار صلوات، ذکری به میان نیاورده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عظیم القدر سیّد فضل اللَّه راوندی در کتاب دعوات در ضمن نمازهای معصومین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مهدی صلوات اللَّه و سلامه علیه دو رکعت است، در هر رکعت حمد یک مرتبه و صد مرتبه ایّاک نعبد و ایّاک</w:t>
      </w:r>
    </w:p>
    <w:p>
      <w:pPr>
        <w:pStyle w:val="BookText"/>
        <w:rPr/>
      </w:pPr>
      <w:r>
        <w:rPr>
          <w:rFonts w:ascii="IRNazanin" w:hAnsi="IRNazanin" w:eastAsia="IRNazanin"/>
          <w:color w:val="111111"/>
          <w:sz w:val="28"/>
          <w:sz w:val="28"/>
          <w:szCs w:val="28"/>
          <w:rtl w:val="true"/>
          <w:lang w:bidi="fa-IR"/>
        </w:rPr>
        <w:t>نستعین، و بعد از نماز صد مرتبه صلوات بر پیغمبر و آل او صلوات اللَّه علیهم اجمعین می‌فرستد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جلیل علی بن طاووس در کتاب جمال الاسبوع، همین نماز را به گونه‌ای که مذکور شد نسبت به آن حضرت داده، ولکن ذکر صد مرتبه صلوات بعد از آن را نقل نکرده و فرموده است که این دعای پس از نماز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عَظُمَ الْبَلآءُ وَبَرِحَ الْخَفآءُ، وَانْکَشَفَ الْغِطآءُ وَانْقَطَعَ الرَّجآءُ، وَضاقَتِ الْأَرْضُ وَمُنِعَتِ</w:t>
      </w:r>
      <w:r>
        <w:rPr>
          <w:rFonts w:eastAsia="IRNazanin" w:cs="IRNazanin"/>
          <w:color w:val="111111"/>
          <w:sz w:val="28"/>
          <w:szCs w:val="28"/>
          <w:rtl w:val="true"/>
          <w:lang w:bidi="fa-IR"/>
        </w:rPr>
        <w:t>...»</w:t>
      </w:r>
      <w:bookmarkStart w:id="18" w:name="pg36_124"/>
    </w:p>
    <w:p>
      <w:pPr>
        <w:pStyle w:val="Heading3"/>
        <w:numPr>
          <w:ilvl w:val="2"/>
          <w:numId w:val="1"/>
        </w:numPr>
        <w:rPr/>
      </w:pPr>
      <w:bookmarkStart w:id="19" w:name="__RefHeading___Toc2307818_1490000891"/>
      <w:bookmarkStart w:id="20" w:name="_Toc7"/>
      <w:bookmarkEnd w:id="18"/>
      <w:bookmarkEnd w:id="19"/>
      <w:r>
        <w:rPr>
          <w:rtl w:val="true"/>
        </w:rPr>
        <w:t>خبر از مسجد جمکران‌</w:t>
      </w:r>
      <w:bookmarkEnd w:id="20"/>
    </w:p>
    <w:p>
      <w:pPr>
        <w:pStyle w:val="BookText"/>
        <w:rPr/>
      </w:pPr>
      <w:r>
        <w:rPr>
          <w:rFonts w:ascii="IRNazanin" w:hAnsi="IRNazanin" w:eastAsia="IRNazanin"/>
          <w:color w:val="111111"/>
          <w:sz w:val="28"/>
          <w:sz w:val="28"/>
          <w:szCs w:val="28"/>
          <w:rtl w:val="true"/>
          <w:lang w:bidi="fa-IR"/>
        </w:rPr>
        <w:t>در حدیثی از امیرالمؤمنین‌علیه السلام نقل شده که خطاب به پسر یمانی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محمّدصلی الله علیه وآله در اوّل ظهور از شهری خروج می‌کند که آن را قم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حق دعوت می‌کند و همه خلایق از شرق و غرب عالم به آن شهر بیایند و اسلام زنده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از ترس دشمنان مخفی شده بیرون آیدد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وحوش و پرندگان در مسکن‌ها و جایگاه خود در کمال آرامش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حیات از آن شهر ظاهر شود، آبی که هر کسی بیاشامد هلاک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بسیاری پدید آید و از آن پرچم حق ظاهر گردد و میراث همه انبیا بر روی آن سرزمین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مقدس است و از تمام پلیدی‌ها پاک می‌باشد و خداوند متعال اراده کرده که بهترین خلق خود را ساکن آن گرداند که دعایش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 و نشر مردم از این سرزمین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سرزمین قصری عظیم بنا کنند بعد از آن که قصر مجوس پابرجا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قصر از صاحب شهرت ملک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سرزمین گوسفند ابراهیم خلیل را آورده و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سرزمین هزار بت از بت‌های اهل روم را بشکنند و نور حق بر این سرزمین ساطع گردد، و از اینجا بوی مشک به مشام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بیت العتیق را به این شهر فرستد و بناها و آسیاب‌ها در این سرزمین ایجاد شود، و منازل و زمین‌های آن عالی و گران‌بها گردد به طوری که زمینی را به بزرگی پوست گاو به پانصد دینار دهند و عمارت آن هفت فرسنگ در هشت فرسنگ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او را بر این کوه سفید زنند به نزد دهی که کهن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جنب مسجد است و قصری کهن که قصر مجوس باشد و آن دِه را جمکران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زیر یک مناره آن مسجد نزدیک آنجا که آتشخانه گبران بوده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امام‌علیه السلام سفطی از زر بسته باشد و بر براق سوار شده و با ملائکه مقرّب و حاملان عرش گردش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 آدم و علم خلیل اللَّه و حکمت حضرت داود و عصای موسی و انگشتر حضرت سلیمان و تاج طالوت همراه با او باشد، و بر سر او نام هر پیامبر و وصیّ و نام هر مؤمن و موحّدی نوشته شده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اگر کسی اشکال کند که مطابق روایتی حضرت مهدی‌علیه السلام از منطقه‌ای به نام کرعه ظهور خواهد کرد، و مطابق روایتی دیگر امام زمان‌علیه السلام از مکه ظهور خواهد نمود؟ در 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قابل جمع است؛ زیرا ابتدا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حقیقی، اضافی و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گفت که حضرت مهدی‌علیه السلام قبل از ظهور به این سه منطقه سفر کرده و در آخر از کنار کعبه اعلام ظهور خواهند نمود</w:t>
      </w:r>
      <w:r>
        <w:rPr>
          <w:rFonts w:eastAsia="IRNazanin" w:cs="IRNazanin"/>
          <w:color w:val="111111"/>
          <w:sz w:val="28"/>
          <w:szCs w:val="28"/>
          <w:rtl w:val="true"/>
          <w:lang w:bidi="fa-IR"/>
        </w:rPr>
        <w:t>.</w:t>
      </w:r>
      <w:bookmarkStart w:id="21" w:name="pg36_126"/>
    </w:p>
    <w:p>
      <w:pPr>
        <w:pStyle w:val="Heading3"/>
        <w:numPr>
          <w:ilvl w:val="2"/>
          <w:numId w:val="1"/>
        </w:numPr>
        <w:rPr/>
      </w:pPr>
      <w:bookmarkStart w:id="22" w:name="__RefHeading___Toc2307820_1490000891"/>
      <w:bookmarkStart w:id="23" w:name="_Toc8"/>
      <w:bookmarkEnd w:id="21"/>
      <w:bookmarkEnd w:id="22"/>
      <w:r>
        <w:rPr>
          <w:rtl w:val="true"/>
        </w:rPr>
        <w:t>مستند ساختمان مسجد جمکران‌</w:t>
      </w:r>
      <w:bookmarkEnd w:id="23"/>
    </w:p>
    <w:p>
      <w:pPr>
        <w:pStyle w:val="BookText"/>
        <w:rPr/>
      </w:pPr>
      <w:r>
        <w:rPr>
          <w:rFonts w:ascii="IRNazanin" w:hAnsi="IRNazanin" w:eastAsia="IRNazanin"/>
          <w:color w:val="111111"/>
          <w:sz w:val="28"/>
          <w:sz w:val="28"/>
          <w:szCs w:val="28"/>
          <w:rtl w:val="true"/>
          <w:lang w:bidi="fa-IR"/>
        </w:rPr>
        <w:t xml:space="preserve">مستند مسجد جمکران قضیه‌ای است که مرحوم حاجی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میرزا محمّد تقی ارباب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دارالایمان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حسن بن محمد بن حسن قمی،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بابویه معروف به شیخ صدوق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نقل مشتمل بر قضیّه‌ای از حسن بن مثله جمکرانی‌رحمه الله است که در آن اشاره به ملاقاتی شده که او در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بیداری با امام زمان‌علیه السلام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حضرت به او دستور می‌دهد که با عالم جلیل القدر سید ابی الحسن الرضا از علمای قم ارتباط پیدا کرده و با کمک او مسجدی را در این مکان موجود بنا نماید</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قابل توجه اینکه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المشعشعین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نیز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امیرالمؤمنین‌علیه السلام، قضیه به اهتزاز در آمدن پرچم امام زمان‌علیه السلام از مسجد جمکران را نقل کرده است</w:t>
      </w:r>
      <w:r>
        <w:rPr>
          <w:rFonts w:eastAsia="IRNazanin" w:cs="IRNazanin"/>
          <w:color w:val="111111"/>
          <w:sz w:val="28"/>
          <w:szCs w:val="28"/>
          <w:rtl w:val="true"/>
          <w:lang w:bidi="fa-IR"/>
        </w:rPr>
        <w:t>.</w:t>
      </w:r>
    </w:p>
    <w:p>
      <w:pPr>
        <w:pStyle w:val="Heading3"/>
        <w:numPr>
          <w:ilvl w:val="2"/>
          <w:numId w:val="1"/>
        </w:numPr>
        <w:rPr/>
      </w:pPr>
      <w:bookmarkStart w:id="24" w:name="__RefHeading___Toc2307822_1490000891"/>
      <w:bookmarkStart w:id="25" w:name="_Toc9"/>
      <w:bookmarkEnd w:id="24"/>
      <w:r>
        <w:rPr>
          <w:rtl w:val="true"/>
        </w:rPr>
        <w:t>مدرک نماز خاصّ مستحبی در مسجد جمکران‌</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قضیّه‌ای که حسن بن مثله جمکرانی نقل می‌کند،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مکان هفت روز اقامت کن و در آن چهار رکعت نماز گزار، دو رکعت نماز تحیّت مسجد، در هر رکعت یک بار سوره حمد و هفت بار سوره</w:t>
      </w:r>
      <w:bookmarkStart w:id="26" w:name="pg36_127"/>
    </w:p>
    <w:p>
      <w:pPr>
        <w:pStyle w:val="BookText"/>
        <w:rPr/>
      </w:pPr>
      <w:bookmarkEnd w:id="26"/>
      <w:r>
        <w:rPr>
          <w:rFonts w:ascii="IRNazanin" w:hAnsi="IRNazanin" w:eastAsia="IRNazanin"/>
          <w:color w:val="111111"/>
          <w:sz w:val="28"/>
          <w:sz w:val="28"/>
          <w:szCs w:val="28"/>
          <w:rtl w:val="true"/>
          <w:lang w:bidi="fa-IR"/>
        </w:rPr>
        <w:t>اخلاص، و تسبیح رکوع و سجود را نیز هفت بار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نیز نماز به نیّت نماز صاحب الزمان به جای آور، در رکعت اوّل سوره حمد، و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این جمله را صدبار تکرار کن، و بعد از اکمال سوره حمد، یک بار سوره اخلاص را می‌خوانی، آن‌گاه ذکر رکوع و سجود را هر کدام هفت بار می‌گویی، و در رکعت دوم نیز همین عمل را تکرار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اتمام نماز یک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و بعد از تسبیحات حضرت زهراعلیها السلام صد بار صلوات در سجده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مواظبت بر این نماز و هر کس در آن مسجد حاضر شود و این نماز را به جای آورد مثل آن است که در بیت 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گزارده است</w:t>
      </w:r>
      <w:r>
        <w:rPr>
          <w:rFonts w:eastAsia="IRNazanin" w:cs="IRNazanin"/>
          <w:color w:val="111111"/>
          <w:sz w:val="28"/>
          <w:szCs w:val="28"/>
          <w:rtl w:val="true"/>
          <w:lang w:bidi="fa-IR"/>
        </w:rPr>
        <w:t>».</w:t>
      </w:r>
    </w:p>
    <w:p>
      <w:pPr>
        <w:pStyle w:val="Heading3"/>
        <w:numPr>
          <w:ilvl w:val="2"/>
          <w:numId w:val="1"/>
        </w:numPr>
        <w:rPr/>
      </w:pPr>
      <w:bookmarkStart w:id="27" w:name="__RefHeading___Toc2307824_1490000891"/>
      <w:bookmarkStart w:id="28" w:name="_Toc10"/>
      <w:bookmarkEnd w:id="27"/>
      <w:r>
        <w:rPr>
          <w:rtl w:val="true"/>
        </w:rPr>
        <w:t>اعتبار سند بنای مسجد مقدّس جمکران‌</w:t>
      </w:r>
      <w:bookmarkEnd w:id="28"/>
    </w:p>
    <w:p>
      <w:pPr>
        <w:pStyle w:val="BookText"/>
        <w:rPr/>
      </w:pPr>
      <w:r>
        <w:rPr>
          <w:rFonts w:ascii="IRNazanin" w:hAnsi="IRNazanin" w:eastAsia="IRNazanin"/>
          <w:color w:val="111111"/>
          <w:sz w:val="28"/>
          <w:sz w:val="28"/>
          <w:szCs w:val="28"/>
          <w:rtl w:val="true"/>
          <w:lang w:bidi="fa-IR"/>
        </w:rPr>
        <w:t>در مورد بنای مسجد مقدس جمکران و خواندن نماز در آن، احتیاج به بررسی سند این قضیه نیست، زیرا مطابق احادیث صحیح السند که در مورد اعمال مستحب رسیده هرکس به گمان رسیدن به ثواب، عمل مستحبی را انجام دهد به او ثواب داده می‌شود گرچه آن حدیث واقعیت نداشته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به سند صحیح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شیئاً من الثواب علی شیئ فصنعه کان له وإن لم یکن علی ما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چیزی از ثواب بر عملی بشنود و آن را انجام دهد، به او پاداش داده خواهد شد گرچه مطابق آنچه به او رسیده نباشد</w:t>
      </w:r>
      <w:r>
        <w:rPr>
          <w:rFonts w:eastAsia="IRNazanin" w:cs="IRNazanin"/>
          <w:color w:val="111111"/>
          <w:sz w:val="28"/>
          <w:szCs w:val="28"/>
          <w:rtl w:val="true"/>
          <w:lang w:bidi="fa-IR"/>
        </w:rPr>
        <w:t>».</w:t>
      </w:r>
      <w:bookmarkStart w:id="29" w:name="pg36_128"/>
    </w:p>
    <w:p>
      <w:pPr>
        <w:pStyle w:val="BookText"/>
        <w:rPr/>
      </w:pPr>
      <w:bookmarkEnd w:id="29"/>
      <w:r>
        <w:rPr>
          <w:rFonts w:ascii="IRNazanin" w:hAnsi="IRNazanin" w:eastAsia="IRNazanin"/>
          <w:color w:val="111111"/>
          <w:sz w:val="28"/>
          <w:sz w:val="28"/>
          <w:szCs w:val="28"/>
          <w:rtl w:val="true"/>
          <w:lang w:bidi="fa-IR"/>
        </w:rPr>
        <w:t>برقی به سند خود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النبیّ شیئ من الثواب فعمله کان اجر ذلک له وإن کان رسول اللَّه‌صلی الله علیه وآله لم‌یقله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پیامبرصلی الله علیه وآله چیزی از ثواب به او برسد و مطابق آن عمل کند، پاداش آن به او داده می‌شود گرچه پیامبر آن را نفرموده باشد</w:t>
      </w:r>
      <w:r>
        <w:rPr>
          <w:rFonts w:eastAsia="IRNazanin" w:cs="IRNazanin"/>
          <w:color w:val="111111"/>
          <w:sz w:val="28"/>
          <w:szCs w:val="28"/>
          <w:rtl w:val="true"/>
          <w:lang w:bidi="fa-IR"/>
        </w:rPr>
        <w:t>».</w:t>
      </w:r>
    </w:p>
    <w:p>
      <w:pPr>
        <w:pStyle w:val="Heading3"/>
        <w:numPr>
          <w:ilvl w:val="2"/>
          <w:numId w:val="1"/>
        </w:numPr>
        <w:rPr/>
      </w:pPr>
      <w:bookmarkStart w:id="30" w:name="__RefHeading___Toc2307826_1490000891"/>
      <w:bookmarkStart w:id="31" w:name="_Toc11"/>
      <w:bookmarkEnd w:id="30"/>
      <w:r>
        <w:rPr>
          <w:rtl w:val="true"/>
        </w:rPr>
        <w:t xml:space="preserve">کتاب </w:t>
      </w:r>
      <w:r>
        <w:rPr>
          <w:rtl w:val="true"/>
        </w:rPr>
        <w:t>«</w:t>
      </w:r>
      <w:r>
        <w:rPr>
          <w:rtl w:val="true"/>
        </w:rPr>
        <w:t>تاریخ قم</w:t>
      </w:r>
      <w:r>
        <w:rPr>
          <w:rtl w:val="true"/>
        </w:rPr>
        <w:t>»</w:t>
      </w:r>
      <w:bookmarkEnd w:id="31"/>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در دسترس محقّقین است یک چهارم اصل کتاب می‌باشد؛ زیرا مطابق آنچه در کتاب آمده این کتاب مشتمل بر بیست باب بوده که تنها پنج باب آن به دست رسیده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احتمال قوی است که قضیه جمکران در آن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محدّث نوری و مشایخ او بر اصل کتاب دسترسی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او این قضیه را از سید نعمت اللَّه جزایری نقل کرده که اصل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او بوده است</w:t>
      </w:r>
      <w:r>
        <w:rPr>
          <w:rFonts w:eastAsia="IRNazanin" w:cs="IRNazanin"/>
          <w:color w:val="111111"/>
          <w:sz w:val="28"/>
          <w:szCs w:val="28"/>
          <w:rtl w:val="true"/>
          <w:lang w:bidi="fa-IR"/>
        </w:rPr>
        <w:t>.</w:t>
      </w:r>
    </w:p>
    <w:p>
      <w:pPr>
        <w:pStyle w:val="Heading3"/>
        <w:numPr>
          <w:ilvl w:val="2"/>
          <w:numId w:val="1"/>
        </w:numPr>
        <w:rPr/>
      </w:pPr>
      <w:bookmarkStart w:id="32" w:name="__RefHeading___Toc2307828_1490000891"/>
      <w:bookmarkStart w:id="33" w:name="_Toc12"/>
      <w:bookmarkEnd w:id="32"/>
      <w:r>
        <w:rPr>
          <w:rtl w:val="true"/>
        </w:rPr>
        <w:t xml:space="preserve">کتاب </w:t>
      </w:r>
      <w:r>
        <w:rPr>
          <w:rtl w:val="true"/>
        </w:rPr>
        <w:t>«</w:t>
      </w:r>
      <w:r>
        <w:rPr>
          <w:rtl w:val="true"/>
        </w:rPr>
        <w:t>مونس الحزین</w:t>
      </w:r>
      <w:r>
        <w:rPr>
          <w:rtl w:val="true"/>
        </w:rPr>
        <w:t>»</w:t>
      </w:r>
      <w:bookmarkEnd w:id="33"/>
    </w:p>
    <w:p>
      <w:pPr>
        <w:pStyle w:val="BookText"/>
        <w:rPr/>
      </w:pPr>
      <w:r>
        <w:rPr>
          <w:rFonts w:ascii="IRNazanin" w:hAnsi="IRNazanin" w:eastAsia="IRNazanin"/>
          <w:color w:val="111111"/>
          <w:sz w:val="28"/>
          <w:sz w:val="28"/>
          <w:szCs w:val="28"/>
          <w:rtl w:val="true"/>
          <w:lang w:bidi="fa-IR"/>
        </w:rPr>
        <w:t xml:space="preserve">ما نیز انتساب این کتاب را به شیخ صدوق‌رحمه الله بعید می‌دانیم، ولی این، دلیل نمی‌شود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نداشته باشد، بلکه برای شخص دیگری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فتّال نیشابوری نسبت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نیشابوری در کتاب مونس الحزین به سندش از</w:t>
      </w:r>
      <w:bookmarkStart w:id="34" w:name="pg36_129"/>
    </w:p>
    <w:p>
      <w:pPr>
        <w:pStyle w:val="BookText"/>
        <w:rPr/>
      </w:pPr>
      <w:bookmarkEnd w:id="34"/>
      <w:r>
        <w:rPr>
          <w:rFonts w:ascii="IRNazanin" w:hAnsi="IRNazanin" w:eastAsia="IRNazanin"/>
          <w:color w:val="111111"/>
          <w:sz w:val="28"/>
          <w:sz w:val="28"/>
          <w:szCs w:val="28"/>
          <w:rtl w:val="true"/>
          <w:lang w:bidi="fa-IR"/>
        </w:rPr>
        <w:t xml:space="preserve">عیسی بن حسن از صادق‌علیه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با این سند معجزه‌ای از معجزات امام حسن مجتبی‌علیه السلام را نقل می‌کند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علامه مجلسی نیز این معجزه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در انتساب این کتاب به فتّال نیشابوری اعتراضی نکرده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قبل از مرحوم مجلسی، سید محمد بن ابی طالب حسینی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نیشابوری حدیث نقل کرده و در انتساب کتاب به او هیچ گونه تردیدی نکرده است</w:t>
      </w:r>
      <w:r>
        <w:rPr>
          <w:rFonts w:eastAsia="IRNazanin" w:cs="IRNazanin"/>
          <w:color w:val="111111"/>
          <w:sz w:val="28"/>
          <w:szCs w:val="28"/>
          <w:rtl w:val="true"/>
          <w:lang w:bidi="fa-IR"/>
        </w:rPr>
        <w:t>.</w:t>
      </w:r>
    </w:p>
    <w:p>
      <w:pPr>
        <w:pStyle w:val="Heading3"/>
        <w:numPr>
          <w:ilvl w:val="2"/>
          <w:numId w:val="1"/>
        </w:numPr>
        <w:rPr/>
      </w:pPr>
      <w:bookmarkStart w:id="35" w:name="__RefHeading___Toc2307830_1490000891"/>
      <w:bookmarkStart w:id="36" w:name="_Toc13"/>
      <w:bookmarkEnd w:id="35"/>
      <w:r>
        <w:rPr>
          <w:rtl w:val="true"/>
        </w:rPr>
        <w:t xml:space="preserve">انتساب </w:t>
      </w:r>
      <w:r>
        <w:rPr>
          <w:rtl w:val="true"/>
        </w:rPr>
        <w:t>«</w:t>
      </w:r>
      <w:r>
        <w:rPr>
          <w:rtl w:val="true"/>
        </w:rPr>
        <w:t>مونس الحزین</w:t>
      </w:r>
      <w:r>
        <w:rPr>
          <w:rtl w:val="true"/>
        </w:rPr>
        <w:t xml:space="preserve">» </w:t>
      </w:r>
      <w:r>
        <w:rPr>
          <w:rtl w:val="true"/>
        </w:rPr>
        <w:t>به شیخ صدوق‌</w:t>
      </w:r>
      <w:bookmarkEnd w:id="36"/>
    </w:p>
    <w:p>
      <w:pPr>
        <w:pStyle w:val="BookText"/>
        <w:rPr/>
      </w:pPr>
      <w:r>
        <w:rPr>
          <w:rFonts w:ascii="IRNazanin" w:hAnsi="IRNazanin" w:eastAsia="IRNazanin"/>
          <w:color w:val="111111"/>
          <w:sz w:val="28"/>
          <w:sz w:val="28"/>
          <w:szCs w:val="28"/>
          <w:rtl w:val="true"/>
          <w:lang w:bidi="fa-IR"/>
        </w:rPr>
        <w:t>احتمال دارد که این قضیه به جهت تناسب با تاریخ قم در حاشیه این کتاب نوشته شده و سپس به مرور زمان از حاشیه داخل متن کتاب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فتّال نیشابوری در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و دو قرن بعد از نویسنده کتاب تاریخ قم بوده که معاصر شیخ صدوق است، لذا این کتاب به شیخ صدوق نسبت داده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بسیار زیاد اتفاق افتاده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آن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اینکه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مفیدرحمه الله در مورد حدیث نماز استخاره ذات‌الرقاع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الروایة شاذة</w:t>
      </w:r>
      <w:r>
        <w:rPr>
          <w:rFonts w:eastAsia="IRNazanin" w:cs="IRNazanin"/>
          <w:color w:val="111111"/>
          <w:sz w:val="28"/>
          <w:szCs w:val="28"/>
          <w:rtl w:val="true"/>
          <w:lang w:bidi="fa-IR"/>
        </w:rPr>
        <w:t>».</w:t>
      </w:r>
      <w:r>
        <w:rPr>
          <w:rStyle w:val="FootnoteAnchor"/>
          <w:rtl w:val="true"/>
        </w:rPr>
        <w:footnoteReference w:id="6"/>
      </w:r>
      <w:bookmarkStart w:id="37" w:name="pg36_130"/>
    </w:p>
    <w:p>
      <w:pPr>
        <w:pStyle w:val="BookText"/>
        <w:rPr/>
      </w:pPr>
      <w:bookmarkEnd w:id="37"/>
      <w:r>
        <w:rPr>
          <w:rFonts w:ascii="IRNazanin" w:hAnsi="IRNazanin" w:eastAsia="IRNazanin"/>
          <w:color w:val="111111"/>
          <w:sz w:val="28"/>
          <w:sz w:val="28"/>
          <w:szCs w:val="28"/>
          <w:rtl w:val="true"/>
          <w:lang w:bidi="fa-IR"/>
        </w:rPr>
        <w:t xml:space="preserve">ولی مرحوم مجلسی بعد از نقل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نسخه‌ای قدیمی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تاریخ آن منطبق بر عصر شیخ مفید است و در آن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الروایة 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که برخی از حاشیه نویسان آن را در حاشیه کتاب نوشته ولی به مرور زمان داخل در متن کتاب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مؤید این مطلب اینکه در زمان قدیم چاپ نبوده و از روی هر کتاب استنساخ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می‌کرده‌اند و افرادی بودند که حرفه آن‌ها رونویسی بوده است هر چند خودشان عالم به مباحث آن کتاب نبوده‌اند</w:t>
      </w:r>
      <w:r>
        <w:rPr>
          <w:rFonts w:eastAsia="IRNazanin" w:cs="IRNazanin"/>
          <w:color w:val="111111"/>
          <w:sz w:val="28"/>
          <w:szCs w:val="28"/>
          <w:rtl w:val="true"/>
          <w:lang w:bidi="fa-IR"/>
        </w:rPr>
        <w:t>.</w:t>
      </w:r>
    </w:p>
    <w:p>
      <w:pPr>
        <w:pStyle w:val="Heading3"/>
        <w:numPr>
          <w:ilvl w:val="2"/>
          <w:numId w:val="1"/>
        </w:numPr>
        <w:rPr/>
      </w:pPr>
      <w:bookmarkStart w:id="38" w:name="__RefHeading___Toc2307832_1490000891"/>
      <w:bookmarkStart w:id="39" w:name="_Toc14"/>
      <w:bookmarkEnd w:id="38"/>
      <w:r>
        <w:rPr>
          <w:rtl w:val="true"/>
        </w:rPr>
        <w:t>اهمیّت مسجد جمکران‌</w:t>
      </w:r>
      <w:bookmarkEnd w:id="39"/>
    </w:p>
    <w:p>
      <w:pPr>
        <w:pStyle w:val="BookText"/>
        <w:rPr/>
      </w:pPr>
      <w:r>
        <w:rPr>
          <w:rFonts w:ascii="IRNazanin" w:hAnsi="IRNazanin" w:eastAsia="IRNazanin"/>
          <w:color w:val="111111"/>
          <w:sz w:val="28"/>
          <w:sz w:val="28"/>
          <w:szCs w:val="28"/>
          <w:rtl w:val="true"/>
          <w:lang w:bidi="fa-IR"/>
        </w:rPr>
        <w:t>این مسجد از اهمیّت خاص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در مکانی بنا شده که مطابق روایت حسن بن مثله جمکرانی از امام زمان‌علیه السلام، از مکان‌هایی است که خداوند متعال از قبل مورد توجه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به امر و دستور حضرت حجت‌علیه السلام بنا شده است، و همین جهت در شرافت و قداست آن کافی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خاصی که برای نماز در آن مسجد ذکر شده است، زیرا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 دو نماز را در این مکان بخواند به مانند آن است که در بیت العتیق نماز به جای آورده است</w:t>
      </w:r>
      <w:r>
        <w:rPr>
          <w:rFonts w:eastAsia="IRNazanin" w:cs="IRNazanin"/>
          <w:color w:val="111111"/>
          <w:sz w:val="28"/>
          <w:szCs w:val="28"/>
          <w:rtl w:val="true"/>
          <w:lang w:bidi="fa-IR"/>
        </w:rPr>
        <w:t>».</w:t>
      </w:r>
      <w:bookmarkStart w:id="40" w:name="pg36_131"/>
    </w:p>
    <w:p>
      <w:pPr>
        <w:pStyle w:val="BookText"/>
        <w:rPr/>
      </w:pPr>
      <w:bookmarkEnd w:id="4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مقدس جمکران محلّ اجتماع عشّاق و موالیان اهل بیت‌علیهم السلام خصوصاً امام زمان‌علیه السلام است و لذا از جاذبه خاصّی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هر هفته از راه‌های دور به عشق حضرت مهدی‌علیه السلام به این مکان آمده و از فیوضات حضرت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آماری که داده شده برخی از شب‌ها تا حدود یک میلیون نفر نیز در این مکان مقدس از عشّاق امام زمان جمع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مکان از اماکن مقدس است که بسیاری از گرفتاران و بیماران صعب‌العلاج بلکه کسانی که محال بوده از راه طبیعی علاج شوند در این مکان مقدّس شفا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مکان مقدّس از جمله مکان‌هایی است که بسیاری از عشّاق و موالیان حضرت به لقای ایشان شرفیاب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مکان از چنان قداست و احترامی برخوردار است که بزرگان علما در طول تاریخ آن با پای پیاده یا سواره برای توسل به حضرت و نماز گزاردن در آن، از راه‌های دور و نزدیک، مشرّف شده‌اند</w:t>
      </w:r>
      <w:r>
        <w:rPr>
          <w:rFonts w:eastAsia="IRNazanin" w:cs="IRNazanin"/>
          <w:color w:val="111111"/>
          <w:sz w:val="28"/>
          <w:szCs w:val="28"/>
          <w:rtl w:val="true"/>
          <w:lang w:bidi="fa-IR"/>
        </w:rPr>
        <w:t>.</w:t>
      </w:r>
    </w:p>
    <w:p>
      <w:pPr>
        <w:pStyle w:val="Heading3"/>
        <w:numPr>
          <w:ilvl w:val="2"/>
          <w:numId w:val="1"/>
        </w:numPr>
        <w:rPr/>
      </w:pPr>
      <w:bookmarkStart w:id="41" w:name="__RefHeading___Toc2307834_1490000891"/>
      <w:bookmarkStart w:id="42" w:name="_Toc15"/>
      <w:bookmarkEnd w:id="41"/>
      <w:r>
        <w:rPr>
          <w:rtl w:val="true"/>
        </w:rPr>
        <w:t>مدرک چهل بار رفتن به جمکران‌</w:t>
      </w:r>
      <w:bookmarkEnd w:id="42"/>
    </w:p>
    <w:p>
      <w:pPr>
        <w:pStyle w:val="BookText"/>
        <w:rPr/>
      </w:pPr>
      <w:r>
        <w:rPr>
          <w:rFonts w:ascii="IRNazanin" w:hAnsi="IRNazanin" w:eastAsia="IRNazanin"/>
          <w:color w:val="111111"/>
          <w:sz w:val="28"/>
          <w:sz w:val="28"/>
          <w:szCs w:val="28"/>
          <w:rtl w:val="true"/>
          <w:lang w:bidi="fa-IR"/>
        </w:rPr>
        <w:t>در مورد سؤال فوق دلیل خاصی وجود ندارد بلکه از سه طریق می‌توان مشروعیّت آن را به اثبات رسانید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متشرّعه از علما و صلحا و اتقیا بر مداومت رفتن چهل بار به مسجد جمکران است همان‌گونه که این عمل در مسجد سهله نیز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بسیاری به این مطلب اشاره شده که هرکس چهل روز خود را برای خدا خالص کند چشمه‌های حکمت از قلبش بر زبانش جاری می‌گردد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مجموعه روایات استفاده می‌شود که عدد چهل در شکوفایی قابلیّت‌های مادّی و معنوی تأثیر بسزایی دارد،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عدد چهل در رشد فرزند در رحم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شراب خوردن در عدم قبولی نماز تا چهل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قبولی توبه بهلول نبّاش بعد از چهل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کناره‌گیری پیامبرصلی الله علیه وآله از خدیجه به جهت انعقاد نطفه حضرت زهراعلیه السلام به مدّت چهل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روز دعای عهد را خواندن باعث می‌شود که انسان از یاران امام زمان‌علیه السلام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زمان‌علیه السلام هم چهل روز تحت تربیت ملائکه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طینت حضرت آدم‌علیه السلام در چهل روز خمیر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موسی‌علیه السلام تا چهل روز با خداوند در کوه طور ملاقات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 بعد از چهل سالگی به نبوّت مبعوث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انسان تا چهل سال قابل رشد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چهل مؤمن بر میّت موجب مغفرت او از جانب خداوند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چهل حدیث انسان را در قیامت، فقیه محشور می‌کند</w:t>
      </w:r>
      <w:r>
        <w:rPr>
          <w:rFonts w:eastAsia="IRNazanin" w:cs="IRNazanin"/>
          <w:color w:val="111111"/>
          <w:sz w:val="28"/>
          <w:szCs w:val="28"/>
          <w:rtl w:val="true"/>
          <w:lang w:bidi="fa-IR"/>
        </w:rPr>
        <w:t>.</w:t>
      </w:r>
      <w:bookmarkStart w:id="43" w:name="pg36_133"/>
    </w:p>
    <w:p>
      <w:pPr>
        <w:pStyle w:val="BookText"/>
        <w:rPr/>
      </w:pPr>
      <w:bookmarkEnd w:id="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همسایه تا چهل خانه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حریم مسجد تا چهل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و موارد دیگر استفاده می‌شود که عدد چهل در قابلیت بخشیدن و رساندن انسان به کمالات و شکوفا شدن او تأثیر بسزایی دارد، و لذا می‌توانیم از این موارد الغای خصوصیّت کرده، عدد چهل و چلّه‌گیری را در تمام موارد کارهای خیر تعمیم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بحرالعلوم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بالعیان مشاهده کرده‌ایم و به بیان دانسته‌ایم که برای این رقم از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و تأثیر مخصوصی در ظهور استعدادها و تکمیل ملکات انسانی در طیّ منازل و پیمودن مراحل است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44" w:name="__RefHeading___Toc2307836_1490000891"/>
      <w:bookmarkStart w:id="45" w:name="_Toc16"/>
      <w:bookmarkEnd w:id="44"/>
      <w:r>
        <w:rPr>
          <w:rtl w:val="true"/>
        </w:rPr>
        <w:t>مدرک شب چهارشنبه‌</w:t>
      </w:r>
      <w:bookmarkEnd w:id="45"/>
    </w:p>
    <w:p>
      <w:pPr>
        <w:pStyle w:val="BookText"/>
        <w:rPr/>
      </w:pPr>
      <w:r>
        <w:rPr>
          <w:rFonts w:ascii="IRNazanin" w:hAnsi="IRNazanin" w:eastAsia="IRNazanin"/>
          <w:color w:val="111111"/>
          <w:sz w:val="28"/>
          <w:sz w:val="28"/>
          <w:szCs w:val="28"/>
          <w:rtl w:val="true"/>
          <w:lang w:bidi="fa-IR"/>
        </w:rPr>
        <w:t>مطابق روایت حسن بن مثله جمکرانی، که خدمت حضرت مشرّف شد، ملاقات در شب سه‌شنبه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دستور می‌دهد که در میان گله جعفر کاشانی بزی است، بر تو است که آن را خریده و در این موضع ببری و آن را در شب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کنی و گوشت آن را در روز چهارشنبه توزیع نمایی</w:t>
      </w:r>
      <w:r>
        <w:rPr>
          <w:rFonts w:eastAsia="IRNazanin" w:cs="IRNazanin"/>
          <w:color w:val="111111"/>
          <w:sz w:val="28"/>
          <w:szCs w:val="28"/>
          <w:rtl w:val="true"/>
          <w:lang w:bidi="fa-IR"/>
        </w:rPr>
        <w:t>... .</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تعبیر و دستور امام‌علیه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بز را ذبح کن استفاده شده که این شب از ارزش خاصّی برخوردار است، و لذا مخلصین حضرت در</w:t>
      </w:r>
      <w:bookmarkStart w:id="46" w:name="pg36_134"/>
    </w:p>
    <w:p>
      <w:pPr>
        <w:pStyle w:val="BookText"/>
        <w:rPr/>
      </w:pPr>
      <w:bookmarkEnd w:id="46"/>
      <w:r>
        <w:rPr>
          <w:rFonts w:ascii="IRNazanin" w:hAnsi="IRNazanin" w:eastAsia="IRNazanin"/>
          <w:color w:val="111111"/>
          <w:sz w:val="28"/>
          <w:sz w:val="28"/>
          <w:szCs w:val="28"/>
          <w:rtl w:val="true"/>
          <w:lang w:bidi="fa-IR"/>
        </w:rPr>
        <w:t>این شب مبارک دور هم جمع می‌شوند و با استمداد از خداوند متعال و توسل به آن حضرت درصدد ذبح نفس اماره خویش برآمده و حاجات خود را از آن حضرت طلب می‌کنند</w:t>
      </w:r>
      <w:r>
        <w:rPr>
          <w:rFonts w:eastAsia="IRNazanin" w:cs="IRNazanin"/>
          <w:color w:val="111111"/>
          <w:sz w:val="28"/>
          <w:szCs w:val="28"/>
          <w:rtl w:val="true"/>
          <w:lang w:bidi="fa-IR"/>
        </w:rPr>
        <w:t>.</w:t>
      </w:r>
    </w:p>
    <w:p>
      <w:pPr>
        <w:pStyle w:val="Heading3"/>
        <w:numPr>
          <w:ilvl w:val="2"/>
          <w:numId w:val="1"/>
        </w:numPr>
        <w:rPr/>
      </w:pPr>
      <w:bookmarkStart w:id="47" w:name="__RefHeading___Toc2307838_1490000891"/>
      <w:bookmarkStart w:id="48" w:name="_Toc17"/>
      <w:bookmarkEnd w:id="47"/>
      <w:r>
        <w:rPr>
          <w:rtl w:val="true"/>
        </w:rPr>
        <w:t>تشرف بعد از چهل شب چهارشنبه‌</w:t>
      </w:r>
      <w:bookmarkEnd w:id="48"/>
    </w:p>
    <w:p>
      <w:pPr>
        <w:pStyle w:val="BookText"/>
        <w:rPr/>
      </w:pPr>
      <w:r>
        <w:rPr>
          <w:rFonts w:ascii="IRNazanin" w:hAnsi="IRNazanin" w:eastAsia="IRNazanin"/>
          <w:color w:val="111111"/>
          <w:sz w:val="28"/>
          <w:sz w:val="28"/>
          <w:szCs w:val="28"/>
          <w:rtl w:val="true"/>
          <w:lang w:bidi="fa-IR"/>
        </w:rPr>
        <w:t>در مورد مسجد جمکران دلیل خاصّی نداریم که اگر کسی چهل شب چهارشنبه به مسجد جمکران برود به زیارت حضرت مهدی‌علیه السلام مشرّف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را می‌توان از راه دیگری به اثبات رسانید،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از روایات عدد چهل اثری تکوینی در بروز استعدادها و به فعلیّت رسیدن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به نیّت تشرّف به محضر مبارک حضرت بقیة اللَّه الاعظم به این مکان مقدّس شرفیاب شود و جداً از خدا ملاقات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خود را برای ملاقات با آن انسان کامل آماده کند و قابلیّت ملاقات را نیز با اعمال صالحه تحصیل نماید، امید است که به ملاقات آن حضرت شرفیاب گردد، همان گونه که افراد بسیاری به این نتیجه رسیده‌اند</w:t>
      </w:r>
      <w:r>
        <w:rPr>
          <w:rFonts w:eastAsia="IRNazanin" w:cs="IRNazanin"/>
          <w:color w:val="111111"/>
          <w:sz w:val="28"/>
          <w:szCs w:val="28"/>
          <w:rtl w:val="true"/>
          <w:lang w:bidi="fa-IR"/>
        </w:rPr>
        <w:t>.</w:t>
      </w:r>
    </w:p>
    <w:p>
      <w:pPr>
        <w:pStyle w:val="Heading3"/>
        <w:numPr>
          <w:ilvl w:val="2"/>
          <w:numId w:val="1"/>
        </w:numPr>
        <w:rPr/>
      </w:pPr>
      <w:bookmarkStart w:id="49" w:name="__RefHeading___Toc2307840_1490000891"/>
      <w:bookmarkStart w:id="50" w:name="_Toc18"/>
      <w:bookmarkEnd w:id="49"/>
      <w:r>
        <w:rPr>
          <w:rtl w:val="true"/>
        </w:rPr>
        <w:t>چرا به جمکران می‌رویم؟</w:t>
      </w:r>
      <w:bookmarkEnd w:id="50"/>
    </w:p>
    <w:p>
      <w:pPr>
        <w:pStyle w:val="BookText"/>
        <w:rPr/>
      </w:pPr>
      <w:r>
        <w:rPr>
          <w:rFonts w:ascii="IRNazanin" w:hAnsi="IRNazanin" w:eastAsia="IRNazanin"/>
          <w:color w:val="111111"/>
          <w:sz w:val="28"/>
          <w:sz w:val="28"/>
          <w:szCs w:val="28"/>
          <w:rtl w:val="true"/>
          <w:lang w:bidi="fa-IR"/>
        </w:rPr>
        <w:t>ما معتقدیم که امام زمان‌علیه السلام احاطه علمی دارد و هر کجا که مصلحت ببیند می‌رود، ولی مسجد جمکران از ویژگی خاصّی برخوردار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روایت حسن بن مثله جمکرانی، این مکان مقدس به امر</w:t>
      </w:r>
    </w:p>
    <w:p>
      <w:pPr>
        <w:pStyle w:val="BookText"/>
        <w:rPr/>
      </w:pPr>
      <w:r>
        <w:rPr>
          <w:rFonts w:ascii="IRNazanin" w:hAnsi="IRNazanin" w:eastAsia="IRNazanin"/>
          <w:color w:val="111111"/>
          <w:sz w:val="28"/>
          <w:sz w:val="28"/>
          <w:szCs w:val="28"/>
          <w:rtl w:val="true"/>
          <w:lang w:bidi="fa-IR"/>
        </w:rPr>
        <w:t>مبارک امام زمان‌علیه السلام ساخته شده و حضرت از مردم خواسته‌اند تا در این مکان حاضر شده و چهار رکعت نماز با طرز مخصوص آن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مقدس در طول قرن‌ها محلّ اجتماع عشّاق و دلسوختگان حضرت است که از اطراف و بلاد مختلف به آن مکان می‌آیند، و لذا ما نیز می‌توانیم از برکات آن مکان مقدس بهره‌مند شده و از نفوس دیگران نیز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گفته‌اند که دست خدا با جماعت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حرکت به سوی محبوب از راه دور برای رسیدن به او آثار و برکات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باعث توجّه بیشتر او به انسان شده و از طرف دیگر انسان را در توجّه بیشتر به آن حضرت ترغیب می‌نماید</w:t>
      </w:r>
      <w:r>
        <w:rPr>
          <w:rFonts w:eastAsia="IRNazanin" w:cs="IRNazanin"/>
          <w:color w:val="111111"/>
          <w:sz w:val="28"/>
          <w:szCs w:val="28"/>
          <w:rtl w:val="true"/>
          <w:lang w:bidi="fa-IR"/>
        </w:rPr>
        <w:t>.</w:t>
      </w:r>
      <w:bookmarkStart w:id="51" w:name="pg36_139"/>
    </w:p>
    <w:p>
      <w:pPr>
        <w:pStyle w:val="Heading2"/>
        <w:numPr>
          <w:ilvl w:val="1"/>
          <w:numId w:val="1"/>
        </w:numPr>
        <w:rPr/>
      </w:pPr>
      <w:bookmarkStart w:id="52" w:name="__RefHeading___Toc2307842_1490000891"/>
      <w:bookmarkStart w:id="53" w:name="_Toc19"/>
      <w:bookmarkEnd w:id="51"/>
      <w:bookmarkEnd w:id="52"/>
      <w:r>
        <w:rPr>
          <w:rtl w:val="true"/>
        </w:rPr>
        <w:t>مسجد سهله</w:t>
      </w:r>
      <w:bookmarkEnd w:id="53"/>
    </w:p>
    <w:p>
      <w:pPr>
        <w:pStyle w:val="Heading3"/>
        <w:numPr>
          <w:ilvl w:val="2"/>
          <w:numId w:val="1"/>
        </w:numPr>
        <w:rPr/>
      </w:pPr>
      <w:bookmarkStart w:id="54" w:name="__RefHeading___Toc2307844_1490000891"/>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مطابق برخی از روایات این مسجد اقامتگاه شخصی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ظهور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نزد امام صادق‌علیه السلام سخن از مسجد سهله به میان 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إنّه منزل صاحبنا إذا قام 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مکان اقامتگاه صاحب ما است، هنگامی که با اهلش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حضرت‌علیه السلام نقل شده که خطاب به ابوبصیر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اری نزول القائم‌علیه السلام فی مسجد السهلة بأهله وعیاله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فرود آمدن قائم‌علیه السلام را با اهل و عیالش در مسجد سهله با چشم خود می‌بینم</w:t>
      </w:r>
      <w:r>
        <w:rPr>
          <w:rFonts w:eastAsia="IRNazanin" w:cs="IRNazanin"/>
          <w:color w:val="111111"/>
          <w:sz w:val="28"/>
          <w:szCs w:val="28"/>
          <w:rtl w:val="true"/>
          <w:lang w:bidi="fa-IR"/>
        </w:rPr>
        <w:t>.»</w:t>
      </w:r>
    </w:p>
    <w:p>
      <w:pPr>
        <w:pStyle w:val="Heading3"/>
        <w:numPr>
          <w:ilvl w:val="2"/>
          <w:numId w:val="1"/>
        </w:numPr>
        <w:rPr/>
      </w:pPr>
      <w:bookmarkStart w:id="56" w:name="__RefHeading___Toc2307846_1490000891"/>
      <w:bookmarkStart w:id="57" w:name="_Toc21"/>
      <w:bookmarkEnd w:id="56"/>
      <w:r>
        <w:rPr>
          <w:rtl w:val="true"/>
        </w:rPr>
        <w:t>سفارش به حضور در مسجد سهله‌</w:t>
      </w:r>
      <w:bookmarkEnd w:id="57"/>
    </w:p>
    <w:p>
      <w:pPr>
        <w:pStyle w:val="BookText"/>
        <w:rPr/>
      </w:pPr>
      <w:r>
        <w:rPr>
          <w:rFonts w:ascii="IRNazanin" w:hAnsi="IRNazanin" w:eastAsia="IRNazanin"/>
          <w:color w:val="111111"/>
          <w:sz w:val="28"/>
          <w:sz w:val="28"/>
          <w:szCs w:val="28"/>
          <w:rtl w:val="true"/>
          <w:lang w:bidi="fa-IR"/>
        </w:rPr>
        <w:t>مطابق برخی از روایات، حضور در این مسجد و نماز به جای آوردن در آن سفارش بسیار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خطاب به علاء بن رزین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نزدیکی شما مسجدی هست که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bookmarkStart w:id="58" w:name="pg36_140"/>
    </w:p>
    <w:p>
      <w:pPr>
        <w:pStyle w:val="BookText"/>
        <w:rPr/>
      </w:pPr>
      <w:bookmarkEnd w:id="58"/>
      <w:r>
        <w:rPr>
          <w:rFonts w:ascii="IRNazanin" w:hAnsi="IRNazanin" w:eastAsia="IRNazanin"/>
          <w:color w:val="111111"/>
          <w:sz w:val="28"/>
          <w:sz w:val="28"/>
          <w:szCs w:val="28"/>
          <w:rtl w:val="true"/>
          <w:lang w:bidi="fa-IR"/>
        </w:rPr>
        <w:t>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مسجد نماز به جا می‌آوری؟ 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جانم به فدایت، من در آن جا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ائته، فانّه لم یأته مکروب الاّ فرّج اللَّه کربته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اللَّه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برو؛ زیرا هرگز اندوهناکی به آن جا نمی‌رود جز این که خداوند اندوهش را می‌زداید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حاجتش را برآورده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حضرت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من‌مکروب یأتی مسجد السهلة فیصلّی فیه رکعتین بین العشائین و یدعو اللَّه تعالی الاّ فرّج اللَّه کربه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غم‌زده‌ای نیست که به مسجد سهله برود و در آن دو رکعت نماز بین مغرب و عشا به‌جای آورد و خدا رابخواند، جز آن‌که خداوند غم‌هایش را زایل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دخلت الکوفه، فأت مسجد السهلة، فصلّ فیه و اسأل اللَّه حاجتک لدینک و دیناک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وارد کوفه شدی به مسجد سهله برو و در آن جا نماز بگزار، آن‌گاه حاجت‌های مادّی و معنوی خود را از خداوند طلب کن</w:t>
      </w:r>
      <w:r>
        <w:rPr>
          <w:rFonts w:eastAsia="IRNazanin" w:cs="IRNazanin"/>
          <w:color w:val="111111"/>
          <w:sz w:val="28"/>
          <w:szCs w:val="28"/>
          <w:rtl w:val="true"/>
          <w:lang w:bidi="fa-IR"/>
        </w:rPr>
        <w:t>.»</w:t>
      </w:r>
    </w:p>
    <w:p>
      <w:pPr>
        <w:pStyle w:val="Heading3"/>
        <w:numPr>
          <w:ilvl w:val="2"/>
          <w:numId w:val="1"/>
        </w:numPr>
        <w:rPr/>
      </w:pPr>
      <w:bookmarkStart w:id="59" w:name="__RefHeading___Toc2307848_1490000891"/>
      <w:bookmarkStart w:id="60" w:name="_Toc22"/>
      <w:bookmarkEnd w:id="59"/>
      <w:r>
        <w:rPr>
          <w:rtl w:val="true"/>
        </w:rPr>
        <w:t>شب چهارشنبه در مسجد سهله‌</w:t>
      </w:r>
      <w:bookmarkEnd w:id="6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حضور در مسجد سهله در شب چهارشنبه، مدرکی از ناحیه اهل بیت‌علیه السلام به دست ما نرسیده است، جز این که سید بن طاووس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 به مسجد سهله بروی، آن را در میان مغرب و عشای شب چهارشنبه قرار بده که این وقت از دیگر وقت‌ها برتر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محدّث نوری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مستند چهل شب همان عمومات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ایشان از عمومات، روایاتی است که بر عدد چهل و عمل چله‌گیری آثار مترتّب کرده است</w:t>
      </w:r>
      <w:r>
        <w:rPr>
          <w:rFonts w:eastAsia="IRNazanin" w:cs="IRNazanin"/>
          <w:color w:val="111111"/>
          <w:sz w:val="28"/>
          <w:szCs w:val="28"/>
          <w:rtl w:val="true"/>
          <w:lang w:bidi="fa-IR"/>
        </w:rPr>
        <w:t>.</w:t>
      </w:r>
      <w:bookmarkStart w:id="61" w:name="pg36_145"/>
    </w:p>
    <w:p>
      <w:pPr>
        <w:pStyle w:val="Heading2"/>
        <w:numPr>
          <w:ilvl w:val="1"/>
          <w:numId w:val="1"/>
        </w:numPr>
        <w:rPr/>
      </w:pPr>
      <w:bookmarkStart w:id="62" w:name="__RefHeading___Toc2307850_1490000891"/>
      <w:bookmarkStart w:id="63" w:name="_Toc23"/>
      <w:bookmarkEnd w:id="61"/>
      <w:bookmarkEnd w:id="62"/>
      <w:r>
        <w:rPr>
          <w:rtl w:val="true"/>
        </w:rPr>
        <w:t>سرداب مقدس‌</w:t>
      </w:r>
      <w:bookmarkEnd w:id="63"/>
    </w:p>
    <w:p>
      <w:pPr>
        <w:pStyle w:val="Heading3"/>
        <w:numPr>
          <w:ilvl w:val="2"/>
          <w:numId w:val="1"/>
        </w:numPr>
        <w:rPr/>
      </w:pPr>
      <w:bookmarkStart w:id="64" w:name="__RefHeading___Toc2307852_1490000891"/>
      <w:bookmarkStart w:id="65" w:name="_Toc24"/>
      <w:bookmarkEnd w:id="64"/>
      <w:r>
        <w:rPr>
          <w:rtl w:val="true"/>
        </w:rPr>
        <w:t>توضیح‌</w:t>
      </w:r>
      <w:bookmarkEnd w:id="65"/>
    </w:p>
    <w:p>
      <w:pPr>
        <w:pStyle w:val="BookText"/>
        <w:rPr/>
      </w:pPr>
      <w:r>
        <w:rPr>
          <w:rFonts w:ascii="IRNazanin" w:hAnsi="IRNazanin" w:eastAsia="IRNazanin"/>
          <w:color w:val="111111"/>
          <w:sz w:val="28"/>
          <w:sz w:val="28"/>
          <w:szCs w:val="28"/>
          <w:rtl w:val="true"/>
          <w:lang w:bidi="fa-IR"/>
        </w:rPr>
        <w:t>اهل سنت برای استهزاء عقاید شیعه درباره امام زمان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مهدی موعود بعد از تولدش در سردابی مخفی شد و غیبت خود را از آنجا شروع کرد و تاکنون در آن سرداب مخفی است، و هنگام ظهور نیز از همان سرداب خروج خواهد نمود، و لذا شیعیان از صبح تا غروب در آن سرداب به انتظار ظهورش می‌نشینند و اشک ماتم می‌ریزند</w:t>
      </w:r>
      <w:r>
        <w:rPr>
          <w:rFonts w:eastAsia="IRNazanin" w:cs="IRNazanin"/>
          <w:color w:val="111111"/>
          <w:sz w:val="28"/>
          <w:szCs w:val="28"/>
          <w:rtl w:val="true"/>
          <w:lang w:bidi="fa-IR"/>
        </w:rPr>
        <w:t>.</w:t>
      </w:r>
    </w:p>
    <w:p>
      <w:pPr>
        <w:pStyle w:val="Heading3"/>
        <w:numPr>
          <w:ilvl w:val="2"/>
          <w:numId w:val="1"/>
        </w:numPr>
        <w:rPr/>
      </w:pPr>
      <w:bookmarkStart w:id="66" w:name="__RefHeading___Toc2307854_1490000891"/>
      <w:bookmarkStart w:id="67" w:name="_Toc25"/>
      <w:bookmarkEnd w:id="66"/>
      <w:r>
        <w:rPr>
          <w:rtl w:val="true"/>
        </w:rPr>
        <w:t>اتهام اهل سنّت به شیعه‌</w:t>
      </w:r>
      <w:bookmarkEnd w:id="6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حسن عسکری ،فرزند علی الهادی، فرزند جواد، فرزند علی الرضا، ابوالقاسم علوی حسینی، خاتم دوازده امام نزد شیعه، او منتظر رافضه است، کسانی که گمان می‌کنند او مهدی و صاحب الزمان و خلف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صاحب سرداب در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چهارصد و پنجاه سال است که انتظار ظهور او را دارند، و ادعا می‌کنند که او وارد سردابی در خانه پدر خود شد در حالی که مادرش او را نظاره می‌کرد و تاکنون از آن سرداب خارج نشده است، او در حالی که نه ساله بود در آن سرداب داخل شد و معدوم گشت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ابن خلکان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شیعه درباره مهدی آن است که او منتظر قائم مهدی، و صاحب سرداب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 آنان در رابطه با مهدی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انتظار ظهور او را در آخرالزمان از سرداب سامرا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وارد سردابی در خانه پدر خود شد در حالی که مادرش او را نظاره می‌کرد، و تاکنون از آن سرداب بازنگشته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گنجی شافعی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بقای مهدی در قید حیات در سرداب در طول این مدت بدون طعام و آب به قدرت خداوند سبحان بوده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ابراهیم مشوخی از علمای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چهارم درباره مهدی آن است که او همان محمّد منتظر فرزند حسن عسکری از نسل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نسل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کسی است که در تمام شهرها حاضر بوده ولی از دیدگان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وارث عصای موسی است، و فضا را خواهد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طفل صغیری بود بیش از پانصد سال است که داخل سرداب سامرا شده و بعد از آن هرگز کسی او را ندیده و کسی از او خبر و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هرروز به انتظار نشسته، اسب‌های خود را بر در سرداب نگاه داشته و فریاد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بیا به سوی، ما و این کار هر روز آن‌ها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 تاریخ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گمان می‌کند که امام دوازدهم خود به نام محمّد بن حسن عسکری و ملقّب به مهدی، وارد سرداب خانه خود در حلّه شده و از زمانی که با مادرش زندانی شدند در آن سرداب غائب است،</w:t>
      </w:r>
      <w:bookmarkStart w:id="68" w:name="pg36_147"/>
    </w:p>
    <w:p>
      <w:pPr>
        <w:pStyle w:val="BookText"/>
        <w:rPr/>
      </w:pPr>
      <w:bookmarkEnd w:id="68"/>
      <w:r>
        <w:rPr>
          <w:rFonts w:ascii="IRNazanin" w:hAnsi="IRNazanin" w:eastAsia="IRNazanin"/>
          <w:color w:val="111111"/>
          <w:sz w:val="28"/>
          <w:sz w:val="28"/>
          <w:szCs w:val="28"/>
          <w:rtl w:val="true"/>
          <w:lang w:bidi="fa-IR"/>
        </w:rPr>
        <w:t>و اوست که در آخرالزمان خروج کرده و زمین را پر از عدل و داد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تاکنون به انتظار او نشسته‌اند و او را بدین جهت منتظر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هرشب بعد از نماز مغرب با مرکبی که همراه خود آورده‌اند بر در این سرداب توقف می‌کنند و با اسم او را می‌خوانند و از او می‌خواهند که خروج کند و این عمل تا پاسی از شب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پراکنده می‌شوند تا شبی دیگر فرا رسد و این عمل را تکرار کنند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آن‌گاه در مصادر ادعای خود به کتاب الفصل ابن حزم و الملل و النحل شهرستانی آدرس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عبدالمحسن بن حمد العباد از علما وهابی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مهدی نزد شیعه همان محمدبن حسن عسکری است، او در نیمه قرن سوم متولد شد و در حالی که صغیر بود داخل سردابی در سامراء شد و تاکنون در آن سرداب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امام دوازدهم از ائمه آنان است که معتقد به عصمت آن‌هایند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سعد محمّد حسن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المهدیة فی الاسلام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 قصیمی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بین الاسلام و الوثنیة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نیز همین اتهام را به شیعه وارد نموده‌اند</w:t>
      </w:r>
      <w:r>
        <w:rPr>
          <w:rFonts w:eastAsia="IRNazanin" w:cs="IRNazanin"/>
          <w:color w:val="111111"/>
          <w:sz w:val="28"/>
          <w:szCs w:val="28"/>
          <w:rtl w:val="true"/>
          <w:lang w:bidi="fa-IR"/>
        </w:rPr>
        <w:t>.</w:t>
      </w:r>
    </w:p>
    <w:p>
      <w:pPr>
        <w:pStyle w:val="Heading3"/>
        <w:numPr>
          <w:ilvl w:val="2"/>
          <w:numId w:val="1"/>
        </w:numPr>
        <w:rPr/>
      </w:pPr>
      <w:bookmarkStart w:id="69" w:name="__RefHeading___Toc2307856_1490000891"/>
      <w:bookmarkStart w:id="70" w:name="_Toc26"/>
      <w:bookmarkEnd w:id="69"/>
      <w:r>
        <w:rPr>
          <w:rtl w:val="true"/>
        </w:rPr>
        <w:t>پاسخ یک اتهام‌</w:t>
      </w:r>
      <w:bookmarkEnd w:id="7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عبارت است از طبقه پایین ساختمان خانه که در مناطق گرمسیر به جهت حفاظت از گرمای شدید در روز، آن را می‌ساختند و این نوع</w:t>
      </w:r>
    </w:p>
    <w:p>
      <w:pPr>
        <w:pStyle w:val="BookText"/>
        <w:rPr/>
      </w:pPr>
      <w:r>
        <w:rPr>
          <w:rFonts w:ascii="IRNazanin" w:hAnsi="IRNazanin" w:eastAsia="IRNazanin"/>
          <w:color w:val="111111"/>
          <w:sz w:val="28"/>
          <w:sz w:val="28"/>
          <w:szCs w:val="28"/>
          <w:rtl w:val="true"/>
          <w:lang w:bidi="fa-IR"/>
        </w:rPr>
        <w:t>ساختمان در غالب خانه‌های عراق مشاهده می‌شود، که سامراء نیز از آن مستثنا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در خانه خود به جهت آسایش خانواده و حفاظت از گرما چنین سردابی را ساخته بودند، که بعد از شهادتشان به امام حسن عسکری‌علیه السلام به ارث گذارده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نصّ تاریخی امام مهدی‌علیه السلام از زمان ولادت از دیدگان مردم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شهادت پدرش امام حسن عسکری‌علیه السلام بر جسد آن حضرت نماز بجای آورد و رسماً غیبت خود را از آن خانه آغاز کردو از آنجا که سکنای حضرت و سایر اعضای خانواده او در آن سرداب بوده لذا مکان غیبت را به آن سرداب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سرداب برای شیعیان اهل بیت‌علیهم السلام از آن جهت مقدس شمرده می‌شود که امام زمان و پدر و جدّش‌علیهم السلام در آن به سر برده و عبادت به جای می‌آوردند، از همان مکان نیز امام زمان‌علیه السلام از انظار مردم غائب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غیبت حضرت به سرداب همانند نسبت غیبت کلّ خانه و هر مکانی است که امام زمان در آن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نهایت جهل و نادانی است که کسی به شیعه نسبت دهد که آنان معتقدند که امام زمان‌علیه السلام در سرداب غائب شده و تا هنگام خروج در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روایات فراوان امام زمان در سرزمین‌های مختلف با موالیان خود وارد می‌شوند و در مناطق مختلف گردش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موسم‌های دینی همچون حج حاضر شده و اقامه شعائر می‌نماید و شاهد زنده‌ها و مرده‌ها خواهدبود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بهترین و زیباترین تعبیری که می‌توان در مورد سرداب مقدس</w:t>
      </w:r>
    </w:p>
    <w:p>
      <w:pPr>
        <w:pStyle w:val="BookText"/>
        <w:rPr/>
      </w:pPr>
      <w:r>
        <w:rPr>
          <w:rFonts w:ascii="IRNazanin" w:hAnsi="IRNazanin" w:eastAsia="IRNazanin"/>
          <w:color w:val="111111"/>
          <w:sz w:val="28"/>
          <w:sz w:val="28"/>
          <w:szCs w:val="28"/>
          <w:rtl w:val="true"/>
          <w:lang w:bidi="fa-IR"/>
        </w:rPr>
        <w:t>و زیارت مردم از آن و اعتقادشان نسبت به آن به کار برد،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حضرت مکان خاصی ندارد لذا شیعیانشان در محل‌های اختصاصی به آن حضرت دور هم جمع می‌شوند و به یاد آن حضرت ندبه کرده و از او درخواست ظهورش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سرداب مقدس از آن جهت که شروع غیبت از آنجا بوده لذا جنبه رمزی داشته در آنجا شیعیان حضرت گرد هم می‌آیند و از خداوند متعال طلب خروج او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برخی از مکان‌ها نسبت به برخی دیگر برتری داشته و دارای تبرک است؟ سرداب مقدس نیز محل عبادت سه امام از ائمه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به امام زمان‌علیه السلام‌انتساب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در هر شهر و کشوری مکان‌های مقدسی به عنوان یادبود وجود دارد که شبانه روز صدها یا هزاران نفر در کنار آن‌ها جمع می‌شوند تا با توجه به آن‌ها یادبودی از مسائل و اموری اساسی و تجدید عهدی نسبت به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هرگز آن مکان‌ها را تمجید و تقدیس نمی‌کنند، بلکه در کنار آن‌ها یاد افرادی را گرامی می‌دارند که در آن مکان‌ها می‌زیسته یا به جهتی به آن وابسته بوده‌اند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اعتقاد ندارد که غیبت امام در سرداب است و خودشان او را در آن سرداب مخفی کرده‌اند و از همانجا نیز ظهور خواهد کرد، بلکه اعتقاد شیعه که با احادیث تأیید شده بر آن است که او از مکه معظّمه مقابل خانه خدا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قائل نشده که</w:t>
      </w:r>
    </w:p>
    <w:p>
      <w:pPr>
        <w:pStyle w:val="BookText"/>
        <w:rPr/>
      </w:pPr>
      <w:r>
        <w:rPr>
          <w:rFonts w:ascii="IRNazanin" w:hAnsi="IRNazanin" w:eastAsia="IRNazanin"/>
          <w:color w:val="111111"/>
          <w:sz w:val="28"/>
          <w:sz w:val="28"/>
          <w:szCs w:val="28"/>
          <w:rtl w:val="true"/>
          <w:lang w:bidi="fa-IR"/>
        </w:rPr>
        <w:t>سرداب مقدس آن نور را در خود مخفی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سرداب‌خانه امامان در سامراء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مسأله‌ای همگانی در خانه‌های عراق است که به جهت حفاظت از گرما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سرداب به طور خصوص از آن جهت شرف پیدا کرده که به سه نفر از امامان دین منسوب است،خانه‌ای که خداوند متعال اذن داده که ارتفاع معنوی یافته و در آن اسم و ذکر خدا برده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هر مذهبی را می‌توان از لابلای کتاب‌های علمای آن مذهب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کتاب‌های علمای شیعه از قبل از ولادت امام مهدی‌علیه السلام تا این زمان که در دسترس همه وجود دارد، پی خواهیم برد که هیچ یک از آن‌ها حتی نزد مبتدیان از آن‌ها چنین اعتقادی را در مورد حضرت مهدی‌علیه السلام و غیبت و ظهور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کتب مربوط به حضرت اسمی از سرداب مقدس آورده نشده است به جز قضیه معتضد عباسی که در آن اشاره به سرداب حضرت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رشیق صاحب مادرای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معتضد مرا به همراه دو نفر دیگر به سامرا فرستاد تا اگر فرزندی برای امام حسن عسکری است دستگیر نموده به نزد او آوریم، و آدرس دقیق منزل حضرت را 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سامرا رسیدیم و منطقه را همان‌گونه که توصیف کرده بود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توصیف خانه حضرت و این که چگونه امام زمان را مشاهده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کردیم که به او دسترسی پیدا کنیم، نتوانستیم، دور تا دور آن خانه را آب فرا گرفته بود، لذا هنگامی که احمدبن عبداللَّه قصد کرد نزدیک شود در آن آب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 بعد از رسیدن خبر شکست آن‌ها لشکری را به سوی خانه حضرت روانه کرد، آنان هنگامی که وارد خانه شدند صدای قرائت قرآن را از سرداب شنیدند، بر در سرداب ایستادند تا از آن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آنان نیز منتظر بود تا تمام لشکر برسد،ولی امام زمان‌علیه السلام به قدرت الهی ازدر سرداب خارج شد و از جلو آنان گذشته و از دید آن‌ها غائب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سرداب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طفل نبود که از جلو ما گذشت؟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ندیدم، چرا او را رها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نمودیم که شما او را دیده‌اید و دستوری صادر نکردید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ظاهر آن است که این روایت سبب شده که سرداب حضرت را به سرداب غیبت بنامند، و یا به وجه دیگری که قبلاً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هنگامی که به علمای اهل سنت عقیده‌ای را نسبت می‌دهیم مصدر و مرجع آن را ذکر می‌کنیم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این نسبت به شیعه انصاف را به خرج نداده و بدون ذکر مرجع و مصدر این اتهام را به علمای شیعه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بسیاری استفاده می‌شود که امام زمان‌علیه السلام در عصر غیبت نه تنها در سرداب مقدس مخفی نیست،بلکه هیچ مکان خاصی برای او وجود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زمان‌علیه السلام در خطاب خود به ابراهیم بن مهزیار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مرا وصیت کرده که در سرزمین‌های دور مخفی و سکنی گزینم تا امرم برای مردم</w:t>
      </w:r>
    </w:p>
    <w:p>
      <w:pPr>
        <w:pStyle w:val="BookText"/>
        <w:rPr/>
      </w:pPr>
      <w:r>
        <w:rPr>
          <w:rFonts w:ascii="IRNazanin" w:hAnsi="IRNazanin" w:eastAsia="IRNazanin"/>
          <w:color w:val="111111"/>
          <w:sz w:val="28"/>
          <w:sz w:val="28"/>
          <w:szCs w:val="28"/>
          <w:rtl w:val="true"/>
          <w:lang w:bidi="fa-IR"/>
        </w:rPr>
        <w:t>مخفی بماند، و محلّم از کیدهای اهل گمراهی و ارتداد از حوادث امت‌های گمراه محفوظ بماند، لذا این سفارش مرا به تپّه‌های بلند کشانده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روایتی دیگر در مورد آن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شهرها حاضر و از دیدگان غائب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شیخ صدوق همین اعتقاد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شیعه معتقد است که گرچه از زمان غیبت صغری تاکنون حضرت از عموم مردم غائب بوده است ولی این بدان معنا نیست که هیچ کس نتوانسته است خدمت او شرفیاب شود ،چه بسیار افرادی که در غیبت صغری و کبری به خدمت آن حضرت رسیده و از برکاتش استفاده‌ها برده‌اند، که در لابلای کتب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تسمیة من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روایات بسیاری را در مورد کسانی که به خدمت حضرت شرفیاب شده‌اند آورده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نیز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این زمینه روایاتی را ذکر کرده‌اند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از امام صادق‌علیه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قصیرة والأخری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الاولی لایعلم بمکانه فیها إلّا خاصة</w:t>
      </w:r>
    </w:p>
    <w:p>
      <w:pPr>
        <w:pStyle w:val="BookText"/>
        <w:rPr/>
      </w:pPr>
      <w:r>
        <w:rPr>
          <w:rFonts w:ascii="IRNazanin" w:hAnsi="IRNazanin" w:eastAsia="IRNazanin"/>
          <w:color w:val="111111"/>
          <w:sz w:val="28"/>
          <w:sz w:val="28"/>
          <w:szCs w:val="28"/>
          <w:rtl w:val="true"/>
          <w:lang w:bidi="fa-IR"/>
        </w:rPr>
        <w:t>شیعته، والأخری لا یعلم بمکانه فیها إلّا خاصة موالیه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 دو غیبت است یکی کوتاه و دیگری طولانی، در غیبت کوتاه کسی غیر از خواص از شیعیانش از مکان او اطلاع ندارند، و در غیبت دوم نیز تنها خواص از دوستدارانش از مکان او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دروغ‌هایی که به شیعه امامیه نسبت داده‌اند این‌که آنان معتقدند که امام مهدی‌علیه السلام در آخرالزمان از سرداب سامرا خروج خواهدکرد، همان‌گونه که در لابلای عبارات مخالفین مشاهده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مراجعه به کتب حدیثی و تاریخی و دیگر کتب شیعه پی خواهیم برد که آن‌ها هرگز چنین اعتقادی را ندارند، بلکه معتقدند که آن حضرت همانند جدّ بزرگوار خود از مکه ظهور و خروج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نیشابوری به سند خود از امام صادق‌علیه السلام و او از امیرالمؤمنین‌علیه السلام در حدیثی طویل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هوالتاسع من ولدک یا حسین، یظهر بین الرکینن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نهمین از فرزندان توست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رکن و مقام ظهور خواهد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یحیی نیز به سند خود از امام صادق‌علیه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 منصور بالرعب، مؤیّد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خروجه قائمنا، فإذا خرج اسند ظهره إلی الکعبة واجتمع إلیه ثلاثمائة وثلاثة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w:t>
      </w:r>
    </w:p>
    <w:p>
      <w:pPr>
        <w:pStyle w:val="BookText"/>
        <w:rPr/>
      </w:pPr>
      <w:r>
        <w:rPr>
          <w:rFonts w:ascii="Amiri" w:hAnsi="Amiri" w:eastAsia="Amiri" w:cs="Amiri"/>
          <w:color w:val="111111"/>
          <w:sz w:val="28"/>
          <w:sz w:val="28"/>
          <w:szCs w:val="28"/>
          <w:rtl w:val="true"/>
          <w:lang w:bidi="ar-SA"/>
        </w:rPr>
        <w:t xml:space="preserve">ما ینطق به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قائم از ما کسی است که به رعب و ترس یاری شده و به نصرت تأیید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است خروج قائم ما، پس هنگامی که خروج کند بر کعبه تکیه دهد، در ان هنگام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دور او جمع می‌شوند، و اولین نطقی که می‌کند قرائت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عمیر نیز به سند خود از امام صادق‌علیه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متعال به قائم اذن خروج می‌دهد او بالای منبر رفته و مردم را به خود دعوت می‌کند آنان را به خدا قسم داده و دعوت به حقش خواهدنمود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که به سیره رسول خداصلی الله علیه وآله عمل کرده و به مانند او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عزوجلّ جبرئیل را می‌فرستد تا به نزدیک او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حطیم فرود می‌آید و به او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مردم را می‌خوانی؟ امام او را جواب می‌گوید</w:t>
      </w:r>
      <w:r>
        <w:rPr>
          <w:rFonts w:eastAsia="IRNazanin" w:cs="IRNazanin"/>
          <w:color w:val="111111"/>
          <w:sz w:val="28"/>
          <w:szCs w:val="28"/>
          <w:rtl w:val="true"/>
          <w:lang w:bidi="fa-IR"/>
        </w:rPr>
        <w:t>....</w:t>
      </w:r>
      <w:r>
        <w:rPr>
          <w:rStyle w:val="FootnoteAnchor"/>
          <w:rtl w:val="true"/>
        </w:rPr>
        <w:footnoteReference w:id="3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باسم القائم فیؤتی وهو خلف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قائم‌علیه السلام ندا داده می‌شود، آن‌گاه او می‌آید و پشت مقام ابراهیم قرار می‌گیرد</w:t>
      </w:r>
      <w:r>
        <w:rPr>
          <w:rFonts w:eastAsia="IRNazanin" w:cs="IRNazanin"/>
          <w:color w:val="111111"/>
          <w:sz w:val="28"/>
          <w:szCs w:val="28"/>
          <w:rtl w:val="true"/>
          <w:lang w:bidi="fa-IR"/>
        </w:rPr>
        <w:t>...».</w:t>
      </w:r>
      <w:r>
        <w:rPr>
          <w:rStyle w:val="FootnoteAnchor"/>
          <w:rtl w:val="true"/>
        </w:rPr>
        <w:footnoteReference w:id="38"/>
      </w:r>
      <w:bookmarkStart w:id="71" w:name="pg36_155"/>
    </w:p>
    <w:p>
      <w:pPr>
        <w:pStyle w:val="Heading2"/>
        <w:numPr>
          <w:ilvl w:val="1"/>
          <w:numId w:val="1"/>
        </w:numPr>
        <w:rPr/>
      </w:pPr>
      <w:bookmarkStart w:id="72" w:name="__RefHeading___Toc2307858_1490000891"/>
      <w:bookmarkStart w:id="73" w:name="_Toc27"/>
      <w:bookmarkEnd w:id="71"/>
      <w:bookmarkEnd w:id="72"/>
      <w:r>
        <w:rPr>
          <w:rtl w:val="true"/>
        </w:rPr>
        <w:t>سلسله کتب چاپ شده از مؤلف پیرامون مهدویت‌</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حضرت مهدی‌علیه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ما در عصر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مقدسه مرتبط با حضرت مهدی‌علیه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دعای ندبه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مهدویت تنها راه نجات 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مهدویت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عدل جهانی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نظریه‌پردازی درباره آینده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از دیدگاه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از منظر قرآن و حدیث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در پرتو عقل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جهانی‌سازی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ظهور حضرت مهدی‌علیه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ظهور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مهدی‌علیه السلام در عصر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الرضاعلیه السلام،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سیر و سلوک،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خلکان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فصل آخر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چاپ اردن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کذّب بالاحادیث الصحیحة الواردة فی المهدیّ‌علیه السلام،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المهدیّة فی الاسلام،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بین الاسلام و الوثنیة،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7549</Words>
  <Characters>28354</Characters>
  <CharactersWithSpaces>35637</CharactersWithSpaces>
  <Paragraphs>333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2026-08-15T23:56:59Z</dcterms:created>
  <dc:creator>ghaemiyeh.com</dc:creator>
  <dc:description/>
  <dc:language>en-US</dc:language>
  <cp:lastModifiedBy/>
  <dcterms:modified xsi:type="dcterms:W3CDTF">2026-08-16T03:27:01Z</dcterms:modified>
  <cp:revision>1</cp:revision>
  <dc:subject/>
  <dc:title>اماکن مقدسه مرتبط با حضرت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