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103.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101.xml" ContentType="application/vnd.openxmlformats-officedocument.wordprocessingml.footer+xml"/>
  <Override PartName="/word/footer58.xml" ContentType="application/vnd.openxmlformats-officedocument.wordprocessingml.footer+xml"/>
  <Override PartName="/word/footer100.xml" ContentType="application/vnd.openxmlformats-officedocument.wordprocessingml.footer+xml"/>
  <Override PartName="/word/footer57.xml" ContentType="application/vnd.openxmlformats-officedocument.wordprocessingml.footer+xml"/>
  <Override PartName="/word/footer99.xml" ContentType="application/vnd.openxmlformats-officedocument.wordprocessingml.footer+xml"/>
  <Override PartName="/word/footer9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96.xml" ContentType="application/vnd.openxmlformats-officedocument.wordprocessingml.footer+xml"/>
  <Override PartName="/word/footer28.xml" ContentType="application/vnd.openxmlformats-officedocument.wordprocessingml.footer+xml"/>
  <Override PartName="/word/footer95.xml" ContentType="application/vnd.openxmlformats-officedocument.wordprocessingml.footer+xml"/>
  <Override PartName="/word/footer27.xml" ContentType="application/vnd.openxmlformats-officedocument.wordprocessingml.footer+xml"/>
  <Override PartName="/word/footer89.xml" ContentType="application/vnd.openxmlformats-officedocument.wordprocessingml.footer+xml"/>
  <Override PartName="/word/footer8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86.xml" ContentType="application/vnd.openxmlformats-officedocument.wordprocessingml.footer+xml"/>
  <Override PartName="/word/footer18.xml" ContentType="application/vnd.openxmlformats-officedocument.wordprocessingml.footer+xml"/>
  <Override PartName="/word/footer85.xml" ContentType="application/vnd.openxmlformats-officedocument.wordprocessingml.footer+xml"/>
  <Override PartName="/word/footer17.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78.xml" ContentType="application/vnd.openxmlformats-officedocument.wordprocessingml.footer+xml"/>
  <Override PartName="/word/footer121.xml" ContentType="application/vnd.openxmlformats-officedocument.wordprocessingml.footer+xml"/>
  <Override PartName="/word/footer77.xml" ContentType="application/vnd.openxmlformats-officedocument.wordprocessingml.footer+xml"/>
  <Override PartName="/word/footer120.xml" ContentType="application/vnd.openxmlformats-officedocument.wordprocessingml.footer+xml"/>
  <Override PartName="/word/footer7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117.xml" ContentType="application/vnd.openxmlformats-officedocument.wordprocessingml.footer+xml"/>
  <Override PartName="/word/footer73.xml" ContentType="application/vnd.openxmlformats-officedocument.wordprocessingml.footer+xml"/>
  <Override PartName="/word/footer116.xml" ContentType="application/vnd.openxmlformats-officedocument.wordprocessingml.footer+xml"/>
  <Override PartName="/word/footer72.xml" ContentType="application/vnd.openxmlformats-officedocument.wordprocessingml.footer+xml"/>
  <Override PartName="/word/footer115.xml" ContentType="application/vnd.openxmlformats-officedocument.wordprocessingml.footer+xml"/>
  <Override PartName="/word/footer71.xml" ContentType="application/vnd.openxmlformats-officedocument.wordprocessingml.footer+xml"/>
  <Override PartName="/word/footer69.xml" ContentType="application/vnd.openxmlformats-officedocument.wordprocessingml.footer+xml"/>
  <Override PartName="/word/footer112.xml" ContentType="application/vnd.openxmlformats-officedocument.wordprocessingml.footer+xml"/>
  <Override PartName="/word/footer68.xml" ContentType="application/vnd.openxmlformats-officedocument.wordprocessingml.footer+xml"/>
  <Override PartName="/word/footer111.xml" ContentType="application/vnd.openxmlformats-officedocument.wordprocessingml.footer+xml"/>
  <Override PartName="/word/footer67.xml" ContentType="application/vnd.openxmlformats-officedocument.wordprocessingml.footer+xml"/>
  <Override PartName="/word/footer110.xml" ContentType="application/vnd.openxmlformats-officedocument.wordprocessingml.footer+xml"/>
  <Override PartName="/word/footer66.xml" ContentType="application/vnd.openxmlformats-officedocument.wordprocessingml.footer+xml"/>
  <Override PartName="/word/footer109.xml" ContentType="application/vnd.openxmlformats-officedocument.wordprocessingml.footer+xml"/>
  <Override PartName="/word/footer65.xml" ContentType="application/vnd.openxmlformats-officedocument.wordprocessingml.footer+xml"/>
  <Override PartName="/word/footer108.xml" ContentType="application/vnd.openxmlformats-officedocument.wordprocessingml.footer+xml"/>
  <Override PartName="/word/footer64.xml" ContentType="application/vnd.openxmlformats-officedocument.wordprocessingml.footer+xml"/>
  <Override PartName="/word/footnotes.xml" ContentType="application/vnd.openxmlformats-officedocument.wordprocessingml.footnotes+xml"/>
  <Override PartName="/word/footer107.xml" ContentType="application/vnd.openxmlformats-officedocument.wordprocessingml.footer+xml"/>
  <Override PartName="/word/footer63.xml" ContentType="application/vnd.openxmlformats-officedocument.wordprocessingml.footer+xml"/>
  <Override PartName="/word/footer106.xml" ContentType="application/vnd.openxmlformats-officedocument.wordprocessingml.footer+xml"/>
  <Override PartName="/word/footer62.xml" ContentType="application/vnd.openxmlformats-officedocument.wordprocessingml.footer+xml"/>
  <Override PartName="/word/footer105.xml" ContentType="application/vnd.openxmlformats-officedocument.wordprocessingml.footer+xml"/>
  <Override PartName="/word/footer61.xml" ContentType="application/vnd.openxmlformats-officedocument.wordprocessingml.footer+xml"/>
  <Override PartName="/word/footer104.xml" ContentType="application/vnd.openxmlformats-officedocument.wordprocessingml.footer+xml"/>
  <Override PartName="/word/footer60.xml" ContentType="application/vnd.openxmlformats-officedocument.wordprocessingml.footer+xml"/>
  <Override PartName="/word/footer91.xml" ContentType="application/vnd.openxmlformats-officedocument.wordprocessingml.footer+xml"/>
  <Override PartName="/word/footer23.xml" ContentType="application/vnd.openxmlformats-officedocument.wordprocessingml.footer+xml"/>
  <Override PartName="/word/footer26.xml" ContentType="application/vnd.openxmlformats-officedocument.wordprocessingml.footer+xml"/>
  <Override PartName="/word/footer94.xml" ContentType="application/vnd.openxmlformats-officedocument.wordprocessingml.footer+xml"/>
  <Override PartName="/word/footer90.xml" ContentType="application/vnd.openxmlformats-officedocument.wordprocessingml.footer+xml"/>
  <Override PartName="/word/footer22.xml" ContentType="application/vnd.openxmlformats-officedocument.wordprocessingml.footer+xml"/>
  <Override PartName="/word/footer25.xml" ContentType="application/vnd.openxmlformats-officedocument.wordprocessingml.footer+xml"/>
  <Override PartName="/word/footer93.xml" ContentType="application/vnd.openxmlformats-officedocument.wordprocessingml.footer+xml"/>
  <Override PartName="/word/footer12.xml" ContentType="application/vnd.openxmlformats-officedocument.wordprocessingml.footer+xml"/>
  <Override PartName="/word/footer80.xml" ContentType="application/vnd.openxmlformats-officedocument.wordprocessingml.footer+xml"/>
  <Override PartName="/word/footer6.xml" ContentType="application/vnd.openxmlformats-officedocument.wordprocessingml.footer+xml"/>
  <Override PartName="/word/footer188.xml" ContentType="application/vnd.openxmlformats-officedocument.wordprocessingml.footer+xml"/>
  <Override PartName="/word/footer49.xml" ContentType="application/vnd.openxmlformats-officedocument.wordprocessingml.footer+xml"/>
  <Override PartName="/word/footer24.xml" ContentType="application/vnd.openxmlformats-officedocument.wordprocessingml.footer+xml"/>
  <Override PartName="/word/footer92.xml" ContentType="application/vnd.openxmlformats-officedocument.wordprocessingml.footer+xml"/>
  <Override PartName="/word/document.xml" ContentType="application/vnd.openxmlformats-officedocument.wordprocessingml.document.main+xml"/>
  <Override PartName="/word/footer11.xml" ContentType="application/vnd.openxmlformats-officedocument.wordprocessingml.footer+xml"/>
  <Override PartName="/word/footer5.xml" ContentType="application/vnd.openxmlformats-officedocument.wordprocessingml.footer+xml"/>
  <Override PartName="/word/footer187.xml" ContentType="application/vnd.openxmlformats-officedocument.wordprocessingml.footer+xml"/>
  <Override PartName="/word/footer48.xml" ContentType="application/vnd.openxmlformats-officedocument.wordprocessingml.footer+xml"/>
  <Override PartName="/word/styles.xml" ContentType="application/vnd.openxmlformats-officedocument.wordprocessingml.styles+xml"/>
  <Override PartName="/word/footer114.xml" ContentType="application/vnd.openxmlformats-officedocument.wordprocessingml.footer+xml"/>
  <Override PartName="/word/footer70.xml" ContentType="application/vnd.openxmlformats-officedocument.wordprocessingml.footer+xml"/>
  <Override PartName="/word/footer9.xml" ContentType="application/vnd.openxmlformats-officedocument.wordprocessingml.footer+xml"/>
  <Override PartName="/word/footer124.xml" ContentType="application/vnd.openxmlformats-officedocument.wordprocessingml.footer+xml"/>
  <Override PartName="/word/footer15.xml" ContentType="application/vnd.openxmlformats-officedocument.wordprocessingml.footer+xml"/>
  <Override PartName="/word/footer83.xml" ContentType="application/vnd.openxmlformats-officedocument.wordprocessingml.footer+xml"/>
  <Override PartName="/word/footer13.xml" ContentType="application/vnd.openxmlformats-officedocument.wordprocessingml.footer+xml"/>
  <Override PartName="/word/footer81.xml" ContentType="application/vnd.openxmlformats-officedocument.wordprocessingml.footer+xml"/>
  <Override PartName="/word/footer7.xml" ContentType="application/vnd.openxmlformats-officedocument.wordprocessingml.footer+xml"/>
  <Override PartName="/word/footer189.xml" ContentType="application/vnd.openxmlformats-officedocument.wordprocessingml.footer+xml"/>
  <Override PartName="/word/footer144.xml" ContentType="application/vnd.openxmlformats-officedocument.wordprocessingml.footer+xml"/>
  <Override PartName="/word/footer145.xml" ContentType="application/vnd.openxmlformats-officedocument.wordprocessingml.footer+xml"/>
  <Override PartName="/word/footer146.xml" ContentType="application/vnd.openxmlformats-officedocument.wordprocessingml.footer+xml"/>
  <Override PartName="/word/footer147.xml" ContentType="application/vnd.openxmlformats-officedocument.wordprocessingml.footer+xml"/>
  <Override PartName="/word/footer150.xml" ContentType="application/vnd.openxmlformats-officedocument.wordprocessingml.footer+xml"/>
  <Override PartName="/word/footer127.xml" ContentType="application/vnd.openxmlformats-officedocument.wordprocessingml.footer+xml"/>
  <Override PartName="/word/footer151.xml" ContentType="application/vnd.openxmlformats-officedocument.wordprocessingml.footer+xml"/>
  <Override PartName="/word/footer128.xml" ContentType="application/vnd.openxmlformats-officedocument.wordprocessingml.footer+xml"/>
  <Override PartName="/word/footer152.xml" ContentType="application/vnd.openxmlformats-officedocument.wordprocessingml.footer+xml"/>
  <Override PartName="/word/footer129.xml" ContentType="application/vnd.openxmlformats-officedocument.wordprocessingml.footer+xml"/>
  <Override PartName="/word/footer154.xml" ContentType="application/vnd.openxmlformats-officedocument.wordprocessingml.footer+xml"/>
  <Override PartName="/word/numbering.xml" ContentType="application/vnd.openxmlformats-officedocument.wordprocessingml.numbering+xml"/>
  <Override PartName="/word/footer155.xml" ContentType="application/vnd.openxmlformats-officedocument.wordprocessingml.footer+xml"/>
  <Override PartName="/word/footer157.xml" ContentType="application/vnd.openxmlformats-officedocument.wordprocessingml.footer+xml"/>
  <Override PartName="/word/footer158.xml" ContentType="application/vnd.openxmlformats-officedocument.wordprocessingml.footer+xml"/>
  <Override PartName="/word/footer159.xml" ContentType="application/vnd.openxmlformats-officedocument.wordprocessingml.footer+xml"/>
  <Override PartName="/word/footer156.xml" ContentType="application/vnd.openxmlformats-officedocument.wordprocessingml.footer+xml"/>
  <Override PartName="/word/fontTable.xml" ContentType="application/vnd.openxmlformats-officedocument.wordprocessingml.fontTable+xml"/>
  <Override PartName="/word/footer163.xml" ContentType="application/vnd.openxmlformats-officedocument.wordprocessingml.footer+xml"/>
  <Override PartName="/word/footer164.xml" ContentType="application/vnd.openxmlformats-officedocument.wordprocessingml.footer+xml"/>
  <Override PartName="/word/footer165.xml" ContentType="application/vnd.openxmlformats-officedocument.wordprocessingml.footer+xml"/>
  <Override PartName="/word/footer166.xml" ContentType="application/vnd.openxmlformats-officedocument.wordprocessingml.footer+xml"/>
  <Override PartName="/word/footer167.xml" ContentType="application/vnd.openxmlformats-officedocument.wordprocessingml.footer+xml"/>
  <Override PartName="/word/footer168.xml" ContentType="application/vnd.openxmlformats-officedocument.wordprocessingml.footer+xml"/>
  <Override PartName="/word/footer169.xml" ContentType="application/vnd.openxmlformats-officedocument.wordprocessingml.footer+xml"/>
  <Override PartName="/word/footer170.xml" ContentType="application/vnd.openxmlformats-officedocument.wordprocessingml.footer+xml"/>
  <Override PartName="/word/footer38.xml" ContentType="application/vnd.openxmlformats-officedocument.wordprocessingml.footer+xml"/>
  <Override PartName="/word/footer171.xml" ContentType="application/vnd.openxmlformats-officedocument.wordprocessingml.footer+xml"/>
  <Override PartName="/word/footer39.xml" ContentType="application/vnd.openxmlformats-officedocument.wordprocessingml.footer+xml"/>
  <Override PartName="/word/footer175.xml" ContentType="application/vnd.openxmlformats-officedocument.wordprocessingml.footer+xml"/>
  <Override PartName="/word/footer204.xml" ContentType="application/vnd.openxmlformats-officedocument.wordprocessingml.footer+xml"/>
  <Override PartName="/word/footer176.xml" ContentType="application/vnd.openxmlformats-officedocument.wordprocessingml.footer+xml"/>
  <Override PartName="/word/footer205.xml" ContentType="application/vnd.openxmlformats-officedocument.wordprocessingml.footer+xml"/>
  <Override PartName="/word/footer160.xml" ContentType="application/vnd.openxmlformats-officedocument.wordprocessingml.footer+xml"/>
  <Override PartName="/word/footer197.xml" ContentType="application/vnd.openxmlformats-officedocument.wordprocessingml.footer+xml"/>
  <Override PartName="/word/footer203.xml" ContentType="application/vnd.openxmlformats-officedocument.wordprocessingml.footer+xml"/>
  <Override PartName="/word/footer174.xml" ContentType="application/vnd.openxmlformats-officedocument.wordprocessingml.footer+xml"/>
  <Override PartName="/word/footer180.xml" ContentType="application/vnd.openxmlformats-officedocument.wordprocessingml.footer+xml"/>
  <Override PartName="/word/footer178.xml" ContentType="application/vnd.openxmlformats-officedocument.wordprocessingml.footer+xml"/>
  <Override PartName="/word/footer161.xml" ContentType="application/vnd.openxmlformats-officedocument.wordprocessingml.footer+xml"/>
  <Override PartName="/word/footer200.xml" ContentType="application/vnd.openxmlformats-officedocument.wordprocessingml.footer+xml"/>
  <Override PartName="/word/footer198.xml" ContentType="application/vnd.openxmlformats-officedocument.wordprocessingml.footer+xml"/>
  <Override PartName="/word/footer20.xml" ContentType="application/vnd.openxmlformats-officedocument.wordprocessingml.footer+xml"/>
  <Override PartName="/word/footer181.xml" ContentType="application/vnd.openxmlformats-officedocument.wordprocessingml.footer+xml"/>
  <Override PartName="/word/footer210.xml" ContentType="application/vnd.openxmlformats-officedocument.wordprocessingml.footer+xml"/>
  <Override PartName="/word/footer179.xml" ContentType="application/vnd.openxmlformats-officedocument.wordprocessingml.footer+xml"/>
  <Override PartName="/word/footer182.xml" ContentType="application/vnd.openxmlformats-officedocument.wordprocessingml.footer+xml"/>
  <Override PartName="/word/footer153.xml" ContentType="application/vnd.openxmlformats-officedocument.wordprocessingml.footer+xml"/>
  <Override PartName="/word/settings.xml" ContentType="application/vnd.openxmlformats-officedocument.wordprocessingml.settings+xml"/>
  <Override PartName="/word/footer172.xml" ContentType="application/vnd.openxmlformats-officedocument.wordprocessingml.footer+xml"/>
  <Override PartName="/word/footer195.xml" ContentType="application/vnd.openxmlformats-officedocument.wordprocessingml.footer+xml"/>
  <Override PartName="/word/footer162.xml" ContentType="application/vnd.openxmlformats-officedocument.wordprocessingml.footer+xml"/>
  <Override PartName="/word/footer201.xml" ContentType="application/vnd.openxmlformats-officedocument.wordprocessingml.footer+xml"/>
  <Override PartName="/word/footer199.xml" ContentType="application/vnd.openxmlformats-officedocument.wordprocessingml.footer+xml"/>
  <Override PartName="/word/footer21.xml" ContentType="application/vnd.openxmlformats-officedocument.wordprocessingml.footer+xml"/>
  <Override PartName="/word/footer196.xml" ContentType="application/vnd.openxmlformats-officedocument.wordprocessingml.footer+xml"/>
  <Override PartName="/word/footer202.xml" ContentType="application/vnd.openxmlformats-officedocument.wordprocessingml.footer+xml"/>
  <Override PartName="/word/footer173.xml" ContentType="application/vnd.openxmlformats-officedocument.wordprocessingml.footer+xml"/>
  <Override PartName="/word/footer177.xml" ContentType="application/vnd.openxmlformats-officedocument.wordprocessingml.footer+xml"/>
  <Override PartName="/word/footer185.xml" ContentType="application/vnd.openxmlformats-officedocument.wordprocessingml.footer+xml"/>
  <Override PartName="/word/footer3.xml" ContentType="application/vnd.openxmlformats-officedocument.wordprocessingml.footer+xml"/>
  <Override PartName="/word/footer194.xml" ContentType="application/vnd.openxmlformats-officedocument.wordprocessingml.footer+xml"/>
  <Override PartName="/word/footer193.xml" ContentType="application/vnd.openxmlformats-officedocument.wordprocessingml.footer+xml"/>
  <Override PartName="/word/footer192.xml" ContentType="application/vnd.openxmlformats-officedocument.wordprocessingml.footer+xml"/>
  <Override PartName="/word/footer149.xml" ContentType="application/vnd.openxmlformats-officedocument.wordprocessingml.footer+xml"/>
  <Override PartName="/word/footer191.xml" ContentType="application/vnd.openxmlformats-officedocument.wordprocessingml.footer+xml"/>
  <Override PartName="/word/footer148.xml" ContentType="application/vnd.openxmlformats-officedocument.wordprocessingml.footer+xml"/>
  <Override PartName="/word/footer190.xml" ContentType="application/vnd.openxmlformats-officedocument.wordprocessingml.footer+xml"/>
  <Override PartName="/word/footer143.xml" ContentType="application/vnd.openxmlformats-officedocument.wordprocessingml.footer+xml"/>
  <Override PartName="/word/footer142.xml" ContentType="application/vnd.openxmlformats-officedocument.wordprocessingml.footer+xml"/>
  <Override PartName="/word/footer141.xml" ContentType="application/vnd.openxmlformats-officedocument.wordprocessingml.footer+xml"/>
  <Override PartName="/word/footer140.xml" ContentType="application/vnd.openxmlformats-officedocument.wordprocessingml.footer+xml"/>
  <Override PartName="/word/footer139.xml" ContentType="application/vnd.openxmlformats-officedocument.wordprocessingml.footer+xml"/>
  <Override PartName="/word/footer138.xml" ContentType="application/vnd.openxmlformats-officedocument.wordprocessingml.footer+xml"/>
  <Override PartName="/word/footer137.xml" ContentType="application/vnd.openxmlformats-officedocument.wordprocessingml.footer+xml"/>
  <Override PartName="/word/footer136.xml" ContentType="application/vnd.openxmlformats-officedocument.wordprocessingml.footer+xml"/>
  <Override PartName="/word/footer135.xml" ContentType="application/vnd.openxmlformats-officedocument.wordprocessingml.footer+xml"/>
  <Override PartName="/word/theme/theme1.xml" ContentType="application/vnd.openxmlformats-officedocument.theme+xml"/>
  <Override PartName="/word/footer134.xml" ContentType="application/vnd.openxmlformats-officedocument.wordprocessingml.footer+xml"/>
  <Override PartName="/word/footer133.xml" ContentType="application/vnd.openxmlformats-officedocument.wordprocessingml.footer+xml"/>
  <Override PartName="/word/footer132.xml" ContentType="application/vnd.openxmlformats-officedocument.wordprocessingml.footer+xml"/>
  <Override PartName="/word/footer131.xml" ContentType="application/vnd.openxmlformats-officedocument.wordprocessingml.footer+xml"/>
  <Override PartName="/word/footer130.xml" ContentType="application/vnd.openxmlformats-officedocument.wordprocessingml.footer+xml"/>
  <Override PartName="/word/footer126.xml" ContentType="application/vnd.openxmlformats-officedocument.wordprocessingml.footer+xml"/>
  <Override PartName="/word/footer56.xml" ContentType="application/vnd.openxmlformats-officedocument.wordprocessingml.footer+xml"/>
  <Override PartName="/word/footer55.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54.xml" ContentType="application/vnd.openxmlformats-officedocument.wordprocessingml.footer+xml"/>
  <Override PartName="/word/footer53.xml" ContentType="application/vnd.openxmlformats-officedocument.wordprocessingml.footer+xml"/>
  <Override PartName="/word/footer52.xml" ContentType="application/vnd.openxmlformats-officedocument.wordprocessingml.footer+xml"/>
  <Override PartName="/word/footer51.xml" ContentType="application/vnd.openxmlformats-officedocument.wordprocessingml.footer+xml"/>
  <Override PartName="/word/footer50.xml" ContentType="application/vnd.openxmlformats-officedocument.wordprocessingml.footer+xml"/>
  <Override PartName="/word/footer209.xml" ContentType="application/vnd.openxmlformats-officedocument.wordprocessingml.footer+xml"/>
  <Override PartName="/word/footer43.xml" ContentType="application/vnd.openxmlformats-officedocument.wordprocessingml.footer+xml"/>
  <Override PartName="/word/footer208.xml" ContentType="application/vnd.openxmlformats-officedocument.wordprocessingml.footer+xml"/>
  <Override PartName="/word/footer42.xml" ContentType="application/vnd.openxmlformats-officedocument.wordprocessingml.footer+xml"/>
  <Override PartName="/word/footer207.xml" ContentType="application/vnd.openxmlformats-officedocument.wordprocessingml.footer+xml"/>
  <Override PartName="/word/footer41.xml" ContentType="application/vnd.openxmlformats-officedocument.wordprocessingml.footer+xml"/>
  <Override PartName="/word/footer206.xml" ContentType="application/vnd.openxmlformats-officedocument.wordprocessingml.footer+xml"/>
  <Override PartName="/word/footer40.xml" ContentType="application/vnd.openxmlformats-officedocument.wordprocessingml.footer+xml"/>
  <Override PartName="/word/footer37.xml" ContentType="application/vnd.openxmlformats-officedocument.wordprocessingml.footer+xml"/>
  <Override PartName="/word/footer36.xml" ContentType="application/vnd.openxmlformats-officedocument.wordprocessingml.footer+xml"/>
  <Override PartName="/word/footer35.xml" ContentType="application/vnd.openxmlformats-officedocument.wordprocessingml.footer+xml"/>
  <Override PartName="/word/footer34.xml" ContentType="application/vnd.openxmlformats-officedocument.wordprocessingml.footer+xml"/>
  <Override PartName="/word/footer33.xml" ContentType="application/vnd.openxmlformats-officedocument.wordprocessingml.footer+xml"/>
  <Override PartName="/word/footer32.xml" ContentType="application/vnd.openxmlformats-officedocument.wordprocessingml.footer+xml"/>
  <Override PartName="/word/footer31.xml" ContentType="application/vnd.openxmlformats-officedocument.wordprocessingml.footer+xml"/>
  <Override PartName="/word/footer30.xml" ContentType="application/vnd.openxmlformats-officedocument.wordprocessingml.footer+xml"/>
  <Override PartName="/word/media/image1.jpeg" ContentType="image/jpeg"/>
  <Override PartName="/word/media/image2.jpeg" ContentType="image/jpeg"/>
  <Override PartName="/word/media/image3.jpeg" ContentType="image/jpeg"/>
  <Override PartName="/word/media/image4.jpeg" ContentType="image/jpeg"/>
  <Override PartName="/word/media/image5.jpeg" ContentType="image/jpeg"/>
  <Override PartName="/word/footer125.xml" ContentType="application/vnd.openxmlformats-officedocument.wordprocessingml.footer+xml"/>
  <Override PartName="/word/footer84.xml" ContentType="application/vnd.openxmlformats-officedocument.wordprocessingml.footer+xml"/>
  <Override PartName="/word/footer16.xml" ContentType="application/vnd.openxmlformats-officedocument.wordprocessingml.footer+xml"/>
  <Override PartName="/word/footer47.xml" ContentType="application/vnd.openxmlformats-officedocument.wordprocessingml.footer+xml"/>
  <Override PartName="/word/footer10.xml" ContentType="application/vnd.openxmlformats-officedocument.wordprocessingml.footer+xml"/>
  <Override PartName="/word/footer4.xml" ContentType="application/vnd.openxmlformats-officedocument.wordprocessingml.footer+xml"/>
  <Override PartName="/word/footer186.xml" ContentType="application/vnd.openxmlformats-officedocument.wordprocessingml.footer+xml"/>
  <Override PartName="/word/footer46.xml" ContentType="application/vnd.openxmlformats-officedocument.wordprocessingml.footer+xml"/>
  <Override PartName="/word/footer45.xml" ContentType="application/vnd.openxmlformats-officedocument.wordprocessingml.footer+xml"/>
  <Override PartName="/word/footer2.xml" ContentType="application/vnd.openxmlformats-officedocument.wordprocessingml.footer+xml"/>
  <Override PartName="/word/footer184.xml" ContentType="application/vnd.openxmlformats-officedocument.wordprocessingml.footer+xml"/>
  <Override PartName="/word/footer8.xml" ContentType="application/vnd.openxmlformats-officedocument.wordprocessingml.footer+xml"/>
  <Override PartName="/word/footer113.xml" ContentType="application/vnd.openxmlformats-officedocument.wordprocessingml.footer+xml"/>
  <Override PartName="/word/footer82.xml" ContentType="application/vnd.openxmlformats-officedocument.wordprocessingml.footer+xml"/>
  <Override PartName="/word/footer14.xml" ContentType="application/vnd.openxmlformats-officedocument.wordprocessingml.footer+xml"/>
  <Override PartName="/word/footer123.xml" ContentType="application/vnd.openxmlformats-officedocument.wordprocessingml.footer+xml"/>
  <Override PartName="/word/footer44.xml" ContentType="application/vnd.openxmlformats-officedocument.wordprocessingml.footer+xml"/>
  <Override PartName="/word/footer1.xml" ContentType="application/vnd.openxmlformats-officedocument.wordprocessingml.footer+xml"/>
  <Override PartName="/word/footer183.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دانشنامه امام امیرالمومنین علی علیه السلام جلد </w:t>
      </w:r>
      <w:r>
        <w:rPr/>
        <w:t>10</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1143000" cy="114300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90.05pt;width:89.95pt;height:89.95pt;mso-wrap-style:none;v-text-anchor:middle;mso-position-horizontal:left;mso-position-vertical:top" type="_x0000_t75">
                <v:imagedata r:id="rId3"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1713081_1490000891">
            <w:r>
              <w:rPr>
                <w:webHidden/>
                <w:rStyle w:val="IndexLink"/>
                <w:rtl w:val="true"/>
              </w:rPr>
              <w:t>مشخصات کتاب</w:t>
            </w:r>
            <w:r>
              <w:rPr>
                <w:rStyle w:val="IndexLink"/>
                <w:rtl w:val="true"/>
              </w:rPr>
              <w:tab/>
            </w:r>
            <w:r>
              <w:rPr>
                <w:rStyle w:val="IndexLink"/>
              </w:rPr>
              <w:t>5</w:t>
            </w:r>
          </w:hyperlink>
        </w:p>
        <w:p>
          <w:pPr>
            <w:pStyle w:val="Contents2"/>
            <w:tabs>
              <w:tab w:val="clear" w:pos="8743"/>
              <w:tab w:val="right" w:pos="9026" w:leader="dot"/>
            </w:tabs>
            <w:rPr/>
          </w:pPr>
          <w:hyperlink w:anchor="__RefHeading___Toc1713083_1490000891">
            <w:r>
              <w:rPr>
                <w:webHidden/>
                <w:rStyle w:val="IndexLink"/>
                <w:rtl w:val="true"/>
              </w:rPr>
              <w:t>اشاره</w:t>
            </w:r>
            <w:r>
              <w:rPr>
                <w:rStyle w:val="IndexLink"/>
                <w:rtl w:val="true"/>
              </w:rPr>
              <w:tab/>
            </w:r>
            <w:r>
              <w:rPr>
                <w:rStyle w:val="IndexLink"/>
              </w:rPr>
              <w:t>5</w:t>
            </w:r>
          </w:hyperlink>
        </w:p>
        <w:p>
          <w:pPr>
            <w:pStyle w:val="Contents2"/>
            <w:tabs>
              <w:tab w:val="clear" w:pos="8743"/>
              <w:tab w:val="right" w:pos="9026" w:leader="dot"/>
            </w:tabs>
            <w:rPr/>
          </w:pPr>
          <w:hyperlink w:anchor="__RefHeading___Toc1713085_1490000891">
            <w:r>
              <w:rPr>
                <w:webHidden/>
                <w:rStyle w:val="IndexLink"/>
                <w:rtl w:val="true"/>
              </w:rPr>
              <w:t>فهرست مطالب</w:t>
            </w:r>
            <w:r>
              <w:rPr>
                <w:rStyle w:val="IndexLink"/>
                <w:rtl w:val="true"/>
              </w:rPr>
              <w:tab/>
            </w:r>
            <w:r>
              <w:rPr>
                <w:rStyle w:val="IndexLink"/>
              </w:rPr>
              <w:t>9</w:t>
            </w:r>
          </w:hyperlink>
        </w:p>
        <w:p>
          <w:pPr>
            <w:pStyle w:val="Contents2"/>
            <w:tabs>
              <w:tab w:val="clear" w:pos="8743"/>
              <w:tab w:val="right" w:pos="9026" w:leader="dot"/>
            </w:tabs>
            <w:rPr/>
          </w:pPr>
          <w:hyperlink w:anchor="__RefHeading___Toc1713087_1490000891">
            <w:r>
              <w:rPr>
                <w:webHidden/>
                <w:rStyle w:val="IndexLink"/>
                <w:rtl w:val="true"/>
              </w:rPr>
              <w:t>مقدمه حضرت آیت الله العظمی سید محمد جواد علوی طباطبائی بروجردی دامت برکاته</w:t>
            </w:r>
            <w:r>
              <w:rPr>
                <w:rStyle w:val="IndexLink"/>
                <w:rtl w:val="true"/>
              </w:rPr>
              <w:tab/>
            </w:r>
            <w:r>
              <w:rPr>
                <w:rStyle w:val="IndexLink"/>
              </w:rPr>
              <w:t>13</w:t>
            </w:r>
          </w:hyperlink>
        </w:p>
        <w:p>
          <w:pPr>
            <w:pStyle w:val="Contents2"/>
            <w:tabs>
              <w:tab w:val="clear" w:pos="8743"/>
              <w:tab w:val="right" w:pos="9026" w:leader="dot"/>
            </w:tabs>
            <w:rPr/>
          </w:pPr>
          <w:hyperlink w:anchor="__RefHeading___Toc1713089_1490000891">
            <w:r>
              <w:rPr>
                <w:webHidden/>
                <w:rStyle w:val="IndexLink"/>
                <w:rtl w:val="true"/>
              </w:rPr>
              <w:t>مقدمه دبیر کل مجمع جهانی شیعه شناسی</w:t>
            </w:r>
            <w:r>
              <w:rPr>
                <w:rStyle w:val="IndexLink"/>
                <w:rtl w:val="true"/>
              </w:rPr>
              <w:tab/>
            </w:r>
            <w:r>
              <w:rPr>
                <w:rStyle w:val="IndexLink"/>
              </w:rPr>
              <w:t>17</w:t>
            </w:r>
          </w:hyperlink>
        </w:p>
        <w:p>
          <w:pPr>
            <w:pStyle w:val="Contents2"/>
            <w:tabs>
              <w:tab w:val="clear" w:pos="8743"/>
              <w:tab w:val="right" w:pos="9026" w:leader="dot"/>
            </w:tabs>
            <w:rPr/>
          </w:pPr>
          <w:hyperlink w:anchor="__RefHeading___Toc1713091_1490000891">
            <w:r>
              <w:rPr>
                <w:webHidden/>
                <w:rStyle w:val="IndexLink"/>
                <w:rtl w:val="true"/>
              </w:rPr>
              <w:t>تقدير و تشکر</w:t>
            </w:r>
            <w:r>
              <w:rPr>
                <w:rStyle w:val="IndexLink"/>
                <w:rtl w:val="true"/>
              </w:rPr>
              <w:tab/>
            </w:r>
            <w:r>
              <w:rPr>
                <w:rStyle w:val="IndexLink"/>
              </w:rPr>
              <w:t>21</w:t>
            </w:r>
          </w:hyperlink>
        </w:p>
        <w:p>
          <w:pPr>
            <w:pStyle w:val="Contents2"/>
            <w:tabs>
              <w:tab w:val="clear" w:pos="8743"/>
              <w:tab w:val="right" w:pos="9026" w:leader="dot"/>
            </w:tabs>
            <w:rPr/>
          </w:pPr>
          <w:hyperlink w:anchor="__RefHeading___Toc1713093_1490000891">
            <w:r>
              <w:rPr>
                <w:webHidden/>
                <w:rStyle w:val="IndexLink"/>
                <w:rtl w:val="true"/>
              </w:rPr>
              <w:t>مقدمه مؤلف</w:t>
            </w:r>
            <w:r>
              <w:rPr>
                <w:rStyle w:val="IndexLink"/>
                <w:rtl w:val="true"/>
              </w:rPr>
              <w:tab/>
            </w:r>
            <w:r>
              <w:rPr>
                <w:rStyle w:val="IndexLink"/>
              </w:rPr>
              <w:t>22</w:t>
            </w:r>
          </w:hyperlink>
        </w:p>
        <w:p>
          <w:pPr>
            <w:pStyle w:val="Contents2"/>
            <w:tabs>
              <w:tab w:val="clear" w:pos="8743"/>
              <w:tab w:val="right" w:pos="9026" w:leader="dot"/>
            </w:tabs>
            <w:rPr/>
          </w:pPr>
          <w:hyperlink w:anchor="__RefHeading___Toc1713095_1490000891">
            <w:r>
              <w:rPr>
                <w:webHidden/>
                <w:rStyle w:val="IndexLink"/>
                <w:rtl w:val="true"/>
              </w:rPr>
              <w:t>پيش گفتار</w:t>
            </w:r>
            <w:r>
              <w:rPr>
                <w:rStyle w:val="IndexLink"/>
                <w:rtl w:val="true"/>
              </w:rPr>
              <w:tab/>
            </w:r>
            <w:r>
              <w:rPr>
                <w:rStyle w:val="IndexLink"/>
              </w:rPr>
              <w:t>30</w:t>
            </w:r>
          </w:hyperlink>
        </w:p>
        <w:p>
          <w:pPr>
            <w:pStyle w:val="Contents2"/>
            <w:tabs>
              <w:tab w:val="clear" w:pos="8743"/>
              <w:tab w:val="right" w:pos="9026" w:leader="dot"/>
            </w:tabs>
            <w:rPr/>
          </w:pPr>
          <w:hyperlink w:anchor="__RefHeading___Toc1713097_1490000891">
            <w:r>
              <w:rPr>
                <w:webHidden/>
                <w:rStyle w:val="IndexLink"/>
                <w:rtl w:val="true"/>
              </w:rPr>
              <w:t>بحث‌های مقدماتی</w:t>
            </w:r>
            <w:r>
              <w:rPr>
                <w:rStyle w:val="IndexLink"/>
                <w:rtl w:val="true"/>
              </w:rPr>
              <w:tab/>
            </w:r>
            <w:r>
              <w:rPr>
                <w:rStyle w:val="IndexLink"/>
              </w:rPr>
              <w:t>35</w:t>
            </w:r>
          </w:hyperlink>
        </w:p>
        <w:p>
          <w:pPr>
            <w:pStyle w:val="Contents3"/>
            <w:tabs>
              <w:tab w:val="clear" w:pos="8459"/>
              <w:tab w:val="right" w:pos="9026" w:leader="dot"/>
            </w:tabs>
            <w:rPr/>
          </w:pPr>
          <w:hyperlink w:anchor="__RefHeading___Toc1713099_1490000891">
            <w:r>
              <w:rPr>
                <w:webHidden/>
                <w:rStyle w:val="IndexLink"/>
                <w:rtl w:val="true"/>
              </w:rPr>
              <w:t>اشاره</w:t>
            </w:r>
            <w:r>
              <w:rPr>
                <w:rStyle w:val="IndexLink"/>
                <w:rtl w:val="true"/>
              </w:rPr>
              <w:tab/>
            </w:r>
            <w:r>
              <w:rPr>
                <w:rStyle w:val="IndexLink"/>
              </w:rPr>
              <w:t>35</w:t>
            </w:r>
          </w:hyperlink>
        </w:p>
        <w:p>
          <w:pPr>
            <w:pStyle w:val="Contents3"/>
            <w:tabs>
              <w:tab w:val="clear" w:pos="8459"/>
              <w:tab w:val="right" w:pos="9026" w:leader="dot"/>
            </w:tabs>
            <w:rPr/>
          </w:pPr>
          <w:hyperlink w:anchor="__RefHeading___Toc1713101_1490000891">
            <w:r>
              <w:rPr>
                <w:webHidden/>
                <w:rStyle w:val="IndexLink"/>
                <w:rtl w:val="true"/>
              </w:rPr>
              <w:t>اهميت فرمانروايان</w:t>
            </w:r>
            <w:r>
              <w:rPr>
                <w:rStyle w:val="IndexLink"/>
                <w:rtl w:val="true"/>
              </w:rPr>
              <w:t>:</w:t>
              <w:tab/>
            </w:r>
            <w:r>
              <w:rPr>
                <w:rStyle w:val="IndexLink"/>
              </w:rPr>
              <w:t>35</w:t>
            </w:r>
          </w:hyperlink>
        </w:p>
        <w:p>
          <w:pPr>
            <w:pStyle w:val="Contents3"/>
            <w:tabs>
              <w:tab w:val="clear" w:pos="8459"/>
              <w:tab w:val="right" w:pos="9026" w:leader="dot"/>
            </w:tabs>
            <w:rPr/>
          </w:pPr>
          <w:hyperlink w:anchor="__RefHeading___Toc1713103_1490000891">
            <w:r>
              <w:rPr>
                <w:webHidden/>
                <w:rStyle w:val="IndexLink"/>
              </w:rPr>
              <w:t>1</w:t>
            </w:r>
            <w:r>
              <w:rPr>
                <w:rStyle w:val="IndexLink"/>
                <w:rtl w:val="true"/>
              </w:rPr>
              <w:t xml:space="preserve">- </w:t>
            </w:r>
            <w:r>
              <w:rPr>
                <w:rStyle w:val="IndexLink"/>
                <w:rtl w:val="true"/>
              </w:rPr>
              <w:t>خطر فرمانروايي</w:t>
            </w:r>
            <w:r>
              <w:rPr>
                <w:rStyle w:val="IndexLink"/>
                <w:rtl w:val="true"/>
              </w:rPr>
              <w:t>:</w:t>
              <w:tab/>
            </w:r>
            <w:r>
              <w:rPr>
                <w:rStyle w:val="IndexLink"/>
              </w:rPr>
              <w:t>35</w:t>
            </w:r>
          </w:hyperlink>
        </w:p>
        <w:p>
          <w:pPr>
            <w:pStyle w:val="Contents3"/>
            <w:tabs>
              <w:tab w:val="clear" w:pos="8459"/>
              <w:tab w:val="right" w:pos="9026" w:leader="dot"/>
            </w:tabs>
            <w:rPr/>
          </w:pPr>
          <w:hyperlink w:anchor="__RefHeading___Toc1713105_1490000891">
            <w:r>
              <w:rPr>
                <w:webHidden/>
                <w:rStyle w:val="IndexLink"/>
                <w:rtl w:val="true"/>
              </w:rPr>
              <w:t>انتخاب حاكمان و تعيين آنها</w:t>
            </w:r>
            <w:r>
              <w:rPr>
                <w:rStyle w:val="IndexLink"/>
                <w:rtl w:val="true"/>
              </w:rPr>
              <w:t>:</w:t>
              <w:tab/>
            </w:r>
            <w:r>
              <w:rPr>
                <w:rStyle w:val="IndexLink"/>
              </w:rPr>
              <w:t>37</w:t>
            </w:r>
          </w:hyperlink>
        </w:p>
        <w:p>
          <w:pPr>
            <w:pStyle w:val="Contents3"/>
            <w:tabs>
              <w:tab w:val="clear" w:pos="8459"/>
              <w:tab w:val="right" w:pos="9026" w:leader="dot"/>
            </w:tabs>
            <w:rPr/>
          </w:pPr>
          <w:hyperlink w:anchor="__RefHeading___Toc1713107_1490000891">
            <w:r>
              <w:rPr>
                <w:webHidden/>
                <w:rStyle w:val="IndexLink"/>
              </w:rPr>
              <w:t>2</w:t>
            </w:r>
            <w:r>
              <w:rPr>
                <w:rStyle w:val="IndexLink"/>
                <w:rtl w:val="true"/>
              </w:rPr>
              <w:t xml:space="preserve">- </w:t>
            </w:r>
            <w:r>
              <w:rPr>
                <w:rStyle w:val="IndexLink"/>
                <w:rtl w:val="true"/>
              </w:rPr>
              <w:t>عقوبت و كيفر امام ستمكار</w:t>
            </w:r>
            <w:r>
              <w:rPr>
                <w:rStyle w:val="IndexLink"/>
                <w:rtl w:val="true"/>
              </w:rPr>
              <w:t>:</w:t>
              <w:tab/>
            </w:r>
            <w:r>
              <w:rPr>
                <w:rStyle w:val="IndexLink"/>
              </w:rPr>
              <w:t>38</w:t>
            </w:r>
          </w:hyperlink>
        </w:p>
        <w:p>
          <w:pPr>
            <w:pStyle w:val="Contents3"/>
            <w:tabs>
              <w:tab w:val="clear" w:pos="8459"/>
              <w:tab w:val="right" w:pos="9026" w:leader="dot"/>
            </w:tabs>
            <w:rPr/>
          </w:pPr>
          <w:hyperlink w:anchor="__RefHeading___Toc1713109_1490000891">
            <w:r>
              <w:rPr>
                <w:webHidden/>
                <w:rStyle w:val="IndexLink"/>
              </w:rPr>
              <w:t>3</w:t>
            </w:r>
            <w:r>
              <w:rPr>
                <w:rStyle w:val="IndexLink"/>
                <w:rtl w:val="true"/>
              </w:rPr>
              <w:t xml:space="preserve">- </w:t>
            </w:r>
            <w:r>
              <w:rPr>
                <w:rStyle w:val="IndexLink"/>
                <w:rtl w:val="true"/>
              </w:rPr>
              <w:t>دوری از سلطان ستمكار</w:t>
            </w:r>
            <w:r>
              <w:rPr>
                <w:rStyle w:val="IndexLink"/>
                <w:rtl w:val="true"/>
              </w:rPr>
              <w:t>:</w:t>
              <w:tab/>
            </w:r>
            <w:r>
              <w:rPr>
                <w:rStyle w:val="IndexLink"/>
              </w:rPr>
              <w:t>39</w:t>
            </w:r>
          </w:hyperlink>
        </w:p>
        <w:p>
          <w:pPr>
            <w:pStyle w:val="Contents3"/>
            <w:tabs>
              <w:tab w:val="clear" w:pos="8459"/>
              <w:tab w:val="right" w:pos="9026" w:leader="dot"/>
            </w:tabs>
            <w:rPr/>
          </w:pPr>
          <w:hyperlink w:anchor="__RefHeading___Toc1713111_1490000891">
            <w:r>
              <w:rPr>
                <w:webHidden/>
                <w:rStyle w:val="IndexLink"/>
                <w:rtl w:val="true"/>
              </w:rPr>
              <w:t>حكومت سفها</w:t>
            </w:r>
            <w:r>
              <w:rPr>
                <w:rStyle w:val="IndexLink"/>
                <w:rtl w:val="true"/>
              </w:rPr>
              <w:t>:</w:t>
              <w:tab/>
            </w:r>
            <w:r>
              <w:rPr>
                <w:rStyle w:val="IndexLink"/>
              </w:rPr>
              <w:t>39</w:t>
            </w:r>
          </w:hyperlink>
        </w:p>
        <w:p>
          <w:pPr>
            <w:pStyle w:val="Contents3"/>
            <w:tabs>
              <w:tab w:val="clear" w:pos="8459"/>
              <w:tab w:val="right" w:pos="9026" w:leader="dot"/>
            </w:tabs>
            <w:rPr/>
          </w:pPr>
          <w:hyperlink w:anchor="__RefHeading___Toc1713113_1490000891">
            <w:r>
              <w:rPr>
                <w:webHidden/>
                <w:rStyle w:val="IndexLink"/>
                <w:rtl w:val="true"/>
              </w:rPr>
              <w:t>عاشقان سلطنت</w:t>
            </w:r>
            <w:r>
              <w:rPr>
                <w:rStyle w:val="IndexLink"/>
                <w:rtl w:val="true"/>
              </w:rPr>
              <w:t>:</w:t>
              <w:tab/>
            </w:r>
            <w:r>
              <w:rPr>
                <w:rStyle w:val="IndexLink"/>
              </w:rPr>
              <w:t>40</w:t>
            </w:r>
          </w:hyperlink>
        </w:p>
        <w:p>
          <w:pPr>
            <w:pStyle w:val="Contents3"/>
            <w:tabs>
              <w:tab w:val="clear" w:pos="8459"/>
              <w:tab w:val="right" w:pos="9026" w:leader="dot"/>
            </w:tabs>
            <w:rPr/>
          </w:pPr>
          <w:hyperlink w:anchor="__RefHeading___Toc1713115_1490000891">
            <w:r>
              <w:rPr>
                <w:webHidden/>
                <w:rStyle w:val="IndexLink"/>
                <w:rtl w:val="true"/>
              </w:rPr>
              <w:t>واجبات فرمانروايان</w:t>
            </w:r>
            <w:r>
              <w:rPr>
                <w:rStyle w:val="IndexLink"/>
                <w:rtl w:val="true"/>
              </w:rPr>
              <w:t>:</w:t>
              <w:tab/>
            </w:r>
            <w:r>
              <w:rPr>
                <w:rStyle w:val="IndexLink"/>
              </w:rPr>
              <w:t>41</w:t>
            </w:r>
          </w:hyperlink>
        </w:p>
        <w:p>
          <w:pPr>
            <w:pStyle w:val="Contents3"/>
            <w:tabs>
              <w:tab w:val="clear" w:pos="8459"/>
              <w:tab w:val="right" w:pos="9026" w:leader="dot"/>
            </w:tabs>
            <w:rPr/>
          </w:pPr>
          <w:hyperlink w:anchor="__RefHeading___Toc1713117_1490000891">
            <w:r>
              <w:rPr>
                <w:webHidden/>
                <w:rStyle w:val="IndexLink"/>
                <w:rtl w:val="true"/>
              </w:rPr>
              <w:t>تعاليم و احكام</w:t>
            </w:r>
            <w:r>
              <w:rPr>
                <w:rStyle w:val="IndexLink"/>
                <w:rtl w:val="true"/>
              </w:rPr>
              <w:t>:</w:t>
              <w:tab/>
            </w:r>
            <w:r>
              <w:rPr>
                <w:rStyle w:val="IndexLink"/>
              </w:rPr>
              <w:t>42</w:t>
            </w:r>
          </w:hyperlink>
        </w:p>
        <w:p>
          <w:pPr>
            <w:pStyle w:val="Contents3"/>
            <w:tabs>
              <w:tab w:val="clear" w:pos="8459"/>
              <w:tab w:val="right" w:pos="9026" w:leader="dot"/>
            </w:tabs>
            <w:rPr/>
          </w:pPr>
          <w:hyperlink w:anchor="__RefHeading___Toc1713119_1490000891">
            <w:r>
              <w:rPr>
                <w:webHidden/>
                <w:rStyle w:val="IndexLink"/>
                <w:rtl w:val="true"/>
              </w:rPr>
              <w:t>اطرافيان حاكم</w:t>
            </w:r>
            <w:r>
              <w:rPr>
                <w:rStyle w:val="IndexLink"/>
                <w:rtl w:val="true"/>
              </w:rPr>
              <w:t>:</w:t>
              <w:tab/>
            </w:r>
            <w:r>
              <w:rPr>
                <w:rStyle w:val="IndexLink"/>
              </w:rPr>
              <w:t>62</w:t>
            </w:r>
          </w:hyperlink>
        </w:p>
        <w:p>
          <w:pPr>
            <w:pStyle w:val="Contents3"/>
            <w:tabs>
              <w:tab w:val="clear" w:pos="8459"/>
              <w:tab w:val="right" w:pos="9026" w:leader="dot"/>
            </w:tabs>
            <w:rPr/>
          </w:pPr>
          <w:hyperlink w:anchor="__RefHeading___Toc1713121_1490000891">
            <w:r>
              <w:rPr>
                <w:webHidden/>
                <w:rStyle w:val="IndexLink"/>
                <w:rtl w:val="true"/>
              </w:rPr>
              <w:t>ديوان دادرسي</w:t>
            </w:r>
            <w:r>
              <w:rPr>
                <w:rStyle w:val="IndexLink"/>
                <w:rtl w:val="true"/>
              </w:rPr>
              <w:t>:</w:t>
              <w:tab/>
            </w:r>
            <w:r>
              <w:rPr>
                <w:rStyle w:val="IndexLink"/>
              </w:rPr>
              <w:t>63</w:t>
            </w:r>
          </w:hyperlink>
        </w:p>
        <w:p>
          <w:pPr>
            <w:pStyle w:val="Contents3"/>
            <w:tabs>
              <w:tab w:val="clear" w:pos="8459"/>
              <w:tab w:val="right" w:pos="9026" w:leader="dot"/>
            </w:tabs>
            <w:rPr/>
          </w:pPr>
          <w:hyperlink w:anchor="__RefHeading___Toc1713123_1490000891">
            <w:r>
              <w:rPr>
                <w:webHidden/>
                <w:rStyle w:val="IndexLink"/>
                <w:rtl w:val="true"/>
              </w:rPr>
              <w:t>كارگزاران خراج و صدقات</w:t>
            </w:r>
            <w:r>
              <w:rPr>
                <w:rStyle w:val="IndexLink"/>
                <w:rtl w:val="true"/>
              </w:rPr>
              <w:t>:</w:t>
              <w:tab/>
            </w:r>
            <w:r>
              <w:rPr>
                <w:rStyle w:val="IndexLink"/>
              </w:rPr>
              <w:t>64</w:t>
            </w:r>
          </w:hyperlink>
        </w:p>
        <w:p>
          <w:pPr>
            <w:pStyle w:val="Contents3"/>
            <w:tabs>
              <w:tab w:val="clear" w:pos="8459"/>
              <w:tab w:val="right" w:pos="9026" w:leader="dot"/>
            </w:tabs>
            <w:rPr/>
          </w:pPr>
          <w:hyperlink w:anchor="__RefHeading___Toc1713125_1490000891">
            <w:r>
              <w:rPr>
                <w:webHidden/>
                <w:rStyle w:val="IndexLink"/>
                <w:rtl w:val="true"/>
              </w:rPr>
              <w:t>حسابرسی از حكام</w:t>
            </w:r>
            <w:r>
              <w:rPr>
                <w:rStyle w:val="IndexLink"/>
                <w:rtl w:val="true"/>
              </w:rPr>
              <w:t>:</w:t>
              <w:tab/>
            </w:r>
            <w:r>
              <w:rPr>
                <w:rStyle w:val="IndexLink"/>
              </w:rPr>
              <w:t>67</w:t>
            </w:r>
          </w:hyperlink>
        </w:p>
        <w:p>
          <w:pPr>
            <w:pStyle w:val="Contents3"/>
            <w:tabs>
              <w:tab w:val="clear" w:pos="8459"/>
              <w:tab w:val="right" w:pos="9026" w:leader="dot"/>
            </w:tabs>
            <w:rPr/>
          </w:pPr>
          <w:hyperlink w:anchor="__RefHeading___Toc1713127_1490000891">
            <w:r>
              <w:rPr>
                <w:webHidden/>
                <w:rStyle w:val="IndexLink"/>
                <w:rtl w:val="true"/>
              </w:rPr>
              <w:t>بركناری و عزل استانداران</w:t>
            </w:r>
            <w:r>
              <w:rPr>
                <w:rStyle w:val="IndexLink"/>
                <w:rtl w:val="true"/>
              </w:rPr>
              <w:t>:</w:t>
              <w:tab/>
            </w:r>
            <w:r>
              <w:rPr>
                <w:rStyle w:val="IndexLink"/>
              </w:rPr>
              <w:t>70</w:t>
            </w:r>
          </w:hyperlink>
        </w:p>
        <w:p>
          <w:pPr>
            <w:pStyle w:val="Contents3"/>
            <w:tabs>
              <w:tab w:val="clear" w:pos="8459"/>
              <w:tab w:val="right" w:pos="9026" w:leader="dot"/>
            </w:tabs>
            <w:rPr/>
          </w:pPr>
          <w:hyperlink w:anchor="__RefHeading___Toc1713129_1490000891">
            <w:r>
              <w:rPr>
                <w:webHidden/>
                <w:rStyle w:val="IndexLink"/>
                <w:rtl w:val="true"/>
              </w:rPr>
              <w:t>لشكر</w:t>
            </w:r>
            <w:r>
              <w:rPr>
                <w:rStyle w:val="IndexLink"/>
                <w:rtl w:val="true"/>
              </w:rPr>
              <w:t>:</w:t>
              <w:tab/>
            </w:r>
            <w:r>
              <w:rPr>
                <w:rStyle w:val="IndexLink"/>
              </w:rPr>
              <w:t>71</w:t>
            </w:r>
          </w:hyperlink>
        </w:p>
        <w:p>
          <w:pPr>
            <w:pStyle w:val="Contents3"/>
            <w:tabs>
              <w:tab w:val="clear" w:pos="8459"/>
              <w:tab w:val="right" w:pos="9026" w:leader="dot"/>
            </w:tabs>
            <w:rPr/>
          </w:pPr>
          <w:hyperlink w:anchor="__RefHeading___Toc1713131_1490000891">
            <w:r>
              <w:rPr>
                <w:webHidden/>
                <w:rStyle w:val="IndexLink"/>
                <w:rtl w:val="true"/>
              </w:rPr>
              <w:t>پليس</w:t>
            </w:r>
            <w:r>
              <w:rPr>
                <w:rStyle w:val="IndexLink"/>
                <w:rtl w:val="true"/>
              </w:rPr>
              <w:t>:</w:t>
              <w:tab/>
            </w:r>
            <w:r>
              <w:rPr>
                <w:rStyle w:val="IndexLink"/>
              </w:rPr>
              <w:t>73</w:t>
            </w:r>
          </w:hyperlink>
        </w:p>
        <w:p>
          <w:pPr>
            <w:pStyle w:val="Contents3"/>
            <w:tabs>
              <w:tab w:val="clear" w:pos="8459"/>
              <w:tab w:val="right" w:pos="9026" w:leader="dot"/>
            </w:tabs>
            <w:rPr/>
          </w:pPr>
          <w:hyperlink w:anchor="__RefHeading___Toc1713133_1490000891">
            <w:r>
              <w:rPr>
                <w:webHidden/>
                <w:rStyle w:val="IndexLink"/>
                <w:rtl w:val="true"/>
              </w:rPr>
              <w:t>حق فرمانروا بر رعيت و حق رعيت بر او</w:t>
            </w:r>
            <w:r>
              <w:rPr>
                <w:rStyle w:val="IndexLink"/>
                <w:rtl w:val="true"/>
              </w:rPr>
              <w:t>:</w:t>
              <w:tab/>
            </w:r>
            <w:r>
              <w:rPr>
                <w:rStyle w:val="IndexLink"/>
              </w:rPr>
              <w:t>74</w:t>
            </w:r>
          </w:hyperlink>
        </w:p>
        <w:p>
          <w:pPr>
            <w:pStyle w:val="Contents2"/>
            <w:tabs>
              <w:tab w:val="clear" w:pos="8743"/>
              <w:tab w:val="right" w:pos="9026" w:leader="dot"/>
            </w:tabs>
            <w:rPr/>
          </w:pPr>
          <w:hyperlink w:anchor="__RefHeading___Toc1713135_1490000891">
            <w:r>
              <w:rPr>
                <w:webHidden/>
                <w:rStyle w:val="IndexLink"/>
                <w:rtl w:val="true"/>
              </w:rPr>
              <w:t>استانداران امام علیه السلام در مصر</w:t>
            </w:r>
            <w:r>
              <w:rPr>
                <w:rStyle w:val="IndexLink"/>
                <w:rtl w:val="true"/>
              </w:rPr>
              <w:tab/>
            </w:r>
            <w:r>
              <w:rPr>
                <w:rStyle w:val="IndexLink"/>
              </w:rPr>
              <w:t>76</w:t>
            </w:r>
          </w:hyperlink>
        </w:p>
        <w:p>
          <w:pPr>
            <w:pStyle w:val="Contents3"/>
            <w:tabs>
              <w:tab w:val="clear" w:pos="8459"/>
              <w:tab w:val="right" w:pos="9026" w:leader="dot"/>
            </w:tabs>
            <w:rPr/>
          </w:pPr>
          <w:hyperlink w:anchor="__RefHeading___Toc1713137_1490000891">
            <w:r>
              <w:rPr>
                <w:webHidden/>
                <w:rStyle w:val="IndexLink"/>
                <w:rtl w:val="true"/>
              </w:rPr>
              <w:t>اشاره</w:t>
            </w:r>
            <w:r>
              <w:rPr>
                <w:rStyle w:val="IndexLink"/>
                <w:rtl w:val="true"/>
              </w:rPr>
              <w:tab/>
            </w:r>
            <w:r>
              <w:rPr>
                <w:rStyle w:val="IndexLink"/>
              </w:rPr>
              <w:t>76</w:t>
            </w:r>
          </w:hyperlink>
        </w:p>
        <w:p>
          <w:pPr>
            <w:pStyle w:val="Contents3"/>
            <w:tabs>
              <w:tab w:val="clear" w:pos="8459"/>
              <w:tab w:val="right" w:pos="9026" w:leader="dot"/>
            </w:tabs>
            <w:rPr/>
          </w:pPr>
          <w:hyperlink w:anchor="__RefHeading___Toc1713139_1490000891">
            <w:r>
              <w:rPr>
                <w:webHidden/>
                <w:rStyle w:val="IndexLink"/>
                <w:rtl w:val="true"/>
              </w:rPr>
              <w:t>قيس بن سعد</w:t>
            </w:r>
            <w:r>
              <w:rPr>
                <w:rStyle w:val="IndexLink"/>
                <w:rtl w:val="true"/>
              </w:rPr>
              <w:tab/>
            </w:r>
            <w:r>
              <w:rPr>
                <w:rStyle w:val="IndexLink"/>
              </w:rPr>
              <w:t>76</w:t>
            </w:r>
          </w:hyperlink>
        </w:p>
        <w:p>
          <w:pPr>
            <w:pStyle w:val="Contents3"/>
            <w:tabs>
              <w:tab w:val="clear" w:pos="8459"/>
              <w:tab w:val="right" w:pos="9026" w:leader="dot"/>
            </w:tabs>
            <w:rPr/>
          </w:pPr>
          <w:hyperlink w:anchor="__RefHeading___Toc1713141_1490000891">
            <w:r>
              <w:rPr>
                <w:webHidden/>
                <w:rStyle w:val="IndexLink"/>
                <w:rtl w:val="true"/>
              </w:rPr>
              <w:t>شباهت و صفات او</w:t>
            </w:r>
            <w:r>
              <w:rPr>
                <w:rStyle w:val="IndexLink"/>
                <w:rtl w:val="true"/>
              </w:rPr>
              <w:t>:</w:t>
              <w:tab/>
            </w:r>
            <w:r>
              <w:rPr>
                <w:rStyle w:val="IndexLink"/>
              </w:rPr>
              <w:t>76</w:t>
            </w:r>
          </w:hyperlink>
        </w:p>
        <w:p>
          <w:pPr>
            <w:pStyle w:val="Contents3"/>
            <w:tabs>
              <w:tab w:val="clear" w:pos="8459"/>
              <w:tab w:val="right" w:pos="9026" w:leader="dot"/>
            </w:tabs>
            <w:rPr/>
          </w:pPr>
          <w:hyperlink w:anchor="__RefHeading___Toc1713143_1490000891">
            <w:r>
              <w:rPr>
                <w:webHidden/>
                <w:rStyle w:val="IndexLink"/>
                <w:rtl w:val="true"/>
              </w:rPr>
              <w:t>حكومت او بر مصر</w:t>
            </w:r>
            <w:r>
              <w:rPr>
                <w:rStyle w:val="IndexLink"/>
                <w:rtl w:val="true"/>
              </w:rPr>
              <w:t>:</w:t>
              <w:tab/>
            </w:r>
            <w:r>
              <w:rPr>
                <w:rStyle w:val="IndexLink"/>
              </w:rPr>
              <w:t>78</w:t>
            </w:r>
          </w:hyperlink>
        </w:p>
        <w:p>
          <w:pPr>
            <w:pStyle w:val="Contents3"/>
            <w:tabs>
              <w:tab w:val="clear" w:pos="8459"/>
              <w:tab w:val="right" w:pos="9026" w:leader="dot"/>
            </w:tabs>
            <w:rPr/>
          </w:pPr>
          <w:hyperlink w:anchor="__RefHeading___Toc1713145_1490000891">
            <w:r>
              <w:rPr>
                <w:webHidden/>
                <w:rStyle w:val="IndexLink"/>
                <w:rtl w:val="true"/>
              </w:rPr>
              <w:t>نيرنگ معاويه</w:t>
            </w:r>
            <w:r>
              <w:rPr>
                <w:rStyle w:val="IndexLink"/>
                <w:rtl w:val="true"/>
              </w:rPr>
              <w:t>:</w:t>
              <w:tab/>
            </w:r>
            <w:r>
              <w:rPr>
                <w:rStyle w:val="IndexLink"/>
              </w:rPr>
              <w:t>79</w:t>
            </w:r>
          </w:hyperlink>
        </w:p>
        <w:p>
          <w:pPr>
            <w:pStyle w:val="Contents3"/>
            <w:tabs>
              <w:tab w:val="clear" w:pos="8459"/>
              <w:tab w:val="right" w:pos="9026" w:leader="dot"/>
            </w:tabs>
            <w:rPr/>
          </w:pPr>
          <w:hyperlink w:anchor="__RefHeading___Toc1713147_1490000891">
            <w:r>
              <w:rPr>
                <w:webHidden/>
                <w:rStyle w:val="IndexLink"/>
                <w:rtl w:val="true"/>
              </w:rPr>
              <w:t>جواب قيس</w:t>
            </w:r>
            <w:r>
              <w:rPr>
                <w:rStyle w:val="IndexLink"/>
                <w:rtl w:val="true"/>
              </w:rPr>
              <w:t>:</w:t>
              <w:tab/>
            </w:r>
            <w:r>
              <w:rPr>
                <w:rStyle w:val="IndexLink"/>
              </w:rPr>
              <w:t>80</w:t>
            </w:r>
          </w:hyperlink>
        </w:p>
        <w:p>
          <w:pPr>
            <w:pStyle w:val="Contents3"/>
            <w:tabs>
              <w:tab w:val="clear" w:pos="8459"/>
              <w:tab w:val="right" w:pos="9026" w:leader="dot"/>
            </w:tabs>
            <w:rPr/>
          </w:pPr>
          <w:hyperlink w:anchor="__RefHeading___Toc1713149_1490000891">
            <w:r>
              <w:rPr>
                <w:webHidden/>
                <w:rStyle w:val="IndexLink"/>
                <w:rtl w:val="true"/>
              </w:rPr>
              <w:t>نامه ديگری از معاويه</w:t>
            </w:r>
            <w:r>
              <w:rPr>
                <w:rStyle w:val="IndexLink"/>
                <w:rtl w:val="true"/>
              </w:rPr>
              <w:t>:</w:t>
              <w:tab/>
            </w:r>
            <w:r>
              <w:rPr>
                <w:rStyle w:val="IndexLink"/>
              </w:rPr>
              <w:t>81</w:t>
            </w:r>
          </w:hyperlink>
        </w:p>
        <w:p>
          <w:pPr>
            <w:pStyle w:val="Contents3"/>
            <w:tabs>
              <w:tab w:val="clear" w:pos="8459"/>
              <w:tab w:val="right" w:pos="9026" w:leader="dot"/>
            </w:tabs>
            <w:rPr/>
          </w:pPr>
          <w:hyperlink w:anchor="__RefHeading___Toc1713151_1490000891">
            <w:r>
              <w:rPr>
                <w:webHidden/>
                <w:rStyle w:val="IndexLink"/>
                <w:rtl w:val="true"/>
              </w:rPr>
              <w:t>جواب قيس</w:t>
            </w:r>
            <w:r>
              <w:rPr>
                <w:rStyle w:val="IndexLink"/>
                <w:rtl w:val="true"/>
              </w:rPr>
              <w:t>:</w:t>
              <w:tab/>
            </w:r>
            <w:r>
              <w:rPr>
                <w:rStyle w:val="IndexLink"/>
              </w:rPr>
              <w:t>81</w:t>
            </w:r>
          </w:hyperlink>
        </w:p>
        <w:p>
          <w:pPr>
            <w:pStyle w:val="Contents3"/>
            <w:tabs>
              <w:tab w:val="clear" w:pos="8459"/>
              <w:tab w:val="right" w:pos="9026" w:leader="dot"/>
            </w:tabs>
            <w:rPr/>
          </w:pPr>
          <w:hyperlink w:anchor="__RefHeading___Toc1713153_1490000891">
            <w:r>
              <w:rPr>
                <w:webHidden/>
                <w:rStyle w:val="IndexLink"/>
                <w:rtl w:val="true"/>
              </w:rPr>
              <w:t>استانداری مالک اشتر</w:t>
            </w:r>
            <w:r>
              <w:rPr>
                <w:rStyle w:val="IndexLink"/>
                <w:rtl w:val="true"/>
              </w:rPr>
              <w:tab/>
            </w:r>
            <w:r>
              <w:rPr>
                <w:rStyle w:val="IndexLink"/>
              </w:rPr>
              <w:t>82</w:t>
            </w:r>
          </w:hyperlink>
        </w:p>
        <w:p>
          <w:pPr>
            <w:pStyle w:val="Contents3"/>
            <w:tabs>
              <w:tab w:val="clear" w:pos="8459"/>
              <w:tab w:val="right" w:pos="9026" w:leader="dot"/>
            </w:tabs>
            <w:rPr/>
          </w:pPr>
          <w:hyperlink w:anchor="__RefHeading___Toc1713155_1490000891">
            <w:r>
              <w:rPr>
                <w:webHidden/>
                <w:rStyle w:val="IndexLink"/>
                <w:rtl w:val="true"/>
              </w:rPr>
              <w:t>عهدنامه طلايي</w:t>
            </w:r>
            <w:r>
              <w:rPr>
                <w:rStyle w:val="IndexLink"/>
                <w:rtl w:val="true"/>
              </w:rPr>
              <w:t>:</w:t>
              <w:tab/>
            </w:r>
            <w:r>
              <w:rPr>
                <w:rStyle w:val="IndexLink"/>
              </w:rPr>
              <w:t>87</w:t>
            </w:r>
          </w:hyperlink>
        </w:p>
        <w:p>
          <w:pPr>
            <w:pStyle w:val="Contents3"/>
            <w:tabs>
              <w:tab w:val="clear" w:pos="8459"/>
              <w:tab w:val="right" w:pos="9026" w:leader="dot"/>
            </w:tabs>
            <w:rPr/>
          </w:pPr>
          <w:hyperlink w:anchor="__RefHeading___Toc1713157_1490000891">
            <w:r>
              <w:rPr>
                <w:webHidden/>
                <w:rStyle w:val="IndexLink"/>
                <w:rtl w:val="true"/>
              </w:rPr>
              <w:t>شهادت</w:t>
            </w:r>
            <w:r>
              <w:rPr>
                <w:rStyle w:val="IndexLink"/>
                <w:rtl w:val="true"/>
              </w:rPr>
              <w:tab/>
            </w:r>
            <w:r>
              <w:rPr>
                <w:rStyle w:val="IndexLink"/>
              </w:rPr>
              <w:t>88</w:t>
            </w:r>
          </w:hyperlink>
        </w:p>
        <w:p>
          <w:pPr>
            <w:pStyle w:val="Contents3"/>
            <w:tabs>
              <w:tab w:val="clear" w:pos="8459"/>
              <w:tab w:val="right" w:pos="9026" w:leader="dot"/>
            </w:tabs>
            <w:rPr/>
          </w:pPr>
          <w:hyperlink w:anchor="__RefHeading___Toc1713159_1490000891">
            <w:r>
              <w:rPr>
                <w:webHidden/>
                <w:rStyle w:val="IndexLink"/>
                <w:rtl w:val="true"/>
              </w:rPr>
              <w:t>مجلس يادبود برای مالک توسط امام عليه‌السلام</w:t>
            </w:r>
            <w:r>
              <w:rPr>
                <w:rStyle w:val="IndexLink"/>
                <w:rtl w:val="true"/>
              </w:rPr>
              <w:t>:</w:t>
              <w:tab/>
            </w:r>
            <w:r>
              <w:rPr>
                <w:rStyle w:val="IndexLink"/>
              </w:rPr>
              <w:t>90</w:t>
            </w:r>
          </w:hyperlink>
        </w:p>
        <w:p>
          <w:pPr>
            <w:pStyle w:val="Contents3"/>
            <w:tabs>
              <w:tab w:val="clear" w:pos="8459"/>
              <w:tab w:val="right" w:pos="9026" w:leader="dot"/>
            </w:tabs>
            <w:rPr/>
          </w:pPr>
          <w:hyperlink w:anchor="__RefHeading___Toc1713161_1490000891">
            <w:r>
              <w:rPr>
                <w:webHidden/>
                <w:rStyle w:val="IndexLink"/>
                <w:rtl w:val="true"/>
              </w:rPr>
              <w:t>خوشحالی معاويه</w:t>
            </w:r>
            <w:r>
              <w:rPr>
                <w:rStyle w:val="IndexLink"/>
                <w:rtl w:val="true"/>
              </w:rPr>
              <w:t>:</w:t>
              <w:tab/>
            </w:r>
            <w:r>
              <w:rPr>
                <w:rStyle w:val="IndexLink"/>
              </w:rPr>
              <w:t>91</w:t>
            </w:r>
          </w:hyperlink>
        </w:p>
        <w:p>
          <w:pPr>
            <w:pStyle w:val="Contents3"/>
            <w:tabs>
              <w:tab w:val="clear" w:pos="8459"/>
              <w:tab w:val="right" w:pos="9026" w:leader="dot"/>
            </w:tabs>
            <w:rPr/>
          </w:pPr>
          <w:hyperlink w:anchor="__RefHeading___Toc1713163_1490000891">
            <w:r>
              <w:rPr>
                <w:webHidden/>
                <w:rStyle w:val="IndexLink"/>
                <w:rtl w:val="true"/>
              </w:rPr>
              <w:t>در سوگواری مالك</w:t>
            </w:r>
            <w:r>
              <w:rPr>
                <w:rStyle w:val="IndexLink"/>
                <w:rtl w:val="true"/>
              </w:rPr>
              <w:t>:</w:t>
              <w:tab/>
            </w:r>
            <w:r>
              <w:rPr>
                <w:rStyle w:val="IndexLink"/>
              </w:rPr>
              <w:t>91</w:t>
            </w:r>
          </w:hyperlink>
        </w:p>
        <w:p>
          <w:pPr>
            <w:pStyle w:val="Contents3"/>
            <w:tabs>
              <w:tab w:val="clear" w:pos="8459"/>
              <w:tab w:val="right" w:pos="9026" w:leader="dot"/>
            </w:tabs>
            <w:rPr/>
          </w:pPr>
          <w:hyperlink w:anchor="__RefHeading___Toc1713165_1490000891">
            <w:r>
              <w:rPr>
                <w:webHidden/>
                <w:rStyle w:val="IndexLink"/>
                <w:rtl w:val="true"/>
              </w:rPr>
              <w:t>محمد بن ابی بكر</w:t>
            </w:r>
            <w:r>
              <w:rPr>
                <w:rStyle w:val="IndexLink"/>
                <w:rtl w:val="true"/>
              </w:rPr>
              <w:t>:</w:t>
              <w:tab/>
            </w:r>
            <w:r>
              <w:rPr>
                <w:rStyle w:val="IndexLink"/>
              </w:rPr>
              <w:t>94</w:t>
            </w:r>
          </w:hyperlink>
        </w:p>
        <w:p>
          <w:pPr>
            <w:pStyle w:val="Contents3"/>
            <w:tabs>
              <w:tab w:val="clear" w:pos="8459"/>
              <w:tab w:val="right" w:pos="9026" w:leader="dot"/>
            </w:tabs>
            <w:rPr/>
          </w:pPr>
          <w:hyperlink w:anchor="__RefHeading___Toc1713167_1490000891">
            <w:r>
              <w:rPr>
                <w:webHidden/>
                <w:rStyle w:val="IndexLink"/>
                <w:rtl w:val="true"/>
              </w:rPr>
              <w:t>عهدنامه امام برای محمد</w:t>
            </w:r>
            <w:r>
              <w:rPr>
                <w:rStyle w:val="IndexLink"/>
                <w:rtl w:val="true"/>
              </w:rPr>
              <w:t>:</w:t>
              <w:tab/>
            </w:r>
            <w:r>
              <w:rPr>
                <w:rStyle w:val="IndexLink"/>
              </w:rPr>
              <w:t>94</w:t>
            </w:r>
          </w:hyperlink>
        </w:p>
        <w:p>
          <w:pPr>
            <w:pStyle w:val="Contents3"/>
            <w:tabs>
              <w:tab w:val="clear" w:pos="8459"/>
              <w:tab w:val="right" w:pos="9026" w:leader="dot"/>
            </w:tabs>
            <w:rPr/>
          </w:pPr>
          <w:hyperlink w:anchor="__RefHeading___Toc1713169_1490000891">
            <w:r>
              <w:rPr>
                <w:webHidden/>
                <w:rStyle w:val="IndexLink"/>
                <w:rtl w:val="true"/>
              </w:rPr>
              <w:t>صورت ديگری از عهدنامه امام به محمد بن ابی بكر</w:t>
            </w:r>
            <w:r>
              <w:rPr>
                <w:rStyle w:val="IndexLink"/>
                <w:rtl w:val="true"/>
              </w:rPr>
              <w:t>:</w:t>
              <w:tab/>
            </w:r>
            <w:r>
              <w:rPr>
                <w:rStyle w:val="IndexLink"/>
              </w:rPr>
              <w:t>99</w:t>
            </w:r>
          </w:hyperlink>
        </w:p>
        <w:p>
          <w:pPr>
            <w:pStyle w:val="Contents3"/>
            <w:tabs>
              <w:tab w:val="clear" w:pos="8459"/>
              <w:tab w:val="right" w:pos="9026" w:leader="dot"/>
            </w:tabs>
            <w:rPr/>
          </w:pPr>
          <w:hyperlink w:anchor="__RefHeading___Toc1713171_1490000891">
            <w:r>
              <w:rPr>
                <w:webHidden/>
                <w:rStyle w:val="IndexLink"/>
                <w:rtl w:val="true"/>
              </w:rPr>
              <w:t>نامه محمد به معاويه</w:t>
            </w:r>
            <w:r>
              <w:rPr>
                <w:rStyle w:val="IndexLink"/>
                <w:rtl w:val="true"/>
              </w:rPr>
              <w:t>:</w:t>
              <w:tab/>
            </w:r>
            <w:r>
              <w:rPr>
                <w:rStyle w:val="IndexLink"/>
              </w:rPr>
              <w:t>100</w:t>
            </w:r>
          </w:hyperlink>
        </w:p>
        <w:p>
          <w:pPr>
            <w:pStyle w:val="Contents3"/>
            <w:tabs>
              <w:tab w:val="clear" w:pos="8459"/>
              <w:tab w:val="right" w:pos="9026" w:leader="dot"/>
            </w:tabs>
            <w:rPr/>
          </w:pPr>
          <w:hyperlink w:anchor="__RefHeading___Toc1713173_1490000891">
            <w:r>
              <w:rPr>
                <w:webHidden/>
                <w:rStyle w:val="IndexLink"/>
                <w:rtl w:val="true"/>
              </w:rPr>
              <w:t>پاسخ معاويه</w:t>
            </w:r>
            <w:r>
              <w:rPr>
                <w:rStyle w:val="IndexLink"/>
                <w:rtl w:val="true"/>
              </w:rPr>
              <w:t>:</w:t>
              <w:tab/>
            </w:r>
            <w:r>
              <w:rPr>
                <w:rStyle w:val="IndexLink"/>
              </w:rPr>
              <w:t>103</w:t>
            </w:r>
          </w:hyperlink>
        </w:p>
        <w:p>
          <w:pPr>
            <w:pStyle w:val="Contents3"/>
            <w:tabs>
              <w:tab w:val="clear" w:pos="8459"/>
              <w:tab w:val="right" w:pos="9026" w:leader="dot"/>
            </w:tabs>
            <w:rPr/>
          </w:pPr>
          <w:hyperlink w:anchor="__RefHeading___Toc1713175_1490000891">
            <w:r>
              <w:rPr>
                <w:webHidden/>
                <w:rStyle w:val="IndexLink"/>
                <w:rtl w:val="true"/>
              </w:rPr>
              <w:t>شهادت محمد</w:t>
            </w:r>
            <w:r>
              <w:rPr>
                <w:rStyle w:val="IndexLink"/>
                <w:rtl w:val="true"/>
              </w:rPr>
              <w:t>:</w:t>
              <w:tab/>
            </w:r>
            <w:r>
              <w:rPr>
                <w:rStyle w:val="IndexLink"/>
              </w:rPr>
              <w:t>105</w:t>
            </w:r>
          </w:hyperlink>
        </w:p>
        <w:p>
          <w:pPr>
            <w:pStyle w:val="Contents2"/>
            <w:tabs>
              <w:tab w:val="clear" w:pos="8743"/>
              <w:tab w:val="right" w:pos="9026" w:leader="dot"/>
            </w:tabs>
            <w:rPr/>
          </w:pPr>
          <w:hyperlink w:anchor="__RefHeading___Toc1713177_1490000891">
            <w:r>
              <w:rPr>
                <w:webHidden/>
                <w:rStyle w:val="IndexLink"/>
                <w:rtl w:val="true"/>
              </w:rPr>
              <w:t xml:space="preserve">استانداران او در مكه </w:t>
            </w:r>
            <w:r>
              <w:rPr>
                <w:rStyle w:val="IndexLink"/>
                <w:rtl w:val="true"/>
              </w:rPr>
              <w:t xml:space="preserve">- </w:t>
            </w:r>
            <w:r>
              <w:rPr>
                <w:rStyle w:val="IndexLink"/>
                <w:rtl w:val="true"/>
              </w:rPr>
              <w:t xml:space="preserve">مدينه </w:t>
            </w:r>
            <w:r>
              <w:rPr>
                <w:rStyle w:val="IndexLink"/>
                <w:rtl w:val="true"/>
              </w:rPr>
              <w:t xml:space="preserve">- </w:t>
            </w:r>
            <w:r>
              <w:rPr>
                <w:rStyle w:val="IndexLink"/>
                <w:rtl w:val="true"/>
              </w:rPr>
              <w:t xml:space="preserve">يمن </w:t>
            </w:r>
            <w:r>
              <w:rPr>
                <w:rStyle w:val="IndexLink"/>
                <w:rtl w:val="true"/>
              </w:rPr>
              <w:t xml:space="preserve">- </w:t>
            </w:r>
            <w:r>
              <w:rPr>
                <w:rStyle w:val="IndexLink"/>
                <w:rtl w:val="true"/>
              </w:rPr>
              <w:t>بحرين</w:t>
            </w:r>
            <w:r>
              <w:rPr>
                <w:rStyle w:val="IndexLink"/>
                <w:rtl w:val="true"/>
              </w:rPr>
              <w:tab/>
            </w:r>
            <w:r>
              <w:rPr>
                <w:rStyle w:val="IndexLink"/>
              </w:rPr>
              <w:t>107</w:t>
            </w:r>
          </w:hyperlink>
        </w:p>
        <w:p>
          <w:pPr>
            <w:pStyle w:val="Contents3"/>
            <w:tabs>
              <w:tab w:val="clear" w:pos="8459"/>
              <w:tab w:val="right" w:pos="9026" w:leader="dot"/>
            </w:tabs>
            <w:rPr/>
          </w:pPr>
          <w:hyperlink w:anchor="__RefHeading___Toc1713179_1490000891">
            <w:r>
              <w:rPr>
                <w:webHidden/>
                <w:rStyle w:val="IndexLink"/>
                <w:rtl w:val="true"/>
              </w:rPr>
              <w:t>اشاره</w:t>
            </w:r>
            <w:r>
              <w:rPr>
                <w:rStyle w:val="IndexLink"/>
                <w:rtl w:val="true"/>
              </w:rPr>
              <w:tab/>
            </w:r>
            <w:r>
              <w:rPr>
                <w:rStyle w:val="IndexLink"/>
              </w:rPr>
              <w:t>107</w:t>
            </w:r>
          </w:hyperlink>
        </w:p>
        <w:p>
          <w:pPr>
            <w:pStyle w:val="Contents3"/>
            <w:tabs>
              <w:tab w:val="clear" w:pos="8459"/>
              <w:tab w:val="right" w:pos="9026" w:leader="dot"/>
            </w:tabs>
            <w:rPr/>
          </w:pPr>
          <w:hyperlink w:anchor="__RefHeading___Toc1713181_1490000891">
            <w:r>
              <w:rPr>
                <w:webHidden/>
                <w:rStyle w:val="IndexLink"/>
                <w:rtl w:val="true"/>
              </w:rPr>
              <w:t>استاندار او در مكه قُثم</w:t>
            </w:r>
            <w:r>
              <w:rPr>
                <w:rStyle w:val="IndexLink"/>
                <w:rtl w:val="true"/>
              </w:rPr>
              <w:t>:</w:t>
              <w:tab/>
            </w:r>
            <w:r>
              <w:rPr>
                <w:rStyle w:val="IndexLink"/>
              </w:rPr>
              <w:t>107</w:t>
            </w:r>
          </w:hyperlink>
        </w:p>
        <w:p>
          <w:pPr>
            <w:pStyle w:val="Contents3"/>
            <w:tabs>
              <w:tab w:val="clear" w:pos="8459"/>
              <w:tab w:val="right" w:pos="9026" w:leader="dot"/>
            </w:tabs>
            <w:rPr/>
          </w:pPr>
          <w:hyperlink w:anchor="__RefHeading___Toc1713183_1490000891">
            <w:r>
              <w:rPr>
                <w:webHidden/>
                <w:rStyle w:val="IndexLink"/>
                <w:rtl w:val="true"/>
              </w:rPr>
              <w:t>نامه امام به قثم</w:t>
            </w:r>
            <w:r>
              <w:rPr>
                <w:rStyle w:val="IndexLink"/>
                <w:rtl w:val="true"/>
              </w:rPr>
              <w:t>:</w:t>
              <w:tab/>
            </w:r>
            <w:r>
              <w:rPr>
                <w:rStyle w:val="IndexLink"/>
              </w:rPr>
              <w:t>107</w:t>
            </w:r>
          </w:hyperlink>
        </w:p>
        <w:p>
          <w:pPr>
            <w:pStyle w:val="Contents3"/>
            <w:tabs>
              <w:tab w:val="clear" w:pos="8459"/>
              <w:tab w:val="right" w:pos="9026" w:leader="dot"/>
            </w:tabs>
            <w:rPr/>
          </w:pPr>
          <w:hyperlink w:anchor="__RefHeading___Toc1713185_1490000891">
            <w:r>
              <w:rPr>
                <w:webHidden/>
                <w:rStyle w:val="IndexLink"/>
                <w:rtl w:val="true"/>
              </w:rPr>
              <w:t>نامه‌ای ديگر به قثم</w:t>
            </w:r>
            <w:r>
              <w:rPr>
                <w:rStyle w:val="IndexLink"/>
                <w:rtl w:val="true"/>
              </w:rPr>
              <w:t>:</w:t>
              <w:tab/>
            </w:r>
            <w:r>
              <w:rPr>
                <w:rStyle w:val="IndexLink"/>
              </w:rPr>
              <w:t>109</w:t>
            </w:r>
          </w:hyperlink>
        </w:p>
        <w:p>
          <w:pPr>
            <w:pStyle w:val="Contents3"/>
            <w:tabs>
              <w:tab w:val="clear" w:pos="8459"/>
              <w:tab w:val="right" w:pos="9026" w:leader="dot"/>
            </w:tabs>
            <w:rPr/>
          </w:pPr>
          <w:hyperlink w:anchor="__RefHeading___Toc1713187_1490000891">
            <w:r>
              <w:rPr>
                <w:webHidden/>
                <w:rStyle w:val="IndexLink"/>
                <w:rtl w:val="true"/>
              </w:rPr>
              <w:t>سهل بن حنيف، حاكم او در مدينه</w:t>
            </w:r>
            <w:r>
              <w:rPr>
                <w:rStyle w:val="IndexLink"/>
                <w:rtl w:val="true"/>
              </w:rPr>
              <w:t>:</w:t>
              <w:tab/>
            </w:r>
            <w:r>
              <w:rPr>
                <w:rStyle w:val="IndexLink"/>
              </w:rPr>
              <w:t>111</w:t>
            </w:r>
          </w:hyperlink>
        </w:p>
        <w:p>
          <w:pPr>
            <w:pStyle w:val="Contents3"/>
            <w:tabs>
              <w:tab w:val="clear" w:pos="8459"/>
              <w:tab w:val="right" w:pos="9026" w:leader="dot"/>
            </w:tabs>
            <w:rPr/>
          </w:pPr>
          <w:hyperlink w:anchor="__RefHeading___Toc1713189_1490000891">
            <w:r>
              <w:rPr>
                <w:webHidden/>
                <w:rStyle w:val="IndexLink"/>
                <w:rtl w:val="true"/>
              </w:rPr>
              <w:t>عبيد اللّه بن عباس استاندار او در يمن</w:t>
            </w:r>
            <w:r>
              <w:rPr>
                <w:rStyle w:val="IndexLink"/>
                <w:rtl w:val="true"/>
              </w:rPr>
              <w:tab/>
            </w:r>
            <w:r>
              <w:rPr>
                <w:rStyle w:val="IndexLink"/>
              </w:rPr>
              <w:t>112</w:t>
            </w:r>
          </w:hyperlink>
        </w:p>
        <w:p>
          <w:pPr>
            <w:pStyle w:val="Contents3"/>
            <w:tabs>
              <w:tab w:val="clear" w:pos="8459"/>
              <w:tab w:val="right" w:pos="9026" w:leader="dot"/>
            </w:tabs>
            <w:rPr/>
          </w:pPr>
          <w:hyperlink w:anchor="__RefHeading___Toc1713191_1490000891">
            <w:r>
              <w:rPr>
                <w:webHidden/>
                <w:rStyle w:val="IndexLink"/>
                <w:rtl w:val="true"/>
              </w:rPr>
              <w:t>استاندران او در بحرين</w:t>
            </w:r>
            <w:r>
              <w:rPr>
                <w:rStyle w:val="IndexLink"/>
                <w:rtl w:val="true"/>
              </w:rPr>
              <w:tab/>
            </w:r>
            <w:r>
              <w:rPr>
                <w:rStyle w:val="IndexLink"/>
              </w:rPr>
              <w:t>115</w:t>
            </w:r>
          </w:hyperlink>
        </w:p>
        <w:p>
          <w:pPr>
            <w:pStyle w:val="Contents3"/>
            <w:tabs>
              <w:tab w:val="clear" w:pos="8459"/>
              <w:tab w:val="right" w:pos="9026" w:leader="dot"/>
            </w:tabs>
            <w:rPr/>
          </w:pPr>
          <w:hyperlink w:anchor="__RefHeading___Toc1713193_1490000891">
            <w:r>
              <w:rPr>
                <w:webHidden/>
                <w:rStyle w:val="IndexLink"/>
                <w:rtl w:val="true"/>
              </w:rPr>
              <w:t>عمر بن ابی سلمه</w:t>
            </w:r>
            <w:r>
              <w:rPr>
                <w:rStyle w:val="IndexLink"/>
                <w:rtl w:val="true"/>
              </w:rPr>
              <w:tab/>
            </w:r>
            <w:r>
              <w:rPr>
                <w:rStyle w:val="IndexLink"/>
              </w:rPr>
              <w:t>115</w:t>
            </w:r>
          </w:hyperlink>
        </w:p>
        <w:p>
          <w:pPr>
            <w:pStyle w:val="Contents3"/>
            <w:tabs>
              <w:tab w:val="clear" w:pos="8459"/>
              <w:tab w:val="right" w:pos="9026" w:leader="dot"/>
            </w:tabs>
            <w:rPr/>
          </w:pPr>
          <w:hyperlink w:anchor="__RefHeading___Toc1713195_1490000891">
            <w:r>
              <w:rPr>
                <w:webHidden/>
                <w:rStyle w:val="IndexLink"/>
                <w:rtl w:val="true"/>
              </w:rPr>
              <w:t>نعمان بن عجلان</w:t>
            </w:r>
            <w:r>
              <w:rPr>
                <w:rStyle w:val="IndexLink"/>
                <w:rtl w:val="true"/>
              </w:rPr>
              <w:tab/>
            </w:r>
            <w:r>
              <w:rPr>
                <w:rStyle w:val="IndexLink"/>
              </w:rPr>
              <w:t>116</w:t>
            </w:r>
          </w:hyperlink>
        </w:p>
        <w:p>
          <w:pPr>
            <w:pStyle w:val="Contents2"/>
            <w:tabs>
              <w:tab w:val="clear" w:pos="8743"/>
              <w:tab w:val="right" w:pos="9026" w:leader="dot"/>
            </w:tabs>
            <w:rPr/>
          </w:pPr>
          <w:hyperlink w:anchor="__RefHeading___Toc1713197_1490000891">
            <w:r>
              <w:rPr>
                <w:webHidden/>
                <w:rStyle w:val="IndexLink"/>
                <w:rtl w:val="true"/>
              </w:rPr>
              <w:t xml:space="preserve">استانداران حضرت عليه‌السلام در اصفهان </w:t>
            </w:r>
            <w:r>
              <w:rPr>
                <w:rStyle w:val="IndexLink"/>
                <w:rtl w:val="true"/>
              </w:rPr>
              <w:t xml:space="preserve">- </w:t>
            </w:r>
            <w:r>
              <w:rPr>
                <w:rStyle w:val="IndexLink"/>
                <w:rtl w:val="true"/>
              </w:rPr>
              <w:t xml:space="preserve">اردشيرخرّه هيت </w:t>
            </w:r>
            <w:r>
              <w:rPr>
                <w:rStyle w:val="IndexLink"/>
                <w:rtl w:val="true"/>
              </w:rPr>
              <w:t xml:space="preserve">- </w:t>
            </w:r>
            <w:r>
              <w:rPr>
                <w:rStyle w:val="IndexLink"/>
                <w:rtl w:val="true"/>
              </w:rPr>
              <w:t>آذربايجان</w:t>
            </w:r>
            <w:r>
              <w:rPr>
                <w:rStyle w:val="IndexLink"/>
                <w:rtl w:val="true"/>
              </w:rPr>
              <w:tab/>
            </w:r>
            <w:r>
              <w:rPr>
                <w:rStyle w:val="IndexLink"/>
              </w:rPr>
              <w:t>119</w:t>
            </w:r>
          </w:hyperlink>
        </w:p>
        <w:p>
          <w:pPr>
            <w:pStyle w:val="Contents3"/>
            <w:tabs>
              <w:tab w:val="clear" w:pos="8459"/>
              <w:tab w:val="right" w:pos="9026" w:leader="dot"/>
            </w:tabs>
            <w:rPr/>
          </w:pPr>
          <w:hyperlink w:anchor="__RefHeading___Toc1713199_1490000891">
            <w:r>
              <w:rPr>
                <w:webHidden/>
                <w:rStyle w:val="IndexLink"/>
                <w:rtl w:val="true"/>
              </w:rPr>
              <w:t>اشاره</w:t>
            </w:r>
            <w:r>
              <w:rPr>
                <w:rStyle w:val="IndexLink"/>
                <w:rtl w:val="true"/>
              </w:rPr>
              <w:tab/>
            </w:r>
            <w:r>
              <w:rPr>
                <w:rStyle w:val="IndexLink"/>
              </w:rPr>
              <w:t>119</w:t>
            </w:r>
          </w:hyperlink>
        </w:p>
        <w:p>
          <w:pPr>
            <w:pStyle w:val="Contents3"/>
            <w:tabs>
              <w:tab w:val="clear" w:pos="8459"/>
              <w:tab w:val="right" w:pos="9026" w:leader="dot"/>
            </w:tabs>
            <w:rPr/>
          </w:pPr>
          <w:hyperlink w:anchor="__RefHeading___Toc1713201_1490000891">
            <w:r>
              <w:rPr>
                <w:webHidden/>
                <w:rStyle w:val="IndexLink"/>
                <w:rtl w:val="true"/>
              </w:rPr>
              <w:t>مخنف بن سليم فرماندار او در اصفهان</w:t>
            </w:r>
            <w:r>
              <w:rPr>
                <w:rStyle w:val="IndexLink"/>
                <w:rtl w:val="true"/>
              </w:rPr>
              <w:tab/>
            </w:r>
            <w:r>
              <w:rPr>
                <w:rStyle w:val="IndexLink"/>
              </w:rPr>
              <w:t>119</w:t>
            </w:r>
          </w:hyperlink>
        </w:p>
        <w:p>
          <w:pPr>
            <w:pStyle w:val="Contents3"/>
            <w:tabs>
              <w:tab w:val="clear" w:pos="8459"/>
              <w:tab w:val="right" w:pos="9026" w:leader="dot"/>
            </w:tabs>
            <w:rPr/>
          </w:pPr>
          <w:hyperlink w:anchor="__RefHeading___Toc1713203_1490000891">
            <w:r>
              <w:rPr>
                <w:webHidden/>
                <w:rStyle w:val="IndexLink"/>
                <w:rtl w:val="true"/>
              </w:rPr>
              <w:t>نامه او به فرماندارش در اردشير خرّه</w:t>
            </w:r>
            <w:r>
              <w:rPr>
                <w:rStyle w:val="IndexLink"/>
                <w:rtl w:val="true"/>
              </w:rPr>
              <w:t>:</w:t>
              <w:tab/>
            </w:r>
            <w:r>
              <w:rPr>
                <w:rStyle w:val="IndexLink"/>
              </w:rPr>
              <w:t>123</w:t>
            </w:r>
          </w:hyperlink>
        </w:p>
        <w:p>
          <w:pPr>
            <w:pStyle w:val="Contents3"/>
            <w:tabs>
              <w:tab w:val="clear" w:pos="8459"/>
              <w:tab w:val="right" w:pos="9026" w:leader="dot"/>
            </w:tabs>
            <w:rPr/>
          </w:pPr>
          <w:hyperlink w:anchor="__RefHeading___Toc1713205_1490000891">
            <w:r>
              <w:rPr>
                <w:webHidden/>
                <w:rStyle w:val="IndexLink"/>
                <w:rtl w:val="true"/>
              </w:rPr>
              <w:t>فرار مصقله به سوی معاويه</w:t>
            </w:r>
            <w:r>
              <w:rPr>
                <w:rStyle w:val="IndexLink"/>
                <w:rtl w:val="true"/>
              </w:rPr>
              <w:t>:</w:t>
              <w:tab/>
            </w:r>
            <w:r>
              <w:rPr>
                <w:rStyle w:val="IndexLink"/>
              </w:rPr>
              <w:t>124</w:t>
            </w:r>
          </w:hyperlink>
        </w:p>
        <w:p>
          <w:pPr>
            <w:pStyle w:val="Contents3"/>
            <w:tabs>
              <w:tab w:val="clear" w:pos="8459"/>
              <w:tab w:val="right" w:pos="9026" w:leader="dot"/>
            </w:tabs>
            <w:rPr/>
          </w:pPr>
          <w:hyperlink w:anchor="__RefHeading___Toc1713207_1490000891">
            <w:r>
              <w:rPr>
                <w:webHidden/>
                <w:rStyle w:val="IndexLink"/>
                <w:rtl w:val="true"/>
              </w:rPr>
              <w:t>كميل بن زياد فرماندار امام بر هيت</w:t>
            </w:r>
            <w:r>
              <w:rPr>
                <w:rStyle w:val="IndexLink"/>
                <w:rtl w:val="true"/>
              </w:rPr>
              <w:tab/>
            </w:r>
            <w:r>
              <w:rPr>
                <w:rStyle w:val="IndexLink"/>
              </w:rPr>
              <w:t>126</w:t>
            </w:r>
          </w:hyperlink>
        </w:p>
        <w:p>
          <w:pPr>
            <w:pStyle w:val="Contents3"/>
            <w:tabs>
              <w:tab w:val="clear" w:pos="8459"/>
              <w:tab w:val="right" w:pos="9026" w:leader="dot"/>
            </w:tabs>
            <w:rPr/>
          </w:pPr>
          <w:hyperlink w:anchor="__RefHeading___Toc1713209_1490000891">
            <w:r>
              <w:rPr>
                <w:webHidden/>
                <w:rStyle w:val="IndexLink"/>
                <w:rtl w:val="true"/>
              </w:rPr>
              <w:t>اشعث بن قيس حاكم آذربايجان</w:t>
            </w:r>
            <w:r>
              <w:rPr>
                <w:rStyle w:val="IndexLink"/>
                <w:rtl w:val="true"/>
              </w:rPr>
              <w:tab/>
            </w:r>
            <w:r>
              <w:rPr>
                <w:rStyle w:val="IndexLink"/>
              </w:rPr>
              <w:t>127</w:t>
            </w:r>
          </w:hyperlink>
        </w:p>
        <w:p>
          <w:pPr>
            <w:pStyle w:val="Contents3"/>
            <w:tabs>
              <w:tab w:val="clear" w:pos="8459"/>
              <w:tab w:val="right" w:pos="9026" w:leader="dot"/>
            </w:tabs>
            <w:rPr/>
          </w:pPr>
          <w:hyperlink w:anchor="__RefHeading___Toc1713211_1490000891">
            <w:r>
              <w:rPr>
                <w:webHidden/>
                <w:rStyle w:val="IndexLink"/>
                <w:rtl w:val="true"/>
              </w:rPr>
              <w:t>عزل اشعث</w:t>
            </w:r>
            <w:r>
              <w:rPr>
                <w:rStyle w:val="IndexLink"/>
                <w:rtl w:val="true"/>
              </w:rPr>
              <w:t>:</w:t>
              <w:tab/>
            </w:r>
            <w:r>
              <w:rPr>
                <w:rStyle w:val="IndexLink"/>
              </w:rPr>
              <w:t>129</w:t>
            </w:r>
          </w:hyperlink>
        </w:p>
        <w:p>
          <w:pPr>
            <w:pStyle w:val="Contents2"/>
            <w:tabs>
              <w:tab w:val="clear" w:pos="8743"/>
              <w:tab w:val="right" w:pos="9026" w:leader="dot"/>
            </w:tabs>
            <w:rPr/>
          </w:pPr>
          <w:hyperlink w:anchor="__RefHeading___Toc1713213_1490000891">
            <w:r>
              <w:rPr>
                <w:webHidden/>
                <w:rStyle w:val="IndexLink"/>
                <w:rtl w:val="true"/>
              </w:rPr>
              <w:t>فرمانداران او بر بصره</w:t>
            </w:r>
            <w:r>
              <w:rPr>
                <w:rStyle w:val="IndexLink"/>
                <w:rtl w:val="true"/>
              </w:rPr>
              <w:tab/>
            </w:r>
            <w:r>
              <w:rPr>
                <w:rStyle w:val="IndexLink"/>
              </w:rPr>
              <w:t>130</w:t>
            </w:r>
          </w:hyperlink>
        </w:p>
        <w:p>
          <w:pPr>
            <w:pStyle w:val="Contents3"/>
            <w:tabs>
              <w:tab w:val="clear" w:pos="8459"/>
              <w:tab w:val="right" w:pos="9026" w:leader="dot"/>
            </w:tabs>
            <w:rPr/>
          </w:pPr>
          <w:hyperlink w:anchor="__RefHeading___Toc1713215_1490000891">
            <w:r>
              <w:rPr>
                <w:webHidden/>
                <w:rStyle w:val="IndexLink"/>
                <w:rtl w:val="true"/>
              </w:rPr>
              <w:t>اشاره</w:t>
            </w:r>
            <w:r>
              <w:rPr>
                <w:rStyle w:val="IndexLink"/>
                <w:rtl w:val="true"/>
              </w:rPr>
              <w:tab/>
            </w:r>
            <w:r>
              <w:rPr>
                <w:rStyle w:val="IndexLink"/>
              </w:rPr>
              <w:t>130</w:t>
            </w:r>
          </w:hyperlink>
        </w:p>
        <w:p>
          <w:pPr>
            <w:pStyle w:val="Contents3"/>
            <w:tabs>
              <w:tab w:val="clear" w:pos="8459"/>
              <w:tab w:val="right" w:pos="9026" w:leader="dot"/>
            </w:tabs>
            <w:rPr/>
          </w:pPr>
          <w:hyperlink w:anchor="__RefHeading___Toc1713217_1490000891">
            <w:r>
              <w:rPr>
                <w:webHidden/>
                <w:rStyle w:val="IndexLink"/>
                <w:rtl w:val="true"/>
              </w:rPr>
              <w:t>عثمان بن حنيف</w:t>
            </w:r>
            <w:r>
              <w:rPr>
                <w:rStyle w:val="IndexLink"/>
                <w:rtl w:val="true"/>
              </w:rPr>
              <w:tab/>
            </w:r>
            <w:r>
              <w:rPr>
                <w:rStyle w:val="IndexLink"/>
              </w:rPr>
              <w:t>130</w:t>
            </w:r>
          </w:hyperlink>
        </w:p>
        <w:p>
          <w:pPr>
            <w:pStyle w:val="Contents3"/>
            <w:tabs>
              <w:tab w:val="clear" w:pos="8459"/>
              <w:tab w:val="right" w:pos="9026" w:leader="dot"/>
            </w:tabs>
            <w:rPr/>
          </w:pPr>
          <w:hyperlink w:anchor="__RefHeading___Toc1713219_1490000891">
            <w:r>
              <w:rPr>
                <w:webHidden/>
                <w:rStyle w:val="IndexLink"/>
                <w:rtl w:val="true"/>
              </w:rPr>
              <w:t>نامه امام به عثمان</w:t>
            </w:r>
            <w:r>
              <w:rPr>
                <w:rStyle w:val="IndexLink"/>
                <w:rtl w:val="true"/>
              </w:rPr>
              <w:t>:</w:t>
              <w:tab/>
            </w:r>
            <w:r>
              <w:rPr>
                <w:rStyle w:val="IndexLink"/>
              </w:rPr>
              <w:t>130</w:t>
            </w:r>
          </w:hyperlink>
        </w:p>
        <w:p>
          <w:pPr>
            <w:pStyle w:val="Contents3"/>
            <w:tabs>
              <w:tab w:val="clear" w:pos="8459"/>
              <w:tab w:val="right" w:pos="9026" w:leader="dot"/>
            </w:tabs>
            <w:rPr/>
          </w:pPr>
          <w:hyperlink w:anchor="__RefHeading___Toc1713221_1490000891">
            <w:r>
              <w:rPr>
                <w:webHidden/>
                <w:rStyle w:val="IndexLink"/>
                <w:rtl w:val="true"/>
              </w:rPr>
              <w:t>نامه ديگری از امام به عثمان</w:t>
            </w:r>
            <w:r>
              <w:rPr>
                <w:rStyle w:val="IndexLink"/>
                <w:rtl w:val="true"/>
              </w:rPr>
              <w:t>:</w:t>
              <w:tab/>
            </w:r>
            <w:r>
              <w:rPr>
                <w:rStyle w:val="IndexLink"/>
              </w:rPr>
              <w:t>138</w:t>
            </w:r>
          </w:hyperlink>
        </w:p>
        <w:p>
          <w:pPr>
            <w:pStyle w:val="Contents3"/>
            <w:tabs>
              <w:tab w:val="clear" w:pos="8459"/>
              <w:tab w:val="right" w:pos="9026" w:leader="dot"/>
            </w:tabs>
            <w:rPr/>
          </w:pPr>
          <w:hyperlink w:anchor="__RefHeading___Toc1713223_1490000891">
            <w:r>
              <w:rPr>
                <w:webHidden/>
                <w:rStyle w:val="IndexLink"/>
                <w:rtl w:val="true"/>
              </w:rPr>
              <w:t>فرمانداری عبداللّه بن عباس</w:t>
            </w:r>
            <w:r>
              <w:rPr>
                <w:rStyle w:val="IndexLink"/>
                <w:rtl w:val="true"/>
              </w:rPr>
              <w:tab/>
            </w:r>
            <w:r>
              <w:rPr>
                <w:rStyle w:val="IndexLink"/>
              </w:rPr>
              <w:t>139</w:t>
            </w:r>
          </w:hyperlink>
        </w:p>
        <w:p>
          <w:pPr>
            <w:pStyle w:val="Contents3"/>
            <w:tabs>
              <w:tab w:val="clear" w:pos="8459"/>
              <w:tab w:val="right" w:pos="9026" w:leader="dot"/>
            </w:tabs>
            <w:rPr/>
          </w:pPr>
          <w:hyperlink w:anchor="__RefHeading___Toc1713225_1490000891">
            <w:r>
              <w:rPr>
                <w:webHidden/>
                <w:rStyle w:val="IndexLink"/>
                <w:rtl w:val="true"/>
              </w:rPr>
              <w:t>شخصيت ابن عباس</w:t>
            </w:r>
            <w:r>
              <w:rPr>
                <w:rStyle w:val="IndexLink"/>
                <w:rtl w:val="true"/>
              </w:rPr>
              <w:t>:</w:t>
              <w:tab/>
            </w:r>
            <w:r>
              <w:rPr>
                <w:rStyle w:val="IndexLink"/>
              </w:rPr>
              <w:t>139</w:t>
            </w:r>
          </w:hyperlink>
        </w:p>
        <w:p>
          <w:pPr>
            <w:pStyle w:val="Contents3"/>
            <w:tabs>
              <w:tab w:val="clear" w:pos="8459"/>
              <w:tab w:val="right" w:pos="9026" w:leader="dot"/>
            </w:tabs>
            <w:rPr/>
          </w:pPr>
          <w:hyperlink w:anchor="__RefHeading___Toc1713227_1490000891">
            <w:r>
              <w:rPr>
                <w:webHidden/>
                <w:rStyle w:val="IndexLink"/>
                <w:rtl w:val="true"/>
              </w:rPr>
              <w:t>فرمانداری او بر بصره</w:t>
            </w:r>
            <w:r>
              <w:rPr>
                <w:rStyle w:val="IndexLink"/>
                <w:rtl w:val="true"/>
              </w:rPr>
              <w:t>:</w:t>
              <w:tab/>
            </w:r>
            <w:r>
              <w:rPr>
                <w:rStyle w:val="IndexLink"/>
              </w:rPr>
              <w:t>143</w:t>
            </w:r>
          </w:hyperlink>
        </w:p>
        <w:p>
          <w:pPr>
            <w:pStyle w:val="Contents3"/>
            <w:tabs>
              <w:tab w:val="clear" w:pos="8459"/>
              <w:tab w:val="right" w:pos="9026" w:leader="dot"/>
            </w:tabs>
            <w:rPr/>
          </w:pPr>
          <w:hyperlink w:anchor="__RefHeading___Toc1713229_1490000891">
            <w:r>
              <w:rPr>
                <w:webHidden/>
                <w:rStyle w:val="IndexLink"/>
                <w:rtl w:val="true"/>
              </w:rPr>
              <w:t>نامه‌های امام به ابن عباس</w:t>
            </w:r>
            <w:r>
              <w:rPr>
                <w:rStyle w:val="IndexLink"/>
                <w:rtl w:val="true"/>
              </w:rPr>
              <w:t>:</w:t>
              <w:tab/>
            </w:r>
            <w:r>
              <w:rPr>
                <w:rStyle w:val="IndexLink"/>
              </w:rPr>
              <w:t>143</w:t>
            </w:r>
          </w:hyperlink>
        </w:p>
        <w:p>
          <w:pPr>
            <w:pStyle w:val="Contents3"/>
            <w:tabs>
              <w:tab w:val="clear" w:pos="8459"/>
              <w:tab w:val="right" w:pos="9026" w:leader="dot"/>
            </w:tabs>
            <w:rPr/>
          </w:pPr>
          <w:hyperlink w:anchor="__RefHeading___Toc1713231_1490000891">
            <w:r>
              <w:rPr>
                <w:webHidden/>
                <w:rStyle w:val="IndexLink"/>
                <w:rtl w:val="true"/>
              </w:rPr>
              <w:t>متهم شدن او به خيانت</w:t>
            </w:r>
            <w:r>
              <w:rPr>
                <w:rStyle w:val="IndexLink"/>
                <w:rtl w:val="true"/>
              </w:rPr>
              <w:t>:</w:t>
              <w:tab/>
            </w:r>
            <w:r>
              <w:rPr>
                <w:rStyle w:val="IndexLink"/>
              </w:rPr>
              <w:t>145</w:t>
            </w:r>
          </w:hyperlink>
        </w:p>
        <w:p>
          <w:pPr>
            <w:pStyle w:val="Contents3"/>
            <w:tabs>
              <w:tab w:val="clear" w:pos="8459"/>
              <w:tab w:val="right" w:pos="9026" w:leader="dot"/>
            </w:tabs>
            <w:rPr/>
          </w:pPr>
          <w:hyperlink w:anchor="__RefHeading___Toc1713233_1490000891">
            <w:r>
              <w:rPr>
                <w:webHidden/>
                <w:rStyle w:val="IndexLink"/>
                <w:rtl w:val="true"/>
              </w:rPr>
              <w:t>برگرداندن آنچه ابن عباس گرفته بود</w:t>
            </w:r>
            <w:r>
              <w:rPr>
                <w:rStyle w:val="IndexLink"/>
                <w:rtl w:val="true"/>
              </w:rPr>
              <w:t>:</w:t>
              <w:tab/>
            </w:r>
            <w:r>
              <w:rPr>
                <w:rStyle w:val="IndexLink"/>
              </w:rPr>
              <w:t>149</w:t>
            </w:r>
          </w:hyperlink>
        </w:p>
        <w:p>
          <w:pPr>
            <w:pStyle w:val="Contents3"/>
            <w:tabs>
              <w:tab w:val="clear" w:pos="8459"/>
              <w:tab w:val="right" w:pos="9026" w:leader="dot"/>
            </w:tabs>
            <w:rPr/>
          </w:pPr>
          <w:hyperlink w:anchor="__RefHeading___Toc1713235_1490000891">
            <w:r>
              <w:rPr>
                <w:webHidden/>
                <w:rStyle w:val="IndexLink"/>
                <w:rtl w:val="true"/>
              </w:rPr>
              <w:t>فرمانداری ابو الاسود</w:t>
            </w:r>
            <w:r>
              <w:rPr>
                <w:rStyle w:val="IndexLink"/>
                <w:rtl w:val="true"/>
              </w:rPr>
              <w:tab/>
            </w:r>
            <w:r>
              <w:rPr>
                <w:rStyle w:val="IndexLink"/>
              </w:rPr>
              <w:t>151</w:t>
            </w:r>
          </w:hyperlink>
        </w:p>
        <w:p>
          <w:pPr>
            <w:pStyle w:val="Contents2"/>
            <w:tabs>
              <w:tab w:val="clear" w:pos="8743"/>
              <w:tab w:val="right" w:pos="9026" w:leader="dot"/>
            </w:tabs>
            <w:rPr/>
          </w:pPr>
          <w:hyperlink w:anchor="__RefHeading___Toc1713237_1490000891">
            <w:r>
              <w:rPr>
                <w:webHidden/>
                <w:rStyle w:val="IndexLink"/>
                <w:rtl w:val="true"/>
              </w:rPr>
              <w:t>حكومت زياد</w:t>
            </w:r>
            <w:r>
              <w:rPr>
                <w:rStyle w:val="IndexLink"/>
                <w:rtl w:val="true"/>
              </w:rPr>
              <w:tab/>
            </w:r>
            <w:r>
              <w:rPr>
                <w:rStyle w:val="IndexLink"/>
              </w:rPr>
              <w:t>154</w:t>
            </w:r>
          </w:hyperlink>
        </w:p>
        <w:p>
          <w:pPr>
            <w:pStyle w:val="Contents3"/>
            <w:tabs>
              <w:tab w:val="clear" w:pos="8459"/>
              <w:tab w:val="right" w:pos="9026" w:leader="dot"/>
            </w:tabs>
            <w:rPr/>
          </w:pPr>
          <w:hyperlink w:anchor="__RefHeading___Toc1713239_1490000891">
            <w:r>
              <w:rPr>
                <w:webHidden/>
                <w:rStyle w:val="IndexLink"/>
                <w:rtl w:val="true"/>
              </w:rPr>
              <w:t>اشاره</w:t>
            </w:r>
            <w:r>
              <w:rPr>
                <w:rStyle w:val="IndexLink"/>
                <w:rtl w:val="true"/>
              </w:rPr>
              <w:tab/>
            </w:r>
            <w:r>
              <w:rPr>
                <w:rStyle w:val="IndexLink"/>
              </w:rPr>
              <w:t>154</w:t>
            </w:r>
          </w:hyperlink>
        </w:p>
        <w:p>
          <w:pPr>
            <w:pStyle w:val="Contents3"/>
            <w:tabs>
              <w:tab w:val="clear" w:pos="8459"/>
              <w:tab w:val="right" w:pos="9026" w:leader="dot"/>
            </w:tabs>
            <w:rPr/>
          </w:pPr>
          <w:hyperlink w:anchor="__RefHeading___Toc1713241_1490000891">
            <w:r>
              <w:rPr>
                <w:webHidden/>
                <w:rStyle w:val="IndexLink"/>
                <w:rtl w:val="true"/>
              </w:rPr>
              <w:t>نامه‌های امام به زياد</w:t>
            </w:r>
            <w:r>
              <w:rPr>
                <w:rStyle w:val="IndexLink"/>
                <w:rtl w:val="true"/>
              </w:rPr>
              <w:t>:</w:t>
              <w:tab/>
            </w:r>
            <w:r>
              <w:rPr>
                <w:rStyle w:val="IndexLink"/>
              </w:rPr>
              <w:t>154</w:t>
            </w:r>
          </w:hyperlink>
        </w:p>
        <w:p>
          <w:pPr>
            <w:pStyle w:val="Contents3"/>
            <w:tabs>
              <w:tab w:val="clear" w:pos="8459"/>
              <w:tab w:val="right" w:pos="9026" w:leader="dot"/>
            </w:tabs>
            <w:rPr/>
          </w:pPr>
          <w:hyperlink w:anchor="__RefHeading___Toc1713243_1490000891">
            <w:r>
              <w:rPr>
                <w:webHidden/>
                <w:rStyle w:val="IndexLink"/>
                <w:rtl w:val="true"/>
              </w:rPr>
              <w:t>نامه اول</w:t>
            </w:r>
            <w:r>
              <w:rPr>
                <w:rStyle w:val="IndexLink"/>
                <w:rtl w:val="true"/>
              </w:rPr>
              <w:t>:</w:t>
              <w:tab/>
            </w:r>
            <w:r>
              <w:rPr>
                <w:rStyle w:val="IndexLink"/>
              </w:rPr>
              <w:t>154</w:t>
            </w:r>
          </w:hyperlink>
        </w:p>
        <w:p>
          <w:pPr>
            <w:pStyle w:val="Contents3"/>
            <w:tabs>
              <w:tab w:val="clear" w:pos="8459"/>
              <w:tab w:val="right" w:pos="9026" w:leader="dot"/>
            </w:tabs>
            <w:rPr/>
          </w:pPr>
          <w:hyperlink w:anchor="__RefHeading___Toc1713245_1490000891">
            <w:r>
              <w:rPr>
                <w:webHidden/>
                <w:rStyle w:val="IndexLink"/>
                <w:rtl w:val="true"/>
              </w:rPr>
              <w:t>نامه امام به اهل بصره</w:t>
            </w:r>
            <w:r>
              <w:rPr>
                <w:rStyle w:val="IndexLink"/>
                <w:rtl w:val="true"/>
              </w:rPr>
              <w:t>:</w:t>
              <w:tab/>
            </w:r>
            <w:r>
              <w:rPr>
                <w:rStyle w:val="IndexLink"/>
              </w:rPr>
              <w:t>156</w:t>
            </w:r>
          </w:hyperlink>
        </w:p>
        <w:p>
          <w:pPr>
            <w:pStyle w:val="Contents3"/>
            <w:tabs>
              <w:tab w:val="clear" w:pos="8459"/>
              <w:tab w:val="right" w:pos="9026" w:leader="dot"/>
            </w:tabs>
            <w:rPr/>
          </w:pPr>
          <w:hyperlink w:anchor="__RefHeading___Toc1713247_1490000891">
            <w:r>
              <w:rPr>
                <w:webHidden/>
                <w:rStyle w:val="IndexLink"/>
                <w:rtl w:val="true"/>
              </w:rPr>
              <w:t>نامه او عليه‌السلام به زياد</w:t>
            </w:r>
            <w:r>
              <w:rPr>
                <w:rStyle w:val="IndexLink"/>
                <w:rtl w:val="true"/>
              </w:rPr>
              <w:t>:</w:t>
              <w:tab/>
            </w:r>
            <w:r>
              <w:rPr>
                <w:rStyle w:val="IndexLink"/>
              </w:rPr>
              <w:t>159</w:t>
            </w:r>
          </w:hyperlink>
        </w:p>
        <w:p>
          <w:pPr>
            <w:pStyle w:val="Contents3"/>
            <w:tabs>
              <w:tab w:val="clear" w:pos="8459"/>
              <w:tab w:val="right" w:pos="9026" w:leader="dot"/>
            </w:tabs>
            <w:rPr/>
          </w:pPr>
          <w:hyperlink w:anchor="__RefHeading___Toc1713249_1490000891">
            <w:r>
              <w:rPr>
                <w:webHidden/>
                <w:rStyle w:val="IndexLink"/>
                <w:rtl w:val="true"/>
              </w:rPr>
              <w:t>هشدار امام عليه‌السلام به زياد از كلمات بيهوده معاويه</w:t>
            </w:r>
            <w:r>
              <w:rPr>
                <w:rStyle w:val="IndexLink"/>
                <w:rtl w:val="true"/>
              </w:rPr>
              <w:t>:</w:t>
              <w:tab/>
            </w:r>
            <w:r>
              <w:rPr>
                <w:rStyle w:val="IndexLink"/>
              </w:rPr>
              <w:t>160</w:t>
            </w:r>
          </w:hyperlink>
        </w:p>
        <w:p>
          <w:pPr>
            <w:pStyle w:val="Contents2"/>
            <w:tabs>
              <w:tab w:val="clear" w:pos="8743"/>
              <w:tab w:val="right" w:pos="9026" w:leader="dot"/>
            </w:tabs>
            <w:rPr/>
          </w:pPr>
          <w:hyperlink w:anchor="__RefHeading___Toc1713251_1490000891">
            <w:r>
              <w:rPr>
                <w:webHidden/>
                <w:rStyle w:val="IndexLink"/>
                <w:rtl w:val="true"/>
              </w:rPr>
              <w:t xml:space="preserve">استانداران او عليه‌السلام در مدائن </w:t>
            </w:r>
            <w:r>
              <w:rPr>
                <w:rStyle w:val="IndexLink"/>
                <w:rtl w:val="true"/>
              </w:rPr>
              <w:t xml:space="preserve">- </w:t>
            </w:r>
            <w:r>
              <w:rPr>
                <w:rStyle w:val="IndexLink"/>
                <w:rtl w:val="true"/>
              </w:rPr>
              <w:t xml:space="preserve">كسكر </w:t>
            </w:r>
            <w:r>
              <w:rPr>
                <w:rStyle w:val="IndexLink"/>
                <w:rtl w:val="true"/>
              </w:rPr>
              <w:t xml:space="preserve">- </w:t>
            </w:r>
            <w:r>
              <w:rPr>
                <w:rStyle w:val="IndexLink"/>
                <w:rtl w:val="true"/>
              </w:rPr>
              <w:t>جبل</w:t>
            </w:r>
            <w:r>
              <w:rPr>
                <w:rStyle w:val="IndexLink"/>
                <w:rtl w:val="true"/>
              </w:rPr>
              <w:tab/>
            </w:r>
            <w:r>
              <w:rPr>
                <w:rStyle w:val="IndexLink"/>
              </w:rPr>
              <w:t>163</w:t>
            </w:r>
          </w:hyperlink>
        </w:p>
        <w:p>
          <w:pPr>
            <w:pStyle w:val="Contents3"/>
            <w:tabs>
              <w:tab w:val="clear" w:pos="8459"/>
              <w:tab w:val="right" w:pos="9026" w:leader="dot"/>
            </w:tabs>
            <w:rPr/>
          </w:pPr>
          <w:hyperlink w:anchor="__RefHeading___Toc1713253_1490000891">
            <w:r>
              <w:rPr>
                <w:webHidden/>
                <w:rStyle w:val="IndexLink"/>
                <w:rtl w:val="true"/>
              </w:rPr>
              <w:t>اشاره</w:t>
            </w:r>
            <w:r>
              <w:rPr>
                <w:rStyle w:val="IndexLink"/>
                <w:rtl w:val="true"/>
              </w:rPr>
              <w:tab/>
            </w:r>
            <w:r>
              <w:rPr>
                <w:rStyle w:val="IndexLink"/>
              </w:rPr>
              <w:t>163</w:t>
            </w:r>
          </w:hyperlink>
        </w:p>
        <w:p>
          <w:pPr>
            <w:pStyle w:val="Contents3"/>
            <w:tabs>
              <w:tab w:val="clear" w:pos="8459"/>
              <w:tab w:val="right" w:pos="9026" w:leader="dot"/>
            </w:tabs>
            <w:rPr/>
          </w:pPr>
          <w:hyperlink w:anchor="__RefHeading___Toc1713255_1490000891">
            <w:r>
              <w:rPr>
                <w:webHidden/>
                <w:rStyle w:val="IndexLink"/>
                <w:rtl w:val="true"/>
              </w:rPr>
              <w:t>فرمانداران مدائن</w:t>
            </w:r>
            <w:r>
              <w:rPr>
                <w:rStyle w:val="IndexLink"/>
                <w:rtl w:val="true"/>
              </w:rPr>
              <w:tab/>
            </w:r>
            <w:r>
              <w:rPr>
                <w:rStyle w:val="IndexLink"/>
              </w:rPr>
              <w:t>163</w:t>
            </w:r>
          </w:hyperlink>
        </w:p>
        <w:p>
          <w:pPr>
            <w:pStyle w:val="Contents3"/>
            <w:tabs>
              <w:tab w:val="clear" w:pos="8459"/>
              <w:tab w:val="right" w:pos="9026" w:leader="dot"/>
            </w:tabs>
            <w:rPr/>
          </w:pPr>
          <w:hyperlink w:anchor="__RefHeading___Toc1713257_1490000891">
            <w:r>
              <w:rPr>
                <w:webHidden/>
                <w:rStyle w:val="IndexLink"/>
                <w:rtl w:val="true"/>
              </w:rPr>
              <w:t>حذيفه يمانی</w:t>
            </w:r>
            <w:r>
              <w:rPr>
                <w:rStyle w:val="IndexLink"/>
                <w:rtl w:val="true"/>
              </w:rPr>
              <w:tab/>
            </w:r>
            <w:r>
              <w:rPr>
                <w:rStyle w:val="IndexLink"/>
              </w:rPr>
              <w:t>163</w:t>
            </w:r>
          </w:hyperlink>
        </w:p>
        <w:p>
          <w:pPr>
            <w:pStyle w:val="Contents3"/>
            <w:tabs>
              <w:tab w:val="clear" w:pos="8459"/>
              <w:tab w:val="right" w:pos="9026" w:leader="dot"/>
            </w:tabs>
            <w:rPr/>
          </w:pPr>
          <w:hyperlink w:anchor="__RefHeading___Toc1713259_1490000891">
            <w:r>
              <w:rPr>
                <w:webHidden/>
                <w:rStyle w:val="IndexLink"/>
                <w:rtl w:val="true"/>
              </w:rPr>
              <w:t>نامه او به اهل مدائن</w:t>
            </w:r>
            <w:r>
              <w:rPr>
                <w:rStyle w:val="IndexLink"/>
                <w:rtl w:val="true"/>
              </w:rPr>
              <w:t>:</w:t>
              <w:tab/>
            </w:r>
            <w:r>
              <w:rPr>
                <w:rStyle w:val="IndexLink"/>
              </w:rPr>
              <w:t>166</w:t>
            </w:r>
          </w:hyperlink>
        </w:p>
        <w:p>
          <w:pPr>
            <w:pStyle w:val="Contents3"/>
            <w:tabs>
              <w:tab w:val="clear" w:pos="8459"/>
              <w:tab w:val="right" w:pos="9026" w:leader="dot"/>
            </w:tabs>
            <w:rPr/>
          </w:pPr>
          <w:hyperlink w:anchor="__RefHeading___Toc1713261_1490000891">
            <w:r>
              <w:rPr>
                <w:webHidden/>
                <w:rStyle w:val="IndexLink"/>
                <w:rtl w:val="true"/>
              </w:rPr>
              <w:t>سعد بن مسعود</w:t>
            </w:r>
            <w:r>
              <w:rPr>
                <w:rStyle w:val="IndexLink"/>
                <w:rtl w:val="true"/>
              </w:rPr>
              <w:tab/>
            </w:r>
            <w:r>
              <w:rPr>
                <w:rStyle w:val="IndexLink"/>
              </w:rPr>
              <w:t>168</w:t>
            </w:r>
          </w:hyperlink>
        </w:p>
        <w:p>
          <w:pPr>
            <w:pStyle w:val="Contents3"/>
            <w:tabs>
              <w:tab w:val="clear" w:pos="8459"/>
              <w:tab w:val="right" w:pos="9026" w:leader="dot"/>
            </w:tabs>
            <w:rPr/>
          </w:pPr>
          <w:hyperlink w:anchor="__RefHeading___Toc1713263_1490000891">
            <w:r>
              <w:rPr>
                <w:webHidden/>
                <w:rStyle w:val="IndexLink"/>
                <w:rtl w:val="true"/>
              </w:rPr>
              <w:t>فرماندار او بر كسكر</w:t>
            </w:r>
            <w:r>
              <w:rPr>
                <w:rStyle w:val="IndexLink"/>
                <w:rtl w:val="true"/>
              </w:rPr>
              <w:tab/>
            </w:r>
            <w:r>
              <w:rPr>
                <w:rStyle w:val="IndexLink"/>
              </w:rPr>
              <w:t>169</w:t>
            </w:r>
          </w:hyperlink>
        </w:p>
        <w:p>
          <w:pPr>
            <w:pStyle w:val="Contents3"/>
            <w:tabs>
              <w:tab w:val="clear" w:pos="8459"/>
              <w:tab w:val="right" w:pos="9026" w:leader="dot"/>
            </w:tabs>
            <w:rPr/>
          </w:pPr>
          <w:hyperlink w:anchor="__RefHeading___Toc1713265_1490000891">
            <w:r>
              <w:rPr>
                <w:webHidden/>
                <w:rStyle w:val="IndexLink"/>
                <w:rtl w:val="true"/>
              </w:rPr>
              <w:t>حاكم او بر جبل</w:t>
            </w:r>
            <w:r>
              <w:rPr>
                <w:rStyle w:val="IndexLink"/>
                <w:rtl w:val="true"/>
              </w:rPr>
              <w:tab/>
            </w:r>
            <w:r>
              <w:rPr>
                <w:rStyle w:val="IndexLink"/>
              </w:rPr>
              <w:t>170</w:t>
            </w:r>
          </w:hyperlink>
        </w:p>
        <w:p>
          <w:pPr>
            <w:pStyle w:val="Contents2"/>
            <w:tabs>
              <w:tab w:val="clear" w:pos="8743"/>
              <w:tab w:val="right" w:pos="9026" w:leader="dot"/>
            </w:tabs>
            <w:rPr/>
          </w:pPr>
          <w:hyperlink w:anchor="__RefHeading___Toc1713267_1490000891">
            <w:r>
              <w:rPr>
                <w:webHidden/>
                <w:rStyle w:val="IndexLink"/>
                <w:rtl w:val="true"/>
              </w:rPr>
              <w:t>كارگزاران خراج و صدقات</w:t>
            </w:r>
            <w:r>
              <w:rPr>
                <w:rStyle w:val="IndexLink"/>
                <w:rtl w:val="true"/>
              </w:rPr>
              <w:tab/>
            </w:r>
            <w:r>
              <w:rPr>
                <w:rStyle w:val="IndexLink"/>
              </w:rPr>
              <w:t>171</w:t>
            </w:r>
          </w:hyperlink>
        </w:p>
        <w:p>
          <w:pPr>
            <w:pStyle w:val="Contents3"/>
            <w:tabs>
              <w:tab w:val="clear" w:pos="8459"/>
              <w:tab w:val="right" w:pos="9026" w:leader="dot"/>
            </w:tabs>
            <w:rPr/>
          </w:pPr>
          <w:hyperlink w:anchor="__RefHeading___Toc1713269_1490000891">
            <w:r>
              <w:rPr>
                <w:webHidden/>
                <w:rStyle w:val="IndexLink"/>
                <w:rtl w:val="true"/>
              </w:rPr>
              <w:t>اشاره</w:t>
            </w:r>
            <w:r>
              <w:rPr>
                <w:rStyle w:val="IndexLink"/>
                <w:rtl w:val="true"/>
              </w:rPr>
              <w:tab/>
            </w:r>
            <w:r>
              <w:rPr>
                <w:rStyle w:val="IndexLink"/>
              </w:rPr>
              <w:t>171</w:t>
            </w:r>
          </w:hyperlink>
        </w:p>
        <w:p>
          <w:pPr>
            <w:pStyle w:val="Contents3"/>
            <w:tabs>
              <w:tab w:val="clear" w:pos="8459"/>
              <w:tab w:val="right" w:pos="9026" w:leader="dot"/>
            </w:tabs>
            <w:rPr/>
          </w:pPr>
          <w:hyperlink w:anchor="__RefHeading___Toc1713271_1490000891">
            <w:r>
              <w:rPr>
                <w:webHidden/>
                <w:rStyle w:val="IndexLink"/>
                <w:rtl w:val="true"/>
              </w:rPr>
              <w:t>اهميت خراج</w:t>
            </w:r>
            <w:r>
              <w:rPr>
                <w:rStyle w:val="IndexLink"/>
                <w:rtl w:val="true"/>
              </w:rPr>
              <w:t>:</w:t>
              <w:tab/>
            </w:r>
            <w:r>
              <w:rPr>
                <w:rStyle w:val="IndexLink"/>
              </w:rPr>
              <w:t>171</w:t>
            </w:r>
          </w:hyperlink>
        </w:p>
        <w:p>
          <w:pPr>
            <w:pStyle w:val="Contents3"/>
            <w:tabs>
              <w:tab w:val="clear" w:pos="8459"/>
              <w:tab w:val="right" w:pos="9026" w:leader="dot"/>
            </w:tabs>
            <w:rPr/>
          </w:pPr>
          <w:hyperlink w:anchor="__RefHeading___Toc1713273_1490000891">
            <w:r>
              <w:rPr>
                <w:webHidden/>
                <w:rStyle w:val="IndexLink"/>
              </w:rPr>
              <w:t>1</w:t>
            </w:r>
            <w:r>
              <w:rPr>
                <w:rStyle w:val="IndexLink"/>
                <w:rtl w:val="true"/>
              </w:rPr>
              <w:t xml:space="preserve">- </w:t>
            </w:r>
            <w:r>
              <w:rPr>
                <w:rStyle w:val="IndexLink"/>
                <w:rtl w:val="true"/>
              </w:rPr>
              <w:t>پيگيری خراج</w:t>
            </w:r>
            <w:r>
              <w:rPr>
                <w:rStyle w:val="IndexLink"/>
                <w:rtl w:val="true"/>
              </w:rPr>
              <w:t>:</w:t>
              <w:tab/>
            </w:r>
            <w:r>
              <w:rPr>
                <w:rStyle w:val="IndexLink"/>
              </w:rPr>
              <w:t>172</w:t>
            </w:r>
          </w:hyperlink>
        </w:p>
        <w:p>
          <w:pPr>
            <w:pStyle w:val="Contents3"/>
            <w:tabs>
              <w:tab w:val="clear" w:pos="8459"/>
              <w:tab w:val="right" w:pos="9026" w:leader="dot"/>
            </w:tabs>
            <w:rPr/>
          </w:pPr>
          <w:hyperlink w:anchor="__RefHeading___Toc1713275_1490000891">
            <w:r>
              <w:rPr>
                <w:webHidden/>
                <w:rStyle w:val="IndexLink"/>
              </w:rPr>
              <w:t>2</w:t>
            </w:r>
            <w:r>
              <w:rPr>
                <w:rStyle w:val="IndexLink"/>
                <w:rtl w:val="true"/>
              </w:rPr>
              <w:t xml:space="preserve">- </w:t>
            </w:r>
            <w:r>
              <w:rPr>
                <w:rStyle w:val="IndexLink"/>
                <w:rtl w:val="true"/>
              </w:rPr>
              <w:t>آباد كردن زمين</w:t>
            </w:r>
            <w:r>
              <w:rPr>
                <w:rStyle w:val="IndexLink"/>
                <w:rtl w:val="true"/>
              </w:rPr>
              <w:t>:</w:t>
              <w:tab/>
            </w:r>
            <w:r>
              <w:rPr>
                <w:rStyle w:val="IndexLink"/>
              </w:rPr>
              <w:t>173</w:t>
            </w:r>
          </w:hyperlink>
        </w:p>
        <w:p>
          <w:pPr>
            <w:pStyle w:val="Contents3"/>
            <w:tabs>
              <w:tab w:val="clear" w:pos="8459"/>
              <w:tab w:val="right" w:pos="9026" w:leader="dot"/>
            </w:tabs>
            <w:rPr/>
          </w:pPr>
          <w:hyperlink w:anchor="__RefHeading___Toc1713277_1490000891">
            <w:r>
              <w:rPr>
                <w:webHidden/>
                <w:rStyle w:val="IndexLink"/>
              </w:rPr>
              <w:t>3</w:t>
            </w:r>
            <w:r>
              <w:rPr>
                <w:rStyle w:val="IndexLink"/>
                <w:rtl w:val="true"/>
              </w:rPr>
              <w:t xml:space="preserve">- </w:t>
            </w:r>
            <w:r>
              <w:rPr>
                <w:rStyle w:val="IndexLink"/>
                <w:rtl w:val="true"/>
              </w:rPr>
              <w:t>بی توجهی به زمين</w:t>
            </w:r>
            <w:r>
              <w:rPr>
                <w:rStyle w:val="IndexLink"/>
                <w:rtl w:val="true"/>
              </w:rPr>
              <w:t>:</w:t>
              <w:tab/>
            </w:r>
            <w:r>
              <w:rPr>
                <w:rStyle w:val="IndexLink"/>
              </w:rPr>
              <w:t>173</w:t>
            </w:r>
          </w:hyperlink>
        </w:p>
        <w:p>
          <w:pPr>
            <w:pStyle w:val="Contents3"/>
            <w:tabs>
              <w:tab w:val="clear" w:pos="8459"/>
              <w:tab w:val="right" w:pos="9026" w:leader="dot"/>
            </w:tabs>
            <w:rPr/>
          </w:pPr>
          <w:hyperlink w:anchor="__RefHeading___Toc1713279_1490000891">
            <w:r>
              <w:rPr>
                <w:webHidden/>
                <w:rStyle w:val="IndexLink"/>
              </w:rPr>
              <w:t>4</w:t>
            </w:r>
            <w:r>
              <w:rPr>
                <w:rStyle w:val="IndexLink"/>
                <w:rtl w:val="true"/>
              </w:rPr>
              <w:t xml:space="preserve">- </w:t>
            </w:r>
            <w:r>
              <w:rPr>
                <w:rStyle w:val="IndexLink"/>
                <w:rtl w:val="true"/>
              </w:rPr>
              <w:t>پاسخ مثبت به درخواست كشاورزان</w:t>
            </w:r>
            <w:r>
              <w:rPr>
                <w:rStyle w:val="IndexLink"/>
                <w:rtl w:val="true"/>
              </w:rPr>
              <w:t>:</w:t>
              <w:tab/>
            </w:r>
            <w:r>
              <w:rPr>
                <w:rStyle w:val="IndexLink"/>
              </w:rPr>
              <w:t>173</w:t>
            </w:r>
          </w:hyperlink>
        </w:p>
        <w:p>
          <w:pPr>
            <w:pStyle w:val="Contents3"/>
            <w:tabs>
              <w:tab w:val="clear" w:pos="8459"/>
              <w:tab w:val="right" w:pos="9026" w:leader="dot"/>
            </w:tabs>
            <w:rPr/>
          </w:pPr>
          <w:hyperlink w:anchor="__RefHeading___Toc1713281_1490000891">
            <w:r>
              <w:rPr>
                <w:webHidden/>
                <w:rStyle w:val="IndexLink"/>
              </w:rPr>
              <w:t>5</w:t>
            </w:r>
            <w:r>
              <w:rPr>
                <w:rStyle w:val="IndexLink"/>
                <w:rtl w:val="true"/>
              </w:rPr>
              <w:t xml:space="preserve">- </w:t>
            </w:r>
            <w:r>
              <w:rPr>
                <w:rStyle w:val="IndexLink"/>
                <w:rtl w:val="true"/>
              </w:rPr>
              <w:t>سبب خرابی زمين</w:t>
            </w:r>
            <w:r>
              <w:rPr>
                <w:rStyle w:val="IndexLink"/>
                <w:rtl w:val="true"/>
              </w:rPr>
              <w:t>:</w:t>
              <w:tab/>
            </w:r>
            <w:r>
              <w:rPr>
                <w:rStyle w:val="IndexLink"/>
              </w:rPr>
              <w:t>173</w:t>
            </w:r>
          </w:hyperlink>
        </w:p>
        <w:p>
          <w:pPr>
            <w:pStyle w:val="Contents3"/>
            <w:tabs>
              <w:tab w:val="clear" w:pos="8459"/>
              <w:tab w:val="right" w:pos="9026" w:leader="dot"/>
            </w:tabs>
            <w:rPr/>
          </w:pPr>
          <w:hyperlink w:anchor="__RefHeading___Toc1713283_1490000891">
            <w:r>
              <w:rPr>
                <w:webHidden/>
                <w:rStyle w:val="IndexLink"/>
                <w:rtl w:val="true"/>
              </w:rPr>
              <w:t>تعاليم عالی برای كارگزاران خراج</w:t>
            </w:r>
            <w:r>
              <w:rPr>
                <w:rStyle w:val="IndexLink"/>
                <w:rtl w:val="true"/>
              </w:rPr>
              <w:t>:</w:t>
              <w:tab/>
            </w:r>
            <w:r>
              <w:rPr>
                <w:rStyle w:val="IndexLink"/>
              </w:rPr>
              <w:t>174</w:t>
            </w:r>
          </w:hyperlink>
        </w:p>
        <w:p>
          <w:pPr>
            <w:pStyle w:val="Contents3"/>
            <w:tabs>
              <w:tab w:val="clear" w:pos="8459"/>
              <w:tab w:val="right" w:pos="9026" w:leader="dot"/>
            </w:tabs>
            <w:rPr/>
          </w:pPr>
          <w:hyperlink w:anchor="__RefHeading___Toc1713285_1490000891">
            <w:r>
              <w:rPr>
                <w:webHidden/>
                <w:rStyle w:val="IndexLink"/>
                <w:rtl w:val="true"/>
              </w:rPr>
              <w:t>از وصايای او به كارگزارانش</w:t>
            </w:r>
            <w:r>
              <w:rPr>
                <w:rStyle w:val="IndexLink"/>
                <w:rtl w:val="true"/>
              </w:rPr>
              <w:t>:</w:t>
              <w:tab/>
            </w:r>
            <w:r>
              <w:rPr>
                <w:rStyle w:val="IndexLink"/>
              </w:rPr>
              <w:t>176</w:t>
            </w:r>
          </w:hyperlink>
        </w:p>
        <w:p>
          <w:pPr>
            <w:pStyle w:val="Contents3"/>
            <w:tabs>
              <w:tab w:val="clear" w:pos="8459"/>
              <w:tab w:val="right" w:pos="9026" w:leader="dot"/>
            </w:tabs>
            <w:rPr/>
          </w:pPr>
          <w:hyperlink w:anchor="__RefHeading___Toc1713287_1490000891">
            <w:r>
              <w:rPr>
                <w:webHidden/>
                <w:rStyle w:val="IndexLink"/>
                <w:rtl w:val="true"/>
              </w:rPr>
              <w:t>با كارگزاران صدقات</w:t>
            </w:r>
            <w:r>
              <w:rPr>
                <w:rStyle w:val="IndexLink"/>
                <w:rtl w:val="true"/>
              </w:rPr>
              <w:t>:</w:t>
              <w:tab/>
            </w:r>
            <w:r>
              <w:rPr>
                <w:rStyle w:val="IndexLink"/>
              </w:rPr>
              <w:t>177</w:t>
            </w:r>
          </w:hyperlink>
        </w:p>
        <w:p>
          <w:pPr>
            <w:pStyle w:val="Contents3"/>
            <w:tabs>
              <w:tab w:val="clear" w:pos="8459"/>
              <w:tab w:val="right" w:pos="9026" w:leader="dot"/>
            </w:tabs>
            <w:rPr/>
          </w:pPr>
          <w:hyperlink w:anchor="__RefHeading___Toc1713289_1490000891">
            <w:r>
              <w:rPr>
                <w:webHidden/>
                <w:rStyle w:val="IndexLink"/>
                <w:rtl w:val="true"/>
              </w:rPr>
              <w:t>سفارشات جاودانه امام عليه‌السلام برای كارگزاران صدقه</w:t>
            </w:r>
            <w:r>
              <w:rPr>
                <w:rStyle w:val="IndexLink"/>
                <w:rtl w:val="true"/>
              </w:rPr>
              <w:t>:</w:t>
              <w:tab/>
            </w:r>
            <w:r>
              <w:rPr>
                <w:rStyle w:val="IndexLink"/>
              </w:rPr>
              <w:t>179</w:t>
            </w:r>
          </w:hyperlink>
        </w:p>
        <w:p>
          <w:pPr>
            <w:pStyle w:val="Contents3"/>
            <w:tabs>
              <w:tab w:val="clear" w:pos="8459"/>
              <w:tab w:val="right" w:pos="9026" w:leader="dot"/>
            </w:tabs>
            <w:rPr/>
          </w:pPr>
          <w:hyperlink w:anchor="__RefHeading___Toc1713291_1490000891">
            <w:r>
              <w:rPr>
                <w:webHidden/>
                <w:rStyle w:val="IndexLink"/>
                <w:rtl w:val="true"/>
              </w:rPr>
              <w:t>ظلم كارگزاران در زمان امويه و عباسيان</w:t>
            </w:r>
            <w:r>
              <w:rPr>
                <w:rStyle w:val="IndexLink"/>
                <w:rtl w:val="true"/>
              </w:rPr>
              <w:t>:</w:t>
              <w:tab/>
            </w:r>
            <w:r>
              <w:rPr>
                <w:rStyle w:val="IndexLink"/>
              </w:rPr>
              <w:t>182</w:t>
            </w:r>
          </w:hyperlink>
        </w:p>
        <w:p>
          <w:pPr>
            <w:pStyle w:val="Contents3"/>
            <w:tabs>
              <w:tab w:val="clear" w:pos="8459"/>
              <w:tab w:val="right" w:pos="9026" w:leader="dot"/>
            </w:tabs>
            <w:rPr/>
          </w:pPr>
          <w:hyperlink w:anchor="__RefHeading___Toc1713293_1490000891">
            <w:r>
              <w:rPr>
                <w:webHidden/>
                <w:rStyle w:val="IndexLink"/>
                <w:rtl w:val="true"/>
              </w:rPr>
              <w:t>زمان حكومت اموي</w:t>
            </w:r>
            <w:r>
              <w:rPr>
                <w:rStyle w:val="IndexLink"/>
                <w:rtl w:val="true"/>
              </w:rPr>
              <w:t>:</w:t>
              <w:tab/>
            </w:r>
            <w:r>
              <w:rPr>
                <w:rStyle w:val="IndexLink"/>
              </w:rPr>
              <w:t>183</w:t>
            </w:r>
          </w:hyperlink>
        </w:p>
        <w:p>
          <w:pPr>
            <w:pStyle w:val="Contents3"/>
            <w:tabs>
              <w:tab w:val="clear" w:pos="8459"/>
              <w:tab w:val="right" w:pos="9026" w:leader="dot"/>
            </w:tabs>
            <w:rPr/>
          </w:pPr>
          <w:hyperlink w:anchor="__RefHeading___Toc1713295_1490000891">
            <w:r>
              <w:rPr>
                <w:webHidden/>
                <w:rStyle w:val="IndexLink"/>
                <w:rtl w:val="true"/>
              </w:rPr>
              <w:t>زمان حكومت عباسي</w:t>
            </w:r>
            <w:r>
              <w:rPr>
                <w:rStyle w:val="IndexLink"/>
                <w:rtl w:val="true"/>
              </w:rPr>
              <w:t>:</w:t>
              <w:tab/>
            </w:r>
            <w:r>
              <w:rPr>
                <w:rStyle w:val="IndexLink"/>
              </w:rPr>
              <w:t>187</w:t>
            </w:r>
          </w:hyperlink>
        </w:p>
        <w:p>
          <w:pPr>
            <w:pStyle w:val="Contents2"/>
            <w:tabs>
              <w:tab w:val="clear" w:pos="8743"/>
              <w:tab w:val="right" w:pos="9026" w:leader="dot"/>
            </w:tabs>
            <w:rPr/>
          </w:pPr>
          <w:hyperlink w:anchor="__RefHeading___Toc1713297_1490000891">
            <w:r>
              <w:rPr>
                <w:webHidden/>
                <w:rStyle w:val="IndexLink"/>
                <w:rtl w:val="true"/>
              </w:rPr>
              <w:t>توبيخ فرمانداران و عزل آنها</w:t>
            </w:r>
            <w:r>
              <w:rPr>
                <w:rStyle w:val="IndexLink"/>
                <w:rtl w:val="true"/>
              </w:rPr>
              <w:tab/>
            </w:r>
            <w:r>
              <w:rPr>
                <w:rStyle w:val="IndexLink"/>
              </w:rPr>
              <w:t>189</w:t>
            </w:r>
          </w:hyperlink>
        </w:p>
        <w:p>
          <w:pPr>
            <w:pStyle w:val="Contents3"/>
            <w:tabs>
              <w:tab w:val="clear" w:pos="8459"/>
              <w:tab w:val="right" w:pos="9026" w:leader="dot"/>
            </w:tabs>
            <w:rPr/>
          </w:pPr>
          <w:hyperlink w:anchor="__RefHeading___Toc1713299_1490000891">
            <w:r>
              <w:rPr>
                <w:webHidden/>
                <w:rStyle w:val="IndexLink"/>
                <w:rtl w:val="true"/>
              </w:rPr>
              <w:t>اشاره</w:t>
            </w:r>
            <w:r>
              <w:rPr>
                <w:rStyle w:val="IndexLink"/>
                <w:rtl w:val="true"/>
              </w:rPr>
              <w:tab/>
            </w:r>
            <w:r>
              <w:rPr>
                <w:rStyle w:val="IndexLink"/>
              </w:rPr>
              <w:t>189</w:t>
            </w:r>
          </w:hyperlink>
        </w:p>
        <w:p>
          <w:pPr>
            <w:pStyle w:val="Contents3"/>
            <w:tabs>
              <w:tab w:val="clear" w:pos="8459"/>
              <w:tab w:val="right" w:pos="9026" w:leader="dot"/>
            </w:tabs>
            <w:rPr/>
          </w:pPr>
          <w:hyperlink w:anchor="__RefHeading___Toc1713301_1490000891">
            <w:r>
              <w:rPr>
                <w:webHidden/>
                <w:rStyle w:val="IndexLink"/>
                <w:rtl w:val="true"/>
              </w:rPr>
              <w:t>توبيخ فرمانداران</w:t>
            </w:r>
            <w:r>
              <w:rPr>
                <w:rStyle w:val="IndexLink"/>
                <w:rtl w:val="true"/>
              </w:rPr>
              <w:t>:</w:t>
              <w:tab/>
            </w:r>
            <w:r>
              <w:rPr>
                <w:rStyle w:val="IndexLink"/>
              </w:rPr>
              <w:t>189</w:t>
            </w:r>
          </w:hyperlink>
        </w:p>
        <w:p>
          <w:pPr>
            <w:pStyle w:val="Contents3"/>
            <w:tabs>
              <w:tab w:val="clear" w:pos="8459"/>
              <w:tab w:val="right" w:pos="9026" w:leader="dot"/>
            </w:tabs>
            <w:rPr/>
          </w:pPr>
          <w:hyperlink w:anchor="__RefHeading___Toc1713303_1490000891">
            <w:r>
              <w:rPr>
                <w:webHidden/>
                <w:rStyle w:val="IndexLink"/>
                <w:rtl w:val="true"/>
              </w:rPr>
              <w:t>عزل حكام</w:t>
            </w:r>
            <w:r>
              <w:rPr>
                <w:rStyle w:val="IndexLink"/>
                <w:rtl w:val="true"/>
              </w:rPr>
              <w:t>:</w:t>
              <w:tab/>
            </w:r>
            <w:r>
              <w:rPr>
                <w:rStyle w:val="IndexLink"/>
              </w:rPr>
              <w:t>192</w:t>
            </w:r>
          </w:hyperlink>
        </w:p>
        <w:p>
          <w:pPr>
            <w:pStyle w:val="Contents3"/>
            <w:tabs>
              <w:tab w:val="clear" w:pos="8459"/>
              <w:tab w:val="right" w:pos="9026" w:leader="dot"/>
            </w:tabs>
            <w:rPr/>
          </w:pPr>
          <w:hyperlink w:anchor="__RefHeading___Toc1713305_1490000891">
            <w:r>
              <w:rPr>
                <w:webHidden/>
                <w:rStyle w:val="IndexLink"/>
              </w:rPr>
              <w:t>1</w:t>
            </w:r>
            <w:r>
              <w:rPr>
                <w:rStyle w:val="IndexLink"/>
                <w:rtl w:val="true"/>
              </w:rPr>
              <w:t xml:space="preserve">- </w:t>
            </w:r>
            <w:r>
              <w:rPr>
                <w:rStyle w:val="IndexLink"/>
                <w:rtl w:val="true"/>
              </w:rPr>
              <w:t>اشعث بن قيس</w:t>
            </w:r>
            <w:r>
              <w:rPr>
                <w:rStyle w:val="IndexLink"/>
                <w:rtl w:val="true"/>
              </w:rPr>
              <w:t>:</w:t>
              <w:tab/>
            </w:r>
            <w:r>
              <w:rPr>
                <w:rStyle w:val="IndexLink"/>
              </w:rPr>
              <w:t>192</w:t>
            </w:r>
          </w:hyperlink>
        </w:p>
        <w:p>
          <w:pPr>
            <w:pStyle w:val="Contents3"/>
            <w:tabs>
              <w:tab w:val="clear" w:pos="8459"/>
              <w:tab w:val="right" w:pos="9026" w:leader="dot"/>
            </w:tabs>
            <w:rPr/>
          </w:pPr>
          <w:hyperlink w:anchor="__RefHeading___Toc1713307_1490000891">
            <w:r>
              <w:rPr>
                <w:webHidden/>
                <w:rStyle w:val="IndexLink"/>
              </w:rPr>
              <w:t>2</w:t>
            </w:r>
            <w:r>
              <w:rPr>
                <w:rStyle w:val="IndexLink"/>
                <w:rtl w:val="true"/>
              </w:rPr>
              <w:t xml:space="preserve">- </w:t>
            </w:r>
            <w:r>
              <w:rPr>
                <w:rStyle w:val="IndexLink"/>
                <w:rtl w:val="true"/>
              </w:rPr>
              <w:t>عزل حاكمی كه سواده عليه او شكايت كرد</w:t>
            </w:r>
            <w:r>
              <w:rPr>
                <w:rStyle w:val="IndexLink"/>
                <w:rtl w:val="true"/>
              </w:rPr>
              <w:t>:</w:t>
              <w:tab/>
            </w:r>
            <w:r>
              <w:rPr>
                <w:rStyle w:val="IndexLink"/>
              </w:rPr>
              <w:t>192</w:t>
            </w:r>
          </w:hyperlink>
        </w:p>
        <w:p>
          <w:pPr>
            <w:pStyle w:val="Contents3"/>
            <w:tabs>
              <w:tab w:val="clear" w:pos="8459"/>
              <w:tab w:val="right" w:pos="9026" w:leader="dot"/>
            </w:tabs>
            <w:rPr/>
          </w:pPr>
          <w:hyperlink w:anchor="__RefHeading___Toc1713309_1490000891">
            <w:r>
              <w:rPr>
                <w:webHidden/>
                <w:rStyle w:val="IndexLink"/>
              </w:rPr>
              <w:t>3</w:t>
            </w:r>
            <w:r>
              <w:rPr>
                <w:rStyle w:val="IndexLink"/>
                <w:rtl w:val="true"/>
              </w:rPr>
              <w:t xml:space="preserve">- </w:t>
            </w:r>
            <w:r>
              <w:rPr>
                <w:rStyle w:val="IndexLink"/>
                <w:rtl w:val="true"/>
              </w:rPr>
              <w:t>عزل اشعري</w:t>
            </w:r>
            <w:r>
              <w:rPr>
                <w:rStyle w:val="IndexLink"/>
                <w:rtl w:val="true"/>
              </w:rPr>
              <w:t>:</w:t>
              <w:tab/>
            </w:r>
            <w:r>
              <w:rPr>
                <w:rStyle w:val="IndexLink"/>
              </w:rPr>
              <w:t>193</w:t>
            </w:r>
          </w:hyperlink>
        </w:p>
        <w:p>
          <w:pPr>
            <w:pStyle w:val="Contents2"/>
            <w:tabs>
              <w:tab w:val="clear" w:pos="8743"/>
              <w:tab w:val="right" w:pos="9026" w:leader="dot"/>
            </w:tabs>
            <w:rPr/>
          </w:pPr>
          <w:hyperlink w:anchor="__RefHeading___Toc1713311_1490000891">
            <w:r>
              <w:rPr>
                <w:webHidden/>
                <w:rStyle w:val="IndexLink"/>
                <w:rtl w:val="true"/>
              </w:rPr>
              <w:t>فهرست منابع</w:t>
            </w:r>
            <w:r>
              <w:rPr>
                <w:rStyle w:val="IndexLink"/>
                <w:rtl w:val="true"/>
              </w:rPr>
              <w:tab/>
            </w:r>
            <w:r>
              <w:rPr>
                <w:rStyle w:val="IndexLink"/>
              </w:rPr>
              <w:t>195</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20467_200179"/>
      <w:bookmarkStart w:id="1" w:name="pg20467_200179"/>
      <w:bookmarkEnd w:id="1"/>
    </w:p>
    <w:p>
      <w:pPr>
        <w:pStyle w:val="Heading2"/>
        <w:numPr>
          <w:ilvl w:val="1"/>
          <w:numId w:val="1"/>
        </w:numPr>
        <w:rPr/>
      </w:pPr>
      <w:bookmarkStart w:id="2" w:name="pg20467_200179"/>
      <w:bookmarkStart w:id="3" w:name="__RefHeading___Toc1713081_1490000891"/>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 xml:space="preserve">سرشناسه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قرشی، باقرشریف، </w:t>
      </w:r>
      <w:r>
        <w:rPr>
          <w:rFonts w:eastAsia="IRNazanin" w:cs="IRNazanin"/>
          <w:color w:val="111111"/>
          <w:sz w:val="28"/>
          <w:szCs w:val="28"/>
          <w:lang w:bidi="fa-IR"/>
        </w:rPr>
        <w:t>1926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Qarashi, Baqir Sharif</w:t>
      </w:r>
    </w:p>
    <w:p>
      <w:pPr>
        <w:pStyle w:val="BookText"/>
        <w:rPr/>
      </w:pPr>
      <w:r>
        <w:rPr>
          <w:rFonts w:ascii="IRNazanin" w:hAnsi="IRNazanin" w:eastAsia="IRNazanin"/>
          <w:color w:val="111111"/>
          <w:sz w:val="28"/>
          <w:sz w:val="28"/>
          <w:szCs w:val="28"/>
          <w:rtl w:val="true"/>
          <w:lang w:bidi="fa-IR"/>
        </w:rPr>
        <w:t xml:space="preserve">عنوان قراردادی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موسوعة‌الامام امیرالمومنین علی‌بن‌ابی‌طالب علیه‌السلام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فارسی</w:t>
      </w:r>
    </w:p>
    <w:p>
      <w:pPr>
        <w:pStyle w:val="BookText"/>
        <w:rPr/>
      </w:pPr>
      <w:r>
        <w:rPr>
          <w:rFonts w:ascii="IRNazanin" w:hAnsi="IRNazanin" w:eastAsia="IRNazanin"/>
          <w:color w:val="111111"/>
          <w:sz w:val="28"/>
          <w:sz w:val="28"/>
          <w:szCs w:val="28"/>
          <w:rtl w:val="true"/>
          <w:lang w:bidi="fa-IR"/>
        </w:rPr>
        <w:t xml:space="preserve">عنوان و نام پديدآور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دانشنامه امام امیرالمومنین علی‌بن ابی‌طالب 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مولف باقرشریف القرشی ؛ مترجم سیدمحمد صالحی ؛ زیر نظر آیت پیمان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مجمع جهانی شیعه‌شناسی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دارالتهذیب، </w:t>
      </w:r>
      <w:r>
        <w:rPr>
          <w:rFonts w:eastAsia="IRNazanin" w:cs="IRNazanin"/>
          <w:color w:val="111111"/>
          <w:sz w:val="28"/>
          <w:szCs w:val="28"/>
          <w:lang w:bidi="fa-IR"/>
        </w:rPr>
        <w:t>1400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شابک </w:t>
      </w:r>
      <w:r>
        <w:rPr>
          <w:rFonts w:eastAsia="IRNazanin" w:cs="IRNazanin"/>
          <w:color w:val="111111"/>
          <w:sz w:val="28"/>
          <w:szCs w:val="28"/>
          <w:rtl w:val="true"/>
          <w:lang w:bidi="fa-IR"/>
        </w:rPr>
        <w:t xml:space="preserve">: </w:t>
      </w:r>
      <w:r>
        <w:rPr>
          <w:rFonts w:eastAsia="IRNazanin" w:cs="IRNazanin"/>
          <w:color w:val="111111"/>
          <w:sz w:val="28"/>
          <w:szCs w:val="28"/>
          <w:lang w:bidi="fa-IR"/>
        </w:rPr>
        <w:t>7400000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ریال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دوره، گالینگور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5200000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ریال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دوره، شومیز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1‌978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94930</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2‌978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94930</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3‌978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94930</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4‌978</w:t>
      </w:r>
      <w:r>
        <w:rPr>
          <w:rFonts w:eastAsia="IRNazanin" w:cs="IRNazanin"/>
          <w:color w:val="111111"/>
          <w:sz w:val="28"/>
          <w:szCs w:val="28"/>
          <w:rtl w:val="true"/>
          <w:lang w:bidi="fa-IR"/>
        </w:rPr>
        <w:t>-</w:t>
      </w:r>
      <w:r>
        <w:rPr>
          <w:rFonts w:eastAsia="IRNazanin" w:cs="IRNazanin"/>
          <w:color w:val="111111"/>
          <w:sz w:val="28"/>
          <w:szCs w:val="28"/>
          <w:lang w:bidi="fa-IR"/>
        </w:rPr>
        <w:t>622</w:t>
      </w:r>
      <w:r>
        <w:rPr>
          <w:rFonts w:eastAsia="IRNazanin" w:cs="IRNazanin"/>
          <w:color w:val="111111"/>
          <w:sz w:val="28"/>
          <w:szCs w:val="28"/>
          <w:rtl w:val="true"/>
          <w:lang w:bidi="fa-IR"/>
        </w:rPr>
        <w:t>-</w:t>
      </w:r>
      <w:r>
        <w:rPr>
          <w:rFonts w:eastAsia="IRNazanin" w:cs="IRNazanin"/>
          <w:color w:val="111111"/>
          <w:sz w:val="28"/>
          <w:szCs w:val="28"/>
          <w:lang w:bidi="fa-IR"/>
        </w:rPr>
        <w:t>99684</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5‌978</w:t>
      </w:r>
      <w:r>
        <w:rPr>
          <w:rFonts w:eastAsia="IRNazanin" w:cs="IRNazanin"/>
          <w:color w:val="111111"/>
          <w:sz w:val="28"/>
          <w:szCs w:val="28"/>
          <w:rtl w:val="true"/>
          <w:lang w:bidi="fa-IR"/>
        </w:rPr>
        <w:t>-</w:t>
      </w:r>
      <w:r>
        <w:rPr>
          <w:rFonts w:eastAsia="IRNazanin" w:cs="IRNazanin"/>
          <w:color w:val="111111"/>
          <w:sz w:val="28"/>
          <w:szCs w:val="28"/>
          <w:lang w:bidi="fa-IR"/>
        </w:rPr>
        <w:t>622</w:t>
      </w:r>
      <w:r>
        <w:rPr>
          <w:rFonts w:eastAsia="IRNazanin" w:cs="IRNazanin"/>
          <w:color w:val="111111"/>
          <w:sz w:val="28"/>
          <w:szCs w:val="28"/>
          <w:rtl w:val="true"/>
          <w:lang w:bidi="fa-IR"/>
        </w:rPr>
        <w:t>-</w:t>
      </w:r>
      <w:r>
        <w:rPr>
          <w:rFonts w:eastAsia="IRNazanin" w:cs="IRNazanin"/>
          <w:color w:val="111111"/>
          <w:sz w:val="28"/>
          <w:szCs w:val="28"/>
          <w:lang w:bidi="fa-IR"/>
        </w:rPr>
        <w:t>94029</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6‌978</w:t>
      </w:r>
      <w:r>
        <w:rPr>
          <w:rFonts w:eastAsia="IRNazanin" w:cs="IRNazanin"/>
          <w:color w:val="111111"/>
          <w:sz w:val="28"/>
          <w:szCs w:val="28"/>
          <w:rtl w:val="true"/>
          <w:lang w:bidi="fa-IR"/>
        </w:rPr>
        <w:t>-</w:t>
      </w:r>
      <w:r>
        <w:rPr>
          <w:rFonts w:eastAsia="IRNazanin" w:cs="IRNazanin"/>
          <w:color w:val="111111"/>
          <w:sz w:val="28"/>
          <w:szCs w:val="28"/>
          <w:lang w:bidi="fa-IR"/>
        </w:rPr>
        <w:t>622</w:t>
      </w:r>
      <w:r>
        <w:rPr>
          <w:rFonts w:eastAsia="IRNazanin" w:cs="IRNazanin"/>
          <w:color w:val="111111"/>
          <w:sz w:val="28"/>
          <w:szCs w:val="28"/>
          <w:rtl w:val="true"/>
          <w:lang w:bidi="fa-IR"/>
        </w:rPr>
        <w:t>-</w:t>
      </w:r>
      <w:r>
        <w:rPr>
          <w:rFonts w:eastAsia="IRNazanin" w:cs="IRNazanin"/>
          <w:color w:val="111111"/>
          <w:sz w:val="28"/>
          <w:szCs w:val="28"/>
          <w:lang w:bidi="fa-IR"/>
        </w:rPr>
        <w:t>99684</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7‌978</w:t>
      </w:r>
      <w:r>
        <w:rPr>
          <w:rFonts w:eastAsia="IRNazanin" w:cs="IRNazanin"/>
          <w:color w:val="111111"/>
          <w:sz w:val="28"/>
          <w:szCs w:val="28"/>
          <w:rtl w:val="true"/>
          <w:lang w:bidi="fa-IR"/>
        </w:rPr>
        <w:t>-</w:t>
      </w:r>
      <w:r>
        <w:rPr>
          <w:rFonts w:eastAsia="IRNazanin" w:cs="IRNazanin"/>
          <w:color w:val="111111"/>
          <w:sz w:val="28"/>
          <w:szCs w:val="28"/>
          <w:lang w:bidi="fa-IR"/>
        </w:rPr>
        <w:t>622</w:t>
      </w:r>
      <w:r>
        <w:rPr>
          <w:rFonts w:eastAsia="IRNazanin" w:cs="IRNazanin"/>
          <w:color w:val="111111"/>
          <w:sz w:val="28"/>
          <w:szCs w:val="28"/>
          <w:rtl w:val="true"/>
          <w:lang w:bidi="fa-IR"/>
        </w:rPr>
        <w:t>-</w:t>
      </w:r>
      <w:r>
        <w:rPr>
          <w:rFonts w:eastAsia="IRNazanin" w:cs="IRNazanin"/>
          <w:color w:val="111111"/>
          <w:sz w:val="28"/>
          <w:szCs w:val="28"/>
          <w:lang w:bidi="fa-IR"/>
        </w:rPr>
        <w:t>94029</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8‌978</w:t>
      </w:r>
      <w:r>
        <w:rPr>
          <w:rFonts w:eastAsia="IRNazanin" w:cs="IRNazanin"/>
          <w:color w:val="111111"/>
          <w:sz w:val="28"/>
          <w:szCs w:val="28"/>
          <w:rtl w:val="true"/>
          <w:lang w:bidi="fa-IR"/>
        </w:rPr>
        <w:t>-</w:t>
      </w:r>
      <w:r>
        <w:rPr>
          <w:rFonts w:eastAsia="IRNazanin" w:cs="IRNazanin"/>
          <w:color w:val="111111"/>
          <w:sz w:val="28"/>
          <w:szCs w:val="28"/>
          <w:lang w:bidi="fa-IR"/>
        </w:rPr>
        <w:t>622</w:t>
      </w:r>
      <w:r>
        <w:rPr>
          <w:rFonts w:eastAsia="IRNazanin" w:cs="IRNazanin"/>
          <w:color w:val="111111"/>
          <w:sz w:val="28"/>
          <w:szCs w:val="28"/>
          <w:rtl w:val="true"/>
          <w:lang w:bidi="fa-IR"/>
        </w:rPr>
        <w:t>-</w:t>
      </w:r>
      <w:r>
        <w:rPr>
          <w:rFonts w:eastAsia="IRNazanin" w:cs="IRNazanin"/>
          <w:color w:val="111111"/>
          <w:sz w:val="28"/>
          <w:szCs w:val="28"/>
          <w:lang w:bidi="fa-IR"/>
        </w:rPr>
        <w:t>97793</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9‌978</w:t>
      </w:r>
      <w:r>
        <w:rPr>
          <w:rFonts w:eastAsia="IRNazanin" w:cs="IRNazanin"/>
          <w:color w:val="111111"/>
          <w:sz w:val="28"/>
          <w:szCs w:val="28"/>
          <w:rtl w:val="true"/>
          <w:lang w:bidi="fa-IR"/>
        </w:rPr>
        <w:t>-</w:t>
      </w:r>
      <w:r>
        <w:rPr>
          <w:rFonts w:eastAsia="IRNazanin" w:cs="IRNazanin"/>
          <w:color w:val="111111"/>
          <w:sz w:val="28"/>
          <w:szCs w:val="28"/>
          <w:lang w:bidi="fa-IR"/>
        </w:rPr>
        <w:t>622</w:t>
      </w:r>
      <w:r>
        <w:rPr>
          <w:rFonts w:eastAsia="IRNazanin" w:cs="IRNazanin"/>
          <w:color w:val="111111"/>
          <w:sz w:val="28"/>
          <w:szCs w:val="28"/>
          <w:rtl w:val="true"/>
          <w:lang w:bidi="fa-IR"/>
        </w:rPr>
        <w:t>-</w:t>
      </w:r>
      <w:r>
        <w:rPr>
          <w:rFonts w:eastAsia="IRNazanin" w:cs="IRNazanin"/>
          <w:color w:val="111111"/>
          <w:sz w:val="28"/>
          <w:szCs w:val="28"/>
          <w:lang w:bidi="fa-IR"/>
        </w:rPr>
        <w:t>97793</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10‌978</w:t>
      </w:r>
      <w:r>
        <w:rPr>
          <w:rFonts w:eastAsia="IRNazanin" w:cs="IRNazanin"/>
          <w:color w:val="111111"/>
          <w:sz w:val="28"/>
          <w:szCs w:val="28"/>
          <w:rtl w:val="true"/>
          <w:lang w:bidi="fa-IR"/>
        </w:rPr>
        <w:t>-</w:t>
      </w:r>
      <w:r>
        <w:rPr>
          <w:rFonts w:eastAsia="IRNazanin" w:cs="IRNazanin"/>
          <w:color w:val="111111"/>
          <w:sz w:val="28"/>
          <w:szCs w:val="28"/>
          <w:lang w:bidi="fa-IR"/>
        </w:rPr>
        <w:t>622</w:t>
      </w:r>
      <w:r>
        <w:rPr>
          <w:rFonts w:eastAsia="IRNazanin" w:cs="IRNazanin"/>
          <w:color w:val="111111"/>
          <w:sz w:val="28"/>
          <w:szCs w:val="28"/>
          <w:rtl w:val="true"/>
          <w:lang w:bidi="fa-IR"/>
        </w:rPr>
        <w:t>-</w:t>
      </w:r>
      <w:r>
        <w:rPr>
          <w:rFonts w:eastAsia="IRNazanin" w:cs="IRNazanin"/>
          <w:color w:val="111111"/>
          <w:sz w:val="28"/>
          <w:szCs w:val="28"/>
          <w:lang w:bidi="fa-IR"/>
        </w:rPr>
        <w:t>97793</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11‌978</w:t>
      </w:r>
      <w:r>
        <w:rPr>
          <w:rFonts w:eastAsia="IRNazanin" w:cs="IRNazanin"/>
          <w:color w:val="111111"/>
          <w:sz w:val="28"/>
          <w:szCs w:val="28"/>
          <w:rtl w:val="true"/>
          <w:lang w:bidi="fa-IR"/>
        </w:rPr>
        <w:t>-</w:t>
      </w:r>
      <w:r>
        <w:rPr>
          <w:rFonts w:eastAsia="IRNazanin" w:cs="IRNazanin"/>
          <w:color w:val="111111"/>
          <w:sz w:val="28"/>
          <w:szCs w:val="28"/>
          <w:lang w:bidi="fa-IR"/>
        </w:rPr>
        <w:t>622</w:t>
      </w:r>
      <w:r>
        <w:rPr>
          <w:rFonts w:eastAsia="IRNazanin" w:cs="IRNazanin"/>
          <w:color w:val="111111"/>
          <w:sz w:val="28"/>
          <w:szCs w:val="28"/>
          <w:rtl w:val="true"/>
          <w:lang w:bidi="fa-IR"/>
        </w:rPr>
        <w:t>-</w:t>
      </w:r>
      <w:r>
        <w:rPr>
          <w:rFonts w:eastAsia="IRNazanin" w:cs="IRNazanin"/>
          <w:color w:val="111111"/>
          <w:sz w:val="28"/>
          <w:szCs w:val="28"/>
          <w:lang w:bidi="fa-IR"/>
        </w:rPr>
        <w:t>94029</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وضعیت فهرست نویسی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فیپا</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کتابنامه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مندرجات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زندگانی و فضايل امام علی علیه‌السلام در قرآن و سنت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 علیه‌السلام در عهد پيامبر صلی‌الله علیه و آله و دوران خلافت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تفسیر قرآن از قرآن کریم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ادعیه امام 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مسند امام 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وصایای تربيتی و مواعظ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و تعلیم و ناپیداها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احتجاجات و مناظرات امام علیه‌السلام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قضاوتهای امام علی علیه‌السلام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فرمانروایان و کارگزاران او 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حکومت امام علیه‌السلام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علی‌بن ابی‌طالب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امام اول،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قبل از هجرت </w:t>
      </w:r>
      <w:r>
        <w:rPr>
          <w:rFonts w:eastAsia="IRNazanin" w:cs="IRNazanin"/>
          <w:color w:val="111111"/>
          <w:sz w:val="28"/>
          <w:szCs w:val="28"/>
          <w:rtl w:val="true"/>
          <w:lang w:bidi="fa-IR"/>
        </w:rPr>
        <w:t xml:space="preserve">-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w:t>
      </w:r>
      <w:r>
        <w:rPr>
          <w:rFonts w:eastAsia="Times New Roman" w:cs="Times New Roman" w:ascii="Times New Roman" w:hAnsi="Times New Roman"/>
          <w:color w:val="111111"/>
          <w:sz w:val="28"/>
          <w:szCs w:val="28"/>
          <w:lang w:val="en-US" w:bidi="en-US"/>
        </w:rPr>
        <w:t>Ali ibn abi-Talib‪, Imam I, 600-661</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علی‌بن ابی‌طالب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امام اول،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قبل از هجرت </w:t>
      </w:r>
      <w:r>
        <w:rPr>
          <w:rFonts w:eastAsia="IRNazanin" w:cs="IRNazanin"/>
          <w:color w:val="111111"/>
          <w:sz w:val="28"/>
          <w:szCs w:val="28"/>
          <w:rtl w:val="true"/>
          <w:lang w:bidi="fa-IR"/>
        </w:rPr>
        <w:t xml:space="preserve">- </w:t>
      </w:r>
      <w:r>
        <w:rPr>
          <w:rFonts w:eastAsia="IRNazanin" w:cs="IRNazanin"/>
          <w:color w:val="111111"/>
          <w:sz w:val="28"/>
          <w:szCs w:val="28"/>
          <w:lang w:bidi="fa-IR"/>
        </w:rPr>
        <w:t>40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سرگذشتنامه</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Ali ibn Abi-talib, Imam I, 600-661 -- Biography</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صالحی، سیدمحمد، </w:t>
      </w:r>
      <w:r>
        <w:rPr>
          <w:rFonts w:eastAsia="IRNazanin" w:cs="IRNazanin"/>
          <w:color w:val="111111"/>
          <w:sz w:val="28"/>
          <w:szCs w:val="28"/>
          <w:lang w:bidi="fa-IR"/>
        </w:rPr>
        <w:t>1313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مترجم</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پیمان، آیت، </w:t>
      </w:r>
      <w:r>
        <w:rPr>
          <w:rFonts w:eastAsia="IRNazanin" w:cs="IRNazanin"/>
          <w:color w:val="111111"/>
          <w:sz w:val="28"/>
          <w:szCs w:val="28"/>
          <w:lang w:bidi="fa-IR"/>
        </w:rPr>
        <w:t>1339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مجمع جهانی شیعه‌شناسی</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The World Center for Shite Studies</w:t>
      </w:r>
    </w:p>
    <w:p>
      <w:pPr>
        <w:pStyle w:val="BookText"/>
        <w:rPr/>
      </w:pPr>
      <w:r>
        <w:rPr>
          <w:rFonts w:ascii="IRNazanin" w:hAnsi="IRNazanin" w:eastAsia="IRNazanin"/>
          <w:color w:val="111111"/>
          <w:sz w:val="28"/>
          <w:sz w:val="28"/>
          <w:szCs w:val="28"/>
          <w:rtl w:val="true"/>
          <w:lang w:bidi="fa-IR"/>
        </w:rPr>
        <w:t xml:space="preserve">رده بندی کنگره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BP37</w:t>
      </w:r>
    </w:p>
    <w:p>
      <w:pPr>
        <w:pStyle w:val="BookText"/>
        <w:rPr/>
      </w:pPr>
      <w:r>
        <w:rPr>
          <w:rFonts w:ascii="IRNazanin" w:hAnsi="IRNazanin" w:eastAsia="IRNazanin"/>
          <w:color w:val="111111"/>
          <w:sz w:val="28"/>
          <w:sz w:val="28"/>
          <w:szCs w:val="28"/>
          <w:rtl w:val="true"/>
          <w:lang w:bidi="fa-IR"/>
        </w:rPr>
        <w:t xml:space="preserve">رده بندی دیویی </w:t>
      </w:r>
      <w:r>
        <w:rPr>
          <w:rFonts w:eastAsia="IRNazanin" w:cs="IRNazanin"/>
          <w:color w:val="111111"/>
          <w:sz w:val="28"/>
          <w:szCs w:val="28"/>
          <w:rtl w:val="true"/>
          <w:lang w:bidi="fa-IR"/>
        </w:rPr>
        <w:t xml:space="preserve">: </w:t>
      </w:r>
      <w:r>
        <w:rPr>
          <w:rFonts w:eastAsia="IRNazanin" w:cs="IRNazanin"/>
          <w:color w:val="111111"/>
          <w:sz w:val="28"/>
          <w:szCs w:val="28"/>
          <w:lang w:bidi="fa-IR"/>
        </w:rPr>
        <w:t>297/951</w:t>
      </w:r>
    </w:p>
    <w:p>
      <w:pPr>
        <w:pStyle w:val="BookText"/>
        <w:rPr/>
      </w:pPr>
      <w:r>
        <w:rPr>
          <w:rFonts w:ascii="IRNazanin" w:hAnsi="IRNazanin" w:eastAsia="IRNazanin"/>
          <w:color w:val="111111"/>
          <w:sz w:val="28"/>
          <w:sz w:val="28"/>
          <w:szCs w:val="28"/>
          <w:rtl w:val="true"/>
          <w:lang w:bidi="fa-IR"/>
        </w:rPr>
        <w:t xml:space="preserve">شماره کتابشناسی ملی </w:t>
      </w:r>
      <w:r>
        <w:rPr>
          <w:rFonts w:eastAsia="IRNazanin" w:cs="IRNazanin"/>
          <w:color w:val="111111"/>
          <w:sz w:val="28"/>
          <w:szCs w:val="28"/>
          <w:rtl w:val="true"/>
          <w:lang w:bidi="fa-IR"/>
        </w:rPr>
        <w:t xml:space="preserve">: </w:t>
      </w:r>
      <w:r>
        <w:rPr>
          <w:rFonts w:eastAsia="IRNazanin" w:cs="IRNazanin"/>
          <w:color w:val="111111"/>
          <w:sz w:val="28"/>
          <w:szCs w:val="28"/>
          <w:lang w:bidi="fa-IR"/>
        </w:rPr>
        <w:t>8689790</w:t>
      </w:r>
    </w:p>
    <w:p>
      <w:pPr>
        <w:pStyle w:val="BookText"/>
        <w:rPr/>
      </w:pPr>
      <w:r>
        <w:rPr>
          <w:rFonts w:ascii="IRNazanin" w:hAnsi="IRNazanin" w:eastAsia="IRNazanin"/>
          <w:color w:val="111111"/>
          <w:sz w:val="28"/>
          <w:sz w:val="28"/>
          <w:szCs w:val="28"/>
          <w:rtl w:val="true"/>
          <w:lang w:bidi="fa-IR"/>
        </w:rPr>
        <w:t xml:space="preserve">اطلاعات رکورد کتابشناسی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فیپا</w:t>
      </w:r>
    </w:p>
    <w:p>
      <w:pPr>
        <w:sectPr>
          <w:footerReference w:type="default" r:id="rId4"/>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1713083_1490000891"/>
      <w:bookmarkStart w:id="6" w:name="_Toc2"/>
      <w:bookmarkEnd w:id="5"/>
      <w:r>
        <w:rPr>
          <w:rtl w:val="true"/>
        </w:rPr>
        <w:t>اشاره</w:t>
      </w:r>
      <w:bookmarkEnd w:id="6"/>
    </w:p>
    <w:p>
      <w:pPr>
        <w:pStyle w:val="BookText"/>
        <w:rPr/>
      </w:pPr>
      <w:r>
        <w:rPr>
          <w:rFonts w:ascii="IRNazanin" w:hAnsi="IRNazanin" w:eastAsia="IRNazanin"/>
          <w:color w:val="111111"/>
          <w:sz w:val="28"/>
          <w:sz w:val="28"/>
          <w:szCs w:val="28"/>
          <w:rtl w:val="true"/>
          <w:lang w:bidi="fa-IR"/>
        </w:rPr>
        <w:t>مجمع جهانی شيعه شناسی</w:t>
      </w:r>
    </w:p>
    <w:p>
      <w:pPr>
        <w:pStyle w:val="BookText"/>
        <w:rPr/>
      </w:pPr>
      <w:r>
        <w:rPr>
          <w:rFonts w:ascii="IRNazanin" w:hAnsi="IRNazanin" w:eastAsia="IRNazanin"/>
          <w:color w:val="111111"/>
          <w:sz w:val="28"/>
          <w:sz w:val="28"/>
          <w:szCs w:val="28"/>
          <w:rtl w:val="true"/>
          <w:lang w:bidi="fa-IR"/>
        </w:rPr>
        <w:t xml:space="preserve">قم </w:t>
      </w:r>
      <w:r>
        <w:rPr>
          <w:rFonts w:eastAsia="IRNazanin" w:cs="IRNazanin"/>
          <w:color w:val="111111"/>
          <w:sz w:val="28"/>
          <w:szCs w:val="28"/>
          <w:rtl w:val="true"/>
          <w:lang w:bidi="fa-IR"/>
        </w:rPr>
        <w:t>-</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متری عمار ياسر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پلاک </w:t>
      </w:r>
      <w:r>
        <w:rPr>
          <w:rFonts w:eastAsia="IRNazanin" w:cs="IRNazanin"/>
          <w:color w:val="111111"/>
          <w:sz w:val="28"/>
          <w:szCs w:val="28"/>
          <w:lang w:bidi="fa-IR"/>
        </w:rPr>
        <w:t>90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ص‌پ </w:t>
      </w:r>
      <w:r>
        <w:rPr>
          <w:rFonts w:eastAsia="IRNazanin" w:cs="IRNazanin"/>
          <w:color w:val="111111"/>
          <w:sz w:val="28"/>
          <w:szCs w:val="28"/>
          <w:lang w:bidi="fa-IR"/>
        </w:rPr>
        <w:t>644</w:t>
      </w:r>
      <w:r>
        <w:rPr>
          <w:rFonts w:eastAsia="IRNazanin" w:cs="IRNazanin"/>
          <w:color w:val="111111"/>
          <w:sz w:val="28"/>
          <w:szCs w:val="28"/>
          <w:rtl w:val="true"/>
          <w:lang w:bidi="fa-IR"/>
        </w:rPr>
        <w:t>-</w:t>
      </w:r>
      <w:r>
        <w:rPr>
          <w:rFonts w:eastAsia="IRNazanin" w:cs="IRNazanin"/>
          <w:color w:val="111111"/>
          <w:sz w:val="28"/>
          <w:szCs w:val="28"/>
          <w:lang w:bidi="fa-IR"/>
        </w:rPr>
        <w:t>37158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تلفن</w:t>
      </w:r>
      <w:r>
        <w:rPr>
          <w:rFonts w:eastAsia="IRNazanin" w:cs="IRNazanin"/>
          <w:color w:val="111111"/>
          <w:sz w:val="28"/>
          <w:szCs w:val="28"/>
          <w:rtl w:val="true"/>
          <w:lang w:bidi="fa-IR"/>
        </w:rPr>
        <w:t xml:space="preserve">: </w:t>
      </w:r>
      <w:r>
        <w:rPr>
          <w:rFonts w:eastAsia="IRNazanin" w:cs="IRNazanin"/>
          <w:color w:val="111111"/>
          <w:sz w:val="28"/>
          <w:szCs w:val="28"/>
          <w:lang w:bidi="fa-IR"/>
        </w:rPr>
        <w:t>37713773</w:t>
      </w:r>
      <w:r>
        <w:rPr>
          <w:rFonts w:eastAsia="IRNazanin" w:cs="IRNazanin"/>
          <w:color w:val="111111"/>
          <w:sz w:val="28"/>
          <w:szCs w:val="28"/>
          <w:rtl w:val="true"/>
          <w:lang w:bidi="fa-IR"/>
        </w:rPr>
        <w:t>-</w:t>
      </w:r>
      <w:r>
        <w:rPr>
          <w:rFonts w:eastAsia="IRNazanin" w:cs="IRNazanin"/>
          <w:color w:val="111111"/>
          <w:sz w:val="28"/>
          <w:szCs w:val="28"/>
          <w:lang w:bidi="fa-IR"/>
        </w:rPr>
        <w:t>37756092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دورنگار</w:t>
      </w:r>
      <w:r>
        <w:rPr>
          <w:rFonts w:eastAsia="IRNazanin" w:cs="IRNazanin"/>
          <w:color w:val="111111"/>
          <w:sz w:val="28"/>
          <w:szCs w:val="28"/>
          <w:rtl w:val="true"/>
          <w:lang w:bidi="fa-IR"/>
        </w:rPr>
        <w:t xml:space="preserve">: </w:t>
      </w:r>
      <w:r>
        <w:rPr>
          <w:rFonts w:eastAsia="IRNazanin" w:cs="IRNazanin"/>
          <w:color w:val="111111"/>
          <w:sz w:val="28"/>
          <w:szCs w:val="28"/>
          <w:lang w:bidi="fa-IR"/>
        </w:rPr>
        <w:t>37713774</w:t>
      </w:r>
    </w:p>
    <w:p>
      <w:pPr>
        <w:pStyle w:val="BookText"/>
        <w:rPr/>
      </w:pPr>
      <w:r>
        <w:rPr>
          <w:rFonts w:ascii="IRNazanin" w:hAnsi="IRNazanin" w:eastAsia="IRNazanin"/>
          <w:color w:val="111111"/>
          <w:sz w:val="28"/>
          <w:sz w:val="28"/>
          <w:szCs w:val="28"/>
          <w:rtl w:val="true"/>
          <w:lang w:bidi="fa-IR"/>
        </w:rPr>
        <w:t>شناسنامه کتاب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نام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دانشنامه امام اميرالمؤمنين علی‌بن ابی‌طالب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جلد دهم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باقر شريف القرشی</w:t>
      </w:r>
    </w:p>
    <w:p>
      <w:pPr>
        <w:pStyle w:val="BookText"/>
        <w:rPr/>
      </w:pPr>
      <w:r>
        <w:rPr>
          <w:rFonts w:ascii="Amiri" w:hAnsi="Amiri" w:eastAsia="Amiri" w:cs="Amiri"/>
          <w:color w:val="111111"/>
          <w:sz w:val="28"/>
          <w:sz w:val="28"/>
          <w:szCs w:val="28"/>
          <w:rtl w:val="true"/>
          <w:lang w:bidi="ar-SA"/>
        </w:rPr>
        <w:t>مترجم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سيدمحمد صالحى</w:t>
      </w:r>
    </w:p>
    <w:p>
      <w:pPr>
        <w:pStyle w:val="BookText"/>
        <w:rPr/>
      </w:pPr>
      <w:r>
        <w:rPr>
          <w:rFonts w:ascii="IRNazanin" w:hAnsi="IRNazanin" w:eastAsia="IRNazanin"/>
          <w:color w:val="111111"/>
          <w:sz w:val="28"/>
          <w:sz w:val="28"/>
          <w:szCs w:val="28"/>
          <w:rtl w:val="true"/>
          <w:lang w:bidi="fa-IR"/>
        </w:rPr>
        <w:t>زیر نظر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دکتر آیت پیمان</w:t>
      </w:r>
    </w:p>
    <w:p>
      <w:pPr>
        <w:pStyle w:val="BookText"/>
        <w:rPr/>
      </w:pPr>
      <w:r>
        <w:rPr>
          <w:rFonts w:ascii="IRNazanin" w:hAnsi="IRNazanin" w:eastAsia="IRNazanin"/>
          <w:color w:val="111111"/>
          <w:sz w:val="28"/>
          <w:sz w:val="28"/>
          <w:szCs w:val="28"/>
          <w:rtl w:val="true"/>
          <w:lang w:bidi="fa-IR"/>
        </w:rPr>
        <w:t>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انتشارات دارالتهذیب</w:t>
      </w:r>
    </w:p>
    <w:p>
      <w:pPr>
        <w:pStyle w:val="BookText"/>
        <w:rPr/>
      </w:pPr>
      <w:r>
        <w:rPr>
          <w:rFonts w:ascii="IRNazanin" w:hAnsi="IRNazanin" w:eastAsia="IRNazanin"/>
          <w:color w:val="111111"/>
          <w:sz w:val="28"/>
          <w:sz w:val="28"/>
          <w:szCs w:val="28"/>
          <w:rtl w:val="true"/>
          <w:lang w:bidi="fa-IR"/>
        </w:rPr>
        <w:t>صفحه آرا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متین</w:t>
      </w:r>
    </w:p>
    <w:p>
      <w:pPr>
        <w:pStyle w:val="BookText"/>
        <w:rPr/>
      </w:pPr>
      <w:r>
        <w:rPr>
          <w:rFonts w:ascii="IRNazanin" w:hAnsi="IRNazanin" w:eastAsia="IRNazanin"/>
          <w:color w:val="111111"/>
          <w:sz w:val="28"/>
          <w:sz w:val="28"/>
          <w:szCs w:val="28"/>
          <w:rtl w:val="true"/>
          <w:lang w:bidi="fa-IR"/>
        </w:rPr>
        <w:t>تعداد صفحات</w:t>
      </w:r>
      <w:r>
        <w:rPr>
          <w:rFonts w:eastAsia="IRNazanin" w:cs="IRNazanin"/>
          <w:color w:val="111111"/>
          <w:sz w:val="28"/>
          <w:szCs w:val="28"/>
          <w:rtl w:val="true"/>
          <w:lang w:bidi="fa-IR"/>
        </w:rPr>
        <w:t xml:space="preserve">:........................................................... </w:t>
      </w:r>
      <w:r>
        <w:rPr>
          <w:rFonts w:eastAsia="IRNazanin" w:cs="IRNazanin"/>
          <w:color w:val="111111"/>
          <w:sz w:val="28"/>
          <w:szCs w:val="28"/>
          <w:lang w:bidi="fa-IR"/>
        </w:rPr>
        <w:t>129</w:t>
      </w:r>
      <w:r>
        <w:rPr>
          <w:rFonts w:ascii="IRNazanin" w:hAnsi="IRNazanin" w:eastAsia="IRNazanin"/>
          <w:color w:val="111111"/>
          <w:sz w:val="28"/>
          <w:sz w:val="28"/>
          <w:szCs w:val="28"/>
          <w:rtl w:val="true"/>
          <w:lang w:bidi="fa-IR"/>
        </w:rPr>
        <w:t>ص</w:t>
      </w:r>
    </w:p>
    <w:p>
      <w:pPr>
        <w:pStyle w:val="BookText"/>
        <w:rPr/>
      </w:pPr>
      <w:r>
        <w:rPr>
          <w:rFonts w:ascii="IRNazanin" w:hAnsi="IRNazanin" w:eastAsia="IRNazanin"/>
          <w:color w:val="111111"/>
          <w:sz w:val="28"/>
          <w:sz w:val="28"/>
          <w:szCs w:val="28"/>
          <w:rtl w:val="true"/>
          <w:lang w:bidi="fa-IR"/>
        </w:rPr>
        <w:t>چاپخانه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گلها</w:t>
      </w:r>
    </w:p>
    <w:p>
      <w:pPr>
        <w:pStyle w:val="BookText"/>
        <w:rPr/>
      </w:pPr>
      <w:r>
        <w:rPr>
          <w:rFonts w:ascii="IRNazanin" w:hAnsi="IRNazanin" w:eastAsia="IRNazanin"/>
          <w:color w:val="111111"/>
          <w:sz w:val="28"/>
          <w:sz w:val="28"/>
          <w:szCs w:val="28"/>
          <w:rtl w:val="true"/>
          <w:lang w:bidi="fa-IR"/>
        </w:rPr>
        <w:t>نوبت و تاريخ 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 </w:t>
      </w:r>
      <w:r>
        <w:rPr>
          <w:rFonts w:eastAsia="IRNazanin" w:cs="IRNazanin"/>
          <w:color w:val="111111"/>
          <w:sz w:val="28"/>
          <w:szCs w:val="28"/>
          <w:rtl w:val="true"/>
          <w:lang w:bidi="fa-IR"/>
        </w:rPr>
        <w:t xml:space="preserve">/ </w:t>
      </w:r>
      <w:r>
        <w:rPr>
          <w:rFonts w:eastAsia="IRNazanin" w:cs="IRNazanin"/>
          <w:color w:val="111111"/>
          <w:sz w:val="28"/>
          <w:szCs w:val="28"/>
          <w:lang w:bidi="fa-IR"/>
        </w:rPr>
        <w:t>1400</w:t>
      </w:r>
    </w:p>
    <w:p>
      <w:pPr>
        <w:pStyle w:val="BookText"/>
        <w:rPr/>
      </w:pPr>
      <w:r>
        <w:rPr>
          <w:rFonts w:ascii="IRNazanin" w:hAnsi="IRNazanin" w:eastAsia="IRNazanin"/>
          <w:color w:val="111111"/>
          <w:sz w:val="28"/>
          <w:sz w:val="28"/>
          <w:szCs w:val="28"/>
          <w:rtl w:val="true"/>
          <w:lang w:bidi="fa-IR"/>
        </w:rPr>
        <w:t>تيراژ</w:t>
      </w:r>
      <w:r>
        <w:rPr>
          <w:rFonts w:eastAsia="IRNazanin" w:cs="IRNazanin"/>
          <w:color w:val="111111"/>
          <w:sz w:val="28"/>
          <w:szCs w:val="28"/>
          <w:rtl w:val="true"/>
          <w:lang w:bidi="fa-IR"/>
        </w:rPr>
        <w:t xml:space="preserve">:...................................................................... </w:t>
      </w:r>
      <w:r>
        <w:rPr>
          <w:rFonts w:eastAsia="IRNazanin" w:cs="IRNazanin"/>
          <w:color w:val="111111"/>
          <w:sz w:val="28"/>
          <w:szCs w:val="28"/>
          <w:lang w:bidi="fa-IR"/>
        </w:rPr>
        <w:t>1000</w:t>
      </w:r>
    </w:p>
    <w:p>
      <w:pPr>
        <w:pStyle w:val="BookText"/>
        <w:rPr/>
      </w:pPr>
      <w:r>
        <w:rPr>
          <w:rFonts w:ascii="IRNazanin" w:hAnsi="IRNazanin" w:eastAsia="IRNazanin"/>
          <w:color w:val="111111"/>
          <w:sz w:val="28"/>
          <w:sz w:val="28"/>
          <w:szCs w:val="28"/>
          <w:rtl w:val="true"/>
          <w:lang w:bidi="fa-IR"/>
        </w:rPr>
        <w:t xml:space="preserve">قيمت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گالينگور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دوره</w:t>
      </w:r>
      <w:r>
        <w:rPr>
          <w:rFonts w:eastAsia="IRNazanin" w:cs="IRNazanin"/>
          <w:color w:val="111111"/>
          <w:sz w:val="28"/>
          <w:szCs w:val="28"/>
          <w:rtl w:val="true"/>
          <w:lang w:bidi="fa-IR"/>
        </w:rPr>
        <w:t xml:space="preserve">:.......................................... </w:t>
      </w:r>
      <w:r>
        <w:rPr>
          <w:rFonts w:eastAsia="IRNazanin" w:cs="IRNazanin"/>
          <w:color w:val="111111"/>
          <w:sz w:val="28"/>
          <w:szCs w:val="28"/>
          <w:lang w:bidi="fa-IR"/>
        </w:rPr>
        <w:t>740000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تومان</w:t>
      </w:r>
    </w:p>
    <w:p>
      <w:pPr>
        <w:pStyle w:val="BookText"/>
        <w:rPr/>
      </w:pPr>
      <w:r>
        <w:rPr>
          <w:rFonts w:ascii="Amiri" w:hAnsi="Amiri" w:eastAsia="Amiri" w:cs="Amiri"/>
          <w:color w:val="111111"/>
          <w:sz w:val="28"/>
          <w:sz w:val="28"/>
          <w:szCs w:val="28"/>
          <w:rtl w:val="true"/>
          <w:lang w:bidi="ar-SA"/>
        </w:rPr>
        <w:t xml:space="preserve">قيمت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شوميز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دوره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520000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تومان</w:t>
      </w:r>
    </w:p>
    <w:p>
      <w:pPr>
        <w:pStyle w:val="BookText"/>
        <w:rPr/>
      </w:pPr>
      <w:r>
        <w:rPr>
          <w:rFonts w:ascii="IRNazanin" w:hAnsi="IRNazanin" w:eastAsia="IRNazanin"/>
          <w:color w:val="111111"/>
          <w:sz w:val="28"/>
          <w:sz w:val="28"/>
          <w:szCs w:val="28"/>
          <w:rtl w:val="true"/>
          <w:lang w:bidi="fa-IR"/>
        </w:rPr>
        <w:t>شابک</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r>
        <w:rPr>
          <w:rFonts w:eastAsia="IRNazanin" w:cs="IRNazanin"/>
          <w:color w:val="111111"/>
          <w:sz w:val="28"/>
          <w:szCs w:val="28"/>
          <w:lang w:bidi="fa-IR"/>
        </w:rPr>
        <w:t>97793</w:t>
      </w:r>
      <w:r>
        <w:rPr>
          <w:rFonts w:eastAsia="IRNazanin" w:cs="IRNazanin"/>
          <w:color w:val="111111"/>
          <w:sz w:val="28"/>
          <w:szCs w:val="28"/>
          <w:rtl w:val="true"/>
          <w:lang w:bidi="fa-IR"/>
        </w:rPr>
        <w:t>-</w:t>
      </w:r>
      <w:r>
        <w:rPr>
          <w:rFonts w:eastAsia="IRNazanin" w:cs="IRNazanin"/>
          <w:color w:val="111111"/>
          <w:sz w:val="28"/>
          <w:szCs w:val="28"/>
          <w:lang w:bidi="fa-IR"/>
        </w:rPr>
        <w:t>622</w:t>
      </w:r>
      <w:r>
        <w:rPr>
          <w:rFonts w:eastAsia="IRNazanin" w:cs="IRNazanin"/>
          <w:color w:val="111111"/>
          <w:sz w:val="28"/>
          <w:szCs w:val="28"/>
          <w:rtl w:val="true"/>
          <w:lang w:bidi="fa-IR"/>
        </w:rPr>
        <w:t>-</w:t>
      </w:r>
      <w:r>
        <w:rPr>
          <w:rFonts w:eastAsia="IRNazanin" w:cs="IRNazanin"/>
          <w:color w:val="111111"/>
          <w:sz w:val="28"/>
          <w:szCs w:val="28"/>
          <w:lang w:bidi="fa-IR"/>
        </w:rPr>
        <w:t>978</w:t>
      </w:r>
    </w:p>
    <w:p>
      <w:pPr>
        <w:sectPr>
          <w:footerReference w:type="default" r:id="rId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کليه حقوق برای مجمع جهانی شيعه‌شناسی محفوظ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مجمع جهانی شيعه شناسی</w:t>
      </w:r>
    </w:p>
    <w:p>
      <w:pPr>
        <w:pStyle w:val="BookText"/>
        <w:rPr/>
      </w:pPr>
      <w:r>
        <w:rPr>
          <w:rFonts w:eastAsia="Times New Roman" w:cs="Times New Roman" w:ascii="Times New Roman" w:hAnsi="Times New Roman"/>
          <w:color w:val="111111"/>
          <w:sz w:val="28"/>
          <w:szCs w:val="28"/>
          <w:lang w:val="en-US" w:bidi="en-US"/>
        </w:rPr>
        <w:t>THE WORLD CENTER FOR SHIITE STUDIES</w:t>
      </w:r>
    </w:p>
    <w:p>
      <w:pPr>
        <w:pStyle w:val="BookText"/>
        <w:rPr/>
      </w:pPr>
      <w:r>
        <w:rPr>
          <w:rFonts w:ascii="IRNazanin" w:hAnsi="IRNazanin" w:eastAsia="IRNazanin"/>
          <w:color w:val="111111"/>
          <w:sz w:val="28"/>
          <w:sz w:val="28"/>
          <w:szCs w:val="28"/>
          <w:rtl w:val="true"/>
          <w:lang w:bidi="fa-IR"/>
        </w:rPr>
        <w:t>المجمع العالمی لمعرفة الشیعة و التشیع</w:t>
      </w:r>
    </w:p>
    <w:p>
      <w:pPr>
        <w:pStyle w:val="BookText"/>
        <w:rPr/>
      </w:pPr>
      <w:r>
        <w:rPr>
          <w:rFonts w:eastAsia="Times New Roman" w:cs="Times New Roman" w:ascii="Times New Roman" w:hAnsi="Times New Roman"/>
          <w:color w:val="111111"/>
          <w:sz w:val="28"/>
          <w:szCs w:val="28"/>
          <w:lang w:val="en-US" w:bidi="en-US"/>
        </w:rPr>
        <w:t>www.shiastudies.net</w:t>
      </w:r>
    </w:p>
    <w:p>
      <w:pPr>
        <w:pStyle w:val="BookText"/>
        <w:rPr/>
      </w:pPr>
      <w:r>
        <w:rPr>
          <w:rFonts w:eastAsia="Times New Roman" w:cs="Times New Roman" w:ascii="Times New Roman" w:hAnsi="Times New Roman"/>
          <w:color w:val="111111"/>
          <w:sz w:val="28"/>
          <w:szCs w:val="28"/>
          <w:lang w:val="en-US" w:bidi="en-US"/>
        </w:rPr>
        <w:t>info@shiastudies.net</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قم </w:t>
      </w:r>
      <w:r>
        <w:rPr>
          <w:rFonts w:eastAsia="IRNazanin" w:cs="IRNazanin"/>
          <w:color w:val="111111"/>
          <w:sz w:val="28"/>
          <w:szCs w:val="28"/>
          <w:rtl w:val="true"/>
          <w:lang w:bidi="fa-IR"/>
        </w:rPr>
        <w:t>-</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متری عمار ياسر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پلاک </w:t>
      </w:r>
      <w:r>
        <w:rPr>
          <w:rFonts w:eastAsia="IRNazanin" w:cs="IRNazanin"/>
          <w:color w:val="111111"/>
          <w:sz w:val="28"/>
          <w:szCs w:val="28"/>
          <w:lang w:bidi="fa-IR"/>
        </w:rPr>
        <w:t>90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ص‌پ </w:t>
      </w:r>
      <w:r>
        <w:rPr>
          <w:rFonts w:eastAsia="IRNazanin" w:cs="IRNazanin"/>
          <w:color w:val="111111"/>
          <w:sz w:val="28"/>
          <w:szCs w:val="28"/>
          <w:lang w:bidi="fa-IR"/>
        </w:rPr>
        <w:t>644</w:t>
      </w:r>
      <w:r>
        <w:rPr>
          <w:rFonts w:eastAsia="IRNazanin" w:cs="IRNazanin"/>
          <w:color w:val="111111"/>
          <w:sz w:val="28"/>
          <w:szCs w:val="28"/>
          <w:rtl w:val="true"/>
          <w:lang w:bidi="fa-IR"/>
        </w:rPr>
        <w:t>-</w:t>
      </w:r>
      <w:r>
        <w:rPr>
          <w:rFonts w:eastAsia="IRNazanin" w:cs="IRNazanin"/>
          <w:color w:val="111111"/>
          <w:sz w:val="28"/>
          <w:szCs w:val="28"/>
          <w:lang w:bidi="fa-IR"/>
        </w:rPr>
        <w:t>37158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تلفن</w:t>
      </w:r>
      <w:r>
        <w:rPr>
          <w:rFonts w:eastAsia="IRNazanin" w:cs="IRNazanin"/>
          <w:color w:val="111111"/>
          <w:sz w:val="28"/>
          <w:szCs w:val="28"/>
          <w:rtl w:val="true"/>
          <w:lang w:bidi="fa-IR"/>
        </w:rPr>
        <w:t xml:space="preserve">: </w:t>
      </w:r>
      <w:r>
        <w:rPr>
          <w:rFonts w:eastAsia="IRNazanin" w:cs="IRNazanin"/>
          <w:color w:val="111111"/>
          <w:sz w:val="28"/>
          <w:szCs w:val="28"/>
          <w:lang w:bidi="fa-IR"/>
        </w:rPr>
        <w:t>37713773</w:t>
      </w:r>
      <w:r>
        <w:rPr>
          <w:rFonts w:eastAsia="IRNazanin" w:cs="IRNazanin"/>
          <w:color w:val="111111"/>
          <w:sz w:val="28"/>
          <w:szCs w:val="28"/>
          <w:rtl w:val="true"/>
          <w:lang w:bidi="fa-IR"/>
        </w:rPr>
        <w:t>-</w:t>
      </w:r>
      <w:r>
        <w:rPr>
          <w:rFonts w:eastAsia="IRNazanin" w:cs="IRNazanin"/>
          <w:color w:val="111111"/>
          <w:sz w:val="28"/>
          <w:szCs w:val="28"/>
          <w:lang w:bidi="fa-IR"/>
        </w:rPr>
        <w:t>37756092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دورنگار</w:t>
      </w:r>
      <w:r>
        <w:rPr>
          <w:rFonts w:eastAsia="IRNazanin" w:cs="IRNazanin"/>
          <w:color w:val="111111"/>
          <w:sz w:val="28"/>
          <w:szCs w:val="28"/>
          <w:rtl w:val="true"/>
          <w:lang w:bidi="fa-IR"/>
        </w:rPr>
        <w:t xml:space="preserve">: </w:t>
      </w:r>
      <w:r>
        <w:rPr>
          <w:rFonts w:eastAsia="IRNazanin" w:cs="IRNazanin"/>
          <w:color w:val="111111"/>
          <w:sz w:val="28"/>
          <w:szCs w:val="28"/>
          <w:lang w:bidi="fa-IR"/>
        </w:rPr>
        <w:t>37713774</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وإذا حَكمتُم بينَ النَّاس أن تَحكموا بِالعدلِ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النساء</w:t>
      </w:r>
      <w:r>
        <w:rPr>
          <w:rFonts w:eastAsia="IRNazanin" w:cs="IRNazanin"/>
          <w:color w:val="111111"/>
          <w:sz w:val="28"/>
          <w:szCs w:val="28"/>
          <w:rtl w:val="true"/>
          <w:lang w:bidi="fa-IR"/>
        </w:rPr>
        <w:t xml:space="preserve">: </w:t>
      </w:r>
      <w:r>
        <w:rPr>
          <w:rFonts w:eastAsia="IRNazanin" w:cs="IRNazanin"/>
          <w:color w:val="111111"/>
          <w:sz w:val="28"/>
          <w:szCs w:val="28"/>
          <w:lang w:bidi="fa-IR"/>
        </w:rPr>
        <w:t>58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چون ميان مردم داوری مي‌كنيد به عدالت داوری كنيد</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هُنالكَ الولايَةُ للّهِ الحقِّ هوَ خيرٌ ثَواباً وَخيرٌ عُقباً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الكهف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w:t>
      </w:r>
    </w:p>
    <w:p>
      <w:pPr>
        <w:pStyle w:val="BookText"/>
        <w:rPr/>
      </w:pPr>
      <w:r>
        <w:rPr>
          <w:rFonts w:ascii="IRNazanin" w:hAnsi="IRNazanin" w:eastAsia="IRNazanin"/>
          <w:color w:val="111111"/>
          <w:sz w:val="28"/>
          <w:sz w:val="28"/>
          <w:szCs w:val="28"/>
          <w:rtl w:val="true"/>
          <w:lang w:bidi="fa-IR"/>
        </w:rPr>
        <w:t>آنجا ولايت و حكم فرمايی خاص خدا است كه به حق فرمان دهد و اجر و ثواب نيكو را هم عطا كند</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لَم يَحكم بِما أَنزلَ اللّه‌ُ فَأولئك همُ الفاسِقونَ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المائده</w:t>
      </w:r>
      <w:r>
        <w:rPr>
          <w:rFonts w:eastAsia="IRNazanin" w:cs="IRNazanin"/>
          <w:color w:val="111111"/>
          <w:sz w:val="28"/>
          <w:szCs w:val="28"/>
          <w:rtl w:val="true"/>
          <w:lang w:bidi="fa-IR"/>
        </w:rPr>
        <w:t>:</w:t>
      </w:r>
      <w:r>
        <w:rPr>
          <w:rFonts w:eastAsia="IRNazanin" w:cs="IRNazanin"/>
          <w:color w:val="111111"/>
          <w:sz w:val="28"/>
          <w:szCs w:val="28"/>
          <w:lang w:bidi="fa-IR"/>
        </w:rPr>
        <w:t>47</w:t>
      </w:r>
    </w:p>
    <w:p>
      <w:pPr>
        <w:pStyle w:val="BookText"/>
        <w:rPr/>
      </w:pPr>
      <w:r>
        <w:rPr>
          <w:rFonts w:ascii="IRNazanin" w:hAnsi="IRNazanin" w:eastAsia="IRNazanin"/>
          <w:color w:val="111111"/>
          <w:sz w:val="28"/>
          <w:sz w:val="28"/>
          <w:szCs w:val="28"/>
          <w:rtl w:val="true"/>
          <w:lang w:bidi="fa-IR"/>
        </w:rPr>
        <w:t>وكسانی كه به آنچه خدا حكم كرده حكم نكنند آنان خود نافرمانند</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وَلكم في القِصاصِ حياةٌ يَا أُولي الأَلبابِ لعلَّكم تتَّقونَ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البقره</w:t>
      </w:r>
      <w:r>
        <w:rPr>
          <w:rFonts w:eastAsia="IRNazanin" w:cs="IRNazanin"/>
          <w:color w:val="111111"/>
          <w:sz w:val="28"/>
          <w:szCs w:val="28"/>
          <w:rtl w:val="true"/>
          <w:lang w:bidi="fa-IR"/>
        </w:rPr>
        <w:t>:</w:t>
      </w:r>
      <w:r>
        <w:rPr>
          <w:rFonts w:eastAsia="IRNazanin" w:cs="IRNazanin"/>
          <w:color w:val="111111"/>
          <w:sz w:val="28"/>
          <w:szCs w:val="28"/>
          <w:lang w:bidi="fa-IR"/>
        </w:rPr>
        <w:t>179</w:t>
      </w:r>
    </w:p>
    <w:p>
      <w:pPr>
        <w:pStyle w:val="BookText"/>
        <w:rPr/>
      </w:pPr>
      <w:r>
        <w:rPr>
          <w:rFonts w:ascii="IRNazanin" w:hAnsi="IRNazanin" w:eastAsia="IRNazanin"/>
          <w:color w:val="111111"/>
          <w:sz w:val="28"/>
          <w:sz w:val="28"/>
          <w:szCs w:val="28"/>
          <w:rtl w:val="true"/>
          <w:lang w:bidi="fa-IR"/>
        </w:rPr>
        <w:t>و ای خردمندان شما را در قصاص زندگانی است باشد كه به تقوا گراييد</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وَاللّه يَقضي بالحقِّ والَّذينَ يَدعونَ من دُونهِ لايَقضونَ بِشيءٍ</w:t>
      </w:r>
      <w:r>
        <w:rPr>
          <w:rFonts w:eastAsia="Amiri" w:cs="Amiri" w:ascii="Amiri" w:hAnsi="Amiri"/>
          <w:color w:val="111111"/>
          <w:sz w:val="28"/>
          <w:szCs w:val="28"/>
          <w:rtl w:val="true"/>
          <w:lang w:bidi="ar-SA"/>
        </w:rPr>
        <w:t>»</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 است كه به حق داوری مي‌كند و كسانی كه در برابر او مي‌خوانند به چيزی داوری نمي‌كنند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غافر</w:t>
      </w:r>
      <w:r>
        <w:rPr>
          <w:rFonts w:eastAsia="IRNazanin" w:cs="IRNazanin"/>
          <w:color w:val="111111"/>
          <w:sz w:val="28"/>
          <w:szCs w:val="28"/>
          <w:rtl w:val="true"/>
          <w:lang w:bidi="fa-IR"/>
        </w:rPr>
        <w:t>:</w:t>
      </w:r>
      <w:r>
        <w:rPr>
          <w:rFonts w:eastAsia="IRNazanin" w:cs="IRNazanin"/>
          <w:color w:val="111111"/>
          <w:sz w:val="28"/>
          <w:szCs w:val="28"/>
          <w:lang w:bidi="fa-IR"/>
        </w:rPr>
        <w:t>20</w:t>
      </w:r>
      <w:r>
        <w:rPr>
          <w:rFonts w:eastAsia="IRNazanin" w:cs="IRNazanin"/>
          <w:color w:val="111111"/>
          <w:sz w:val="28"/>
          <w:szCs w:val="28"/>
          <w:rtl w:val="true"/>
          <w:lang w:bidi="fa-IR"/>
        </w:rPr>
        <w:t xml:space="preserve"> ) </w:t>
      </w:r>
      <w:bookmarkStart w:id="7" w:name="pg20467_200183"/>
    </w:p>
    <w:p>
      <w:pPr>
        <w:pStyle w:val="Heading2"/>
        <w:numPr>
          <w:ilvl w:val="1"/>
          <w:numId w:val="1"/>
        </w:numPr>
        <w:rPr/>
      </w:pPr>
      <w:bookmarkStart w:id="8" w:name="__RefHeading___Toc1713085_1490000891"/>
      <w:bookmarkStart w:id="9" w:name="_Toc3"/>
      <w:bookmarkEnd w:id="7"/>
      <w:bookmarkEnd w:id="8"/>
      <w:r>
        <w:rPr>
          <w:rtl w:val="true"/>
        </w:rPr>
        <w:t>فهرست مطالب</w:t>
      </w:r>
      <w:bookmarkEnd w:id="9"/>
    </w:p>
    <w:p>
      <w:pPr>
        <w:pStyle w:val="BookText"/>
        <w:rPr/>
      </w:pPr>
      <w:r>
        <w:rPr>
          <w:rFonts w:ascii="IRNazanin" w:hAnsi="IRNazanin" w:eastAsia="IRNazanin"/>
          <w:color w:val="111111"/>
          <w:sz w:val="28"/>
          <w:sz w:val="28"/>
          <w:szCs w:val="28"/>
          <w:rtl w:val="true"/>
          <w:lang w:bidi="fa-IR"/>
        </w:rPr>
        <w:t>تصویر</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902200" cy="6985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8"/>
                        <a:stretch/>
                      </pic:blipFill>
                      <pic:spPr>
                        <a:xfrm>
                          <a:off x="0" y="0"/>
                          <a:ext cx="4902120" cy="6985080"/>
                        </a:xfrm>
                        <a:prstGeom prst="rect">
                          <a:avLst/>
                        </a:prstGeom>
                        <a:ln w="0">
                          <a:noFill/>
                        </a:ln>
                      </pic:spPr>
                    </pic:pic>
                  </a:graphicData>
                </a:graphic>
              </wp:inline>
            </w:drawing>
          </mc:Choice>
          <mc:Fallback>
            <w:pict>
              <v:shape id="shape_0" stroked="f" o:allowincell="f" style="position:absolute;margin-left:0pt;margin-top:-550.05pt;width:385.95pt;height:549.95pt;mso-wrap-style:none;v-text-anchor:middle;mso-position-horizontal:left;mso-position-vertical:top" type="_x0000_t75">
                <v:imagedata r:id="rId9"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902200" cy="6985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11"/>
                        <a:stretch/>
                      </pic:blipFill>
                      <pic:spPr>
                        <a:xfrm>
                          <a:off x="0" y="0"/>
                          <a:ext cx="4902120" cy="6985080"/>
                        </a:xfrm>
                        <a:prstGeom prst="rect">
                          <a:avLst/>
                        </a:prstGeom>
                        <a:ln w="0">
                          <a:noFill/>
                        </a:ln>
                      </pic:spPr>
                    </pic:pic>
                  </a:graphicData>
                </a:graphic>
              </wp:inline>
            </w:drawing>
          </mc:Choice>
          <mc:Fallback>
            <w:pict>
              <v:shape id="shape_0" stroked="f" o:allowincell="f" style="position:absolute;margin-left:0pt;margin-top:-550.05pt;width:385.95pt;height:549.95pt;mso-wrap-style:none;v-text-anchor:middle;mso-position-horizontal:left;mso-position-vertical:top" type="_x0000_t75">
                <v:imagedata r:id="rId12"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sectPr>
          <w:footerReference w:type="default" r:id="rId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902200" cy="6985000"/>
                <wp:effectExtent l="0" t="0" r="0" b="0"/>
                <wp:docPr id="4" name=""/>
                <a:graphic xmlns:a="http://schemas.openxmlformats.org/drawingml/2006/main">
                  <a:graphicData uri="http://schemas.openxmlformats.org/drawingml/2006/picture">
                    <pic:pic xmlns:pic="http://schemas.openxmlformats.org/drawingml/2006/picture">
                      <pic:nvPicPr>
                        <pic:cNvPr id="3" name="" descr=""/>
                        <pic:cNvPicPr/>
                      </pic:nvPicPr>
                      <pic:blipFill>
                        <a:blip r:embed="rId14"/>
                        <a:stretch/>
                      </pic:blipFill>
                      <pic:spPr>
                        <a:xfrm>
                          <a:off x="0" y="0"/>
                          <a:ext cx="4902120" cy="6985080"/>
                        </a:xfrm>
                        <a:prstGeom prst="rect">
                          <a:avLst/>
                        </a:prstGeom>
                        <a:ln w="0">
                          <a:noFill/>
                        </a:ln>
                      </pic:spPr>
                    </pic:pic>
                  </a:graphicData>
                </a:graphic>
              </wp:inline>
            </w:drawing>
          </mc:Choice>
          <mc:Fallback>
            <w:pict>
              <v:shape id="shape_0" stroked="f" o:allowincell="f" style="position:absolute;margin-left:0pt;margin-top:-550.05pt;width:385.95pt;height:549.95pt;mso-wrap-style:none;v-text-anchor:middle;mso-position-horizontal:left;mso-position-vertical:top" type="_x0000_t75">
                <v:imagedata r:id="rId15"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sectPr>
          <w:footerReference w:type="default" r:id="rId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902200" cy="6985000"/>
                <wp:effectExtent l="0" t="0" r="0" b="0"/>
                <wp:docPr id="5" name=""/>
                <a:graphic xmlns:a="http://schemas.openxmlformats.org/drawingml/2006/main">
                  <a:graphicData uri="http://schemas.openxmlformats.org/drawingml/2006/picture">
                    <pic:pic xmlns:pic="http://schemas.openxmlformats.org/drawingml/2006/picture">
                      <pic:nvPicPr>
                        <pic:cNvPr id="4" name="" descr=""/>
                        <pic:cNvPicPr/>
                      </pic:nvPicPr>
                      <pic:blipFill>
                        <a:blip r:embed="rId17"/>
                        <a:stretch/>
                      </pic:blipFill>
                      <pic:spPr>
                        <a:xfrm>
                          <a:off x="0" y="0"/>
                          <a:ext cx="4902120" cy="6985080"/>
                        </a:xfrm>
                        <a:prstGeom prst="rect">
                          <a:avLst/>
                        </a:prstGeom>
                        <a:ln w="0">
                          <a:noFill/>
                        </a:ln>
                      </pic:spPr>
                    </pic:pic>
                  </a:graphicData>
                </a:graphic>
              </wp:inline>
            </w:drawing>
          </mc:Choice>
          <mc:Fallback>
            <w:pict>
              <v:shape id="shape_0" stroked="f" o:allowincell="f" style="position:absolute;margin-left:0pt;margin-top:-550.05pt;width:385.95pt;height:549.95pt;mso-wrap-style:none;v-text-anchor:middle;mso-position-horizontal:left;mso-position-vertical:top" type="_x0000_t75">
                <v:imagedata r:id="rId18" o:detectmouseclick="t"/>
                <v:stroke color="#3465a4" joinstyle="round" endcap="flat"/>
                <w10:wrap type="none"/>
              </v:shape>
            </w:pict>
          </mc:Fallback>
        </mc:AlternateContent>
      </w:r>
      <w:bookmarkStart w:id="10" w:name="pg20467_200187"/>
    </w:p>
    <w:p>
      <w:pPr>
        <w:pStyle w:val="Heading2"/>
        <w:numPr>
          <w:ilvl w:val="1"/>
          <w:numId w:val="1"/>
        </w:numPr>
        <w:rPr/>
      </w:pPr>
      <w:bookmarkStart w:id="11" w:name="__RefHeading___Toc1713087_1490000891"/>
      <w:bookmarkStart w:id="12" w:name="_Toc4"/>
      <w:bookmarkEnd w:id="10"/>
      <w:bookmarkEnd w:id="11"/>
      <w:r>
        <w:rPr>
          <w:rtl w:val="true"/>
        </w:rPr>
        <w:t>مقدمه حضرت آیت الله العظمی سید محمد جواد علوی طباطبائی بروجردی دامت برکاته</w:t>
      </w:r>
      <w:bookmarkEnd w:id="12"/>
    </w:p>
    <w:p>
      <w:p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ascii="IRNazanin" w:hAnsi="IRNazanin" w:eastAsia="IRNazanin"/>
          <w:color w:val="111111"/>
          <w:sz w:val="28"/>
          <w:sz w:val="28"/>
          <w:szCs w:val="28"/>
          <w:rtl w:val="true"/>
          <w:lang w:bidi="fa-IR"/>
        </w:rPr>
        <w:t xml:space="preserve">از عهد امیرالمؤمنین ولی المتقین قائد الغر المحجلین علی بن ابی‌طالب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افضل صلوات الملک المنان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چهارده قرن می‌گذرد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بزرگ مرد تاریخ اسلام که پیامبر گرامی اسلام صلی الله علیه واله با خطاب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 میزان الاعمال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اسوه و الگوی جاودانه انسان مسلمان و واجد همۀ فضیلت‌های الهی و انسانی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فرق سرش را در حال نماز و در مسجد که برپائی این هر دو وامدار تلاش‌ها و مجاهدات او بود، شکافتند و شخصیتی که تنها یک حرکت او در جنگ احزاب بر همۀ عبادات جن و انس فضیلت یافت، غریبانه و مظلومانه رخ در نقاب خاک کشید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غربت و مظلومیت که سابقه در دوران بیست و پنج ساله خانه‌نشینی او داشت و حتی در دوران خلافتی که با اصرار مردم بر عهدۀ او قرار گرفت، هرگز رهایش نکرد؛ در سطحی وسیع‌تر بعد از شهادت جانسوزش بر سر او و فرزندان و همۀ دلباختگانش سایه افکند و سوگمندانه هنوز پس از گذشت چهارده قرن از سایه این مظلومیت چیزی کاسته نشده است</w:t>
      </w:r>
      <w:r>
        <w:rPr>
          <w:rFonts w:eastAsia="IRNazanin" w:cs="IRNazanin"/>
          <w:color w:val="111111"/>
          <w:sz w:val="28"/>
          <w:szCs w:val="28"/>
          <w:rtl w:val="true"/>
          <w:lang w:bidi="fa-IR"/>
        </w:rPr>
        <w:t>.</w:t>
      </w:r>
    </w:p>
    <w:p>
      <w:pPr>
        <w:sectPr>
          <w:footerReference w:type="default" r:id="rId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روز عاشورا و در میدان کربلا، فرزند والا شأن او امام حسین بن علی سید الشهداء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افضل الصلوۀ والسلام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تنها به جرم بغض و کینه‌ای که از پدر بر دل داشتند، محکوم به مرگ کردند و این محکومیت همۀ اصحاب و همراهان و برادران و فرزندان او را شامل شد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بعدها خلافت و حکومت اسلامی متجاوز از شصت سال لعن و بدگوئی و برائت از او را به صورت رسمی بر سر منبرها و از حلقوم خطبای جمعه فریاد زد و بیزاری از او به شعار رسمی حکومت اسلامی بدل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دورانی سیاه که لکه ننگی بر دامن تاریخ ماست و یادآور تلاش نیروهای حاکم بر جامعه اسلامی بر محکومیت همۀ ارزش‌ها و اصالت‌هائی که رسالت مبارک پیامبر گرامی برای جامعه منحط جاهلی به ارمغان آورد و حتی تلاش‌های مثل عمر بن عبدالعزیز در زدودن این ننگ از دامان جامعه با موفقیت قرین نبود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نام علی و یادآوری و بیان فضیلت‌های او حتی از زبان پیامبر صلی الله علیه واله و انتساب به او و عشق به او سالیان سال جرمی نابخشودنی به حساب می‌آمد که تنها جزایش مرگ بود و حتی بعد از سلطۀ آل‌امیه که تجلی دوباره جاهلیت در لباس اسلام بود، آل‌عباس نیز تندتر از سلف خود بر این رویه پای فشردند و محکومیت علی بن ابی‌طالب علیه السلام و برائت از او در گفته و عمل، همچنان رسم نامبارک حاکمیت و سلطه در جامعه اسلامی 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اسفناک آنکه این رویۀ نامیمون حتی تا روزگار ما ادامه یافته است و کشتار و قتل عام‌های پیروان علی علیه السلام حتی تا دوران معاصر و عصر خلافت عثمانی، دل هر انسان منصفی را به درد می‌آورد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هنوز در مکتب ارباب تکفیر، نام علی جرمی است که جز قتل و کشتار جزائی ندارد و در حوادث سوریه، عراق، پاکستان و افغانستان نشان آن را بسیار برجسته می‌بینیم</w:t>
      </w:r>
      <w:r>
        <w:rPr>
          <w:rFonts w:eastAsia="IRNazanin" w:cs="IRNazanin"/>
          <w:color w:val="111111"/>
          <w:sz w:val="28"/>
          <w:szCs w:val="28"/>
          <w:rtl w:val="true"/>
          <w:lang w:bidi="fa-IR"/>
        </w:rPr>
        <w:t>.</w:t>
      </w:r>
    </w:p>
    <w:p>
      <w:pPr>
        <w:sectPr>
          <w:footerReference w:type="default" r:id="rId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تا آنجا که دلباختگان علی علیه السلام همچون حجر بن عدی بعد از نزدیک به چهارده قرن هنوز برای عشق و محبت او هزینه می‌دهند و کسانی که بغض علی و آل او را در دل دارند، مزار مطهر او و همراهانش را در مرج عذرا، مورد تعرض و تخریب قرار می‌دهند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این رنجنامه تاریخ ما، تا به امروز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سایه این مظلومیت در تاریخ آن‌چنان بلند است که دل غیر مسلمانان را به در می‌آورد و مانند جرج جرداق بهدفاع از نام و یاد او و در پاسخ به بغض و کینۀ معاندان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صوت العدالۀ الانسانیۀ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می‌نویسد و وجدان انسانی را در مورد او به داوری می‌خواند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 خورشید را که نمی‌توان در پس پرده‌های کینه و بغض و بی‌مهری از نظرها پنهان نمود و نور، قابل پای مالی نیست و پایمال نور اگر نیکو بنگرد، خود پامال نور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به گفتۀ خلیل بن احمد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هرچند دوستان و دلباختگان او از بیم سرکوب و مجازات از بیان فضائل او دم فرو بستند؛ و دشمنان و معاندان با پشتوانه قدرت و حاکمیت، تلاش در منع از گسترش فضائل او داشتند؛ اما علی‌رغم همۀ این بی‌مهری‌ها، بی‌انصافی‌ها و ترس‌ها، فضائل و مکارم او شرق و غرب عالم را فرا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اینک سؤالی مطرح است، آیا گذشت هزار و چهارصد سال از شهادت مظلومانه این شخصیت عظیم، کافی نیست که جامعه اسلامی در مورد او، به قضاوتی تازه بنشیند و محکومیتی را که تاریخ ظالمانه بر حضرتش تحمیل کرده است، مورد تجدید نظر قرار دهد و به ارزیابی دوباره جرم و یا جرائمی بپردازد که در طول تاریخ به محکومیت او و آل او و پیروان و دلباختگان او منجر شده است</w:t>
      </w:r>
      <w:r>
        <w:rPr>
          <w:rFonts w:eastAsia="IRNazanin" w:cs="IRNazanin"/>
          <w:color w:val="111111"/>
          <w:sz w:val="28"/>
          <w:szCs w:val="28"/>
          <w:rtl w:val="true"/>
          <w:lang w:bidi="fa-IR"/>
        </w:rPr>
        <w:t>.</w:t>
      </w:r>
    </w:p>
    <w:p>
      <w:pPr>
        <w:sectPr>
          <w:footerReference w:type="default" r:id="rId2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ما که در درازای تاریخ قرائت‌های گوناگون از اسلام را از زبان هر کس و ناکس شنیده‌ایم و هر ادعائی را در تبیین قرآن و سنت نبوی شریف، مورد توجه و یا قبول قرار داده‌ایم؛ یک بار هم اسلام و وحی و قرآن را با برداشت و قرائت او که به اعتراف دوست و دشمن، نزدیک‌ترین و همراه‌ترین و پیوسته‌ترین شخص به نبی گرامی اسلام بوده است، بشنویم و سخن او و نهج‌البلاغه او و معارف عرضه شده، به وسیله ائمه هداه از آل او را نیز در کنار سایر گفته‌ها و قرائت‌ها مورد توجه قرار دهیم و در این مسیر تنها از عقل، انصاف و وجدان داوری بخواهیم؟ </w:t>
      </w:r>
    </w:p>
    <w:p>
      <w:pPr>
        <w:pStyle w:val="BookText"/>
        <w:rPr/>
      </w:pPr>
      <w:r>
        <w:rPr>
          <w:rFonts w:ascii="IRNazanin" w:hAnsi="IRNazanin" w:eastAsia="IRNazanin"/>
          <w:color w:val="111111"/>
          <w:sz w:val="28"/>
          <w:sz w:val="28"/>
          <w:szCs w:val="28"/>
          <w:rtl w:val="true"/>
          <w:lang w:bidi="fa-IR"/>
        </w:rPr>
        <w:t>و نیز ما و همۀ کسانی که به امامت و ولاء او باور داریم و عشق او را نسلاً بعد نسل در دل و جان خود جای داده‌ایم، قدری فراتر از شیعۀ جغرافیائی او، گام برداریم و اضافه بر محبت او، که خود سرمایه‌ای عظیم و موهبتی بزرگ از جانب مبدأ هستی است، قدری رنگ و بوی آن وجود مطهر را در عینیت زندگانی فردی واجتماعی خود برجسته کنیم و در برابر آنها که در مقام قضاوت بر معیارها و اصالت‌ها، جدا از ادعاها و لاف‌زدن‌های ظاهری تکیه ندارند، نمونه‌ای عینی از عدل او و از فضائل اخلاقی و مکارمی که آن بزرگ مرد در تمام زندگی پربرکتش ذره‌ای از آن عدول نکرد و قدمی در مسیر خلاف آن برنداشت، در زندگی فردی و اجتماعی خویش متجلی سازیم، شاید بتوانیم ذره‌ای از بار این مظلومیت سنگین را از چهره او و خاندان او بزدائیم و تجلی عینی راه و روش او در عرصه معالم وحی باشیم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چه بجاست که همۀ جامعه اسلامی بخصوص عالمان و محققان با هر تفکر، بعد از گذشت این همه سال از شهادت مظلومانه‌اش، به پیشگاه مقدس او و نیز پیشگاه مولی و مراد و محبوب او حضرت خاتم النبیین صلی الله علیه واله و در نهایت به پیشگاه خداوند خالق علی و منت گذارنده بر همۀ هستی به خلق او، عذر تقصیر بیاوریم که در شناخت او کوتاهی کردیم و از فرصت درک راه و مشی او، غافل ماندیم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دانشنامه وزین ارزشمند که به قلم پرتوان مورخ و متکلم و محدث شهیر مرحوم علامه باقر القرشی اعلی الله درجاته تالیف شده است، یکی از آثار ممتازی است که گوشه ای از حق سترگ آن ولی اعظم الهی را ادا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آن مولف فقید تغمده الله برحمته الواسعه و همچنین برای مترجم فارسی این دانشنامه جناب سید محمد صالحی کاشانی و دبیر کل و اعضای محترم مجمع جهانی شیعه شناسی که این اثر را به زیور طبع آراسته و به تشنگان معارف علوی ارائه نموده اند طلب اجر مضاعف و دوام توفیقات دارم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السلام علیکم و رحمه الله و برکاته</w:t>
      </w:r>
    </w:p>
    <w:p>
      <w:pPr>
        <w:pStyle w:val="BookText"/>
        <w:rPr/>
      </w:pPr>
      <w:r>
        <w:rPr>
          <w:rFonts w:ascii="IRNazanin" w:hAnsi="IRNazanin" w:eastAsia="IRNazanin"/>
          <w:color w:val="111111"/>
          <w:sz w:val="28"/>
          <w:sz w:val="28"/>
          <w:szCs w:val="28"/>
          <w:rtl w:val="true"/>
          <w:lang w:bidi="fa-IR"/>
        </w:rPr>
        <w:t>محمد جواد علوی بروجردی</w:t>
      </w:r>
    </w:p>
    <w:p>
      <w:pPr>
        <w:sectPr>
          <w:footerReference w:type="default" r:id="rId2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جمعه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ربیع الاول </w:t>
      </w:r>
      <w:r>
        <w:rPr>
          <w:rFonts w:eastAsia="IRNazanin" w:cs="IRNazanin"/>
          <w:color w:val="111111"/>
          <w:sz w:val="28"/>
          <w:szCs w:val="28"/>
          <w:lang w:bidi="fa-IR"/>
        </w:rPr>
        <w:t>1443</w:t>
      </w:r>
      <w:r>
        <w:rPr>
          <w:rFonts w:eastAsia="IRNazanin" w:cs="IRNazanin"/>
          <w:color w:val="111111"/>
          <w:sz w:val="28"/>
          <w:szCs w:val="28"/>
          <w:rtl w:val="true"/>
          <w:lang w:bidi="fa-IR"/>
        </w:rPr>
        <w:t xml:space="preserve"> </w:t>
      </w:r>
      <w:bookmarkStart w:id="13" w:name="pg20467_200191"/>
    </w:p>
    <w:p>
      <w:pPr>
        <w:pStyle w:val="Heading2"/>
        <w:numPr>
          <w:ilvl w:val="1"/>
          <w:numId w:val="1"/>
        </w:numPr>
        <w:rPr/>
      </w:pPr>
      <w:bookmarkStart w:id="14" w:name="__RefHeading___Toc1713089_1490000891"/>
      <w:bookmarkStart w:id="15" w:name="_Toc5"/>
      <w:bookmarkEnd w:id="13"/>
      <w:bookmarkEnd w:id="14"/>
      <w:r>
        <w:rPr>
          <w:rtl w:val="true"/>
        </w:rPr>
        <w:t>مقدمه دبیر کل مجمع جهانی شیعه شناسی</w:t>
      </w:r>
      <w:bookmarkEnd w:id="15"/>
    </w:p>
    <w:p>
      <w:pPr>
        <w:sectPr>
          <w:footerReference w:type="default" r:id="rId2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سخن گفتن درباره شخصیت امیرالمؤمنین علی علیه السلام کاری بس سترگ و با عظمت است که پایانی برای آن متصور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در لسان نبی صلی الله علیه واله ، معیار حق و میزان سنجش عمل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مواجهه‌ی بایسته و عالمانه با آن حضرت، سیره‌ای سرتاسر ستودنی و کلماتی مشحون از حکمت را به ارمغان می‌آورد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شخصیت این حجت بزرگ الهی، آنچنان بلندمرتبه است که به تعبیر پیامبر اعظم صلی الله علیه واله جز او و خدا، کسی علی علیه‌السلام را نشناخت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حال در همه‌ی اعصار، هر انسان مشتاق و اندیشمند نامداری به قدر ظرف خویش از این دریای کرامت و عدالت جرعه‌ای نوشیده است و وصفی شنیدنی از لذت آن را به عنوان سند افتخار خویش در قالب شعر و کتاب و مقاله به همگان عرضه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علامه‌ی فقید باقر شریف قرشیرحمة الله علیه در پژوهشی استوار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موسوعة الامام امیرالمؤمنین علی بن ابی طالب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گوشه‌ای از دریای بی کران سیره و سخنان و مرام امیرمومنان علی علیه السلام را به زبان عربی تألیف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لازمه بهره‌برداری حداکثری از این اثر گرانسنگ نزد میلیون‌ها فارسی زبان، ضرورت ترجمه این اثر را روشن می‌سازد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دانشنامه امام امیرالمؤمنین علی علیه السلام ، ترجمه شیوای این کتاب به زبان فارسی است که به همت فاضل ارجمند جناب استاد سیدمحمد صالحی‌کاشانی به سرانجام رسیده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سعی بلیغ و اهتمام روحانی جانباز شهید شیخ علی انصاری بویراحمدی جهت تسریع در فرایند ترجمه این اثر </w:t>
      </w:r>
    </w:p>
    <w:p>
      <w:pPr>
        <w:pStyle w:val="BookText"/>
        <w:rPr/>
      </w:pPr>
      <w:r>
        <w:rPr>
          <w:rFonts w:ascii="IRNazanin" w:hAnsi="IRNazanin" w:eastAsia="IRNazanin"/>
          <w:color w:val="111111"/>
          <w:sz w:val="28"/>
          <w:sz w:val="28"/>
          <w:szCs w:val="28"/>
          <w:rtl w:val="true"/>
          <w:lang w:bidi="fa-IR"/>
        </w:rPr>
        <w:t>مشکور و نزد امیرمؤمنان علیه السلام مأجور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علو درجات آن عزیز فقید را از خداوند متعال خواستاریم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دانشنامه امام امیرالمؤمنین علی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یازده عنوان به طور مفصل فرازهایی از زندگی و سخنان امیرمومنان علیه السلام را گردآوری و شرح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نویسنده در مقدمه کتاب در ضمن یازده شماره ویژگی‌های شخصیتی امام على علیه السلام را برشمرده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مقدمه، نسب‌شناسی آن حضرت و توصیف خاندان پرکرامت بنی هاشم 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تاکید بر موحد بودن پدران امیرمؤمنان علیه‌السلام از جناب ابوطالب گرفته تا عبدالمطلب و عبدمناف و هاشم از دیگر مباحث این بخش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توصیف تاریخ و چگونگی ولادت معجزه‌گون آن حضرت نیز در همین بخش قرار دارد</w:t>
      </w:r>
      <w:r>
        <w:rPr>
          <w:rFonts w:eastAsia="IRNazanin" w:cs="IRNazanin"/>
          <w:color w:val="111111"/>
          <w:sz w:val="28"/>
          <w:szCs w:val="28"/>
          <w:rtl w:val="true"/>
          <w:lang w:bidi="fa-IR"/>
        </w:rPr>
        <w:t>.</w:t>
      </w:r>
    </w:p>
    <w:p>
      <w:pPr>
        <w:sectPr>
          <w:footerReference w:type="default" r:id="rId2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بخش دوم کتاب، سیر تاریخی زندگی آن حضرت ارائه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مجاهدات امیرمؤمنان علیه السلام در رکاب پیامبر عظیم الشأن اسلام صلی الله علیه واله ، حوادث پیش و پس از رحلت پیامبر صلی الله علیه واله ، داستان حجة‌الوداع و غدیر خم و نزول آیه اکمال دین، موضوع سقیفه و سیره آن حضرت در چگونگی تعامل با حکومت خلفای سه‌گانه، بخشی از مهم‌ترین مباحث این بخش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سخنان آن امام همام پیرامون قرآن کریم و تفاسیر آن حضرت از آیات قرآن بخش سوم کتاب را شکل می‌دهد؛ چنانکه برشمردن فواید دعا و اهمیت آن از زبان مبارک امام و بخشی از ادعیه و مناجات‌های آن حضرت در موضوعات، مکان‌ها و زمان‌های مختلف در بخش چهارم کتاب مطرح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 تعدادی از روایات پیامبر صلی الله علیه واله توسط امیرمؤمنان علیه السلام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مسند الامام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بخش پنجم کتاب گرد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وصایا، مواعظ و حکمت‌های ارزشمند آن حضرت به تفکیک در بخش ششم و سیره‌ی علمی امیرمؤمنان علیه السلام ، بخشی از خطبه‌ها و سخنان آن حضرت مورد </w:t>
      </w:r>
    </w:p>
    <w:p>
      <w:pPr>
        <w:pStyle w:val="BookText"/>
        <w:rPr/>
      </w:pPr>
      <w:r>
        <w:rPr>
          <w:rFonts w:ascii="IRNazanin" w:hAnsi="IRNazanin" w:eastAsia="IRNazanin"/>
          <w:color w:val="111111"/>
          <w:sz w:val="28"/>
          <w:sz w:val="28"/>
          <w:szCs w:val="28"/>
          <w:rtl w:val="true"/>
          <w:lang w:bidi="fa-IR"/>
        </w:rPr>
        <w:t>تکریم علم و عالم و مذمت جهل و جاهل در بخش هفتم نقل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 هشتم کتاب، شامل احتجاجات آن حضرت با خلفا، مهاجرین، شورای شش نفره، عایشه، طلحه، زبیر و معاویه، همچنین مناظره با مسیحیان، یهودیان و زنادقه و منجمین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قضاوت‌های آن حضرت در زمان رسول‌اکرم صلی الله علیه واله و خلفا و ایام حکومتشان در بخشنهم و موضوع حکومت، حقوق حاکمان بر مردم و حق مردم بر حاکمان در بخش دهم 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آخرین بخش کتاب به جنگ‌های سه‌گانه امام بر ضد منحرفین از حق پرداخته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مؤلف کتاب آیت الله باقر شريف القرشی در سال</w:t>
      </w:r>
      <w:r>
        <w:rPr>
          <w:rFonts w:eastAsia="IRNazanin" w:cs="IRNazanin"/>
          <w:color w:val="111111"/>
          <w:sz w:val="28"/>
          <w:szCs w:val="28"/>
          <w:lang w:bidi="fa-IR"/>
        </w:rPr>
        <w:t>1344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شهر نجف متولد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پدرش شيخ شريف از علمای نجف و جدش شيخ مهدی قرشی از شاگردان ميرزای بزرگ شیرازی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باقر شريف از كودكى به تحصيل مشغول شد و پس از طى كردن دروس اوليه و آموختن ادبيات، از سال </w:t>
      </w:r>
      <w:r>
        <w:rPr>
          <w:rFonts w:eastAsia="IRNazanin" w:cs="IRNazanin"/>
          <w:color w:val="111111"/>
          <w:sz w:val="28"/>
          <w:szCs w:val="28"/>
          <w:lang w:bidi="fa-IR"/>
        </w:rPr>
        <w:t>1380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قمری به درس خارج فقه و اصول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محضر اساتيد بزرگی همچون سيد موسی البعاج، شيخ بشير العاملي، شيخ محمد تقی الايرواني، سيد محمود مرعشی نجفي، شيخ محمد طاهر آل شيخ راضي، آیت‌الله خويی و آیت‌الله سيد محسن حكيم بهره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گفته خود وى، بيست سال در دروس مرحوم خويى حاضر شده و مباحث علمی و مهم وی را در فقه و اصول نوشته است كه به صورت خطی در كتابخانه امام حسن علیه‌السلام در نجف نگهداری می‌شود</w:t>
      </w:r>
      <w:r>
        <w:rPr>
          <w:rFonts w:eastAsia="IRNazanin" w:cs="IRNazanin"/>
          <w:color w:val="111111"/>
          <w:sz w:val="28"/>
          <w:szCs w:val="28"/>
          <w:rtl w:val="true"/>
          <w:lang w:bidi="fa-IR"/>
        </w:rPr>
        <w:t>.</w:t>
      </w:r>
    </w:p>
    <w:p>
      <w:pPr>
        <w:sectPr>
          <w:footerReference w:type="default" r:id="rId2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مرحوم باقر شريف قرشی، به همراه برخی علما و طلاب مانند محمدحسین حرزالدين به مقابله با كمونيسم و طرفداران آن پرداخته و با سخنراني‌ها و اعلامیه‌های مختلف سعی بر آگاه كردن اقشار و عامه مردم داشته‌اند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در پى گفتگو با شهيد محمدباقرصدر رحمة الله علیه مصصم به تأليف کتبی روشمند در زمينه اهل‌بيت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همین جهت تا كنون از حدود پنجاه اثر منتشر شده از او </w:t>
      </w: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اثر راجع به اهل بيت علیهم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قرشی بارها به ایران سفر کرد و جایزه پنجمین سال </w:t>
      </w:r>
    </w:p>
    <w:p>
      <w:pPr>
        <w:pStyle w:val="BookText"/>
        <w:rPr/>
      </w:pPr>
      <w:r>
        <w:rPr>
          <w:rFonts w:ascii="IRNazanin" w:hAnsi="IRNazanin" w:eastAsia="IRNazanin"/>
          <w:color w:val="111111"/>
          <w:sz w:val="28"/>
          <w:sz w:val="28"/>
          <w:szCs w:val="28"/>
          <w:rtl w:val="true"/>
          <w:lang w:bidi="fa-IR"/>
        </w:rPr>
        <w:t xml:space="preserve">کتاب ولایت در سال </w:t>
      </w:r>
      <w:r>
        <w:rPr>
          <w:rFonts w:eastAsia="IRNazanin" w:cs="IRNazanin"/>
          <w:color w:val="111111"/>
          <w:sz w:val="28"/>
          <w:szCs w:val="28"/>
          <w:lang w:bidi="fa-IR"/>
        </w:rPr>
        <w:t>1382</w:t>
      </w:r>
      <w:r>
        <w:rPr>
          <w:rFonts w:ascii="IRNazanin" w:hAnsi="IRNazanin" w:eastAsia="IRNazanin"/>
          <w:color w:val="111111"/>
          <w:sz w:val="28"/>
          <w:sz w:val="28"/>
          <w:szCs w:val="28"/>
          <w:rtl w:val="true"/>
          <w:lang w:bidi="fa-IR"/>
        </w:rPr>
        <w:t>ش به وی اهدا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سرانجام در روز یکشنبه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رجب </w:t>
      </w:r>
      <w:r>
        <w:rPr>
          <w:rFonts w:eastAsia="IRNazanin" w:cs="IRNazanin"/>
          <w:color w:val="111111"/>
          <w:sz w:val="28"/>
          <w:szCs w:val="28"/>
          <w:lang w:bidi="fa-IR"/>
        </w:rPr>
        <w:t>1433</w:t>
      </w:r>
      <w:r>
        <w:rPr>
          <w:rFonts w:ascii="IRNazanin" w:hAnsi="IRNazanin" w:eastAsia="IRNazanin"/>
          <w:color w:val="111111"/>
          <w:sz w:val="28"/>
          <w:sz w:val="28"/>
          <w:szCs w:val="28"/>
          <w:rtl w:val="true"/>
          <w:lang w:bidi="fa-IR"/>
        </w:rPr>
        <w:t xml:space="preserve">ق برابر با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خرداد </w:t>
      </w:r>
      <w:r>
        <w:rPr>
          <w:rFonts w:eastAsia="IRNazanin" w:cs="IRNazanin"/>
          <w:color w:val="111111"/>
          <w:sz w:val="28"/>
          <w:szCs w:val="28"/>
          <w:lang w:bidi="fa-IR"/>
        </w:rPr>
        <w:t>1391</w:t>
      </w:r>
      <w:r>
        <w:rPr>
          <w:rFonts w:ascii="IRNazanin" w:hAnsi="IRNazanin" w:eastAsia="IRNazanin"/>
          <w:color w:val="111111"/>
          <w:sz w:val="28"/>
          <w:sz w:val="28"/>
          <w:szCs w:val="28"/>
          <w:rtl w:val="true"/>
          <w:lang w:bidi="fa-IR"/>
        </w:rPr>
        <w:t>ش در نجف درگذشت و آيت‌الله سید محمدسعید حکیم رحمة الله علیه بر پیکر او نماز گزارد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مترجم ارجمند کتاب پیش رو استاد سیدمحمد صالحی کاشانی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در سال </w:t>
      </w:r>
      <w:r>
        <w:rPr>
          <w:rFonts w:eastAsia="IRNazanin" w:cs="IRNazanin"/>
          <w:color w:val="111111"/>
          <w:sz w:val="28"/>
          <w:szCs w:val="28"/>
          <w:lang w:bidi="fa-IR"/>
        </w:rPr>
        <w:t>1313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شمسی متولد شد و پس از گذراندن تحصیلات کلاسیک خود در شهر کاشان، ادبیات عرب را نزد حجج اسلام حاج سید عزیز الله حسینی و حاج سید حسین مناقب و حاج شیخ جعفر صحافی آموخت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پس از ورود به قم مکاسب را نزد حضرات آیات حاج آقا مصطفی نورانی، سیدمحمد جواد ذهنی تهرانی و محمد ابراهیم جناتی گذراند و فلسفه را از محضر آیت الله سیدمحمد فاطمی ابهری فراگرفت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پژوهشگر تحصیلات کلاسیک خود را تا درجه کارشناسی ارشد در رشته تاریخ تمدن بین الملل اسلامی ادامه داد و سالها در سمت استادی دانشگاه مشغول فعالیت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عمده فعالیت علمی جناب صالحی در تالیف کتب سیره اهل‌بیت علیهم السلام و ترجمه کتاب متعدد دینی رقم خورده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پایان از همه عزیزانی که به سهم خود در نشر و ترویج معارف اهل‌بیت علیهم السلام قدمی برداشته است و مجمع جهانی شیعه‌شناسی را در آماده‌سازی این اثر یاری کردند، سپاسگزارم و دوام توفیق همگان را در مسیر ولایت علوی از خداوند رحیم خواهانم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دبیرکل مجمع جهانی شیعه‌شناسی</w:t>
      </w:r>
    </w:p>
    <w:p>
      <w:pPr>
        <w:sectPr>
          <w:footerReference w:type="default" r:id="rId2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آیت پیمان </w:t>
      </w:r>
      <w:bookmarkStart w:id="16" w:name="pg20467_200195"/>
    </w:p>
    <w:p>
      <w:pPr>
        <w:pStyle w:val="Heading2"/>
        <w:numPr>
          <w:ilvl w:val="1"/>
          <w:numId w:val="1"/>
        </w:numPr>
        <w:rPr/>
      </w:pPr>
      <w:bookmarkStart w:id="17" w:name="__RefHeading___Toc1713091_1490000891"/>
      <w:bookmarkStart w:id="18" w:name="_Toc6"/>
      <w:bookmarkEnd w:id="16"/>
      <w:bookmarkEnd w:id="17"/>
      <w:r>
        <w:rPr>
          <w:rtl w:val="true"/>
        </w:rPr>
        <w:t>تقدير و تشکر</w:t>
      </w:r>
      <w:bookmarkEnd w:id="18"/>
    </w:p>
    <w:p>
      <w:pPr>
        <w:pStyle w:val="BookText"/>
        <w:rPr/>
      </w:pPr>
      <w:r>
        <w:rPr>
          <w:rFonts w:ascii="IRNazanin" w:hAnsi="IRNazanin" w:eastAsia="IRNazanin"/>
          <w:color w:val="111111"/>
          <w:sz w:val="28"/>
          <w:sz w:val="28"/>
          <w:szCs w:val="28"/>
          <w:rtl w:val="true"/>
          <w:lang w:bidi="fa-IR"/>
        </w:rPr>
        <w:t xml:space="preserve">وقتى فردى تصميم مى‌گيرد فضايل سيد اوصيا علیه السلام را بيان كند يا براى شناساندن صفات پسنديده‌ى آن آيت كبرى و خبر بزرگ، صفحاتى را بنويسد، متوجه مي‌شود كه اين ادعايى بزرگ و افتخار و عزتى عظيم است كه اگر كسی موفق شود آن را انجام دهد، به خدا و رسول او نزديک شده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پيامبرى كه دنيا به وجود او و خاندان پاک و مطهرش افتخار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صدر اين خاندان، امير مؤمنان علی علیه السلام است كه طبق نص قرآن، جان پيامبر صلی الله علیه واله و دروازه‌ى شهر علم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مجموعه، از چهره‌ى درخشان مولى الموحدين و افق‌هاى روشن زندگى مباركش سخن مى‌گويد كه مشحون از نمونه‌هاى كرامت و صفات زيبا و جنبه‌هاى گوناگون انسانى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سپاس خداى عزوجل، كه به ما توفيق گردآورى و نظارت بر پيگيرى انتشار اين مجموعه را عطا فرمود تا به گونه‌اى جديد، به خوانندگان گرامى و مشتاق، شناخت اين سيره‌ى خوشبو را تقديم كنيم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همكارى و مساعدت برادرانى كه در آماده كردن اين پژوهش همت كردند، نبود، امروز شاهد اين اثر مفيد و نورانى نبوديم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بر ما لازم است از زحمات تمام برادران تقدير و تشكر بنمايم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پايان از خداوند متعال درخواست مى‌كنم اين تلاش را از ما قبول كند همانا كه او شنوا و اجابت كننده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مهدى باقر قرشی</w:t>
      </w:r>
    </w:p>
    <w:p>
      <w:pPr>
        <w:sectPr>
          <w:footerReference w:type="default" r:id="rId2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ذى حجه </w:t>
      </w:r>
      <w:r>
        <w:rPr>
          <w:rFonts w:eastAsia="IRNazanin" w:cs="IRNazanin"/>
          <w:color w:val="111111"/>
          <w:sz w:val="28"/>
          <w:szCs w:val="28"/>
          <w:lang w:bidi="fa-IR"/>
        </w:rPr>
        <w:t>1422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هجرى </w:t>
      </w:r>
      <w:bookmarkStart w:id="19" w:name="pg20467_200196"/>
    </w:p>
    <w:p>
      <w:pPr>
        <w:pStyle w:val="Heading2"/>
        <w:numPr>
          <w:ilvl w:val="1"/>
          <w:numId w:val="1"/>
        </w:numPr>
        <w:rPr/>
      </w:pPr>
      <w:bookmarkStart w:id="20" w:name="__RefHeading___Toc1713093_1490000891"/>
      <w:bookmarkStart w:id="21" w:name="_Toc7"/>
      <w:bookmarkEnd w:id="19"/>
      <w:bookmarkEnd w:id="20"/>
      <w:r>
        <w:rPr>
          <w:rtl w:val="true"/>
        </w:rPr>
        <w:t>مقدمه مؤلف</w:t>
      </w:r>
      <w:bookmarkEnd w:id="21"/>
    </w:p>
    <w:p>
      <w:pPr>
        <w:pStyle w:val="BookText"/>
        <w:rPr/>
      </w:pPr>
      <w:r>
        <w:rPr>
          <w:rFonts w:ascii="IRNazanin" w:hAnsi="IRNazanin" w:eastAsia="IRNazanin"/>
          <w:color w:val="111111"/>
          <w:sz w:val="28"/>
          <w:sz w:val="28"/>
          <w:szCs w:val="28"/>
          <w:rtl w:val="true"/>
          <w:lang w:bidi="fa-IR"/>
        </w:rPr>
        <w:t>از جهاد رسول اكرم علیه السلام و مبارزه برادر و وصي‌اش امام اميرمؤمنان علیه السلام ، پرتو نوری جستن كرد و تابيد كه سراسر آسمان جزيره العرب را فراگرفت و امواج درخشانش به همه مردم دنيا و انسان‌هاى روى زمين رسيد و آن پيام آزادى براى فكر انسان، اراده‌ى او و رفتارش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پيام، روشی پيشرفته و اصلاحاتی را تقديم مي‌كرد كه تمام مراحل زندگی را در بر مي‌گرفت؛ از آن جمله ترويج علم و از بين بردن جهل، رشد و شكوفايی عقل، برطرف كردن كمی و كاستي‌هاى زندگی انسان و هدايت به سوى زندگی شكوفا و آگاهی و نور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دهان مبارک رسول الله صلی الله علیه واله كلامی به بلنداى آسمان در عالم وجود خارج شد كه آن كلمه‌ى توحيد بود و تمام آزادى‌هاى انسانی را در بر داشت و نقطه‌ى پايان هر نوع بندگی به جز پرستش خداى متعال و زندگی بخش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خدا صلی الله علیه واله كلمه‌ى توحيد را به صورت ايجابي، اصل و اساس قرار داد و اعلان كرد؛ پرچمش را وصي‌اش و دروازه‌ى شهر علمش برافراشت و در مكه‌اى به اهتزاز درآورد كه محل استقرار بت و بتكده و مركز جهل و خرافه بود</w:t>
      </w:r>
      <w:r>
        <w:rPr>
          <w:rFonts w:eastAsia="IRNazanin" w:cs="IRNazanin"/>
          <w:color w:val="111111"/>
          <w:sz w:val="28"/>
          <w:szCs w:val="28"/>
          <w:rtl w:val="true"/>
          <w:lang w:bidi="fa-IR"/>
        </w:rPr>
        <w:t>.</w:t>
      </w:r>
    </w:p>
    <w:p>
      <w:pPr>
        <w:sectPr>
          <w:footerReference w:type="default" r:id="rId2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عده‌اى از افراد قبيله‌ى متجاوز قريش برای خاموش كردن نور رسالت و درهم پيچيدن پرچم قرآن و برگرداندن جاهليت به جامعه، در مقابل پيامبر ايستادند ولی قهرمان جاويد اسلام، اميرمؤمنان علیه السلام ، با شجاعت بي‌نظير خود از پيامبر پشتيبانی كرد؛ با نيروی كوبنده‌اش از او دفاع و حمايت كرد؛ در كنارش ايستاد و او را از شر آن وحوش درنده حفظ نمود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در دنياى اسلام و غير آن، شخصيتی وجود ندارد كه بتواند با شخصيت ابوالحسن در شجاعت و فداكارى و ساير صفات افتخارآفرين و شريف برابرى كند و دانشمندان با تعجب و عظمت از آن سخن مي‌گويند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جمله هديه‌هاى خداوند به ابوالحسن كه شاخص و بارز بود، احاطه كامل به اسرار شريعت و احكام دين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موهبت‌هاى الهی و توان علمی او در فقه شريعت و احكام دين خلاصه نمي‌شد، بلكه شامل همه‌ى امور عالم وجود در تمام كرات و آسمان‌ها و كهكشان‌ها و فضا بود، او مي‌گفت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راه‌هاى آسمان از من بپرسيد چون به آن‌ها داناتر از راه‌هاى زميني‌ام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سرآمد دوران، كه عالم را با علوم و بخشش‌هاى بي‌شمارش مات و مبهوت كرده بود، تصميم گرفت در سرزمين شرق و عربستان، پايگاهی براى تمام علوم برپا كند؛ مراكزى براى دگرگونی و پيشرفت تكنولوژى تأسيس كند و علم و معرفت را در تمام جهان اسلام گسترش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سركشان ستمكار در برابر آرزوها و آرمان‌هايش ايستادند همان‌گونه كه قبل از آن در برابر برادر و پسرعمويش، رسول خدا صلی الله علیه واله ، ايستادند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با هم متحد شدند و موانعی را پيش روى او ايجاد كردند و براى تضعيف نقشه‌هاى او كوشش فراوان كردند</w:t>
      </w:r>
      <w:r>
        <w:rPr>
          <w:rFonts w:eastAsia="IRNazanin" w:cs="IRNazanin"/>
          <w:color w:val="111111"/>
          <w:sz w:val="28"/>
          <w:szCs w:val="28"/>
          <w:rtl w:val="true"/>
          <w:lang w:bidi="fa-IR"/>
        </w:rPr>
        <w:t>.</w:t>
      </w:r>
    </w:p>
    <w:p>
      <w:pPr>
        <w:sectPr>
          <w:footerReference w:type="default" r:id="rId3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مهم‌ترين چيزى كه امام بايد اجرا کند و به آن برسد اين است كه حكومتی بر پايه‌ى عدالت ناب و حق محض برقرار كند و نعمت‌هاى خداوند را به گونه‌اى بين بندگانش تقسيم كند كه به گروهی خاص تعلق نداشته باشد؛ مردم در سايه حكومت او در رفاه بوده و هيچ محروم و نيازمند در مملكت وجود نداشته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شريعت امام، مبارزه با كفر و فقر، مساوى است و همانگونه كه مبارزه با كفر واجب است، مبارزه با فقر نيز واجب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امام علی برادر فقرا و پدر بيچارگان و آرزوى محرومان و رنج كشيدگان روى زمين بود، او براى خوشبختی و رفاه آن‌ها مي‌كوشيد، ولی نيروهاى متجاوزى كه امويان تربيت كرده بودند به جنگ و دشمنی با او پرداختند و مانع سياست او و رسيدن به اهدافش شدند، اگر زمان به او فرصت مي‌داد كه طرح‌هايش را پياده كند مردم اقسام عدالت در ميدان‌ها و عرصه‌هاى حكومتی و ادارى را مشاهده مي‌كردند به طورى كه در طول تمام تاريخ مانند آن را نديده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امام بزرگوار، اول مظلوم در دنياى اسلام است، بعد از رحلت برادر و پسرعمويش سيل بحران و مشكلات پی در پی به سوى او گسيل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نيروهاى كينه‌توز، شعار داغی سر دادند و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نبوت و خلافت در يک خاندان جمع نمي‌شود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را از خلافت و رياست امت دور نموده و او را خانه‌نشين و منزوى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غم و حزن و اندوه، خواب را از چشمان امام گرفته بود و مردم با او مثل هموطنی عادی رفتار مي‌كردند و وصاياى رسول خدا را درباره‌ى او، ناديده مي‌گرفتند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بعد از كشته شدن عثمان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پيشوای قبيله اموی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خلافت به امام 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قريش كه در آن هنگام مست غرور بودند قيام كردند، زيرا از دست رفتن امتيازات و مصالحشان و ثروت كلانی كه در زمان حكومت عثمان از بيت المال غارت كرده بودند مي‌ترسيدند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 تمام نيرو و توان مادی و سياسی برای نابودی حكومت او كوشيدند و چون منافع و مصالح آن‌ها را تأمين نمي‌كرد به دشمنی و مبارزه با او پرداختند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خالص برای حق بود و برای برپايی عدالت كوشش مي‌نمود؛ محرومين و بيچارگان را حمايت مي‌كرد و در هر كاری رضای خدا را مي‌طلبيد</w:t>
      </w:r>
      <w:r>
        <w:rPr>
          <w:rFonts w:eastAsia="IRNazanin" w:cs="IRNazanin"/>
          <w:color w:val="111111"/>
          <w:sz w:val="28"/>
          <w:szCs w:val="28"/>
          <w:rtl w:val="true"/>
          <w:lang w:bidi="fa-IR"/>
        </w:rPr>
        <w:t>.</w:t>
      </w:r>
    </w:p>
    <w:p>
      <w:pPr>
        <w:sectPr>
          <w:footerReference w:type="default" r:id="rId3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دشمنان و كينه‌توزان، يقين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هيچ گامی به مصلحت و ميل آن‌ها برنخواهد داشت كه بر خلاف روش اسلام و مصلحت مسلمانان باشد، چون او را خوب شناخته، با او بزرگ شده و شاهد كودكی و جوانی و پيری او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مي‌دانستند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در برابر امور خدايی بسيار سرسخت است و با شدت برخورد </w:t>
      </w:r>
    </w:p>
    <w:p>
      <w:pPr>
        <w:pStyle w:val="BookText"/>
        <w:rPr/>
      </w:pPr>
      <w:r>
        <w:rPr>
          <w:rFonts w:ascii="IRNazanin" w:hAnsi="IRNazanin" w:eastAsia="IRNazanin"/>
          <w:color w:val="111111"/>
          <w:sz w:val="28"/>
          <w:sz w:val="28"/>
          <w:szCs w:val="28"/>
          <w:rtl w:val="true"/>
          <w:lang w:bidi="fa-IR"/>
        </w:rPr>
        <w:t>مي‌كند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ضربات كوبنده‌ی او در ابتدای دعوت اسلامی را ديده بودند؛ آن هنگام كه سرهای بزرگانشان را درو مي‌كرد و مصيبت و اندوه را در خانه‌هايشان منتشر مي‌كرد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دشمن او بودند قبل از اين‌كه خليفه باشد و بعد از آن‌كه خليفه و حاكم آن‌ها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لازم است حوادث بزرگی كه امام علی علیه السلام بعد از وفات برادر خود، رسول اعظم صلی الله علیه واله به آن مبتلا شد به طور عميق و دقيق بررسی شود و بر اساس تحقيقات علمی و فارغ از عواطف و احساسات و هواهای نفساني، ابعاد آن مورد توجه قرار بگيرد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حوادث در روند حوادث ديگر در جهان اسلام رها شده و مسكوت مانده‌اند و به همين دليل غرق در انبوه مشکلات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جای تأسف است كه در قرون اوليه، تاريخ اسلام نوشته نشده است تا تحقيقی آگاهانه و فراگير و دور از جريانات دينی پيرامون آن صورت گيرد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حقيقت به اين برهه خاص از زمان، بعد از وفات رسول الله صلی الله علیه واله بايد توجه خاص شود و تحقيقی عميق درباره‌ی مسائل پوشيده‌ی آن انجام گيرد چون اين برهه از تاريخ، به قيد و بندهای دست و پاگير محدود شده و در هاله‌ای از سانسور و ابهام و اغماض واقع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عصر نهضت فكري، زمينه برای هرگونه تحقيق علمی آماده است؛ در واقع تمام راه‌ها باز و بستر فكری برای هر كار تحقيقی آماده است، مگر تاريخ اسلام كه در قيد و بند طائفه‌ای و تقليدهای كوركورانه‌ی موروثی قرار گرفته و به دور از تحقيق و دقت است</w:t>
      </w:r>
      <w:r>
        <w:rPr>
          <w:rFonts w:eastAsia="IRNazanin" w:cs="IRNazanin"/>
          <w:color w:val="111111"/>
          <w:sz w:val="28"/>
          <w:szCs w:val="28"/>
          <w:rtl w:val="true"/>
          <w:lang w:bidi="fa-IR"/>
        </w:rPr>
        <w:t>.</w:t>
      </w:r>
    </w:p>
    <w:p>
      <w:pPr>
        <w:sectPr>
          <w:footerReference w:type="default" r:id="rId3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مهم‌ترين حادثه‌ای كه در عصر اول اسلامی اتفاق افتاد ماجرای بني‌ساعده و شورای حكومتی بود كه در آن، سرنوشت ملت اسلامی و امور سرنوشت ساز، اهميت نداشت، بلكه رعايت مصالح شخصی و تمايلات خاص در آن مقدم بر ساير </w:t>
      </w:r>
    </w:p>
    <w:p>
      <w:pPr>
        <w:pStyle w:val="BookText"/>
        <w:rPr/>
      </w:pPr>
      <w:r>
        <w:rPr>
          <w:rFonts w:ascii="IRNazanin" w:hAnsi="IRNazanin" w:eastAsia="IRNazanin"/>
          <w:color w:val="111111"/>
          <w:sz w:val="28"/>
          <w:sz w:val="28"/>
          <w:szCs w:val="28"/>
          <w:rtl w:val="true"/>
          <w:lang w:bidi="fa-IR"/>
        </w:rPr>
        <w:t>امور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هدف اين شورا، دور كردن امام از حكومت، ابعاد حكومتی و از تمام امور متعلق به دولت اسلامی و امور سياسی و لشكری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هدف به وضوح و روشنی محقق شد و امام خانه‌نشين و گوشه‌گير گرديد و مردم از موهبت او محروم شدند؛ همچنين از پيشرفت، تحوّل و برتری بر همه‌ی عالم و تمام ملت‌های روی زمين كه او مي‌خواست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جهان اسلام به دليل دور ماندن امام علیه السلام از رهبری امت با حوادث وحشتناكی روبرو شد، از فجيع‌ترين دردها و سخت‌ترين بلاها اين بود كه خلافت اسلامی كه سايه‌ی خدا در روی زمين است به دشمن‌ترين دشمنان رسول خدا صلی الله علیه واله و كينه‌توزترين افراد به او و خشمناك‌ترين مردم نسبت به اصول و ارزش‌های ديني، يعنی به بنی اميه رسيد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بني‌اميه ضربات كوبنده‌ای بر اهل بيت و خاندان پيامبر وارد آوردند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خاندانی كه وديعه و مخزن علم آن حضرت بودند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شيعيان و طرفدارانشان را پراكنده كردند و فساد و خلاف را در زمين منتشر كردند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آن‌كه حكومت امويان در هم پيچيده شد و عباسيان بر حكومت مستولی شدند آن‌ها نيز ظلم و جور را ادامه دادند و امور اقتصادی امت را به دست گرفته، به خوشگذرانی و عياشي‌های شبانه پرداختند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خشم خود را بر سر سادات علوی يا همان دعوت کنندگان به اصلاح جامعه ريختند و بسيار فجيع‌تر و هولناك‌تر از امويان با شيعيان رفتار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شك، تمام بحران‌ها و مصايبی كه مسلمانان در زمان حكومت‌های اموی و عباسی متحمل شدند، نشأت گرفته از شورای سقيفه بود كه ما در بحث‌های اين كتاب از آن استفاده مي‌كنيم</w:t>
      </w:r>
      <w:r>
        <w:rPr>
          <w:rFonts w:eastAsia="IRNazanin" w:cs="IRNazanin"/>
          <w:color w:val="111111"/>
          <w:sz w:val="28"/>
          <w:szCs w:val="28"/>
          <w:rtl w:val="true"/>
          <w:lang w:bidi="fa-IR"/>
        </w:rPr>
        <w:t>.</w:t>
      </w:r>
    </w:p>
    <w:p>
      <w:pPr>
        <w:sectPr>
          <w:footerReference w:type="default" r:id="rId3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علیه السلام نهال دست‌پرورده‌ی نبوت و از نور درخشان آن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درخت مباركی كه اصلش ثابت و شاخه‌هايش در آسمان است و هر وقت ديگران بخواهند با اجازه‌ی پروردگار، از ميوه‌ی آن مي‌توانند استفاده كنند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تاريخ زندگی امام، ارتباط محكمی با سيره‌ی رسول الله صلی الله علیه واله دارد؛ در واقع او بخش جدا نشدنی از سيره و مبارزات پيامبر و نمونه‌ای اعلی برای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پشتوانه‌ی محكم برای پيامبر، هنگام غربت اسلام و زمان دردها و ناراحتي‌ها بود؛ همگام با پيامبر در بزرگ‌ترين جهاد شركت كرد تا اسلام توانست روی پای خود بايستد؛ آگاهی را نشر داد؛ دروازه‌های انديشه و روشنايی را به روی زندگی گشود و برای نابودی جهل و شرک، کوشش فراوان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شخصيت اين امام الهام گرفته و بزرگ، افكار علما و محققين مسلمان و غير مسلمان از همه‌ی اعصار و شهرها را به خود مشغول داشته، آثار علمی و معارفی كه از او باقی مانده، همه را مات و مبهوت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شرق عربی او را شناخت و نه غير آن، همه در تحير و شگفتي‌اند از قضاوت‌های عجيب او، علو بلاغتش، اعجاز فصاحتش و همچنين آنچه از او به يادگار مانده از ستارگان ادب و ذخائر فكر و بيان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ابی الحديد مي‌گويد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چه بگويم درباره مردی كه تمامی فضيلت به او نسبت داده مي‌شود، هر جماعتی به او مي‌رسد و هر طايفه‌ای او را جذب مي‌كند، او سردسته همه فضايل و منابع آن است، اوست رقيب ميدان مسابقه و برنده ميدان اسب‌دواني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عالمان و اديبان درباره شخصيت او بحث‌های فراوانی كرده‌اند، ده‌ها كتاب از روش و سيره او و صدها مقاله از زندگی و آثارش نوشتند با اين وجود به تمام جوانب شخصيتی او پی نبردند و فقط به پرتوی از نور او پرداختند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دست‌نوشته‌های عربی مملو از آثار شخصيتی امام و اندوخته‌های فكری و علمی اوست كه به صورت گنجينه‌ها و كتاب‌های خطی در كتابخانه‌های جهان موجود است</w:t>
      </w:r>
      <w:r>
        <w:rPr>
          <w:rFonts w:eastAsia="IRNazanin" w:cs="IRNazanin"/>
          <w:color w:val="111111"/>
          <w:sz w:val="28"/>
          <w:szCs w:val="28"/>
          <w:rtl w:val="true"/>
          <w:lang w:bidi="fa-IR"/>
        </w:rPr>
        <w:t>.</w:t>
      </w:r>
    </w:p>
    <w:p>
      <w:pPr>
        <w:sectPr>
          <w:footerReference w:type="default" r:id="rId3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هر حال من شكی ندارم و يقين دارم كه هيچ عالمی هر چند كوشش هم بكند به كنه ذات و صفات عاليه و سطح علمی اين سرآمد بزرگ نمي‌تواند دسترسی پيدا كند، بلكه رسيدن به آن محال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در طول تاريخ، شخصيتی چون امام علیه السلام وجود ندارد كه درباره‌ی او اين اندازه اختلاف عقيده وجود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دوستان و دشمنان او نظرات متفاوتی دارند و به شدت با هم اختلاف دارند؛ عده‌ای در دوستی او افراط كرده، سخنان اغراق‌آميزی گفته، او را مدبر اين جهان و زندگي‌بخش انسان‌ها مي‌دانند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درباره‌ی زيادی علم، پاكی ذات، شجاعت بي‌نظير، رشادتش در جنگ‌ها و دفاعش از حق و حقيقت بسيار شنيدند و به خدايی او اعتقاد پيدا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گروه ديگری در دشمنی با او زياده‌روی كردند و به كفر و خروج او از دين حكم دادند به اين دليل که امام پدران آن‌ها را در راه اسلام به هلاکت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ناصبي‌ها و پيروان خوارجند؛ همان افرادی که در لحظه‌ی پيروزی امام بر معاويه، او را وادار به پذيرش حكميت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ياران معاويه قرآن‌ها را بر سر نيزه كردند و بدين وسيله فتنه ايجاد شد، امام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اينها حيله و نيرنگ به كار گرفتند، و به قرآن ايمان ندارند، و به احكامش عمل نمي‌كنند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اما آن‌ها جواب او را ندادند، شمشيرهايشان را كشيدند، نيزه‌هايشان را به سوی او گرفتند و او را وادار به پذيرش حكميت كردند، سپس چون متوجه شدند راهی كه رفته‌اند گمراهی است، به كافر بودن او حكم دادند، چون او اول موافقت كرده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 السلام آن‌ها را آزمود، به تعبير خود امام، او را متهم كردند و از همان وقت، امام در شهر كوفه تنها ماند و با حزن و اندوه و غم همدم شد تا به دست مجرم و گنه‌كاری از خوارج به شهادت رسيد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بنابراين غلات، ناصبي‌ها و خوارج از هدايت اسلام خارج هستند و از دين به دورند و از هدايت قرآن بهره‌ای ندارند</w:t>
      </w:r>
      <w:r>
        <w:rPr>
          <w:rFonts w:eastAsia="IRNazanin" w:cs="IRNazanin"/>
          <w:color w:val="111111"/>
          <w:sz w:val="28"/>
          <w:szCs w:val="28"/>
          <w:rtl w:val="true"/>
          <w:lang w:bidi="fa-IR"/>
        </w:rPr>
        <w:t>.</w:t>
      </w:r>
    </w:p>
    <w:p>
      <w:pPr>
        <w:sectPr>
          <w:footerReference w:type="default" r:id="rId3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انصاف و وفاداری به دور است كه از زحمات و الطاف برادرم جناب حجت الاسلام والمسلمين شيخ هادی شريف القرشی رحمت الله عليه يادی نكنم، چون از كودكی تا کهنسالي، در همه حال، سختی و راحتی به من كمک كرد، در نيكی و احسان به من كوتاهی نكرد و در تحقيق و تأليف ياري‌ام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خداوند متعالي </w:t>
      </w:r>
    </w:p>
    <w:p>
      <w:pPr>
        <w:pStyle w:val="BookText"/>
        <w:rPr/>
      </w:pPr>
      <w:r>
        <w:rPr>
          <w:rFonts w:ascii="IRNazanin" w:hAnsi="IRNazanin" w:eastAsia="IRNazanin"/>
          <w:color w:val="111111"/>
          <w:sz w:val="28"/>
          <w:sz w:val="28"/>
          <w:szCs w:val="28"/>
          <w:rtl w:val="true"/>
          <w:lang w:bidi="fa-IR"/>
        </w:rPr>
        <w:t>درخواست عاجزانه دارم كه بهترين پاداش را به او عطا كند و او را مورد رحمت و مغفرت خود قرار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شايسته است از زحمات استاد بزرگوارم، حجت‌الاسلام و المسلمين شيخ حسين خليفه قدردانی بکنم چون لطف هميشگی و تشويق‌های پی در پی او، مشوق من در خدمت به اهل بيت بود، از سعی و تلاشش در اين خصوص قدردانی مي‌كنم و از خداوند توفيق او را خواستارم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همچنين لازم است به الطاف برادرم جناب حجت‌الاسلام و المسلمين سيد بزرگوار سيد جواد وداعی دامت بركاته اشاره كنم، كه به مكتب امام حسن علیه السلام خدمت بسيارى كرده و كمک‌هاى فراوانی نيز به من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خداوند براى او اجر جزيل مي‌خواهم خداوند او را براى اهل علم ذخيره و حفظ کرده و به او توفيق عطا نمايد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نجف اشرف</w:t>
      </w:r>
    </w:p>
    <w:p>
      <w:pPr>
        <w:pStyle w:val="BookText"/>
        <w:rPr/>
      </w:pPr>
      <w:r>
        <w:rPr>
          <w:rFonts w:ascii="IRNazanin" w:hAnsi="IRNazanin" w:eastAsia="IRNazanin"/>
          <w:color w:val="111111"/>
          <w:sz w:val="28"/>
          <w:sz w:val="28"/>
          <w:szCs w:val="28"/>
          <w:rtl w:val="true"/>
          <w:lang w:bidi="fa-IR"/>
        </w:rPr>
        <w:t>باقر شريف قرشی</w:t>
      </w:r>
    </w:p>
    <w:p>
      <w:pPr>
        <w:sectPr>
          <w:footerReference w:type="default" r:id="rId3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محرم </w:t>
      </w:r>
      <w:r>
        <w:rPr>
          <w:rFonts w:eastAsia="IRNazanin" w:cs="IRNazanin"/>
          <w:color w:val="111111"/>
          <w:sz w:val="28"/>
          <w:szCs w:val="28"/>
          <w:lang w:bidi="fa-IR"/>
        </w:rPr>
        <w:t>1418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w:t>
      </w:r>
      <w:bookmarkStart w:id="22" w:name="pg20467_200204"/>
    </w:p>
    <w:p>
      <w:pPr>
        <w:pStyle w:val="Heading2"/>
        <w:numPr>
          <w:ilvl w:val="1"/>
          <w:numId w:val="1"/>
        </w:numPr>
        <w:rPr/>
      </w:pPr>
      <w:bookmarkStart w:id="23" w:name="__RefHeading___Toc1713095_1490000891"/>
      <w:bookmarkStart w:id="24" w:name="_Toc8"/>
      <w:bookmarkEnd w:id="22"/>
      <w:bookmarkEnd w:id="23"/>
      <w:r>
        <w:rPr>
          <w:rtl w:val="true"/>
        </w:rPr>
        <w:t>پيش گفتار</w:t>
      </w:r>
      <w:bookmarkEnd w:id="24"/>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مهمترين مباحثی كه اسلام در قانون گذاري‌های سياسی و سامانه‌ها و ساختارهای اداري‌اش به آن توجه داشته است، تلاش در جهت پيشرفت كشور در زمينه‌های كشاورزي، صنعت و حمايت از شهروندان در برابر بيماري، فقر، فراهم آوردن فرصت‌های يكسان و كافی برای آنها و تضمين نيازمنديهای ضروری زندگی آنها مي‌باشد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مسلم است كه از مهمترين وسايل مؤثر برای برقراری جامعه‌ای متعادل از لحاظ رفتار، امنيت و آرامش خود دستگاه حاكمه است كه مسؤل ايجاد فعاليت‌هايی است كه موجب پيشرفت و شكوفايی زندگی در آن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مسؤليت‌های حكومت اسلامی تنها در جنبه خاصی از زندگی شهروندان خلاصه نمي‌شود بلكه شامل همه صحنه‌های زندگی مانند تلاش در جهت آسايش جامعه، رفاه زندگی به وسيله ايجاد فرصت‌های شغلی و پايان بخشيدن به بيكاري، به عنوان يكی از دلائل اصلی ارتكاب جرم در كشور مي‌باشد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كما اينكه از وظائف هر حكومت مراقبت و نظارت دقيق بر بازار مصرف است تا از احتكار جلوگيری شده و كالاهای فاسدی كه بهداشت عمومی را به خطر مي‌اندازد نابود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حكومت در اسلام بايد به اوضاع جامعه اهتمام ورزد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جمله سواد آموزی و نابودی جهل و بی سوادی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كه ممكن نيست ملتی كه غرق در جهل است، مقام والايی را در زندگی كسب كند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3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آنچه كه در سياست اميرالمؤمنين عليه‌السلام به عنوان رهبر عدالت اجتماعی اهميت دارد آن است كه ايشان در جهان اسلام وظايف كارمندان دولت شامل واليان، و كارگزاران و متصديان جمع آوری ماليات را تعيين مي‌كردند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كارهايشان بسيار دقيق و سرسختانه احتياط مي‌نمود و هيچ كس را سركار نگذاشت</w:t>
      </w:r>
    </w:p>
    <w:p>
      <w:pPr>
        <w:pStyle w:val="BookText"/>
        <w:rPr/>
      </w:pPr>
      <w:r>
        <w:rPr>
          <w:rFonts w:ascii="IRNazanin" w:hAnsi="IRNazanin" w:eastAsia="IRNazanin"/>
          <w:color w:val="111111"/>
          <w:sz w:val="28"/>
          <w:sz w:val="28"/>
          <w:szCs w:val="28"/>
          <w:rtl w:val="true"/>
          <w:lang w:bidi="fa-IR"/>
        </w:rPr>
        <w:t>جز آنكه از عدالت، پاكي، تعهد و اخلاصش در كار مطمئن مي‌شد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عليه‌السلام در برابر طلحه و زبير موضع بسيار شديد و سرسختانه‌ای گرفت و هنگامی كه آن دو رغبت بی اندازه خويش را در تصدی پست حكمرانی ابراز كردند امام به شدت درخواست آنها را رد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كه امام مي‌دانست آن دو بيت المال را ميراث خود، و بندگان را برده خود مي‌دانند و حكومت را برای تحقق آمال و اهداف خويش مي‌خواهند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فلسفه امام در حكمراني، مبتنی بر به كارگيری سياست اصلاح جامعه و نهضت فكری و اقتصادی بود تا مسلمان‌ها از بلايای ناداني، بيسودادي، بيماری و درماندگی در امان بمانند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ايشان به واليان وكارگزارانشان تاكيد مي‌كردند كه حوزه حكومتی خويش را آباد كنند و درآمد فردی هر كس را افزايش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هم و غمشان در جهت گرفتن ماليات از كشاورزان و ساير مردم عادی جامعه نباشد تا كشور در نهضت اقتصادی شكوفا گردد و آسايش و آرامش، جامعه اسلامی را فرا گيرد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آنچه كه در ديپلماسی امام درباره كارگزاران و واليانش زياد به چشم مي‌خورد مراقبت شديد و دائمی آن حضرت بر سياست‌ها و رفتار آنها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عليه‌السلام هر كسی كه وظائفش را خالصانه و به دور از ميل و هوا انجام مي‌داد ستايش و هر چه بيشتر و گرمتر او را تكريممي‌كرد و آن كسی را كه در رفتارش كوتاهی مي‌كرد و از راه راست منحرف مي‌شد عزل مي‌كرد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كسی از آنها خائن بود و خيانت او در بيت المال ثابت مي‌شد حد سرقت را بر او جاری مي‌كرد، همانگونه كه دست علی بن الجهم را به خاطر دزدی از خزانه مركزی قطع كرد</w:t>
      </w:r>
      <w:r>
        <w:rPr>
          <w:rFonts w:eastAsia="IRNazanin" w:cs="IRNazanin"/>
          <w:color w:val="111111"/>
          <w:sz w:val="28"/>
          <w:szCs w:val="28"/>
          <w:rtl w:val="true"/>
          <w:lang w:bidi="fa-IR"/>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لازم به ذكر است كه اين شخص همان كسی است كه به حجاج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خانواده‌ام مرا علی ناميدند و با اين كار مرا عاق كرده‌اند؟</w:t>
      </w:r>
      <w:r>
        <w:rPr>
          <w:rStyle w:val="FootnoteAnchor"/>
          <w:rtl w:val="true"/>
        </w:rPr>
        <w:footnoteReference w:id="2"/>
      </w:r>
      <w:r>
        <w:rPr>
          <w:rFonts w:ascii="IRNazanin" w:hAnsi="IRNazanin" w:eastAsia="IRNazanin"/>
          <w:color w:val="111111"/>
          <w:sz w:val="28"/>
          <w:sz w:val="28"/>
          <w:szCs w:val="28"/>
          <w:rtl w:val="true"/>
          <w:lang w:bidi="fa-IR"/>
        </w:rPr>
        <w:t>او به اين وسيله خواست تا به حجاج نزديک شود و از امام به خاطر قطع دستش انتقام بگيرد</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در نامه‌های امام و سفارشات ايشان به كارگزاران و واليانش نظری بيندازيم آنها را پر از مثال‌های گوناگون عدالت، برابری و زندگی مي‌بينيم، در واقع اينها برنامه‌های درخشانی هستند كه بلندای اسلام را بيان مي‌كند و حاكی از اهميت دادن همه جانبه به اين مسئله مي‌باشد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اهتمام متأثر از عناصر كوركورانه جاهلی نمي‌شود بلكه به همه مسايل اساسی زندگی انسان مي‌پردازد كه او را در برابر هر گونه تجاوز مصون و حقوق كامل او را فراهم مي‌سازد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انسان از آن روزی كه تجربه كسب كرد و قانون گزاری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نتوانست نظام و سامانه‌ای را وضع كند كه حقوق انسان را به طور كامل تأمين كند و با مقتضيات زندگی او همراه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مي‌بينيم كه طلايه دار دادگستري، اميرالمؤمنين عليه‌السلام در سفارش‌ها و نامه هايش به فرمانداران و كارگزارانش به اين مسئله جامه عمل پوشيده و آن را محقق ساخته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حاكمان، مسلمان و حتی فرمانداران قادر نبودند نظام سياسی منظمی را قانونگذاری كنند كه حكم رانی و اداره كشور را ميسر سازد و حقوق انسان را تأمين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دستور و راهكار طلايی امام به مالک اشتر، والی او در مصر اين مسئله را تحقق بخشيده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مهم مدال افتخاری است كه بر گردن حكومت علوی كه پرچم دادگستری را در خاورعربی برافراشت، كاخ‌های حق‌طلبی در جهان اسلام را به پا داشت و امور مالی و سرنوشت ساز همه جهانيان را پايه ريزی كرد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آنچه كه دارای اهميت وارزش والايی است مراقبت و پرداختن امام به امور فرمانداران خويش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جمله مي‌توان داستان عثمان بن حنيف، والی آن حضرت در بصره را نام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عثمان به وليمه گروهی از اهالی آنجا دعوت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دعوت را پذيرفت و به آنجا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به وی نامه‌ای نوشت و به شديدترين نحو ممكن از كار او بيزاری جست زيرا آن حضرت از والی خويش انتظار داشت كه در</w:t>
      </w:r>
    </w:p>
    <w:p>
      <w:pPr>
        <w:pStyle w:val="BookText"/>
        <w:rPr/>
      </w:pPr>
      <w:r>
        <w:rPr>
          <w:rFonts w:ascii="IRNazanin" w:hAnsi="IRNazanin" w:eastAsia="IRNazanin"/>
          <w:color w:val="111111"/>
          <w:sz w:val="28"/>
          <w:sz w:val="28"/>
          <w:szCs w:val="28"/>
          <w:rtl w:val="true"/>
          <w:lang w:bidi="fa-IR"/>
        </w:rPr>
        <w:t>نهايت خويشتن داري، پاكی و دوری از زر و زيورهای دنيا رفتار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بزرگتر از اين مسئله آنهايی هستند كه قصدشان از دعوت كردن عثمان بن حنيف نردبان قرار دادن او برای رسيدن به نيازهايشان بود اما اين مسئله با سيره امام عليه‌السلام سازگار نبود چون اگر آن كار مشروع و صحيح بود، كار دستگاه حكومتی خاتمه يافته بود و اگر غير قانونی و نامشروع بود، راهی برای اجرای آن وجود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هيچ ارزشی برای باند بازی و رابطه كاری و احساسات قايل نبود مگر آنكه آن كار موجب احقاق حقی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سياست و ديپلماسی امام در همه دستگاهها و بند بند آن چون خورشيد درخشان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گونه‌ای كه افق بيداري، آگاهی و پيشرفت جهان اسلان را روشنايی مي‌بخشد و زندگی آرام و كريمانه‌ای بدون اضطراب، درگيری و ترس همراه با عزت، كرامت و مصونيت از بيماری و فقر را برای او تامين مي‌كند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عليه‌السلامتمام اهداف والايی را كه موجب خوشبختی مسلمانها مي‌شود را پايه ريزی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والاترين احكام، پيشرفته‌ترين دستورات پر ابتكارترين فرامين را در سامانه‌های اداريش پديد آورد كه اين ابتكارات امام بايد مورد بررسی علمی و همه جانبه قرار گيرد تا مسلمان‌ها از آن بهره‌مند شوند الگو بگيرند و در مجامع بين المللی به آن افتخار كنند</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كتاب به مسائل زير پرداخته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مباحث مقدماتی، درباره امور كارمندان آن حضرت شامل فرمانداران، كارگزاران و مأموران اخذ ماليات</w:t>
      </w:r>
      <w:r>
        <w:rPr>
          <w:rFonts w:eastAsia="IRNazanin" w:cs="IRNazanin"/>
          <w:color w:val="111111"/>
          <w:sz w:val="28"/>
          <w:szCs w:val="28"/>
          <w:rtl w:val="true"/>
          <w:lang w:bidi="fa-IR"/>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وضع قوانين توسط امام شامل مسؤليت‌ها و وظايفی كه امام در نامه هايش آنها را بدان مجهز مي‌كرده اين قوانين جزء لاينفكی از سياست امام به شمار مي‌رود تا به عنوان قانون اساسی و مبنای قانون گزاری حكومت اسلامی در همه روزگاران باشد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اين كتاب به امور واليان و كارگزاران آن حضرت در سرتاسر سرزمين‌های اسلامی مي‌پردازد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آنانكه الگوی پرهيزكاري، پاكي، دادگستری و احتياط پيشه‌گی در دين بودند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اين كتاب جلد ده دانشنامه امام اميرالمؤمنين عليه‌السلام مي‌باشد كه دارای مباحث متنوع و موضوعات گوناگونی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پرداختن به بخشی از زندگی آن حضرت بدون در نظر گرفتن ساير بخشها كاری غير ممكن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هر آن چيزی كه خداوند متعال از انواع فضيلت‌ها، كمالات و آداب آفريده است همگی در وجود آن حضرت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واضح است كه اين گفته‌ها افراط و دوری از حقيقت نيست زيرا آن كسی كه سيره آن حضرت را ورق بزند به آنچه كه من اظهار داشته‌ام يقين پيدا مي‌كند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چنانكه بسياری از عالمان گذشته و حديث شناسان پيشين كتاب‌های زيادی را در مورد سيره و زندگانی آن امام همام نگاشته‌اند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شک اين كتب نتوانسته‌اند زندگی آن حضرت و يا بخشی از آن را به تصوير بكشند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بلكه آنچه كه نگاشته شده است تنها اشاره‌ای كوتاه به آن پرتو درخشان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به خاطر لطف خداوندی بر بندگان خويش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نجف اشرف</w:t>
      </w:r>
    </w:p>
    <w:p>
      <w:pPr>
        <w:pStyle w:val="BookText"/>
        <w:rPr/>
      </w:pPr>
      <w:r>
        <w:rPr>
          <w:rFonts w:ascii="IRNazanin" w:hAnsi="IRNazanin" w:eastAsia="IRNazanin"/>
          <w:color w:val="111111"/>
          <w:sz w:val="28"/>
          <w:sz w:val="28"/>
          <w:szCs w:val="28"/>
          <w:rtl w:val="true"/>
          <w:lang w:bidi="fa-IR"/>
        </w:rPr>
        <w:t>سيد باقر شريف قرشی</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شوال </w:t>
      </w:r>
      <w:r>
        <w:rPr>
          <w:rFonts w:eastAsia="IRNazanin" w:cs="IRNazanin"/>
          <w:color w:val="111111"/>
          <w:sz w:val="28"/>
          <w:szCs w:val="28"/>
          <w:lang w:bidi="fa-IR"/>
        </w:rPr>
        <w:t>1420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bookmarkStart w:id="25" w:name="pg20467_200209"/>
    </w:p>
    <w:p>
      <w:pPr>
        <w:pStyle w:val="Heading2"/>
        <w:numPr>
          <w:ilvl w:val="1"/>
          <w:numId w:val="1"/>
        </w:numPr>
        <w:rPr/>
      </w:pPr>
      <w:bookmarkStart w:id="26" w:name="__RefHeading___Toc1713097_1490000891"/>
      <w:bookmarkStart w:id="27" w:name="_Toc9"/>
      <w:bookmarkEnd w:id="25"/>
      <w:bookmarkEnd w:id="26"/>
      <w:r>
        <w:rPr>
          <w:rtl w:val="true"/>
        </w:rPr>
        <w:t>بحث‌های مقدماتی</w:t>
      </w:r>
      <w:bookmarkEnd w:id="27"/>
    </w:p>
    <w:p>
      <w:pPr>
        <w:pStyle w:val="Heading3"/>
        <w:numPr>
          <w:ilvl w:val="2"/>
          <w:numId w:val="1"/>
        </w:numPr>
        <w:rPr/>
      </w:pPr>
      <w:bookmarkStart w:id="28" w:name="__RefHeading___Toc1713099_1490000891"/>
      <w:bookmarkStart w:id="29" w:name="_Toc10"/>
      <w:bookmarkEnd w:id="28"/>
      <w:r>
        <w:rPr>
          <w:rtl w:val="true"/>
        </w:rPr>
        <w:t>اشاره</w:t>
      </w:r>
      <w:bookmarkEnd w:id="29"/>
    </w:p>
    <w:p>
      <w:pPr>
        <w:pStyle w:val="BookText"/>
        <w:rPr/>
      </w:pPr>
      <w:r>
        <w:rPr>
          <w:rFonts w:ascii="IRNazanin" w:hAnsi="IRNazanin" w:eastAsia="IRNazanin"/>
          <w:color w:val="111111"/>
          <w:sz w:val="28"/>
          <w:sz w:val="28"/>
          <w:szCs w:val="28"/>
          <w:rtl w:val="true"/>
          <w:lang w:bidi="fa-IR"/>
        </w:rPr>
        <w:t>قبل از ورود و پرداختن به بحث امور فرمانروايان، كارگزاران و مأموران ماليات و خراج امام عليه‌السلام و افرادی كه ايشان از سازمان‌ها و امنا تعيين كرده بود به بعضی از بحث‌هايی كه ارتباط محكمی به سازمان حكومتي، مناصب دولتي، امور كارمندان وكارگزاران و آنچه اين مباحث ايجاب مي‌كند مي‌پردازيم</w:t>
      </w:r>
      <w:r>
        <w:rPr>
          <w:rFonts w:eastAsia="IRNazanin" w:cs="IRNazanin"/>
          <w:color w:val="111111"/>
          <w:sz w:val="28"/>
          <w:szCs w:val="28"/>
          <w:rtl w:val="true"/>
          <w:lang w:bidi="fa-IR"/>
        </w:rPr>
        <w:t>.</w:t>
      </w:r>
    </w:p>
    <w:p>
      <w:pPr>
        <w:pStyle w:val="Heading3"/>
        <w:numPr>
          <w:ilvl w:val="2"/>
          <w:numId w:val="1"/>
        </w:numPr>
        <w:rPr/>
      </w:pPr>
      <w:bookmarkStart w:id="30" w:name="__RefHeading___Toc1713101_1490000891"/>
      <w:bookmarkStart w:id="31" w:name="_Toc11"/>
      <w:bookmarkEnd w:id="30"/>
      <w:r>
        <w:rPr>
          <w:rtl w:val="true"/>
        </w:rPr>
        <w:t>اهميت فرمانروايان</w:t>
      </w:r>
      <w:r>
        <w:rPr>
          <w:rtl w:val="true"/>
        </w:rPr>
        <w:t>:</w:t>
      </w:r>
      <w:bookmarkEnd w:id="31"/>
    </w:p>
    <w:p>
      <w:pPr>
        <w:pStyle w:val="BookText"/>
        <w:rPr/>
      </w:pPr>
      <w:r>
        <w:rPr>
          <w:rFonts w:ascii="IRNazanin" w:hAnsi="IRNazanin" w:eastAsia="IRNazanin"/>
          <w:color w:val="111111"/>
          <w:sz w:val="28"/>
          <w:sz w:val="28"/>
          <w:szCs w:val="28"/>
          <w:rtl w:val="true"/>
          <w:lang w:bidi="fa-IR"/>
        </w:rPr>
        <w:t>فرمانروايان كسانی هستند كه خليفه مسلمان‌ها آنها را تعيين مي‌كند تا بين مردم به حق و عدالت حكم مي‌كنند، سنت واحكام خدای متعال را در زمين بپا دارند و برای پيشرفت عالم اسلامی در جهت توسعه ثروت، آبادی مملكت و دوری از فقر در سرزمين‌های اسلامی كوشش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اينها بعضی از مسؤوليت‌های فرماندهان و اهميت آنها است</w:t>
      </w:r>
      <w:r>
        <w:rPr>
          <w:rFonts w:eastAsia="IRNazanin" w:cs="IRNazanin"/>
          <w:color w:val="111111"/>
          <w:sz w:val="28"/>
          <w:szCs w:val="28"/>
          <w:rtl w:val="true"/>
          <w:lang w:bidi="fa-IR"/>
        </w:rPr>
        <w:t>:</w:t>
      </w:r>
    </w:p>
    <w:p>
      <w:pPr>
        <w:pStyle w:val="Heading3"/>
        <w:numPr>
          <w:ilvl w:val="2"/>
          <w:numId w:val="1"/>
        </w:numPr>
        <w:rPr/>
      </w:pPr>
      <w:bookmarkStart w:id="32" w:name="__RefHeading___Toc1713103_1490000891"/>
      <w:bookmarkStart w:id="33" w:name="_Toc12"/>
      <w:bookmarkEnd w:id="32"/>
      <w:r>
        <w:rPr/>
        <w:t>1</w:t>
      </w:r>
      <w:r>
        <w:rPr>
          <w:rtl w:val="true"/>
        </w:rPr>
        <w:t xml:space="preserve">- </w:t>
      </w:r>
      <w:r>
        <w:rPr>
          <w:rtl w:val="true"/>
        </w:rPr>
        <w:t>خطر فرمانروايي</w:t>
      </w:r>
      <w:r>
        <w:rPr>
          <w:rtl w:val="true"/>
        </w:rPr>
        <w:t>:</w:t>
      </w:r>
      <w:bookmarkEnd w:id="33"/>
    </w:p>
    <w:p>
      <w:pPr>
        <w:pStyle w:val="BookText"/>
        <w:rPr/>
      </w:pPr>
      <w:r>
        <w:rPr>
          <w:rFonts w:ascii="IRNazanin" w:hAnsi="IRNazanin" w:eastAsia="IRNazanin"/>
          <w:color w:val="111111"/>
          <w:sz w:val="28"/>
          <w:sz w:val="28"/>
          <w:szCs w:val="28"/>
          <w:rtl w:val="true"/>
          <w:lang w:bidi="fa-IR"/>
        </w:rPr>
        <w:t>فرمانروايی بر شهرها و استانها از مناصب حساس در سازمان حكومت اسلامی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فرمانروا اگر به طور صحيح انجام وظيفه كرد، خود را از عذاب و عقاب خدا نجات مي‌دهد اما اگر به طور مشروع انجام وظيفه نكند، عذاب و بدبختی را برای خود آماده كرده است</w:t>
      </w:r>
      <w:r>
        <w:rPr>
          <w:rFonts w:eastAsia="IRNazanin" w:cs="IRNazanin"/>
          <w:color w:val="111111"/>
          <w:sz w:val="28"/>
          <w:szCs w:val="28"/>
          <w:rtl w:val="true"/>
          <w:lang w:bidi="fa-IR"/>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اميرالمؤمنين عليه‌السلام به آن اشاره مي‌كند و مي‌فرمايد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سمعت رسول اللّه صلي‌الله‌عليه‌و‌آله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أيما وال ولي الامر من بعدي اقيم علي حد الصراط، ونشرت الملائكة صحيقته، فان كان عادلا انجاهُ اللّه بعدله، وان كان جائرا انتفض به الصراط حتي تتزايلَ مفاصلهُ، ثم يهوي الي النار، فيكون أول ما يتقيها أنفه وحرّ وجهه</w:t>
      </w:r>
      <w:r>
        <w:rPr>
          <w:rFonts w:eastAsia="Amiri" w:cs="Amiri" w:ascii="Amiri" w:hAnsi="Amiri"/>
          <w:color w:val="111111"/>
          <w:sz w:val="28"/>
          <w:szCs w:val="28"/>
          <w:rtl w:val="true"/>
          <w:lang w:bidi="ar-SA"/>
        </w:rPr>
        <w:t>»</w:t>
      </w:r>
      <w:r>
        <w:rPr>
          <w:rStyle w:val="FootnoteAnchor"/>
          <w:rtl w:val="true"/>
        </w:rPr>
        <w:footnoteReference w:id="3"/>
      </w:r>
      <w:r>
        <w:rPr>
          <w:rFonts w:ascii="Amiri" w:hAnsi="Amiri" w:eastAsia="Amiri" w:cs="Amiri"/>
          <w:color w:val="111111"/>
          <w:sz w:val="28"/>
          <w:sz w:val="28"/>
          <w:szCs w:val="28"/>
          <w:rtl w:val="true"/>
          <w:lang w:bidi="ar-SA"/>
        </w:rPr>
        <w:t xml:space="preserve">، شنيدم رسول خدا صلي‌الله‌عليه‌و‌آله </w:t>
      </w:r>
    </w:p>
    <w:p>
      <w:pPr>
        <w:pStyle w:val="BookText"/>
        <w:rPr/>
      </w:pPr>
      <w:r>
        <w:rPr>
          <w:rFonts w:ascii="IRNazanin" w:hAnsi="IRNazanin" w:eastAsia="IRNazanin"/>
          <w:color w:val="111111"/>
          <w:sz w:val="28"/>
          <w:sz w:val="28"/>
          <w:szCs w:val="28"/>
          <w:rtl w:val="true"/>
          <w:lang w:bidi="fa-IR"/>
        </w:rPr>
        <w:t>مي‌فرمايد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كسی راكه بعد از من حاكمشود در كنار صراط نگه مي‌دارند و ملائكه پرونده او را باز مي‌كنند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عادل باشد خدا او را به عدلش نجات مي‌دهد و اگر ستم كار باشد صراط با او مي‌لرزد تا تمام مفصل‌های او از بين مي‌رود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سوی آتش سرازير 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چيزی كه از آن مي‌ترسد بينی و گونه هايش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آيا خطر رياست و مسؤوليت بزرگ آن برای كسی كه آن را به عهده مي‌گيرد ديديد؟ پس اگر حاكم در رياستش عدالت ورزيد و حق را به پا داشت از عذاب خدا نجات پيدا خواهد كرد و اگر در حكومتش از طريق حق به دور بود در عذاب و انتقام خدا گرفتار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حديث ديگری پيامبر صلي‌الله‌عليه‌و‌آله به اصحابش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آيا مي‌خواهيد كه شما را از حكومت مطلع كنم و بگويم كه آن 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عوف بن مالک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چيست ای رسول خدا؟</w:t>
      </w:r>
    </w:p>
    <w:p>
      <w:pPr>
        <w:pStyle w:val="BookText"/>
        <w:rPr/>
      </w:pPr>
      <w:r>
        <w:rPr>
          <w:rFonts w:ascii="IRNazanin" w:hAnsi="IRNazanin" w:eastAsia="IRNazanin"/>
          <w:color w:val="111111"/>
          <w:sz w:val="28"/>
          <w:sz w:val="28"/>
          <w:szCs w:val="28"/>
          <w:rtl w:val="true"/>
          <w:lang w:bidi="fa-IR"/>
        </w:rPr>
        <w:t>پيامبر صلي‌الله‌عليه‌و‌آله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 آن ملامت، دوم آن ندامت و سوم آن عذاب روز قيامت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كسی كه به عدالت رفتار كند، حتی با نزديكانش</w:t>
      </w:r>
      <w:r>
        <w:rPr>
          <w:rFonts w:eastAsia="IRNazanin" w:cs="IRNazanin"/>
          <w:color w:val="111111"/>
          <w:sz w:val="28"/>
          <w:szCs w:val="28"/>
          <w:rtl w:val="true"/>
          <w:lang w:bidi="fa-IR"/>
        </w:rPr>
        <w:t>»</w:t>
      </w:r>
      <w:r>
        <w:rPr>
          <w:rStyle w:val="FootnoteAnchor"/>
          <w:rtl w:val="true"/>
        </w:rPr>
        <w:footnoteReference w:id="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واقع حكومت عذاب، پشيمانی و خسران برای كسی است كه از راه راست منحرف و مرتكب ظلم و تجاوز بر مردم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صلي‌الله‌عليه‌و‌آله اصحابش را از حكومت بر حذر مي‌داشت و مي‌فرمود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زودی برای رسيدن به حكومت حرص خواهيد ورزيد سپس روز قيامت حسرت خواهيد خورد، چه خوب شير دهنده و بد بازگيرنده‌ای است</w:t>
      </w:r>
      <w:r>
        <w:rPr>
          <w:rFonts w:eastAsia="IRNazanin" w:cs="IRNazanin"/>
          <w:color w:val="111111"/>
          <w:sz w:val="28"/>
          <w:szCs w:val="28"/>
          <w:rtl w:val="true"/>
          <w:lang w:bidi="fa-IR"/>
        </w:rPr>
        <w:t>»</w:t>
      </w:r>
      <w:r>
        <w:rPr>
          <w:rStyle w:val="FootnoteAnchor"/>
          <w:rtl w:val="true"/>
        </w:rPr>
        <w:footnoteReference w:id="5"/>
      </w:r>
      <w:r>
        <w:rPr>
          <w:rFonts w:eastAsia="Times New Roman" w:cs="Times New Roman" w:ascii="Times New Roman" w:hAnsi="Times New Roman"/>
          <w:color w:val="111111"/>
          <w:sz w:val="28"/>
          <w:szCs w:val="28"/>
          <w:rtl w:val="true"/>
          <w:lang w:val="en-US" w:bidi="en-US"/>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بسياری از صحابه حرص ورزيدند و خود را گرفتار حكومت و سلطنت كردند، و نتيجه تأسف بار آن اين بود كه عالم اسلامی را غرق در بلا و مصيبت كردند</w:t>
      </w:r>
      <w:r>
        <w:rPr>
          <w:rFonts w:eastAsia="IRNazanin" w:cs="IRNazanin"/>
          <w:color w:val="111111"/>
          <w:sz w:val="28"/>
          <w:szCs w:val="28"/>
          <w:rtl w:val="true"/>
          <w:lang w:bidi="fa-IR"/>
        </w:rPr>
        <w:t xml:space="preserve">. </w:t>
      </w:r>
      <w:bookmarkStart w:id="34" w:name="pg20467_200211"/>
    </w:p>
    <w:p>
      <w:pPr>
        <w:pStyle w:val="BookText"/>
        <w:rPr/>
      </w:pPr>
      <w:bookmarkEnd w:id="34"/>
      <w:r>
        <w:rPr>
          <w:rFonts w:ascii="IRNazanin" w:hAnsi="IRNazanin" w:eastAsia="IRNazanin"/>
          <w:color w:val="111111"/>
          <w:sz w:val="28"/>
          <w:sz w:val="28"/>
          <w:szCs w:val="28"/>
          <w:rtl w:val="true"/>
          <w:lang w:bidi="fa-IR"/>
        </w:rPr>
        <w:t>و عوف بن مالک نقل مي‌كند كه پيامبر صلي‌الله‌عليه‌و‌آله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از اعمال سه گروه بر امتم مي‌ترسم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بعضی از اصحاب فورا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چيست ای رسول خدا؟</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لغزش عالم، حاكم ستمكار و پيروی از هوس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يک از اين امور سه گانه موجب خشم خدا، خاموش شدن نور عدالت و شيوع ظلم در زمين مي‌شود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بزرگان و اصحاب صالح از قبول حكومت پرهيز مي‌كردند چون آن موجب فريب و برتری جويی بر مردم 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مقدار مي‌گويد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صلي‌الله‌عليه‌و‌آله مرا بر كاری گمارد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برگشتم،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رياست را چگونه يافتي؟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عرض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 گمان مي‌كردم كه مردم بردگان منند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را قسم ديگر مرا تا زنده‌ام به كاری نگمار</w:t>
      </w:r>
      <w:r>
        <w:rPr>
          <w:rStyle w:val="FootnoteAnchor"/>
          <w:rtl w:val="true"/>
        </w:rPr>
        <w:footnoteReference w:id="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حكومت موجب عزت نفس مي‌شود و انسان را به بزرگی و تكبر وا مي‌دارد و كسی از بند آن رها نمي‌شود مگر پرهيزكار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عطاء بن يسار روايت كرده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مردی نزد پيامبر صلي‌الله‌عليه‌و‌آله بود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بدترين چيز، حكومت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پيامبر صلي‌الله‌عليه‌و‌آله به او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بهترين چيز برای كسی كه به حق و حلال آن را بگيرد حكومت است</w:t>
      </w:r>
      <w:r>
        <w:rPr>
          <w:rFonts w:eastAsia="IRNazanin" w:cs="IRNazanin"/>
          <w:color w:val="111111"/>
          <w:sz w:val="28"/>
          <w:szCs w:val="28"/>
          <w:rtl w:val="true"/>
          <w:lang w:bidi="fa-IR"/>
        </w:rPr>
        <w:t>»</w:t>
      </w:r>
      <w:r>
        <w:rPr>
          <w:rStyle w:val="FootnoteAnchor"/>
          <w:rtl w:val="true"/>
        </w:rPr>
        <w:footnoteReference w:id="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5" w:name="__RefHeading___Toc1713105_1490000891"/>
      <w:bookmarkStart w:id="36" w:name="_Toc13"/>
      <w:bookmarkEnd w:id="35"/>
      <w:r>
        <w:rPr>
          <w:rtl w:val="true"/>
        </w:rPr>
        <w:t>انتخاب حاكمان و تعيين آنها</w:t>
      </w:r>
      <w:r>
        <w:rPr>
          <w:rtl w:val="true"/>
        </w:rPr>
        <w:t>:</w:t>
      </w:r>
      <w:bookmarkEnd w:id="36"/>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انتخاب فرمانداران و تعيين آنها در مناصب دولتي، از وظايف رييس دولت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رييس دولت كسانی را كه دارای صفات كريمه و فاضله مانند علم، ورع، تقوی و اصالت رای هستند و كسانی را كه دارای فكر و انديشه كامل در امور </w:t>
      </w:r>
      <w:bookmarkStart w:id="37" w:name="pg20467_200212"/>
    </w:p>
    <w:p>
      <w:pPr>
        <w:pStyle w:val="BookText"/>
        <w:rPr/>
      </w:pPr>
      <w:bookmarkEnd w:id="37"/>
      <w:r>
        <w:rPr>
          <w:rFonts w:ascii="IRNazanin" w:hAnsi="IRNazanin" w:eastAsia="IRNazanin"/>
          <w:color w:val="111111"/>
          <w:sz w:val="28"/>
          <w:sz w:val="28"/>
          <w:szCs w:val="28"/>
          <w:rtl w:val="true"/>
          <w:lang w:bidi="fa-IR"/>
        </w:rPr>
        <w:t>حكومت و اداره مملكت باشند را برای اين منصب انتخاب مي‌كنند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اينجا بعضی از صفاتی را كه لازم است فرمانروايان دارا باشند ذكر مي‌كنيم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صدق در گفتار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وفای به عهد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اداء امانت به صاحبش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دوری و پرهيز از خيانت</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بامردم با زبان نرم و خلق خوش رفتار كند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يتيمان با عاطفه و مدارا رفتار و به امورشان بپردازد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درک و فهم در احكام اسلام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بردبار و حكيم باشد و خشم خود را فرو برد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برابر رعيت فروتن باشد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بر ولی امر مسلمين واجب است به دقت بررسی كند و افراد شايسته را برای اين مناصب تعيين كند تا كسانی كه پايبند به دين نيستند متصدی امور مسلمين نگردند</w:t>
      </w:r>
      <w:r>
        <w:rPr>
          <w:rFonts w:eastAsia="IRNazanin" w:cs="IRNazanin"/>
          <w:color w:val="111111"/>
          <w:sz w:val="28"/>
          <w:szCs w:val="28"/>
          <w:rtl w:val="true"/>
          <w:lang w:bidi="fa-IR"/>
        </w:rPr>
        <w:t>.</w:t>
      </w:r>
    </w:p>
    <w:p>
      <w:pPr>
        <w:pStyle w:val="Heading3"/>
        <w:numPr>
          <w:ilvl w:val="2"/>
          <w:numId w:val="1"/>
        </w:numPr>
        <w:rPr/>
      </w:pPr>
      <w:bookmarkStart w:id="38" w:name="__RefHeading___Toc1713107_1490000891"/>
      <w:bookmarkStart w:id="39" w:name="_Toc14"/>
      <w:bookmarkEnd w:id="38"/>
      <w:r>
        <w:rPr/>
        <w:t>2</w:t>
      </w:r>
      <w:r>
        <w:rPr>
          <w:rtl w:val="true"/>
        </w:rPr>
        <w:t xml:space="preserve">- </w:t>
      </w:r>
      <w:r>
        <w:rPr>
          <w:rtl w:val="true"/>
        </w:rPr>
        <w:t>عقوبت و كيفر امام ستمكار</w:t>
      </w:r>
      <w:r>
        <w:rPr>
          <w:rtl w:val="true"/>
        </w:rPr>
        <w:t>:</w:t>
      </w:r>
      <w:bookmarkEnd w:id="39"/>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اميرالمؤمنين عليه‌السلام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شر الناس إمام جائر ضل، وضل به، فأمات سنة مأخوذة، وأحيي بدعة متروكة، وإني سمعت رسول اللّه صلي‌الله‌عليه‌و‌آله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يؤتي بالإمام الجائر وليسَ معهُ نصير ولا عاذر فيلقي في جهنم فيدور كما تدورُ الرحي، ثمَّ يرتبط في قعرها</w:t>
      </w:r>
      <w:r>
        <w:rPr>
          <w:rFonts w:eastAsia="Amiri" w:cs="Amiri" w:ascii="Amiri" w:hAnsi="Amiri"/>
          <w:color w:val="111111"/>
          <w:sz w:val="28"/>
          <w:szCs w:val="28"/>
          <w:rtl w:val="true"/>
          <w:lang w:bidi="ar-SA"/>
        </w:rPr>
        <w:t>»</w:t>
      </w:r>
      <w:r>
        <w:rPr>
          <w:rStyle w:val="FootnoteAnchor"/>
          <w:rtl w:val="true"/>
        </w:rPr>
        <w:footnoteReference w:id="8"/>
      </w:r>
      <w:r>
        <w:rPr>
          <w:rFonts w:ascii="IRNazanin" w:hAnsi="IRNazanin" w:eastAsia="IRNazanin"/>
          <w:color w:val="111111"/>
          <w:sz w:val="28"/>
          <w:sz w:val="28"/>
          <w:szCs w:val="28"/>
          <w:rtl w:val="true"/>
          <w:lang w:bidi="fa-IR"/>
        </w:rPr>
        <w:t>،بدترين مردم نزد خدا رهبر ستمگری است كه خود گمراه و مايه گمراهی ديگران است كسی كه سنت پذيرفته را بميراند و بدعت ترک شده را زنده 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پيامبر خدا صلي‌الله‌عليه‌و‌آله شنيدم كه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قيامت رهبر ستمگر را بياورند در حالی كه نه ياوری دارد و نه كسی از او پوزش مي‌خواهد پس او را در آتش جهنم </w:t>
      </w:r>
      <w:bookmarkStart w:id="40" w:name="pg20467_200213"/>
    </w:p>
    <w:p>
      <w:pPr>
        <w:pStyle w:val="BookText"/>
        <w:rPr/>
      </w:pPr>
      <w:bookmarkEnd w:id="40"/>
      <w:r>
        <w:rPr>
          <w:rFonts w:ascii="IRNazanin" w:hAnsi="IRNazanin" w:eastAsia="IRNazanin"/>
          <w:color w:val="111111"/>
          <w:sz w:val="28"/>
          <w:sz w:val="28"/>
          <w:szCs w:val="28"/>
          <w:rtl w:val="true"/>
          <w:lang w:bidi="fa-IR"/>
        </w:rPr>
        <w:t>مي‌افكنند در آنجا مانند سنگ آسياب مي‌چرخد و تا به قعر دوزخ برسد به زنجير كشيده مي‌شود</w:t>
      </w:r>
      <w:r>
        <w:rPr>
          <w:rFonts w:eastAsia="IRNazanin" w:cs="IRNazanin"/>
          <w:color w:val="111111"/>
          <w:sz w:val="28"/>
          <w:szCs w:val="28"/>
          <w:rtl w:val="true"/>
          <w:lang w:bidi="fa-IR"/>
        </w:rPr>
        <w:t>.</w:t>
      </w:r>
    </w:p>
    <w:p>
      <w:pPr>
        <w:pStyle w:val="Heading3"/>
        <w:numPr>
          <w:ilvl w:val="2"/>
          <w:numId w:val="1"/>
        </w:numPr>
        <w:rPr/>
      </w:pPr>
      <w:bookmarkStart w:id="41" w:name="__RefHeading___Toc1713109_1490000891"/>
      <w:bookmarkStart w:id="42" w:name="_Toc15"/>
      <w:bookmarkEnd w:id="41"/>
      <w:r>
        <w:rPr/>
        <w:t>3</w:t>
      </w:r>
      <w:r>
        <w:rPr>
          <w:rtl w:val="true"/>
        </w:rPr>
        <w:t xml:space="preserve">- </w:t>
      </w:r>
      <w:r>
        <w:rPr>
          <w:rtl w:val="true"/>
        </w:rPr>
        <w:t>دوری از سلطان ستمكار</w:t>
      </w:r>
      <w:r>
        <w:rPr>
          <w:rtl w:val="true"/>
        </w:rPr>
        <w:t>:</w:t>
      </w:r>
      <w:bookmarkEnd w:id="42"/>
    </w:p>
    <w:p>
      <w:pPr>
        <w:pStyle w:val="BookText"/>
        <w:rPr/>
      </w:pPr>
      <w:r>
        <w:rPr>
          <w:rFonts w:ascii="IRNazanin" w:hAnsi="IRNazanin" w:eastAsia="IRNazanin"/>
          <w:color w:val="111111"/>
          <w:sz w:val="28"/>
          <w:sz w:val="28"/>
          <w:szCs w:val="28"/>
          <w:rtl w:val="true"/>
          <w:lang w:bidi="fa-IR"/>
        </w:rPr>
        <w:t>امام عليه‌السلام به دوری از سلطان ظالم سفارش كرد و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تباعد عن السلطان الجائر، ولا تأمن خدع الشيطان، فتقول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أنكرتُ، نزعتُ،فإنه هكذا هلك من كان قبلك، فان أبت نفسك إلا حب الدنيا وقربَ السلاطين وخالفتك عما فيه رشدك فاملك عليك لسانك فإنه لا بقية للموت عند الغضب، ولا تسل عن أخبارهم، ولا تنطق بأسرارهم، ولا تدخل فيما بينهم </w:t>
      </w:r>
      <w:r>
        <w:rPr>
          <w:rStyle w:val="FootnoteAnchor"/>
          <w:rtl w:val="true"/>
        </w:rPr>
        <w:footnoteReference w:id="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سلطان ستمكار دوری گزين، و از نيرنگ شيطانبرحذر 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اين سخن را انكار كردی و مانند كسانی هستی كه قبل از تو اينگونه گفتند و نابود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هوای نفست دوستی دنيا و نزديكی سلاطين را برگزيند و با رشد معنوی تو مخالفت كرد، پس مالک زيانت 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در هنگام خشم فاصله‌ای ميان تو و مرگ نيست، پس از اخبار آنها مپرس و رازهايشان را بازگو مكن و در كارهايشان مداخله منما</w:t>
      </w:r>
      <w:r>
        <w:rPr>
          <w:rFonts w:eastAsia="IRNazanin" w:cs="IRNazanin"/>
          <w:color w:val="111111"/>
          <w:sz w:val="28"/>
          <w:szCs w:val="28"/>
          <w:rtl w:val="true"/>
          <w:lang w:bidi="fa-IR"/>
        </w:rPr>
        <w:t>.</w:t>
      </w:r>
    </w:p>
    <w:p>
      <w:pPr>
        <w:pStyle w:val="Heading3"/>
        <w:numPr>
          <w:ilvl w:val="2"/>
          <w:numId w:val="1"/>
        </w:numPr>
        <w:rPr/>
      </w:pPr>
      <w:bookmarkStart w:id="43" w:name="__RefHeading___Toc1713111_1490000891"/>
      <w:bookmarkStart w:id="44" w:name="_Toc16"/>
      <w:bookmarkEnd w:id="43"/>
      <w:r>
        <w:rPr>
          <w:rtl w:val="true"/>
        </w:rPr>
        <w:t>حكومت سفها</w:t>
      </w:r>
      <w:r>
        <w:rPr>
          <w:rtl w:val="true"/>
        </w:rPr>
        <w:t>:</w:t>
      </w:r>
      <w:bookmarkEnd w:id="44"/>
    </w:p>
    <w:p>
      <w:pPr>
        <w:pStyle w:val="BookText"/>
        <w:rPr/>
      </w:pPr>
      <w:r>
        <w:rPr>
          <w:rFonts w:ascii="IRNazanin" w:hAnsi="IRNazanin" w:eastAsia="IRNazanin"/>
          <w:color w:val="111111"/>
          <w:sz w:val="28"/>
          <w:sz w:val="28"/>
          <w:szCs w:val="28"/>
          <w:rtl w:val="true"/>
          <w:lang w:bidi="fa-IR"/>
        </w:rPr>
        <w:t>پيامبر صلي‌الله‌عليه‌و‌آله حكومت سفها و آنهايی كه سرمايه‌ای از آگاهی و تقوی ندارند را منع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كعب بن عجره از پيامبر صلي‌الله‌عليه‌و‌آله نقل كرده است كه ايشان 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پناه ببر به خدا از حكومت سفها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پرسيد حكومت سفها چيست؟</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أمرا يكونون بعدی لايهتدون بهديي، ولا يستنون بسنتي، فمن صدقهم </w:t>
      </w:r>
      <w:bookmarkStart w:id="45" w:name="pg20467_200214"/>
    </w:p>
    <w:p>
      <w:pPr>
        <w:pStyle w:val="BookText"/>
        <w:rPr/>
      </w:pPr>
      <w:bookmarkEnd w:id="45"/>
      <w:r>
        <w:rPr>
          <w:rFonts w:ascii="Amiri" w:hAnsi="Amiri" w:eastAsia="Amiri" w:cs="Amiri"/>
          <w:color w:val="111111"/>
          <w:sz w:val="28"/>
          <w:sz w:val="28"/>
          <w:szCs w:val="28"/>
          <w:rtl w:val="true"/>
          <w:lang w:bidi="ar-SA"/>
        </w:rPr>
        <w:t>بكذبهم، وأعانهم علي ظلمهم، فأولئك ليسوا مني ولستُ منهم، ولايردون عليَّ حوضي، ومن لم يصدقهم بكذبهم، ولم يعنهم علي ظلمهم، فأولئكَ مني وأنا منهم، وسيردون عليَّ حوضي</w:t>
      </w:r>
      <w:r>
        <w:rPr>
          <w:rFonts w:eastAsia="Amiri" w:cs="Amiri" w:ascii="Amiri" w:hAnsi="Amiri"/>
          <w:color w:val="111111"/>
          <w:sz w:val="28"/>
          <w:szCs w:val="28"/>
          <w:rtl w:val="true"/>
          <w:lang w:bidi="ar-SA"/>
        </w:rPr>
        <w:t>...</w:t>
      </w:r>
      <w:r>
        <w:rPr>
          <w:rStyle w:val="FootnoteAnchor"/>
          <w:rtl w:val="true"/>
        </w:rPr>
        <w:footnoteReference w:id="1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امرايی بعد از من مي‌آيند كه به هدايت من هدايت نشده‌اند و به سنت من عمل نمي‌كنند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كس آنها را به دروغ شان تصديق كند و به ظلمشان كمک كند از من نيست و من نيز از آنها نيستم و وارد حوض من نمي‌شوند كسی كه آنها را به دروغشان تصديق نكند و به ظلمشان كمک نكند از من‌اند ومن از آنهايم بر حوض من وارد خواهند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حكومت سفها ظلم و جور و ستم به مردم است چون آنها به هدايت پيامبر صلي‌الله‌عليه‌و‌آله هدايت نيافته و به سنت او عمل نمي‌كنند</w:t>
      </w:r>
      <w:r>
        <w:rPr>
          <w:rFonts w:eastAsia="IRNazanin" w:cs="IRNazanin"/>
          <w:color w:val="111111"/>
          <w:sz w:val="28"/>
          <w:szCs w:val="28"/>
          <w:rtl w:val="true"/>
          <w:lang w:bidi="fa-IR"/>
        </w:rPr>
        <w:t>.</w:t>
      </w:r>
    </w:p>
    <w:p>
      <w:pPr>
        <w:pStyle w:val="Heading3"/>
        <w:numPr>
          <w:ilvl w:val="2"/>
          <w:numId w:val="1"/>
        </w:numPr>
        <w:rPr/>
      </w:pPr>
      <w:bookmarkStart w:id="46" w:name="__RefHeading___Toc1713113_1490000891"/>
      <w:bookmarkStart w:id="47" w:name="_Toc17"/>
      <w:bookmarkEnd w:id="46"/>
      <w:r>
        <w:rPr>
          <w:rtl w:val="true"/>
        </w:rPr>
        <w:t>عاشقان سلطنت</w:t>
      </w:r>
      <w:r>
        <w:rPr>
          <w:rtl w:val="true"/>
        </w:rPr>
        <w:t>:</w:t>
      </w:r>
      <w:bookmarkEnd w:id="47"/>
    </w:p>
    <w:p>
      <w:pPr>
        <w:pStyle w:val="BookText"/>
        <w:rPr/>
      </w:pPr>
      <w:r>
        <w:rPr>
          <w:rFonts w:ascii="IRNazanin" w:hAnsi="IRNazanin" w:eastAsia="IRNazanin"/>
          <w:color w:val="111111"/>
          <w:sz w:val="28"/>
          <w:sz w:val="28"/>
          <w:szCs w:val="28"/>
          <w:rtl w:val="true"/>
          <w:lang w:bidi="fa-IR"/>
        </w:rPr>
        <w:t>و رسول خدا صلي‌الله‌عليه‌و‌آله از بكارگيری عاشقان سلطنت و شيفتگان منصب منع مي‌كرد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روايت شده است كه مردی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 مرا به كار گير؟</w:t>
      </w:r>
    </w:p>
    <w:p>
      <w:pPr>
        <w:pStyle w:val="BookText"/>
        <w:rPr/>
      </w:pPr>
      <w:r>
        <w:rPr>
          <w:rFonts w:ascii="IRNazanin" w:hAnsi="IRNazanin" w:eastAsia="IRNazanin"/>
          <w:color w:val="111111"/>
          <w:sz w:val="28"/>
          <w:sz w:val="28"/>
          <w:szCs w:val="28"/>
          <w:rtl w:val="true"/>
          <w:lang w:bidi="fa-IR"/>
        </w:rPr>
        <w:t>پيامبر آن را رد كرد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كسی كه بخواهد كارگزار ما باشد او را به كارنمي‌گيريم</w:t>
      </w:r>
      <w:r>
        <w:rPr>
          <w:rFonts w:eastAsia="IRNazanin" w:cs="IRNazanin"/>
          <w:color w:val="111111"/>
          <w:sz w:val="28"/>
          <w:szCs w:val="28"/>
          <w:rtl w:val="true"/>
          <w:lang w:bidi="fa-IR"/>
        </w:rPr>
        <w:t>...»</w:t>
      </w:r>
      <w:r>
        <w:rPr>
          <w:rStyle w:val="FootnoteAnchor"/>
          <w:rtl w:val="true"/>
        </w:rPr>
        <w:footnoteReference w:id="11"/>
      </w:r>
      <w:r>
        <w:rPr>
          <w:rFonts w:eastAsia="Times New Roman" w:cs="Times New Roman" w:ascii="Times New Roman" w:hAnsi="Times New Roman"/>
          <w:color w:val="111111"/>
          <w:sz w:val="28"/>
          <w:szCs w:val="28"/>
          <w:rtl w:val="true"/>
          <w:lang w:val="en-US" w:bidi="en-US"/>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ابوالوليد بر اين روايت شرحی نوشته به قول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سری در آن است كه ولايات امانات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اداره در ارواح خلايق و اموال شان و سرعت گرفتن بر امانت دليل بر خيانت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واينكه او نامزد نمي‌كند كسی را كه بخواهد آن را بخورد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خائن اعتماد كنی و امانات را به او بسپاری مانند آن است كه گرگ را چوپان گوسفندان قرار دهی اين خصلت، دل‌های مردم را نسبت به حاكمشان فاسد مي‌كند چون وقتی حقوق آنها را پايمال كردند و اموال شان را خوردند نياتشان فاسد مي‌گردد و زبانشان به دعا و شكايت باز 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ديگر حاكمان را به عدالت و </w:t>
      </w:r>
      <w:bookmarkStart w:id="48" w:name="pg20467_200215"/>
    </w:p>
    <w:p>
      <w:pPr>
        <w:pStyle w:val="BookText"/>
        <w:rPr/>
      </w:pPr>
      <w:bookmarkEnd w:id="48"/>
      <w:r>
        <w:rPr>
          <w:rFonts w:ascii="Amiri" w:hAnsi="Amiri" w:eastAsia="Amiri" w:cs="Amiri"/>
          <w:color w:val="111111"/>
          <w:sz w:val="28"/>
          <w:sz w:val="28"/>
          <w:szCs w:val="28"/>
          <w:rtl w:val="true"/>
          <w:lang w:bidi="ar-SA"/>
        </w:rPr>
        <w:t>احسان ياد مي‌كنند مانند اين بيت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وداعي الشاة يحمي الذئب عنها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فكيف إذا الذئاب لها رعاء</w:t>
      </w:r>
    </w:p>
    <w:p>
      <w:pPr>
        <w:pStyle w:val="BookText"/>
        <w:rPr/>
      </w:pPr>
      <w:r>
        <w:rPr>
          <w:rFonts w:ascii="IRNazanin" w:hAnsi="IRNazanin" w:eastAsia="IRNazanin"/>
          <w:color w:val="111111"/>
          <w:sz w:val="28"/>
          <w:sz w:val="28"/>
          <w:szCs w:val="28"/>
          <w:rtl w:val="true"/>
          <w:lang w:bidi="fa-IR"/>
        </w:rPr>
        <w:t>عجيب است كه گرگ داعيه نگهداری از گوسفند را داشته باشد چگونه گرگ‌ها مي‌توانند چوپان گوسفندها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وقتی اهل امانت خيانت كردند و دل‌های اهل ولايت را فاسد كردند آنگونه خواهد بود كه متقدمين گفته‌اند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الملح يصلح ما نخشي تغيّره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فكيف بالملح إن حلّت به الغير</w:t>
      </w:r>
      <w:r>
        <w:rPr>
          <w:rStyle w:val="FootnoteAnchor"/>
          <w:rtl w:val="true"/>
        </w:rPr>
        <w:footnoteReference w:id="12"/>
      </w:r>
    </w:p>
    <w:p>
      <w:pPr>
        <w:pStyle w:val="BookText"/>
        <w:rPr/>
      </w:pPr>
      <w:r>
        <w:rPr>
          <w:rFonts w:ascii="IRNazanin" w:hAnsi="IRNazanin" w:eastAsia="IRNazanin"/>
          <w:color w:val="111111"/>
          <w:sz w:val="28"/>
          <w:sz w:val="28"/>
          <w:szCs w:val="28"/>
          <w:rtl w:val="true"/>
          <w:lang w:bidi="fa-IR"/>
        </w:rPr>
        <w:t>هر چه بگندد نمكش مي‌زنند وای به روزی كه بگندد نمك</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اسلام در مناصب دولی سخت احتياط مي‌كند و به ولی امر مسلمين اجازه نمي‌دهد كه ولايت را به هر كسی كه طالب است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اميرالمؤمنين عليه‌السلام وقتی اصرار طلحه و زبير را در گرفتن حكومت ديد با حكومت آنها مخالفت كرد چون آنها مدافع حقوق مردم و مصالح آنها نبودند، و ميل آنها در گرفتن ولايت برای اين بود كه آنها حكومت را وسيله‌ای برای جمع آوری ثروت بيشتر و تحكم بر مردم مسلمان مي‌دانستند</w:t>
      </w:r>
    </w:p>
    <w:p>
      <w:pPr>
        <w:pStyle w:val="Heading3"/>
        <w:numPr>
          <w:ilvl w:val="2"/>
          <w:numId w:val="1"/>
        </w:numPr>
        <w:rPr/>
      </w:pPr>
      <w:bookmarkStart w:id="49" w:name="__RefHeading___Toc1713115_1490000891"/>
      <w:bookmarkStart w:id="50" w:name="_Toc18"/>
      <w:bookmarkEnd w:id="49"/>
      <w:r>
        <w:rPr>
          <w:rtl w:val="true"/>
        </w:rPr>
        <w:t>واجبات فرمانروايان</w:t>
      </w:r>
      <w:r>
        <w:rPr>
          <w:rtl w:val="true"/>
        </w:rPr>
        <w:t>:</w:t>
      </w:r>
      <w:bookmarkEnd w:id="50"/>
    </w:p>
    <w:p>
      <w:pPr>
        <w:pStyle w:val="BookText"/>
        <w:rPr/>
      </w:pPr>
      <w:r>
        <w:rPr>
          <w:rFonts w:ascii="IRNazanin" w:hAnsi="IRNazanin" w:eastAsia="IRNazanin"/>
          <w:color w:val="111111"/>
          <w:sz w:val="28"/>
          <w:sz w:val="28"/>
          <w:szCs w:val="28"/>
          <w:rtl w:val="true"/>
          <w:lang w:bidi="fa-IR"/>
        </w:rPr>
        <w:t>بر فرمانروايان استانهای اسلامی لازم است كه عدالت را برپا دارند، بين مردم به حق حكم كنند و مصالح مسلمان‌ها و قضاوت‌های آنها را به گردن بگيرند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مسؤوليت‌های اوليه آنها عبارت است از</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گسترش تعليم احكام اسلام به كمک كتاب و سنت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تربيت جامعه به اخلاق فاضله و آداب عاليه</w:t>
      </w:r>
      <w:r>
        <w:rPr>
          <w:rFonts w:eastAsia="Amiri" w:cs="Amiri" w:ascii="Amiri" w:hAnsi="Amiri"/>
          <w:color w:val="111111"/>
          <w:sz w:val="28"/>
          <w:szCs w:val="28"/>
          <w:rtl w:val="true"/>
          <w:lang w:bidi="ar-SA"/>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مدارا با مردم و گذشت از بدي‌ها، بدون ترک حق عموم مردم</w:t>
      </w:r>
      <w:r>
        <w:rPr>
          <w:rFonts w:eastAsia="IRNazanin" w:cs="IRNazanin"/>
          <w:color w:val="111111"/>
          <w:sz w:val="28"/>
          <w:szCs w:val="28"/>
          <w:rtl w:val="true"/>
          <w:lang w:bidi="fa-IR"/>
        </w:rPr>
        <w:t xml:space="preserve">. </w:t>
      </w:r>
      <w:bookmarkStart w:id="51" w:name="pg20467_200216"/>
    </w:p>
    <w:p>
      <w:pPr>
        <w:pStyle w:val="BookText"/>
        <w:rPr/>
      </w:pPr>
      <w:bookmarkEnd w:id="51"/>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بين بردن نشانه‌های جاهليت منحرف</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اهميت دادن به شعاير اسلامی و از مهمترين آنها نماز</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نشر و انتشار موعظه و ارشاد برای حفظ جامعه از انحراف</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نشر علوم نافعه كه پيشرفت زندگی به آن بستگی دارد مانند طب، هندسه و غيره</w:t>
      </w:r>
      <w:r>
        <w:rPr>
          <w:rStyle w:val="FootnoteAnchor"/>
          <w:rtl w:val="true"/>
        </w:rPr>
        <w:footnoteReference w:id="1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اميرالمؤمنين عليه‌السلام فرمود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حاكم واجب است امور آنها را به عهده بگيرد و يارانش را نيز به كار بگيرد تا نيكی نيكوكاران و بدی بدكاری از او پنهان نماند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هيچ كس از آنها را بدون جزا و پاداش رها نكنند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آن را ترک كند نيكوكار دلسرد و سست مي‌شود و بدكار جرأت پيدا مي‌كند سپس كار ضايع مي‌گردد</w:t>
      </w:r>
      <w:r>
        <w:rPr>
          <w:rFonts w:eastAsia="IRNazanin" w:cs="IRNazanin"/>
          <w:color w:val="111111"/>
          <w:sz w:val="28"/>
          <w:szCs w:val="28"/>
          <w:rtl w:val="true"/>
          <w:lang w:bidi="fa-IR"/>
        </w:rPr>
        <w:t>»</w:t>
      </w:r>
      <w:r>
        <w:rPr>
          <w:rStyle w:val="FootnoteAnchor"/>
          <w:rtl w:val="true"/>
        </w:rPr>
        <w:footnoteReference w:id="1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اين بعضی از بندهايی بود كه اجراء آن در زمينه زندگی عمومی برای حاكم لازم است</w:t>
      </w:r>
      <w:r>
        <w:rPr>
          <w:rFonts w:eastAsia="IRNazanin" w:cs="IRNazanin"/>
          <w:color w:val="111111"/>
          <w:sz w:val="28"/>
          <w:szCs w:val="28"/>
          <w:rtl w:val="true"/>
          <w:lang w:bidi="fa-IR"/>
        </w:rPr>
        <w:t>.</w:t>
      </w:r>
    </w:p>
    <w:p>
      <w:pPr>
        <w:pStyle w:val="Heading3"/>
        <w:numPr>
          <w:ilvl w:val="2"/>
          <w:numId w:val="1"/>
        </w:numPr>
        <w:rPr/>
      </w:pPr>
      <w:bookmarkStart w:id="52" w:name="__RefHeading___Toc1713117_1490000891"/>
      <w:bookmarkStart w:id="53" w:name="_Toc19"/>
      <w:bookmarkEnd w:id="52"/>
      <w:r>
        <w:rPr>
          <w:rtl w:val="true"/>
        </w:rPr>
        <w:t>تعاليم و احكام</w:t>
      </w:r>
      <w:r>
        <w:rPr>
          <w:rtl w:val="true"/>
        </w:rPr>
        <w:t>:</w:t>
      </w:r>
      <w:bookmarkEnd w:id="53"/>
    </w:p>
    <w:p>
      <w:pPr>
        <w:pStyle w:val="BookText"/>
        <w:rPr/>
      </w:pPr>
      <w:r>
        <w:rPr>
          <w:rFonts w:ascii="IRNazanin" w:hAnsi="IRNazanin" w:eastAsia="IRNazanin"/>
          <w:color w:val="111111"/>
          <w:sz w:val="28"/>
          <w:sz w:val="28"/>
          <w:szCs w:val="28"/>
          <w:rtl w:val="true"/>
          <w:lang w:bidi="fa-IR"/>
        </w:rPr>
        <w:t>اميرالمؤمنين عليه‌السلام روش و آداب خاصی را برای فرمانروايان وضع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آنها را به اجرای آن سفارش فرمود تا راهنمای مردم و نمونه‌ای برای حكام صالح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عهدنامه خطاب به مالک اشتر است كه ما به بعضی از موارد آن اشاره مي‌كنيم</w:t>
      </w:r>
      <w:r>
        <w:rPr>
          <w:rFonts w:eastAsia="IRNazanin" w:cs="IRNazanin"/>
          <w:color w:val="111111"/>
          <w:sz w:val="28"/>
          <w:szCs w:val="28"/>
          <w:rtl w:val="true"/>
          <w:lang w:bidi="fa-IR"/>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واليان لازم است كه در دلهايشان نسبت به مردم رأفت و رحمت داشته باشند بدون اينكه بين مسلمان‌ها و غير آنها فرق بگذارند، امام عليه‌السلام به مالک مي‌گويد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وأشعر قلبك الرحمة للرعية، والمحبة لهم، واللطف بهم، ولا تكونن عليهم سبعاً </w:t>
      </w:r>
    </w:p>
    <w:p>
      <w:pPr>
        <w:pStyle w:val="BookText"/>
        <w:rPr/>
      </w:pPr>
      <w:r>
        <w:rPr>
          <w:rFonts w:ascii="Amiri" w:hAnsi="Amiri" w:eastAsia="Amiri" w:cs="Amiri"/>
          <w:color w:val="111111"/>
          <w:sz w:val="28"/>
          <w:sz w:val="28"/>
          <w:szCs w:val="28"/>
          <w:rtl w:val="true"/>
          <w:lang w:bidi="ar-SA"/>
        </w:rPr>
        <w:t>ضارياً تغتنم أكلهم، فإنهم صنفان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 أخ لك في الدين، أو نظير لك في الخلق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مهربانی با مردم را پوشش دل خويش قرار ده و با همه دوست و مهربان 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مبادا هرگز چونان حيوان شكاری باشی كه خوردن آنان را غنيمت داني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مردم دو دسته‌اند دسته‌ای برادر دينی تو و دسته ديگر در آفرينش همانند تو مي‌باشند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كلمات حاكی از مسؤوليت‌های حكام است كه بايد آن را مراعات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عبارت است از</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اينكه نسبت به همه هموطنان با عطوفت و مهربانی رفتار كنند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برای ملت چون شير درنده نباشند كه ارزاقشان راسرقت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موارد اقتصادی با همه هموطنان اعم از مسلمان و غير مسلمان بدون ترجيح دادن كسی بر كسی ديگر يا گروهی بر گروه ديگر يكسان عمل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مسلمان‌ها و غير آنها را بايد با يک چشم ببينند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فرمانروايی مردم و سلطنت را وسيله برتری آنها قرار ندهد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اميرالمؤمنين عليه‌السلام مي‌فرمايد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تقولنَّ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مؤمر آمر فأطاعُ، فإن في ذلك إدغالاً في القلب، ومنهكةً للدين، وتقربا من الغير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وإذا أحدثَ لك ما أنت فيه من سلطانك أبهةً أو مخيلةً، فانظر إلي عظم ملك اللّه فوقك، وقدرته منك علي ما لا تقدر عليه من نفسك، فإن ذلك يطامن إليك من طِماحك، ويكفُّ عنك من غربِك ،ويفيء إليك بما عزبَ عنك من عقلك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إياك ومساماة اللّه في عظمته، والتشبه به في جبروته، فإن اللّه يذلُّ كلَّ جبار، ويُهينُ كل مُختال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به مردم نگو من فرمان مي‌دهم و بايد اطاعت شود اين خود بزرگ بينی دل را فاسد و دين را پژمرده مي‌كند و موجب زوال نعمت‌ها مي‌شود</w:t>
      </w:r>
      <w:r>
        <w:rPr>
          <w:rFonts w:eastAsia="IRNazanin" w:cs="IRNazanin"/>
          <w:color w:val="111111"/>
          <w:sz w:val="28"/>
          <w:szCs w:val="28"/>
          <w:rtl w:val="true"/>
          <w:lang w:bidi="fa-IR"/>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با مقام و قدرتی كه دچار تكبر و يا خود بزرگ بين بودی برخوردی به بزرگی حكومت پروردگار بنگر كه بزرگتر از تو است و تو را از سركشی نجات مي‌دهد، </w:t>
      </w:r>
    </w:p>
    <w:p>
      <w:pPr>
        <w:pStyle w:val="BookText"/>
        <w:rPr/>
      </w:pPr>
      <w:r>
        <w:rPr>
          <w:rFonts w:ascii="IRNazanin" w:hAnsi="IRNazanin" w:eastAsia="IRNazanin"/>
          <w:color w:val="111111"/>
          <w:sz w:val="28"/>
          <w:sz w:val="28"/>
          <w:szCs w:val="28"/>
          <w:rtl w:val="true"/>
          <w:lang w:bidi="fa-IR"/>
        </w:rPr>
        <w:t>و تندروی تو را فرو مي‌نشاند و عقل و انديشه ات را به جايگاه اصلی باز مي‌گرداند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اينكه در بزرگی و شكوه خود را همانند خداوند بپنداری بپرهيز زيرا خداوند هر سركشيو خودپسندی را خوار مي‌كند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عليه‌السلام والی خود در مصر را از تكبر نسبت به مردم برحذر داشته است چون تكبر در دين ايجاد فساد و عمل را باطل مي‌كند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 كردن به عظمت خدای متعال، مالک و قادری كه فوق هر چيزی است، وسيله‌ای است كه او به انسان مي‌آموزد تا او را از بلا و تكبر نجات دهد زيرا خداوند برای نجات او از اين درد و شر كفايت مي‌كند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حكام واجب است كه انصاف را درباره خدای متعال رعايت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يعنی فرامين خدا را اطاعت و حقوق مردم را ادا كنند و بسياری از مثالهای ديگر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مردم انصاف را رعايت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قول امام علی عليه‌السلام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أنصف اللّه وأنصفِ الناسَ من نفسك، ومن خاصة أهلك، ومن لك فيه هوي من رعيتك، فإنكَ إلا تفعل تظلم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ظلم عباد اللّه كان اللّهُ خصمهُ دون عبادهِ، ومن خاصمهُ اللّهُ أدحضَ حجتهُ، وكانَ للّهِ حربا حتي ينزع أو يتوبَ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وليسَ شيء أدعي إلي تغيير نعمة اللّه وتعجيلِ نقمتهِ من إقامة علي ظلم، فإن اللّه سميع دعوة المضطهدين، وهو للظالمينَ بالمرصادِ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با خدا، مردم، خويشاوندان نزديک و با افرادی از رعيت خود كه دوستشان مي‌داري، انصاف را رعايت كن اگر چنين نكنی ستم كرده‌اي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كسی كه به بندگان خدا ستم كند خداوند به جای بندگانش دشمن او خواهد بود و آن كسی كه خدا با او دشمن شود خداوند دليل او را نپذيرد تا زمانی كه بازگردد و توبه كند</w:t>
      </w:r>
      <w:r>
        <w:rPr>
          <w:rFonts w:eastAsia="IRNazanin" w:cs="IRNazanin"/>
          <w:color w:val="111111"/>
          <w:sz w:val="28"/>
          <w:szCs w:val="28"/>
          <w:rtl w:val="true"/>
          <w:lang w:bidi="fa-IR"/>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چيزی چون ستمكاری نعمت خدا را دگرگون نمي‌كند و كيفر او را نزديک </w:t>
      </w:r>
    </w:p>
    <w:p>
      <w:pPr>
        <w:pStyle w:val="BookText"/>
        <w:rPr/>
      </w:pPr>
      <w:r>
        <w:rPr>
          <w:rFonts w:ascii="IRNazanin" w:hAnsi="IRNazanin" w:eastAsia="IRNazanin"/>
          <w:color w:val="111111"/>
          <w:sz w:val="28"/>
          <w:sz w:val="28"/>
          <w:szCs w:val="28"/>
          <w:rtl w:val="true"/>
          <w:lang w:bidi="fa-IR"/>
        </w:rPr>
        <w:t>نمي‌سازد كه خدا دعای ستمديدگان را مي‌شنود و در كمين ستمكاران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آيا مانند اين عدالت كه باعث زندگی بخشيدن ملت‌ها و رساندن خير كامل به همگان است ديده‌ايد، كه بين سلطان و ملت تساوی برقرار مي‌كند و برای احدی تسلط يا تفوق بر غير قائل نيست؟</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وليكن أحبَّ الامور إليكَ أوسطها في الحقِّ، وأعمها في العدلِ، وأجمعها لرضي الرعية، فإنَّ سخطَ العامةِ يُجحفُ برضي الخاصةِ، وإنَّ سخطَ الخاصةِ يغتفرُ مع رضي العامة،وليس أحدٌ من الرعيةِ أثقل علي الوالي مؤونةً في الرخاء، وأقلَّ معونةً له في البلاء، وأكره للإنصافِ وأسألَ بالإلحاف، و أقلَّ شكراً عند الإعطاءِ، وأبطأ عذراً عند المنع، وأضعف صبراً عند ملماتِ الدهر من أهل الخاصةِ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وإنما عمادُ الدين، وجماعُ المسلمين، والعدَّة للأعداء، العامةُ من الأمة، فليكن صغوك لهم، وميلك معهم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دوست داشتني‌ترين امور در نزد تو ميانه روی در حق، فراگيری در عدل و گستردگی در جلب خشنودی مردم همانا خشم عمومی مردم خشنودی خواص را از بين مي‌برد و خشم خواص را خشنودی همگان بی اثر مي‌كند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خواص جامعه همواره بار سنگينی را بر حكومت تحميل مي‌كنند زيرا در روزگار سختی ياريشان كمتر، در اجرای عدالت از همه ناراضي‌تر، در خواسته‌هايشان پافشارتر، در عطا و بخشش‌ها كم سپاس‌تر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هنگام منع خواسته‌ها دير عذر پذيرتر و در برابر مشكلات كم استقامت‌تر مي‌باشند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صورتی كه ستون‌های استوار دين اجتماعات پرشور مسلمان‌ها و نيروهای ذخيره دفاعی عموم مردم مي‌باشند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آنها گرايش داشته باش و اشتياق تو نسبت به آنها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 مقطع امام عليه‌السلام والی خود، مالک را به رعايت عموم ملت سفارش مي‌كند كه به خواسته آنها توجه كند و تمايلاتشان را انجام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دولت بدون آنها شكل نمي‌گيرد و آنها ستون فقرات و مركز ثقل دولت هستند</w:t>
      </w:r>
      <w:r>
        <w:rPr>
          <w:rFonts w:eastAsia="IRNazanin" w:cs="IRNazanin"/>
          <w:color w:val="111111"/>
          <w:sz w:val="28"/>
          <w:szCs w:val="28"/>
          <w:rtl w:val="true"/>
          <w:lang w:bidi="fa-IR"/>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ولا يكوننَّ المحسنُ والمسيء عندك بمنزلة سواء، فإنَّ في ذلك تزهيداً لأهل </w:t>
      </w:r>
    </w:p>
    <w:p>
      <w:pPr>
        <w:pStyle w:val="BookText"/>
        <w:rPr/>
      </w:pPr>
      <w:r>
        <w:rPr>
          <w:rFonts w:ascii="Amiri" w:hAnsi="Amiri" w:eastAsia="Amiri" w:cs="Amiri"/>
          <w:color w:val="111111"/>
          <w:sz w:val="28"/>
          <w:sz w:val="28"/>
          <w:szCs w:val="28"/>
          <w:rtl w:val="true"/>
          <w:lang w:bidi="ar-SA"/>
        </w:rPr>
        <w:t>الإحسان في الإحسان، وتدريباً لأهل الإساءة علي الإساءة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وألزم كلاً منهم ما ألزمَ نفسهُ، واعلم انهُ ليس شيء بأدعي إلي حسن ظنِّ راع برعيته من إحسانه إليهم، وتخفيفه المؤونات عليهم، وترك استكراهه إياهم علي ما ليس لهُ قبلهم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فليكن منك في ذلك أمرٌ يجتمع لك به حسنُ الظنِّ برعيتك، فإنَّ حسن الظنِّ يقطعُ عنك نصباً طويلاً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أحقَّ من حسنَ ظنك به لمن حسنَ بلاؤكَ عندهُ، وإنَّ أحقَّ من ساءَ ظنكَ به لمن ساء بلاؤكَ عندهُ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هرگز نيكوكار و بدكار در نظرت يكسان نباشند زيرا نيكوكاران در نيكوكاری بي‌رغبت و بدكاران در بدكاری تشويق مي‌شوند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هر كدام از آنها را بر اساس كردارشان پاداش 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مالک بدان هيچ وسيله‌ای برای جلب اعتماد والی به مردم بهتر از نيكوكاری به آنها، تخفيف ماليات و عدم اجبار مردم به كاری كه دوست ندارند نمي‌باشد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اين راه آنقدر بكوش تا به وفاداری رعيت خوشبين شوي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اين خوش بينی رنج طولانی مشكلات را از تو بر مي‌دارد پس به آنانكه بيشتر احسان كردی بيشتر خوشبين باش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عليه‌السلام بر احترام و تمجيد نيكوكار تأكيد كرده است و فرموده است انصاف نيست كه بين نيكوكار و بدكار تساوی برقرار كني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اين كار كنار زدن نيكوكار و تشويق بدكار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ايشان همانطور به نيكی به مردم و تخفيف در هزينه‌های آنها سفارش كرده است زيرا اينها از بهترين و مفيدترين وسائل استقرار دولت و سلامت آن از فتنه داخلی است كه موجب ارتباط ملت با حكومت مي‌شود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تنقض سنةً صالحةً عمل بها صدور هذه الأمة، واجتمعت بها الاُلفة، وصلحت عليها الرَّعية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تُحدثن سنةً تضر بشيء من ماضي تلك السنن، فيكون الأجرُ لمن سنَّها، والوزرُ عليك بما نقضت منها</w:t>
      </w:r>
      <w:r>
        <w:rPr>
          <w:rFonts w:eastAsia="Amiri" w:cs="Amiri" w:ascii="Amiri" w:hAnsi="Amiri"/>
          <w:color w:val="111111"/>
          <w:sz w:val="28"/>
          <w:szCs w:val="28"/>
          <w:rtl w:val="true"/>
          <w:lang w:bidi="ar-SA"/>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وأكثر مدارسة العلماء، ومناقشة الحكماء، في تثبيتِ ما صلحَ عليهِ أمرُ بلادك، وإقامة </w:t>
      </w:r>
    </w:p>
    <w:p>
      <w:pPr>
        <w:pStyle w:val="BookText"/>
        <w:rPr/>
      </w:pPr>
      <w:r>
        <w:rPr>
          <w:rFonts w:ascii="Amiri" w:hAnsi="Amiri" w:eastAsia="Amiri" w:cs="Amiri"/>
          <w:color w:val="111111"/>
          <w:sz w:val="28"/>
          <w:sz w:val="28"/>
          <w:szCs w:val="28"/>
          <w:rtl w:val="true"/>
          <w:lang w:bidi="ar-SA"/>
        </w:rPr>
        <w:t>ما استقام به الناسُ قبلكَ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آداب پسنديده‌ای راكه بزرگان اين امت به آن عمل كرده‌اند، ملت اسلام به آن پيوند خورده‌اند و رعيت با آن اصلاح شده‌اند را برهم نزن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آدابی را كه نسبت‌های خوب گذشته زيان وارد مي‌كند پديد نياور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پاداش برای آورنده سنت، وكيفر آن برای تو مي‌باشد كه سنتها را در هم شكستي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دانشمندان و حكيمان فراوان بحث كن كه مايه آباداني، اصلاح شهرها و برقراری نظم و قانونی است كه در گذشته نيز وجود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مقطع حاكی از ضرورت ابقا بر سنت صالحه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را كه مردم از آن استفاده مي‌كنند از قوانين صالحه‌ای است كه مسلمان‌ها به آن عمل مي‌كنند و اسلام بر آن 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كما اينكه از قوانينی كه به مردم ضرر مي‌زند و حقوقشان را از بين مي‌برد برحذر داشته باش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عليه‌السلام بر مجالس علما و گفتگو با حكما، تاكيد كرده است چون آفاق تازه از فهم وآگاهی را به روی انسان باز و او را به صراط مستقيم هدايت مي‌كند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وارْدُد إلي اللّه ورسولهِ ما يُضلعكَ من الخطوبِ، ويشتبهُ عليك من الأمور، فقد قال اللّه تعالي لقومٍ أحبَّ إرشادهم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أيُّها الذينِ آمنوا أطيعوا اللّه وأطيعوا الرَّسولَ وأولي الأمر منكم فإن تنازعتُم في شيء فردُّوه الي اللّه والرسولِ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فالرَّد إلي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الاخذُ بمحكم كتابهِ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والرَّد إلي الرسول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الأخذُ بسنتهِ الجامعة غيرِ المفرِّقة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اموری كه برای تو شبهه ناكند به خدا و رسول خدا صلي‌الله‌عليه‌و‌آله بازگردان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خدا برای مردمی كه علاقه داشت هدايتشان كند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كسانی كه ايمان آورده‌ايد از خدا و رسول و امامی كه از شما هستند اطاعت كنيد و اگر در چيزی نزاع داريد آن را به خدا و رسولش باز گردانيد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بازگرداندن چيزی به خدا يعنی عمل كردن به قرآن</w:t>
      </w:r>
      <w:r>
        <w:rPr>
          <w:rFonts w:eastAsia="IRNazanin" w:cs="IRNazanin"/>
          <w:color w:val="111111"/>
          <w:sz w:val="28"/>
          <w:szCs w:val="28"/>
          <w:rtl w:val="true"/>
          <w:lang w:bidi="fa-IR"/>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بازگرداندن به پيامبر صلي‌الله‌عليه‌و‌آلهيعنی عمل به سنت او كه وحدت بخش است نه </w:t>
      </w:r>
    </w:p>
    <w:p>
      <w:pPr>
        <w:pStyle w:val="BookText"/>
        <w:rPr/>
      </w:pPr>
      <w:r>
        <w:rPr>
          <w:rFonts w:ascii="IRNazanin" w:hAnsi="IRNazanin" w:eastAsia="IRNazanin"/>
          <w:color w:val="111111"/>
          <w:sz w:val="28"/>
          <w:sz w:val="28"/>
          <w:szCs w:val="28"/>
          <w:rtl w:val="true"/>
          <w:lang w:bidi="fa-IR"/>
        </w:rPr>
        <w:t>عامل پراكندگي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عليه‌السلام به مالک فرمان مي‌دهد تا امور اداری و هر مسئله‌ای را كه برای او مشكل و مبهم شد را در كتاب خدای متعال و سنت جامع نبوی باز گرداند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ثمَّ اختر للحكم بين النَّاس أفضلَ رعيتك في نفسك، ممن لا تضيقُ به الامور، ولا تمحكهُ الخصوم، ولا يتمادي في الزِّلة، ولا يحصرُ من الفيء إلي الحقِّ إذا عرفهُ، ولا تشرفُ نفسهُ علي طمع، ولا يكتفي بأدني فهم دون أقصاهُ، وأوقفهم في الشبهات، وآخذهم بالحُجج، وأقلهم تبرماً بمراجعة الخصم، وأصبرهم علي تكشف الأمور، وأصرمهم عند اتضاح الحكم، ممن لا يزدهيه إطراءٌ، ولا يستميلهُ إغراء، وأولئك قليلٌ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أكثر تعاهدُ قضائه، وافسح له في البذل ما يزيل علته، وتقلُّ معهُ حاجتهُ إلي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وأعطه من المنزلة لديك ما لا يطمعُ فيه غيرهُ من خاصَّتك، ليأمن بذلك اغتيالَ الرجال له عندك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فانظر في ذلك نظراً بليغاً فإنَّ هذا الدِّين قد كان أسيراً في أيدي الأشرارِ، يعمل فيه بالهوي، وتُطلب به الدُّنيا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از ميان مردم برترين فرد نزد خود را برای قضاوت انتخاب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كسانی كه مراجعه فراوان آنها را به ستوه نياورد، برخورد مخالفان با يكديگر او را خشمناک نسازد، در اشتباهاتش پافشاری نكند، بازگشت به حق پس از آگاهی برای او دشوار نباشد، طمع را از دل ريشه كن كند، در شناخت مطالب با تحقيقی اندک رضايت ندهد، در شبهات از همه با احتياط‌تر عمل كند، در يافتن دليل اصرار او از همه بيشتر باشد، در مراجعه پياپی شاكيان خسته نشود، در كشف امور از همه شكيباتر باشد، پس از آشكار شدن حقيقت در فصل خصومت از همه برنده‌تر باشد، كسی كه ستايش فراواناو را فريب ندهد و چرب زبانی او را منحرف نسازد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چنين كسانی بسيار اندكند</w:t>
      </w:r>
      <w:r>
        <w:rPr>
          <w:rFonts w:eastAsia="IRNazanin" w:cs="IRNazanin"/>
          <w:color w:val="111111"/>
          <w:sz w:val="28"/>
          <w:szCs w:val="28"/>
          <w:rtl w:val="true"/>
          <w:lang w:bidi="fa-IR"/>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از انتخاب قاضي، هر چه بيشتر در قضاوتهای او بينديش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قدر به او ببخش </w:t>
      </w:r>
    </w:p>
    <w:p>
      <w:pPr>
        <w:pStyle w:val="BookText"/>
        <w:rPr/>
      </w:pPr>
      <w:r>
        <w:rPr>
          <w:rFonts w:ascii="IRNazanin" w:hAnsi="IRNazanin" w:eastAsia="IRNazanin"/>
          <w:color w:val="111111"/>
          <w:sz w:val="28"/>
          <w:sz w:val="28"/>
          <w:szCs w:val="28"/>
          <w:rtl w:val="true"/>
          <w:lang w:bidi="fa-IR"/>
        </w:rPr>
        <w:t>كه نيازهای او بر طرف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مردم نيازمند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قدر او را از نظر مقام و منزلت گرامی دار كه نزديكان تو به نفوذ در او طمع نكند و از توطئه آنان در نزد تو در امان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دستوراتی كه دادم نيک بنگر، زيرا اين دين در دست بدكارانی گرفتار بود كه با نام دين به هوا پرستی پرداخته و دنيای خود را به دست مي‌آورند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نظر امام عليه‌السلام در اين مقطع به قضا و حكام بود، به آنها زياد اهميت مي‌داد، و كلام او شامل مطالبی به شرح زير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اينكه قضاتی كه برای حكم كردن بين مردم انتخاب مي‌كنند بايد افضل مردم در علم، و پرهيزكارترين در دين و دارای اين صفات باشند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امور را بر آنها تنگ نگيرند و خلق را در سعه و فراخی قرار دهند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هنگام دشمنی مردم نزد آنها غضب نكنند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وقتی حق را بشناختند به لغزش ادامه ندهند و به سمت حق برگردند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پيرو هوا و هوس و تسليم طمع نگردند و در نهايت عفت و پاكدامنی باشند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شكايت مردم و دعوايشان به نظر ساده اكتفا نكنند و اموری را كه به آنها ارجاع داده شده به طور دقيق بررسی كنند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شبهات بسيار توقف و تأمل كنند تا حق برای آنها روشن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مراجعه دعوی به آنها ناراحت نشوند و با شكيبايی در رفع دعاوی آنها بكوشند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وقتی حق برای آنها روشن شد با قاطعيت عمل كنند و ميل به جانب باطل نكنند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تعريف و تمجيد آنها را فريب ندهد و به آن توجه نكنند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 حاكمان واجب است كه قضات بسيار را زير نظر داشته باشند و از قضاوت‌هايشان اطلاع كسب كنند تا حكم آنها خلاف واقع نباشد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حقوق قضات رازياد كنند تا به مردم نياز نداشته باشند و مطابق با آنچه كه خدا نازل كرده حكم كنند</w:t>
      </w:r>
      <w:r>
        <w:rPr>
          <w:rFonts w:eastAsia="IRNazanin" w:cs="IRNazanin"/>
          <w:color w:val="111111"/>
          <w:sz w:val="28"/>
          <w:szCs w:val="28"/>
          <w:rtl w:val="true"/>
          <w:lang w:bidi="fa-IR"/>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حكام قضات را تمجيد كنند ومنزلتشان را بالا ببرند تا بزرگی و احترام و منزلت بالای خود را درک كنند و در عمل به حق خالص باشند</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ثم انظر في أمور عمالك فاستعملهم اختباراً، ولا تولهم محاباةً وأثرةً، فإنهما جماعٌ من شعب الجورِ والخيانة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وتوخِّ منهم أهلَ التجربةِ والحياءِ، من أهل البيوتاتِ الصالحة، والقدم في الإسلامِ المتقدمة، فإنهم اكرم أخلاقاً، وأصحُّ أعراضاً وأقلُّ في المطامعِ إشراقاً، وأبلغ في عواقب الأمور نظراً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اسبغ عليهم الأرزاق، فإنَّ ذلكَ قوةٌ لهم علي استصلاحِ أنفسهم، وغني لهم عن تناولِ ما تحتَ أيديهم، وحجة عليهم إن خالفوا أمرك أو ثلموا أمانتك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تفقد أعمالهم، وابعث العيونَ من أهلِ الصدقِ والوفاءِ عليهم، فإنَّ تعاهدكَ في السرِّ لامورهم حدوةٌ لهم علي استعمالِ الامانة، والرِّفق بالرَّعية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وتحفظ من الأعوان، فإنّ أحدٌ منهم بسطَ يدهُ إلي خيانةٍ اجتمعت بها عليه عندك أخبارُ عيونك، اكتفيت بذلكَ شاهداً فبسطتَ عليه العقوبةَ في بدنه، وأخذتهُ بما أصاب من عمله، ثمَّ نصبتهُ بمقامِ المذلة، ووسمتهُ بالخيانة، وقلدتهُ عارَ التهمة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امور كارمندانت بينديش و پس از آزمايش، به كارشان بگمار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ميل شخصی و بدون مشورت با ديگران آنها را به كارهای مختلف وادار نكن زيرا نوعی ستمگری و خيانت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كارگزاران دولتی را از ميان مردمی با تجربه، با حيا و از خاندان‌های پاكيزه و با تقوی كه در مسلمانی سابقه درخشانی دارند انتخاب كن زيرا اخلاق آنها گرامي‌تر، آبرويشان محفوظ‌تر،طمع ورزيشان كمتر و آينده نگری آنها بيشتر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روزی فراوان بر آنها ارزانی دار كه با گرفتن حقوق كافی در اصلاح خود بيشتر مي‌كوشند و با بی نيازی به بيت المال دست نمي‌زنند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فرمانت را نپذيرند و يا در امانت تو خيانت كنند اين اتمام حجتی برای آنها است</w:t>
      </w:r>
      <w:r>
        <w:rPr>
          <w:rFonts w:eastAsia="IRNazanin" w:cs="IRNazanin"/>
          <w:color w:val="111111"/>
          <w:sz w:val="28"/>
          <w:szCs w:val="28"/>
          <w:rtl w:val="true"/>
          <w:lang w:bidi="fa-IR"/>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رفتار كارگزاران را بررسی كن و جاسوسانی راستگو و باوفا بر آنان بگمار زيرا </w:t>
      </w:r>
    </w:p>
    <w:p>
      <w:pPr>
        <w:pStyle w:val="BookText"/>
        <w:rPr/>
      </w:pPr>
      <w:r>
        <w:rPr>
          <w:rFonts w:ascii="IRNazanin" w:hAnsi="IRNazanin" w:eastAsia="IRNazanin"/>
          <w:color w:val="111111"/>
          <w:sz w:val="28"/>
          <w:sz w:val="28"/>
          <w:szCs w:val="28"/>
          <w:rtl w:val="true"/>
          <w:lang w:bidi="fa-IR"/>
        </w:rPr>
        <w:t>مراقبت و بازرسی پنهانی تو از كار آنها سبب امانت داری و مهربانی آنها با رعيت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همكاران نزديكت سخت مراقبت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يكی از آنها دست به خيانت زد و گزارش جاسوسان تو نيز آن خيانت را تاييد كرد به همين مقدار گواهی قناعت و او را با تازيانه كيفر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اموالی را كه در اختيار دارد از او باز پس گير سپس او را خوار دار و خيانتكار بشمار و طوق بدنامی به گردنش بيفكن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قسمت به بعضی از اموری كه متعلق به كارگزاران دولت است پرداخته است مانند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هيچ كارمندی را كه از حال و احوال امانت داری او خوب خبر نداری و او را دقيق بررسی نكرده‌ای بكار نگير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جائز نيست كه هر كاری را به طرف داری از كسی يا تحت تأثير كسی انجام دهی كه اين خيانت به امت و فساد برای سازمان حكومتی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تجربه و مهارت را بر اموری كه به آن نسبت مي‌دهی به كار گير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كسی را كه با حيا است، خودخواه نيست و از خانواده شريفی است به كار بگمار تا به خدمت هموطنان اقدام كند و در حق آنها اجحاف نكند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زندگی را بر كارگزارانت تنگ نگير و برايشان حقوق كافی قرار بده كه نيازشان را برآورده كند تا از رسيدن به اموالی كه در دست مردم است چشم پوشی كرده و از رشوه دوری 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مراقبت از كارگزاران بايد مراقبتی دقيق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جاسوسانی بر آنها بگمار كه به تصرفات آنها ناظر باشند تا اگر اعمالشان بر خلاف شريعت خدای متعال بود آنها را عزل و از منصبشان دور كني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آنها را به آن كار ناپسندشان شهرت دهی تا عبرتی برای ديگران باشد</w:t>
      </w:r>
      <w:r>
        <w:rPr>
          <w:rFonts w:eastAsia="IRNazanin" w:cs="IRNazanin"/>
          <w:color w:val="111111"/>
          <w:sz w:val="28"/>
          <w:szCs w:val="28"/>
          <w:rtl w:val="true"/>
          <w:lang w:bidi="fa-IR"/>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ثمَّ انظر فی حال كتابكَ، فولَّ علی أمورك خيرهم، واخصص رسائلك التی </w:t>
      </w:r>
    </w:p>
    <w:p>
      <w:pPr>
        <w:pStyle w:val="BookText"/>
        <w:rPr/>
      </w:pPr>
      <w:r>
        <w:rPr>
          <w:rFonts w:ascii="Amiri" w:hAnsi="Amiri" w:eastAsia="Amiri" w:cs="Amiri"/>
          <w:color w:val="111111"/>
          <w:sz w:val="28"/>
          <w:sz w:val="28"/>
          <w:szCs w:val="28"/>
          <w:rtl w:val="true"/>
          <w:lang w:bidi="ar-SA"/>
        </w:rPr>
        <w:t>تدخلُفيها مكائدك وأسرارك بأجمعهم لوجودِ صالح الأخلاق ممن لا تبطرهُ الكرامة، فيجتري‌ءَ بها عليك في خلاف لك بحضرة ملإٍ، ولا تقصرُ به الغفلة عن إيراد مكاتباتِ عمالك عليك، وإصدار جواباتها علي الصَّواب عنك، فيما يأخذ لك ويعطي منك، ولا يُضعف عقداً اعتقدهُ لك، ولا يعجزُ عن إطلاق ما عقدَ عليك، ولا يجهلُ مبلغَ قدر نفسه في الأمور، فإنَّ الجاهلِ بقدر نفسهِ يكونُ بقدرِ غيرهِ أجهلَ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لا يكن اختيارك إياهم علي فراستك واستنامتكَ وحسن الظنِّ منكَ، فإنَّ الرجال يتعرضونَ لفراسات الولاة بتصنعهم وحسنِ خدمتهم، وليسَ وراءَ ذلك من النَّصيحة والأمانة شيءٌ، ولكن اختبرهُم بما ولوا للصَّالحين قبلكَ، فاعمد لأحسنهم كان في العامةِ أثراً، وأعرفهم بالأمانة وجهاً، فإنَّ ذلك دليلٌ علي نصيحتكَ للّهِ ولمن وليتِ أمرَهُ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واجعل لرأسِ كلِّ أمرٍ من أمورك رأساً منهم، لايقهرهُ كبيرُها، ولا يتشتتُ عليهِ كثيرُها، ومهما كانَ في كتابكَ من عيبٍ فتغابيتَ عنه ألزمتهُ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امور نويسندگان و منشيان به درستی بينديش و كارهايت را به بهترين آنها واگذار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نامه‌های محرمانه‌ی را كه در بردارنده سياست‌ها و اسرار تو است از ميان نويسندگان به كسی اختصاص ده كه صالح‌تر از ديگران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كسی كه گرامی او را به سركشی و تجاوز نكشاند تا در حضور ديگران با تو مخالفت كند و در رساندن نامه كارگزارانت و پاسخ‌های تو به آنها در آنچه برای تو مي‌ستاند يا از طرف تو به آنان تحويل مي‌دهد كوتاهی نكند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فراموشكار نباشد، در تنظيم هيچ قراردادی سستی نكند، در برهم زدن قراردادی كه به زيان تو است كوتاهی نكند، منزلت و قدر خويش را بشناسد همانا آنكه از شناخت قدر خويش عاجز باشد در شناخت قدر ديگران جاهل‌تر است</w:t>
      </w:r>
      <w:r>
        <w:rPr>
          <w:rFonts w:eastAsia="IRNazanin" w:cs="IRNazanin"/>
          <w:color w:val="111111"/>
          <w:sz w:val="28"/>
          <w:szCs w:val="28"/>
          <w:rtl w:val="true"/>
          <w:lang w:bidi="fa-IR"/>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مبادا در گزينش منشيان و نويسندگان بر تيزهوشي، اطمينان شخصی و خوش باوری خود تكيه كني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زيرا افراد زيرک با ظاهر سازی و خوش خدمتی نظر </w:t>
      </w:r>
    </w:p>
    <w:p>
      <w:pPr>
        <w:pStyle w:val="BookText"/>
        <w:rPr/>
      </w:pPr>
      <w:r>
        <w:rPr>
          <w:rFonts w:ascii="IRNazanin" w:hAnsi="IRNazanin" w:eastAsia="IRNazanin"/>
          <w:color w:val="111111"/>
          <w:sz w:val="28"/>
          <w:sz w:val="28"/>
          <w:szCs w:val="28"/>
          <w:rtl w:val="true"/>
          <w:lang w:bidi="fa-IR"/>
        </w:rPr>
        <w:t>زمامداران را به خود جلب مي‌كنند و در پس اين ظاهر سازي‌ها نه خير خواهی وجود دارد و نه از امانت داری نشانی يافت 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آنها را با خدماتی كه برای زمامداران شايسته و پيشين انجام داده‌اند آزمايش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نويسندگان اعتماد داشته باش كه در ميان مردم آثار نيكو مي‌گذارند و به امانت داری از همه مشهورترند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چنين انتخاب درستی نشان دهنده خير خواهی تو برای خدا و مردمی است كه حاكم آنهايي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هر يک از كارهايت سرپرستی برگزين كه بزرگی كار بر او چيرگی نيابد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فراوانی كار او را درمانده نسازد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 كه هرگاه در كار نويسندگان و منشيان تو كمبودی وجود داشته باشد كه تو بی خبر باشی خطرات آن دامنگير تو،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عليه‌السلام در اين قسمت به نويسندگان پرداخته و فرموده كه آنها بايد دارای صفات زير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لحاظ اطمينان، ايمان و شناخت به امور اداری و حكومتی بهترين مردم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حفظ و حراست نامه‌ها و اسنادی كه مخصوص دولت است كوشا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اسرار آن را حفظ كنند و محتويات آن را برای احدی بازگو نكنند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مورد اطمينان و دارای اخلاق عاليه باشند كه جرئت مخالفت و عدم اطاعت دستورات والی را نداشته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چهارم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اسناد كارگزاران و ساير كارمندان دولت غافل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لازم است كه گزارش آن را بر والی عرضه كنند تا از آن اطلاع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پنجم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نويسندگان بايد جواب نامه‌های كارمندانی را كه به آنها مي‌رسد بدهند، در جواب دادن به آنها اهمال نكنند و آنچه را كه مي‌گيرند و مي‌دهند ثبت 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ششم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انتخاب نويسندگان از جانب والی بايد بر اساس بررسی و تجربه باشد نه بر اساس قيافه‌شناسي</w:t>
      </w:r>
      <w:r>
        <w:rPr>
          <w:rFonts w:eastAsia="IRNazanin" w:cs="IRNazanin"/>
          <w:color w:val="111111"/>
          <w:sz w:val="28"/>
          <w:szCs w:val="28"/>
          <w:rtl w:val="true"/>
          <w:lang w:bidi="fa-IR"/>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كارگزاران و نويسندگان را با بررسی روش كارهايشان قبل از اينكه </w:t>
      </w:r>
    </w:p>
    <w:p>
      <w:pPr>
        <w:pStyle w:val="BookText"/>
        <w:rPr/>
      </w:pPr>
      <w:r>
        <w:rPr>
          <w:rFonts w:ascii="IRNazanin" w:hAnsi="IRNazanin" w:eastAsia="IRNazanin"/>
          <w:color w:val="111111"/>
          <w:sz w:val="28"/>
          <w:sz w:val="28"/>
          <w:szCs w:val="28"/>
          <w:rtl w:val="true"/>
          <w:lang w:bidi="fa-IR"/>
        </w:rPr>
        <w:t>والی وظايفشان را تعيين كند آزمايش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روش آنها نزد حكام قبل نيكو بود مناصب را به آنها واگذارد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واجعل لذوي الحاجاتِ منك قسماً، تفرغ لهم فيه شخصك، وتجلس لهم مجلساً عاماً فتتواضع فيه للّه الذي خلقك، وتقعد عنهم جندكَ وأعوانكَ من أحراسك وشرطك، حتي يُكلمك متكلمهم غير متتعتعٍ، فإني سمعتُ رسول اللّه صلي‌الله‌عليه‌و‌آله يقول في غيرِ موطنٍ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لن تُقدَّس أمةٌ لا يؤخذُ للضعيفِ فيها حقهُ من القوي غيرَ متتعتعٍ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احتمل الخرقَ منهم والعيَّ، ونحَّ عنكَ الضيقَ والأنفَ يبسطِ اللّهُ عليكَ بذلك أكنافَ رحمتهِ، ويوجب لك ثوابَ طاعتهِ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وأعطِ ما أعطيتَ هنيئاً، وامنع في إجمالٍ واعذارٍ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أمورٌ من أموركَ لابدَّ لك من مباشرتها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إجابةُ عمالك بما يعيا عنه كتابكَ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ومنها إصدارُ حاجات الناس يومَ ورودها عليك بما تحرجُ به صدور أعوانك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وأمض لكلِّ يوم عملهُ، فإنَّ لكلِّ يومٍ ما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واجعل لنفسك فيما بينك وبين اللّه أفضل تلك المواقيتِ، وأجزل تلك الاقسام، وإن كانت كلها للّه إذا صلحت فيها النيةُ، وسلمت منها الرعيةُ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بخشی از وقت خود را به كسانی اختصاص ده كه به تو نياز دارند تا شخصا به امور آنان رسيدگی كنی در مجلسی عمومی با آنان بنشين و در برابر خدايی كه تو را آفريده فروتن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سربازان و ياران و نگهبانان خود را از سر راهشان دور كن تا سخنگوی آنها بدون اضطراب با تو گفتگو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رسول خدا صلي‌الله‌عليه‌و‌آله بارها شنيدم كه مي‌فرمود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ملتی كه حق ناتوانان را از زورمندان باز نستاند رستگار نخواهد شد</w:t>
      </w:r>
      <w:r>
        <w:rPr>
          <w:rFonts w:eastAsia="IRNazanin" w:cs="IRNazanin"/>
          <w:color w:val="111111"/>
          <w:sz w:val="28"/>
          <w:szCs w:val="28"/>
          <w:rtl w:val="true"/>
          <w:lang w:bidi="fa-IR"/>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درشتی و سخنان ناهموار آنها را بر خود هموار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وتنگ خويی و خود بزرگ بينی را از خود دور ساز تا خدا درهای رحمت خود را به روی تو بگشايد و تو را پاداش طاعت ببخشايد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آنچه به مردم مي‌بخشی بر تو گوارا باشد و اگر چيزی را از كسی باز مي‌داری با مهربانی و پوزش خواهی همراه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بخشی از كارها به گونه‌ای است كه خود بايد انجام دهي، مانند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 دادن به كارگزاران دولتی وقتی كه منشيان تو از پاسخ دادن به آنها درمانده‌اند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برآوردن نياز مردم در همان روزی كه با تو عرضه مي‌كنند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يارانت در رفع نياز آنها ناتوانند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كار هر روز را در همان روز انجام ده زيرا هر روزی كاری مخصوص به خود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نيكوترين وقت‌ها و بهترين ساعات شب و روزت را برای خود و خدای خود انتخاب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كه نيت درست باشد و رعيت در آسايش قرار گيرد همه اوقات عبادت خدا به حساب مي‌آيد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مقطع پر از آداب عاليه، حكمت نافعه و تعاليم رفيعه است مانند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شخص حاكم وقت مخصوصی را برای هموطنان تعيين كند تا آنها نيازهايشان را بشناسد و از خواست‌های آنها مطلع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حاكم جلسه‌ای خاضعانه، بدون عظمت و تكبر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تواضع و فروتنی او فقطبرای خدای متعال، خالق عالم و بخشنده زندگی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لشكريان و بزرگان را از شهروندان دور كند تا آنها بتوانند به آزادی و امنيت صحبت كنند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بايد بعضی از حركات شهروندان را كه به سختی ظاهر مي‌شود تحمل كند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تنگ نظری و تكبر را از خود دور كند تا شهروندان با خوشی و آغوش باز از او استقبال كنند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به يكی از شهروندان چيزی عطا مي‌كند بايد به لطف باشد نه به منت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همانطور اگر خواست چيزی را از كسی بگيرد بايد با عذرخواهی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نويسندگان در پاسخ دادن به درخواست كارگزاران درماندند، خود پاسخ لازم را بدهد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اجابت درخواست‌های مردم تأخير نكند و نيازهايشان را خود بر آورد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همچنين گزارش هر روز را به والی عرضه دارد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وليكن في خاصة ما تخلصُ به للّه دينك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إقامة فرائضه التي هي لهُ خاصةً، فأعط للّه من بدنك في ليلك ونهارك، ووفِّ ما تقربت به إلي اللّه من ذلك كاملاً غيرَ مثلومٍ ولا منقوصٍ، بالغاً من بدنك ما بلغَ</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وإذا قمتَ في صلاتكَ للناس، فلا تكوننَّ منفراً ولا مُضيعاً، فإنَّ في الناسِ من به العلةُ و لهُ الحاجة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سألتُ رسول اللّه صلي‌الله‌عليه‌و‌آله حينَ وجهني إلي اليمنِ كيفَ أصلي بهم؟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صلِّ بهم كصلاةِ أضعفهم، وكن بالمؤمنينَ رحيماً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از كارهايی كه بايد با اخلاص انجام دهي، واجباتی است كه ويژه پروردگار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بخشی از شب و روزت را به پرستش خدا اختصاص ده و آنچه تو را به خدا نزديک مي‌كند بی عيب و نقص انجام ده، اگر چه دچار خستگی جسمی مي‌شودي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هنگامی كه نماز جماعت مي‌خوانی نه با طولانی كردن نماز و نه با تباه كردن آن مردم را پراكنده کن زيرا در ميان مردم بيمار و صاحب حاجت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هنگامی كه پيامبر صلي‌الله‌عليه‌و‌آله مرا به يمن مي‌فرستاد از او پرسيدم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با مردم نماز بخوانم؟فرمود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حد توان ناتوانان نماز بگذار و بر مؤمنان مهربان باش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عليه‌السلام در اين قسمت به بعضی نصايح عاليه مي‌پردازد مانند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حاكم با اخلاص فرايض الهي، نماز و روزه را بپا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فرايض راكامل ادا كند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وقتی برای مردم نماز مي‌خواند نماز را زياد طول ندهد و مراعات حال ضعيف‌ترين نماز گزاران را كه توان ادامه نماز طولانی راندارند بكند</w:t>
      </w:r>
      <w:r>
        <w:rPr>
          <w:rFonts w:eastAsia="IRNazanin" w:cs="IRNazanin"/>
          <w:color w:val="111111"/>
          <w:sz w:val="28"/>
          <w:szCs w:val="28"/>
          <w:rtl w:val="true"/>
          <w:lang w:bidi="fa-IR"/>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وأما بعد، فَلا تطولنَّ احتجابكَ عن رعيتك، فإنَّ احتجاب الولاة عن الرَّعية </w:t>
      </w:r>
    </w:p>
    <w:p>
      <w:pPr>
        <w:pStyle w:val="BookText"/>
        <w:rPr/>
      </w:pPr>
      <w:r>
        <w:rPr>
          <w:rFonts w:ascii="Amiri" w:hAnsi="Amiri" w:eastAsia="Amiri" w:cs="Amiri"/>
          <w:color w:val="111111"/>
          <w:sz w:val="28"/>
          <w:sz w:val="28"/>
          <w:szCs w:val="28"/>
          <w:rtl w:val="true"/>
          <w:lang w:bidi="ar-SA"/>
        </w:rPr>
        <w:t>شعبةٌ من الضيق، وقلةُ علم بالأمور، والاحتجابُ منهم يقطع عنهم علم ما احتجبوا دونه فيصغر عندهم الكبير، ويعظم الصغير، ويقبحُ الحسنُ، ويحسنُ القبيحُ، ويشابُ الحقُّ بالباطل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وإنما الوالي بشرٌ لا يعرفُ ما تواري عنه النَّاس به من الأمور، وليست علي الحقِّ سماتٌ تعرف بها ضروب الصدق من الكذب، وإنما أنت أحدُ رجلين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إما امرؤٌ سخت نفسكَ بالبذل في الحق، ففيم احتجابكَ من واجبِ حقٍّ تعطيه، أو فعل كريمٍ تسديهِ، أو مبتلي بالمنع، فما أسرع كفَّ الناس عن مسألتكَ إذا أيسوا من بذلكَ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أن أكثر حاجاتِ الناسِ إليكَ مما لامؤونةَ فيه عليكَ، من شكاةِ مظلمةٍ، أو طلب إنصافٍ في معاملةٍ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هيچ گاه خود را زياد از مردم پنهان مدار زيرا پنهان بودن واليان نمونه‌ای از تنگ خويی و كم اطلاعی در امور جامعه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پنهان شدن از رعيت، زمامداران را از دانستن آنچه بر آنان پوشيده است باز مي‌دارد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كار بزرگ كوچک و كار كوچک بزرگ، زيبا زشت و زشت زيبا جلوه مي‌كند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باطل به لباس حق مي‌آيد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زمامدار آنچه را كه مردم از او پوشيده دارند نمي‌داند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حق نشانه‌ای نيست تا با آن راست از نادرست مشخص شود و به هر حال تو يكی از اين دويي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يا خود را برای جانبازی در راه حق آماده كرده‌اي، پس نسبت به حق واجبی كه بايد بپردازی و كار نيكی كه بايد انجام دهی ترسی نداري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چرا خود را پنهان مي‌كني؟ يا مردی بخيل و تنگ نظری كه هنگامی كه مردم به تو نگاه مي‌كنند نا اميد مي‌شوند و از گرفتن خواسته‌هايشان باز مي‌مانند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كه بسياری از نيازهای مردم كه شامل شكايت از ستم،برقراری عدالت و انصاف در خريد و فروش است، رنجی برای تو نخواهد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عليه‌السلام در اين قسمت مالك، فرماندار مصر، را ملزم مي‌كند كه خود را از رعيت پنهان نكند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پنهان شدن از مردم موجب دو چندان شدن گناهان مي‌شود مانند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دگرگونی نظرات و عوارض جنبی كه امور بزرگ را كوچک و كوچک را بزرگ، خوب را زشت و زشت را نيكو جلوه مي‌دهد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پنهان مانند مشكلات مردم كه حادثه آفرين است و زيان آن به فرماندار و شهروند مي‌رسد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مردم از ملاقات با او مأيوس مي‌شوند، درخواست خود را نمي‌گويند و خود را از او مخفی مي‌كنند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شكايت مردم به حاكم يا از ظلم است يا درخواست انصاف در معامله و طبيعی است كه اين برای حاكم ضرر ندارد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وألزم الحقَّ من لزمهُ من القريبِ والبعيدِ، وكن فی ذلك صابراً محتسباً، واقعاً ذلك من قرابتك وخاصتكَ حيثُ وقعَ، وابتغِ عاقبتهُ بما يثقلُ عليكَ منهُ، فإنَّ مغبةَ ذلك محمودةٌ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حق را به هر كس كه تعلق داشته باشد، نزديک يا دور بپرداز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كار شكيبا باش و اين شكيبايی را به حساب خدا بگذار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اجرای حق مشكلاتی را برای نزديكانت فراهم مي‌آورد تحمل سنگينی آن را به ياد قيامت بر خود آسان كن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عليه‌السلام فرماندار خود را به پيروی از حق و اجرای آن بر نزديک و دور سفارش مي‌كند و مي‌فرمايد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اجرای حق هر چه برای او سنگين باشد در آن گشايش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 ظنَّت الرعيةُ بكَ حيفاً، فأصحر لهم بعذرك، واعدل عنكَ ظنونهم بإصحاركَ، فإنَّ في ذلكَ رياضةً منك لنفسكَ، و رفقاً برعيتك، وإعذاراً تبلغُ به حاجتكَ من تقويمهم علي الحقِّ</w:t>
      </w:r>
      <w:r>
        <w:rPr>
          <w:rFonts w:eastAsia="Amiri" w:cs="Amiri" w:ascii="Amiri" w:hAnsi="Amiri"/>
          <w:color w:val="111111"/>
          <w:sz w:val="28"/>
          <w:szCs w:val="28"/>
          <w:rtl w:val="true"/>
          <w:lang w:bidi="ar-SA"/>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 گاه رعيت به تو بد گمان شد، افشاگری كن و عذر خويش را به صورت آشكار با مردم در ميان بگذار و با اين كار از بدگمانی نجاتشان بده زيرا اين كار فرصتی برای خودسازی تو ومهربانی كردن نسبت به رعيت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عذر خواهی تو آنها را به حق وا مي‌دارد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عليه‌السلام به مالک سفارش مي‌كند اگر رعيت برای ظلمی كه بر او شده است به تو بدگمان شد از آنها عذر خواهی كن و موضوع را برای آنها روشن كن</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إياكَ والدماءَ وسفكها بغيرِ حلِّها، فإنه ليسَ شيء أدني لنقمةٍ، ولا أعظمَ لتبعةٍ، ولا أحري بزوالِ نعمةٍ، وانقطاع مدةٍ، من سفكِ الدِّماء بغيرِ حقها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واللّهُ سبحانهُ مبتدي‌ءٌ بالحكم بين العباد، فيما تسافكوا من الدِّماء يومَ القيامةِ، فلا تقوينَّ سلطانكَ بسفك دمٍ حرامٍ، فإنَّ ذلكَ مما يُضعفهُ ويوهنهُ، بل يزيلهُ وينقلهُ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عذر لكَ عند اللّه ولا عندي في قتلِ العمدِ لأنَّ فيه قودَ البدنِ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ابتليتَ بخطإٍ وأفرط عليكَ سوطك أو سيفكَ أو يدك بعقوبةٍ، فإنَّ في الوكزةِ فما فوقها مقتلةً، فلا تطمحنَّ بكَ نخوةُ سلطانك عن أن تؤدي إلي أولياء المقتولِ حقَّهم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از خون ريزی بپرهيز و از خون ناحق پروا كن زيرا هيچ چيز همانند خون ناحق كيفر الهی را نزديك، مجازات را بزرگ، نابودی نعمت‌ها را سريع و زوال حكومت را نزديک نمي‌كند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قيامت خدای سبحان قبل از رسيدگی اعمال بندگان نسبت به خون‌های ناحقی كه ريخته شده است داوری خواهد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حكومت خود را با ريختن خون ناحق تقويت مكن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خون ناحق حكومت را پست، بنياد آن سست و به ديگری منتقل مي‌كند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درباره خون ناحق در نزد من و پيشگاه خداوند عذری نخواهی داشت چرا كه كيفر آن قصاص است و از آن گريزی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دچار تندروی شدی و به خطا خون كسی را با تازيانه، شمشير و يا حتی دستت ريختی كه گاهی مشتی باعث كشتن مي‌شود چه رسد به بيش از آن، مبادا غرور و قدرت تو را از پرداخت خونبها به بازماندگان مقتول باز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عليه‌السلام سخت ريختن خون ناحق را منع مي‌كرد زيرا باعث دشمني، از بين رفتن نعمت و عذاب خدای متعال 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عليه‌السلام، حاكم خود بر مصر، مالک را ملزم مي‌كند كه سلطنت خود را با ريختن خون ناحق محكم نكند چون از مواردی است كه سلطنت را سست و نابود مي‌كند و در نزد خدا هيچ عذری برای آن نيست</w:t>
      </w:r>
      <w:r>
        <w:rPr>
          <w:rFonts w:eastAsia="IRNazanin" w:cs="IRNazanin"/>
          <w:color w:val="111111"/>
          <w:sz w:val="28"/>
          <w:szCs w:val="28"/>
          <w:rtl w:val="true"/>
          <w:lang w:bidi="fa-IR"/>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امام عليه‌السلام فرمودند ديه قتل عمد قصاص است و اگر صاحب خون حاضر به </w:t>
      </w:r>
    </w:p>
    <w:p>
      <w:pPr>
        <w:pStyle w:val="BookText"/>
        <w:rPr/>
      </w:pPr>
      <w:r>
        <w:rPr>
          <w:rFonts w:ascii="IRNazanin" w:hAnsi="IRNazanin" w:eastAsia="IRNazanin"/>
          <w:color w:val="111111"/>
          <w:sz w:val="28"/>
          <w:sz w:val="28"/>
          <w:szCs w:val="28"/>
          <w:rtl w:val="true"/>
          <w:lang w:bidi="fa-IR"/>
        </w:rPr>
        <w:t>گرفتن ديه شد، ديه آن سنگين است كه فقها آن را ذكر كرده‌اند غير از قصاص قتل خطا نيز هست كه به اوليا دم پرداخت مي‌شود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وإياكَ والإعجابَ بنفسكَ، والثقةَ بما يُعجبكَ منها وحبَّ الإطراء، فإنَّ ذلكَ من أوثقِ فرصِ الشيطانِ في نفسهِ ليمحقَ ما يكونُ من إحسانِ المحسنينَ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وإياكَ والمنَّ علي رعيتكَ بإحسانكَ، أو التزيدَ فيما كانَ من فعلكَ، أو أن تعدهم فتتبع موعدكَ بخلفكَ، فإنَّ المنَّ يبطلُ الإحسانَ، والتزيدَ يذهبُ بنور الحقِّ، والخلفَ يوجبُ المقتَ عند اللّه والناسِ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اللّه تعالي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كبرَ مقتاً عندَ اللّه أن تقولوا ما لا تفعلونَ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مبادا هرگز دچار خودپسندی شوي، به خوبيهای خود اطمينان كنی و ستايش را دوست داشته باشي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اينها كردار نيک نيكوكاران را نابود مي‌سازد و از بهترين فرصت‌های شيطان برای روی آوردن به توست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مبادا با خدمت هايی كه انجام داده‌ای بر مردم منت گذاری يا آنچه را كه انجام داده‌ای بزرگ بشماري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بد مردم و عده‌ای بدهی و خلف وعده كني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 گذاشتن پاداش نيكوكاری را از بين مي‌برد، كاری را بزرگ شمردن نور حق را خاموش مي‌كند و خلاف وعده عمل كردن خشم خدا و مردم را بر مي‌انگيزاند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بزرگ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دشمنی برزگ نزد خدا آن بگوييد و عمل نكنيد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قسمت سرشار از تربيت‌های عالی اخلاقی است كه حكام به آن آراسته مي‌شوند، مانند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نهی از خودپسندی زيرا موجب تكبر مي‌شود و انسان را در شری بزرگ قرار مي‌دهد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پرهيز از دوستی ستايش و ثناء كه باعث تسلط شيطان و فريب شخص مي‌شود تا عمل انسان را فاسد كند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والی به خاطر انجام خدماتی مانند ايجاد نهر زراعي، كارگاه و كارهايی كه باعث پيشرفت مملكت مي‌شود بر رعيت منت نگذارد، چون اين كارها بر حكام و مسؤلين واجب است و به خاطر انجام دادن آن منتی بر رعيت نيست</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حاكم به رعيت وعده‌ای داد نبايد خلاف وعده‌اش عمل كند، چون اين عمل موجب سقوط هيبت او و عدم اطمينان به گفته هايش مي‌شود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وإياكَ والعجلة بالأمور قبلِ أوانها، أو التسقط فيها عند إمكانها، أو اللجاجةَ فيها إذا تنكرت، أو الوهنَ عنها إذا استوضحت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فضع كل أمرٍ موضعهُ، وأوقع كلَّ عملٍ موقعهُ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وإياكَ والاستئثارَ بما الناسُ فيه أسوةٌ، والتغابي عمَّا تعني به مما قد وضحَ للعيونَ، فإنهُ مأخوذ منك لغيرك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وعمَّا قليلٍ تنكشفُ عنكَ أغطيةُ الأمور، وينتصفُ منكَ للمظلومِ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املك حميةَ أنفك، وسورةَ حدك، وسطوةَ يدكَ، وغربَ لسانكَ، واحترس من كلِّ ذلك بكفِّ البادرة، وتأخيرِ السطوةِ، حتي يسكنَ غضبكَ فتملك الاختيارَ، ولن تحكمَ ذلكَ من نفسكَ حتي تكثرَ همومكَ بذكرِ المعادِ الي ربك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مبادا در كاری كه وقت آن نرسيده شتاب كنی يا در كاری كه وقت آن رسيده است سستی ورزي، در چيزی كه روشن نيست ستيزه جويی و در كارهای روشن كوتاهی كني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تلاش كن تا هر كاری را در جای و زمان مخصوص به خود انجام دهي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مبادا در آنچه كه با مردم مساوی هستی امتيازی خواهي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اموری كه بر همه روشن است غفلت نداشته باش زيرا نسبت به آن در برابر مردم مسؤلي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زودی پرده از كارهايت كنار مي‌رود و انتقام ستمديده را از تو باز مي‌گيرند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باد غرور جوشش خشم، تجاوز دست و تندی زبانت را در اختيار خود گير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پرهيز از شتابزدگی و فرو خوردن خشم خود را آرامش كن تا اختيار نفس در دست تو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 نفس مسلط نخواهی شد مگر، با ياد فراوان قيامت و بازگشت به سوی خدا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عليه‌السلام برای رفتار حاكم خود روش‌های تربيتی را وضع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او را از عجله در اموری كه پس از آن جز سستی و نوميدی نيست نهی كرد و او را به انديشيدن سفارش كرد كه كليد پيروزی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 است هر امری را در محل خودش قرار دهی و پس از روشن شدن امور در انجام يا ترک آن اقدام كن</w:t>
      </w:r>
      <w:r>
        <w:rPr>
          <w:rFonts w:eastAsia="IRNazanin" w:cs="IRNazanin"/>
          <w:color w:val="111111"/>
          <w:sz w:val="28"/>
          <w:szCs w:val="28"/>
          <w:rtl w:val="true"/>
          <w:lang w:bidi="fa-IR"/>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حاكم خود را از اختصاص دادن چيزی كه به همه مردم تعلق دارد، به خود را نهی كرد زيرا آن به حرص و طمع برمی گردد و از چيزهايی است كه </w:t>
      </w:r>
      <w:bookmarkStart w:id="54" w:name="pg20467_200236"/>
    </w:p>
    <w:p>
      <w:pPr>
        <w:pStyle w:val="BookText"/>
        <w:rPr/>
      </w:pPr>
      <w:bookmarkEnd w:id="54"/>
      <w:r>
        <w:rPr>
          <w:rFonts w:ascii="IRNazanin" w:hAnsi="IRNazanin" w:eastAsia="IRNazanin"/>
          <w:color w:val="111111"/>
          <w:sz w:val="28"/>
          <w:sz w:val="28"/>
          <w:szCs w:val="28"/>
          <w:rtl w:val="true"/>
          <w:lang w:bidi="fa-IR"/>
        </w:rPr>
        <w:t>شايسته حاكم پرهيزكار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بعضی از نقاطی بود كه در اين مقطع به آن اشاره شده است</w:t>
      </w:r>
      <w:r>
        <w:rPr>
          <w:rFonts w:eastAsia="IRNazanin" w:cs="IRNazanin"/>
          <w:color w:val="111111"/>
          <w:sz w:val="28"/>
          <w:szCs w:val="28"/>
          <w:rtl w:val="true"/>
          <w:lang w:bidi="fa-IR"/>
        </w:rPr>
        <w:t>.</w:t>
      </w:r>
    </w:p>
    <w:p>
      <w:pPr>
        <w:pStyle w:val="Heading3"/>
        <w:numPr>
          <w:ilvl w:val="2"/>
          <w:numId w:val="1"/>
        </w:numPr>
        <w:rPr/>
      </w:pPr>
      <w:bookmarkStart w:id="55" w:name="__RefHeading___Toc1713119_1490000891"/>
      <w:bookmarkStart w:id="56" w:name="_Toc20"/>
      <w:bookmarkEnd w:id="55"/>
      <w:r>
        <w:rPr>
          <w:rtl w:val="true"/>
        </w:rPr>
        <w:t>اطرافيان حاكم</w:t>
      </w:r>
      <w:r>
        <w:rPr>
          <w:rtl w:val="true"/>
        </w:rPr>
        <w:t>:</w:t>
      </w:r>
      <w:bookmarkEnd w:id="56"/>
    </w:p>
    <w:p>
      <w:pPr>
        <w:pStyle w:val="BookText"/>
        <w:rPr/>
      </w:pPr>
      <w:r>
        <w:rPr>
          <w:rFonts w:ascii="IRNazanin" w:hAnsi="IRNazanin" w:eastAsia="IRNazanin"/>
          <w:color w:val="111111"/>
          <w:sz w:val="28"/>
          <w:sz w:val="28"/>
          <w:szCs w:val="28"/>
          <w:rtl w:val="true"/>
          <w:lang w:bidi="fa-IR"/>
        </w:rPr>
        <w:t>امام عليه‌السلام در عهدنامه مالک درباره اطرافيان حاكم و آنهايی كه طرف مشورت او هستند توصيه فرموده و از نزديک شدن به افراد ذيل بر حذر داشته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كسانی كه برای نزديک شدن به سلطان عيوب ديگران را بيان مي‌كنند تا به اين صورت اخلاص خود را اظهار كنند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امام عليه‌السلام فرمود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وليكن أبعدَ رعيتكَ منكَ، وأشنأَهم عندك، أطلبُهم لمعائبِ الناسِ، فإنَّ في الناسِ عيوباً، الوالي أحقُّ من سترها، فلا تكشفنَّ عما غابَ عنكَ منها، فإنَّما عليكَ تطهيرُ ما ظهرَ لكَ، واللّهُ يحكمُ علي ما غابَ عنكَ، فاسترِ العورةِ ما استطعتَ يَسترُ اللّه منكَ ما تحبُّ سترهُ من رعيتكَ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از رعيت كسانی را كه عيب جوترند از خود دور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مردم عيوبی دارند كه والی در پنهان داشتن آن از همه سزاوارتر است پس مبادا آنچه بر تو پنهان است آشكار كنی و آنچه كه هويدا است بپوشانی كه داوری آنچه از تو پنهان است با خدای جهان مي‌باشد هر چه قدر كه مي‌توانی زشتي‌ها را بپوشان تا آن چه را كه دوست داری بر رعيت پوشيده ماند خدا برای تو بپوشاند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 كردن سخن چين‌ها آنهايی كه در ظلم به مردم و تجاوز بر آنها كوتاهی نمي‌كنند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ايشان در اين باره مي‌فرمايند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ولا تعجلنَّ إلی تصديق ساعٍ، فإن الساعی غاشٌ، وإن تشبه بالنَّاصحين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تصديق سخن چين شتاب مكن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سخن چين گرچه در لباس اندرز دهنده ظاهر مي‌شود اما خيانتكار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 كردن بخيلان، چون آنها حاكم را از بخشش و نيكی منصرف مي‌كنند</w:t>
      </w:r>
      <w:r>
        <w:rPr>
          <w:rFonts w:eastAsia="IRNazanin" w:cs="IRNazanin"/>
          <w:color w:val="111111"/>
          <w:sz w:val="28"/>
          <w:szCs w:val="28"/>
          <w:rtl w:val="true"/>
          <w:lang w:bidi="fa-IR"/>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 كردن افراد ترسو، چون او را تضعيف و از اداء واجبات باز مي‌دارند</w:t>
      </w:r>
      <w:r>
        <w:rPr>
          <w:rFonts w:eastAsia="IRNazanin" w:cs="IRNazanin"/>
          <w:color w:val="111111"/>
          <w:sz w:val="28"/>
          <w:szCs w:val="28"/>
          <w:rtl w:val="true"/>
          <w:lang w:bidi="fa-IR"/>
        </w:rPr>
        <w:t xml:space="preserve">. </w:t>
      </w:r>
      <w:bookmarkStart w:id="57" w:name="pg20467_200237"/>
    </w:p>
    <w:p>
      <w:pPr>
        <w:pStyle w:val="BookText"/>
        <w:rPr/>
      </w:pPr>
      <w:bookmarkEnd w:id="57"/>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دوری از حريص، چون آنها شر و ظلم را در نظر او زينت مي‌دهند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دوری از وزرا و افرادی كه وزير و دست اندركار پيشوايان ظلم بوده‌اند، چون آنها در ظلم به مردم و ريختن خون آنها كوتاهی نمي‌كنند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اينها بعضی از افرادی بودند كه لازم است حكام از آنها دوری كنند زيرا آنها از اطرافيان و ابزار حاكمان ظالم و فاسد بوده‌اند</w:t>
      </w:r>
      <w:r>
        <w:rPr>
          <w:rFonts w:eastAsia="IRNazanin" w:cs="IRNazanin"/>
          <w:color w:val="111111"/>
          <w:sz w:val="28"/>
          <w:szCs w:val="28"/>
          <w:rtl w:val="true"/>
          <w:lang w:bidi="fa-IR"/>
        </w:rPr>
        <w:t>.</w:t>
      </w:r>
    </w:p>
    <w:p>
      <w:pPr>
        <w:pStyle w:val="Heading3"/>
        <w:numPr>
          <w:ilvl w:val="2"/>
          <w:numId w:val="1"/>
        </w:numPr>
        <w:rPr/>
      </w:pPr>
      <w:bookmarkStart w:id="58" w:name="__RefHeading___Toc1713121_1490000891"/>
      <w:bookmarkStart w:id="59" w:name="_Toc21"/>
      <w:bookmarkEnd w:id="58"/>
      <w:r>
        <w:rPr>
          <w:rtl w:val="true"/>
        </w:rPr>
        <w:t>ديوان دادرسي</w:t>
      </w:r>
      <w:r>
        <w:rPr>
          <w:rtl w:val="true"/>
        </w:rPr>
        <w:t>:</w:t>
      </w:r>
      <w:bookmarkEnd w:id="59"/>
    </w:p>
    <w:p>
      <w:pPr>
        <w:pStyle w:val="BookText"/>
        <w:rPr/>
      </w:pPr>
      <w:r>
        <w:rPr>
          <w:rFonts w:ascii="IRNazanin" w:hAnsi="IRNazanin" w:eastAsia="IRNazanin"/>
          <w:color w:val="111111"/>
          <w:sz w:val="28"/>
          <w:sz w:val="28"/>
          <w:szCs w:val="28"/>
          <w:rtl w:val="true"/>
          <w:lang w:bidi="fa-IR"/>
        </w:rPr>
        <w:t>اولين كسی كه ديوان دادرسی در اسلام را برپا كرد اميرالمؤمنين عليه‌السلام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ايشان در كوفه خانه‌ای را انتخاب كردند و آن را خانه دادرسی ناميدند و به مظلومين دستور داد تا درباره ظلمی كه به آنها شده است دادخواهی خود را بنويسند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ديوان در عصر عباسی پيشرفت كرد و حتی جايگاهی بالاتر از منصب قضاوت يافت و متصدی امور زير 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بررسی شكايت‌هايی كه از طرف همشهريان بر ضد حكام و فرماندهانی مي‌رسيد كه از راه حق منحرف بودند و بر رعيت ستم مي‌كردند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بررسی ظلم كارگزارانی كه در گرفتن ماليات تجاوز مي‌كردند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بررسی نويسندگان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آنها امين بيت المال بودند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حقوق، كارمندان و ساير حقوق بگيران دير پرداخت مي‌شد آن را بررسی مي‌كردند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برگرداندن و تحويل دادن آنچه ستم كاران غصب كرده بودند به ستم ديدگان و بيچارگان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اشراف بر موقوفات عامه و خاصه، آنگونه كه بر آن وقف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اجرای احكام صادره قضات و مجمعداران اموال كه اجرای آن متوقف شده است توسط قاضی ديوان دادرسی كه دست بالايی داشته و امر او نافذتر از بقيه بوده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مراعات برپايی شعائر دينی مانند نماز جمعه، نماز عيد، حج و جهاد</w:t>
      </w:r>
      <w:r>
        <w:rPr>
          <w:rFonts w:eastAsia="IRNazanin" w:cs="IRNazanin"/>
          <w:color w:val="111111"/>
          <w:sz w:val="28"/>
          <w:szCs w:val="28"/>
          <w:rtl w:val="true"/>
          <w:lang w:bidi="fa-IR"/>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كيفر دادن كارگزاران و كارمندان عالی رتبه كه در كردارشان منحرف </w:t>
      </w:r>
      <w:bookmarkStart w:id="60" w:name="pg20467_200238"/>
    </w:p>
    <w:p>
      <w:pPr>
        <w:pStyle w:val="BookText"/>
        <w:rPr/>
      </w:pPr>
      <w:bookmarkEnd w:id="60"/>
      <w:r>
        <w:rPr>
          <w:rFonts w:ascii="Amiri" w:hAnsi="Amiri" w:eastAsia="Amiri" w:cs="Amiri"/>
          <w:color w:val="111111"/>
          <w:sz w:val="28"/>
          <w:sz w:val="28"/>
          <w:szCs w:val="28"/>
          <w:rtl w:val="true"/>
          <w:lang w:bidi="ar-SA"/>
        </w:rPr>
        <w:t>شده‌اند و واجباتشان را ادا نكرده‌اند</w:t>
      </w:r>
      <w:r>
        <w:rPr>
          <w:rStyle w:val="FootnoteAnchor"/>
          <w:rtl w:val="true"/>
        </w:rPr>
        <w:footnoteReference w:id="1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اين مهمترين اموری بود كه رييس ديوان دادرسی موظف به انجام آن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دادرسی مهمترين منصب‌ها و بزرگترين آنها بود كه عهده دار تطبيق عدالت، حفظ حقوق و دور كردن ظلم و ستم از مردم بود</w:t>
      </w:r>
      <w:r>
        <w:rPr>
          <w:rFonts w:eastAsia="IRNazanin" w:cs="IRNazanin"/>
          <w:color w:val="111111"/>
          <w:sz w:val="28"/>
          <w:szCs w:val="28"/>
          <w:rtl w:val="true"/>
          <w:lang w:bidi="fa-IR"/>
        </w:rPr>
        <w:t>.</w:t>
      </w:r>
    </w:p>
    <w:p>
      <w:pPr>
        <w:pStyle w:val="Heading3"/>
        <w:numPr>
          <w:ilvl w:val="2"/>
          <w:numId w:val="1"/>
        </w:numPr>
        <w:rPr/>
      </w:pPr>
      <w:bookmarkStart w:id="61" w:name="__RefHeading___Toc1713123_1490000891"/>
      <w:bookmarkStart w:id="62" w:name="_Toc22"/>
      <w:bookmarkEnd w:id="61"/>
      <w:r>
        <w:rPr>
          <w:rtl w:val="true"/>
        </w:rPr>
        <w:t>كارگزاران خراج و صدقات</w:t>
      </w:r>
      <w:r>
        <w:rPr>
          <w:rtl w:val="true"/>
        </w:rPr>
        <w:t>:</w:t>
      </w:r>
      <w:bookmarkEnd w:id="62"/>
    </w:p>
    <w:p>
      <w:pPr>
        <w:pStyle w:val="BookText"/>
        <w:rPr/>
      </w:pPr>
      <w:r>
        <w:rPr>
          <w:rFonts w:ascii="IRNazanin" w:hAnsi="IRNazanin" w:eastAsia="IRNazanin"/>
          <w:color w:val="111111"/>
          <w:sz w:val="28"/>
          <w:sz w:val="28"/>
          <w:szCs w:val="28"/>
          <w:rtl w:val="true"/>
          <w:lang w:bidi="fa-IR"/>
        </w:rPr>
        <w:t>كارگزاران خراج كسانی هستند كه اموال و اراضی راكد در جنگ بين مسلمانان و كفار بهمسلمانان تعلق گرفته است را دريافت مي‌كنند و كارگزاران صدقات آنهايی هستند كه مأمور دريافت اموالی هستند كه زكات به آنها تعلق گرفته است مانند غلات چهارگان، حيوانات سه گانه و نقدينگي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اين كارگزاران شرط شده است كه بايد در آنچه از مردم مي‌گيرند و آنچه برای رفاه عموم خرج مي‌كنند امين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اميرالمؤمنين عليه‌السلام برای آنها روش خاصی تعيين نموده است كه سرشار از آداب و رعايت مصالح توده مردم و نفع كامل شهروندان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متن كلام آن را بدون تحليل عرضه مي‌كنيم چون مطلب آن بسيار روشن و آسان بيان شده است و منظور را مي‌رساند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عليه‌السلام به يكی از حكامش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انطلق علي تقوي اللّه وحده لا شريك له، ولا ترو عن مسلماً، ولا تجتازن عليه كارهاً، ولا تأخذن منه أكثر من حقِّ اللّه في ماله، فإذا قدمت علي الحي فانزل بمائهم من غير أن تخالط أبياتهم، ثمَّ امض إليهم بالسكينة والوقار، حتي تقوم بينهم فتسلم عليهم، ولا تخدج بالتحية لهم، ثم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عباد اللّه، أرسلني إليكم ولي اللّه وخليفته، لاخذ منكم حقَّ اللّه في أموالكم، فهل للّه في أموالكم من حق فتؤدوه إلي وليه؟</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فإن قال قائل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فلا تراجعه، وإن أنعم لك منعم فانطلق معه من غير أن تخيفهُ، أو </w:t>
      </w:r>
    </w:p>
    <w:p>
      <w:pPr>
        <w:pStyle w:val="BookText"/>
        <w:rPr/>
      </w:pPr>
      <w:r>
        <w:rPr>
          <w:rFonts w:ascii="IRNazanin" w:hAnsi="IRNazanin" w:eastAsia="IRNazanin"/>
          <w:color w:val="111111"/>
          <w:sz w:val="28"/>
          <w:sz w:val="28"/>
          <w:szCs w:val="28"/>
          <w:rtl w:val="true"/>
          <w:lang w:bidi="fa-IR"/>
        </w:rPr>
        <w:t>توعده، أو تعسفهُ، أو ترهقهُ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فخذ ما أعطاك من ذهب أو فضة، فإن كان له ماشيةٌ أو إبل فلا تدخلها إلا بإذنه، فإن أكثرها لهُ، فإذا أتيتها فلا تدخل عليها دخولَ متسلطٍ عليه ولا عنيف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تنفرن بهيمة ولا تفزعنها، ولا تسوءن صاحبها فيها، واصدع المال صدعين ثم خيره، فإذا اختار فلا تعرضن لما اختاره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اصدع الباقي صدعين، ثم خيره، فإذا اختار فلا تعرضن لما اختاره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تزالُ كذلك حتي يبقي ما فيه وفاءٌ لحق اللّه في ماله، فاقبض حق اللّه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استقالك فأقله، ثم اخلطهما ثم اصنع مثل الذي صنعت أولاً حتي تأخذ حق اللّه في ماله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تأخذن عوداً، ولا هرمةً، ولا مكسورة، ولا مهلوسة، ولا ذات عوار، ولا تأمنن عليها إلا من تثق بدينه، رافقاً بمال المسلمين حتي يوصله إلي وليهم فيقسمه بينهم، ولا توكل بها إلا ناصحاً شفيقا وأمينا حفيظاً، غير معنفٍ ولا مجحف، ولا مغلب ولا متعب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احدر إلينا مااجتمع عندك نصيره حيث أمر اللّه به، فإذا أخذها أمينك فأوعز إليه ألا يحول بين ناقة وبين فصيلها، ولا يمصر لبنها فيضر ذلك بولدها، ولا يجهدنها ركوباً، وليعدل بين صواحباتها في ذلك وبينها، وليرفه علي اللاغب، وليستأن بالنقب والظالع، وليوردها ما تمر به من الغدر، ولا يعدل بها عن نبتِ الأرض إلي جواد الطرق، وليروحها في الساعات، وليمهلها عند النطاف والأعشاب، حتي تأتينا بإذن اللّه بدنا منقياتٍ غير متعباتٍ، ولا مجهوداتٍ، لنقسمها علي كتاب اللّه وسنة نبيه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صلي اللّه عليه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ذلك أعظم لأجرك، وأقرب لرشدك، إن شاء اللّه‌</w:t>
      </w:r>
      <w:r>
        <w:rPr>
          <w:rStyle w:val="FootnoteAnchor"/>
          <w:rtl w:val="true"/>
        </w:rPr>
        <w:footnoteReference w:id="16"/>
      </w:r>
      <w:r>
        <w:rPr>
          <w:rFonts w:eastAsia="Times New Roman" w:cs="Times New Roman" w:ascii="Times New Roman" w:hAnsi="Times New Roman"/>
          <w:color w:val="111111"/>
          <w:sz w:val="28"/>
          <w:szCs w:val="28"/>
          <w:rtl w:val="true"/>
          <w:lang w:val="en-US" w:bidi="en-US"/>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ترس از خدايی كه يكتا است و همتايی ندارد حركت كن، در سر راه، هيچ مسلمانی را نترسان يا با زور از زمين او نگذر، علاوه بر آن حقوق الهی او را رعايت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هرگاه به آبادی رسيدی در كنار آب فرود آی و وارد خانه كسی مشو، </w:t>
      </w:r>
    </w:p>
    <w:p>
      <w:pPr>
        <w:pStyle w:val="BookText"/>
        <w:rPr/>
      </w:pPr>
      <w:r>
        <w:rPr>
          <w:rFonts w:ascii="IRNazanin" w:hAnsi="IRNazanin" w:eastAsia="IRNazanin"/>
          <w:color w:val="111111"/>
          <w:sz w:val="28"/>
          <w:sz w:val="28"/>
          <w:szCs w:val="28"/>
          <w:rtl w:val="true"/>
          <w:lang w:bidi="fa-IR"/>
        </w:rPr>
        <w:t>سپس با آرامش و وقار به سوی آنها حركت كن تا در ميانشان قرارگيري، به آنها سلام كن و در سلام، تعارف و مهربانی كوتاهی نكن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بندگان خدا مرا ولی خدا و جانشين او به سوی شما فرستاده است تا حق خدا را كه در اموال شما است تحويل بگيرم، آيا در اموال شما حقی است كه به نماينده او بپردازيد؟</w:t>
      </w:r>
    </w:p>
    <w:p>
      <w:pPr>
        <w:pStyle w:val="BookText"/>
        <w:rPr/>
      </w:pPr>
      <w:r>
        <w:rPr>
          <w:rFonts w:ascii="IRNazanin" w:hAnsi="IRNazanin" w:eastAsia="IRNazanin"/>
          <w:color w:val="111111"/>
          <w:sz w:val="28"/>
          <w:sz w:val="28"/>
          <w:szCs w:val="28"/>
          <w:rtl w:val="true"/>
          <w:lang w:bidi="fa-IR"/>
        </w:rPr>
        <w:t>اگر كسی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ديگر به او مراجعه نكن و اگر كسی پاسخ داد آري، همراهش برو بدون آنكه او را بترسانی يا تهديد كنی يا او را به كار مشكلی وادار سازي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چه از طلا و نقره به تو رساند بردار و اگر دارای گوسفند يا شتر بود بدون اجازه‌اش داخل مشو كه اكثر اموال از آن او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كه داخل شدی مانند اشخاص سلطه گر و سختگير رفتار نكن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حيوانی را رم نده و دامدار را مرنجان، حيوانات را به دو دسته تقسيم كن و صاحبش را اجازه ده كه خود انتخاب كند، پس از انتخاب اعتراض نكن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باقيمانده را به دو دسته تقسيم كن و به صاحبش اجازه ده كه خود انتخاب كند و بر انتخاب او خرده مگير، به همين گونه رفتار كن تا باقيمانده حق خداوند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دامدار از اين تقسيم و انتخاب پشيمان است و از تو درخواست گزينش دوباره داد او را همراهی كن همانند آغاز كار حيوانات را درهم و به دو دسته كن تا حق خدا را از آن برگيري</w:t>
      </w:r>
      <w:r>
        <w:rPr>
          <w:rFonts w:eastAsia="IRNazanin" w:cs="IRNazanin"/>
          <w:color w:val="111111"/>
          <w:sz w:val="28"/>
          <w:szCs w:val="28"/>
          <w:rtl w:val="true"/>
          <w:lang w:bidi="fa-IR"/>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هنگام گرفتن حيوانات، حيوان پير، دست و پا شكسته، بيمار و معيوب را به عنوان زكات بپذير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حيوان را به فردی كه اطمينان نداری و نسبت به اموال مسلمين دلسوز نيست مسپار تا آن را به پيشوای مسلمين رسانده در ميان آنها تقسيم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رساندن حيوانات آنها را به دست چوپانی كه خيرخواه، مهربان، امين و حافظ باشد بسپار چوپانی كه نه سخت گير باشد، نه ستمكار، نه تند براند و نه حيوانات را خسته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آنچه از بيت المال جمع آوری شده برای ما بفرست تا در نيازهايی كه خدا اجازه فرموده است صرف 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هرگاه حيوانات را به دست فردی امين سپردی به او سفارش كن تا بين شتر و نوزادش جدايی نيفكند، شير آن را </w:t>
      </w:r>
      <w:bookmarkStart w:id="63" w:name="pg20467_200241"/>
    </w:p>
    <w:p>
      <w:pPr>
        <w:pStyle w:val="BookText"/>
        <w:rPr/>
      </w:pPr>
      <w:bookmarkEnd w:id="63"/>
      <w:r>
        <w:rPr>
          <w:rFonts w:ascii="IRNazanin" w:hAnsi="IRNazanin" w:eastAsia="IRNazanin"/>
          <w:color w:val="111111"/>
          <w:sz w:val="28"/>
          <w:sz w:val="28"/>
          <w:szCs w:val="28"/>
          <w:rtl w:val="true"/>
          <w:lang w:bidi="fa-IR"/>
        </w:rPr>
        <w:t>ندوشد تا به بچه‌اش زيانی وارد نشود، در سوار شدن بر شتران عدالت را رعايت كند و مراعات حال شتر خسته يا زخمی را كه سواری دادن برای او سخت است بكند، آنها را در سر راه به درون آب ببرد و از جاده‌هايی كه دو طرف آن علف زار است به جاده بی علف نكشاند، هر چند گاه شتران را مهلت دهد تا استراحت كنند و هر گاه به آب و علف زار رسيد فرصت دهد تا علف بخورند و آب بنوشند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آنگاه كه به اذن خدا بر ما وارد شوند فربه و سرحال باشند نه خسته و كوفته و آنها را بر اساس رهنمود قرآن و سنت پيامبر صلي‌الله‌عليه‌و‌آله تقسيم 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 به دستورات ياد شده مايه بزرگی پاداش و هدايت تو خواهد شد ان شاء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عهدنامه كه مبنای آن بر فضايل و آداب است حاوی همه قسم، عدالت و رعايت حقوق آنهايی است كه زكات بر آنها واجب است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مراعات كامل حال حيوانات، ضرر نرساندن به آنها و خسته نكردنشان توصيه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متن آن چنان تصريح بر احتياط به اموال دولت و اهتمام به آن شده است كه مانند آن را در سازمانهای جديد نمي‌توان ديد</w:t>
      </w:r>
      <w:r>
        <w:rPr>
          <w:rFonts w:eastAsia="IRNazanin" w:cs="IRNazanin"/>
          <w:color w:val="111111"/>
          <w:sz w:val="28"/>
          <w:szCs w:val="28"/>
          <w:rtl w:val="true"/>
          <w:lang w:bidi="fa-IR"/>
        </w:rPr>
        <w:t>.</w:t>
      </w:r>
    </w:p>
    <w:p>
      <w:pPr>
        <w:pStyle w:val="Heading3"/>
        <w:numPr>
          <w:ilvl w:val="2"/>
          <w:numId w:val="1"/>
        </w:numPr>
        <w:rPr/>
      </w:pPr>
      <w:bookmarkStart w:id="64" w:name="__RefHeading___Toc1713125_1490000891"/>
      <w:bookmarkStart w:id="65" w:name="_Toc23"/>
      <w:bookmarkEnd w:id="64"/>
      <w:r>
        <w:rPr>
          <w:rtl w:val="true"/>
        </w:rPr>
        <w:t>حسابرسی از حكام</w:t>
      </w:r>
      <w:r>
        <w:rPr>
          <w:rtl w:val="true"/>
        </w:rPr>
        <w:t>:</w:t>
      </w:r>
      <w:bookmarkEnd w:id="65"/>
    </w:p>
    <w:p>
      <w:pPr>
        <w:pStyle w:val="BookText"/>
        <w:rPr/>
      </w:pPr>
      <w:r>
        <w:rPr>
          <w:rFonts w:ascii="IRNazanin" w:hAnsi="IRNazanin" w:eastAsia="IRNazanin"/>
          <w:color w:val="111111"/>
          <w:sz w:val="28"/>
          <w:sz w:val="28"/>
          <w:szCs w:val="28"/>
          <w:rtl w:val="true"/>
          <w:lang w:bidi="fa-IR"/>
        </w:rPr>
        <w:t>بر ولی امر مسلمين واجب است كه با بيداری و تصميمی ثابت جلوی حكامش، در تمام اقطار عالم و استان‌ها بايستد و مواظب تصرفات آنها باشد و از آنچه از بيت المال دريافت و پرداخت مي‌كنند حساب بكشند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ثروت آنها بنگرند، اگر از بيت المال بدون اجازه شرعی مالی را برداشته‌اند واجب است آن را مصادره كند و آنها را به خاطر خيانتشان عزل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سنت و روش را پيامبر صلي‌الله‌عليه‌و‌آله انجام مي‌داد و از عامل خودش از آنچه در دست داشت و آنچههزينه كرده بود حساب مي‌كشيد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صلي‌الله‌عليه‌و‌آله مردی از ازد را برای صدقات به كار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كه مرد برگشت از او حساب كشيد و آن مرد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مال شما است و اين را به من هديه داده‌اند</w:t>
      </w:r>
      <w:r>
        <w:rPr>
          <w:rFonts w:eastAsia="IRNazanin" w:cs="IRNazanin"/>
          <w:color w:val="111111"/>
          <w:sz w:val="28"/>
          <w:szCs w:val="28"/>
          <w:rtl w:val="true"/>
          <w:lang w:bidi="fa-IR"/>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پيامبر صلي‌الله‌عليه‌و‌آله آن را رد كرد و فرمود</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بال الرجل نستعمله علي العمل مما ولانا اللّه،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لكم، وهذا اهدي لي؟ أفلا قعد في بيت أمه وأبيه فنظر أيهدي له أم لا؟ والذي نفسي بيده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نستعمل رجلاً علي العمل مما ولانا اللّه فيغلُّ منه شيئاً إلا جاء في يوم القيامة يحمله علي رقبته، إن كان بعيراً له رغاءُ، وإن كانت بقرةً لها خوارٌ، وإن كانت شاةً تمغرُ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چه بد سر آن مردی آمد او را برای كاری كه خداوند آن را به ما واگذار كرده به كارش گمارده‌ايم؟ مي‌گويد اين سهم شما است و اين هديه من است، آيا اگر در خانه پدر و مادرش مي‌نشست كسی به او هديه مي‌داد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 به آنكه جانم در دست او است كسی بر كاری كه از سوی خدا به ما محول شده است نمي‌گماريم مگر اينكه كارهايش در روز قيامت بر گردنش آويخته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شتری داشته باشد به شهادت و اگر گاوی باشد به نطق و اگر گوسفندی باشد به فرياد در خواهد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دست خود را به سوی آسمان بلند كرد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بلَّغت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خدايا اين را ابلاغ كردم و آن را دو يا سه بار تكرار كرد</w:t>
      </w:r>
      <w:r>
        <w:rPr>
          <w:rStyle w:val="FootnoteAnchor"/>
          <w:rtl w:val="true"/>
        </w:rPr>
        <w:footnoteReference w:id="1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اميرالمؤمنين عليه‌السلام در دوران حكومتش به اين روش عمل مي‌كرد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مراقب كارگزاران و حكام بود و به حساب آنها رسيدگی مي‌كرد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كه يكی از آنها مرتكب خيانتی مي‌شد اقدام به عزل او و مصادره اموالش به مقداری كه از اموال اختلاس كرده بود مي‌كرد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خبر رسيد كه يكی از كارگزاران او بعضی از اموال مسلمين را به خود اختصاص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عليه‌السلام به او نوشت</w:t>
      </w:r>
      <w:r>
        <w:rPr>
          <w:rFonts w:eastAsia="IRNazanin" w:cs="IRNazanin"/>
          <w:color w:val="111111"/>
          <w:sz w:val="28"/>
          <w:szCs w:val="28"/>
          <w:rtl w:val="true"/>
          <w:lang w:bidi="fa-IR"/>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اما بعدُ، فقد بلغني عنك أمر، إن كنتَ فعلته فقد أسخطت ربكَ، وعصيت إمامك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بلغني أنك جردتَ الأرض فأخذت ما تحت قدميك، وأكلت ما تحت يديك، فارفع إلي حسابك،واعلم أنَّ حساب اللّه أعظم من حساب الناس</w:t>
      </w:r>
      <w:r>
        <w:rPr>
          <w:rStyle w:val="FootnoteAnchor"/>
          <w:rtl w:val="true"/>
        </w:rPr>
        <w:footnoteReference w:id="18"/>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پس از ياد خدا، از تو خبری رسيده است كه اگر چنان كرده باشی پروردگار خود را به خشم آورده‌اي، امام خود را نافرمانی كرده‌ای و در امانت خود خيانت كرده‌اي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خبر رسيده كه كشت زمين‌ها را برداشته‌ای آنچه را كه مي‌توانستی گرفته و آنچه در اختيار داشتی به خيانت خورده‌اي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 زودتر حساب اموال را برای من بفرست و بدان كه در حسابرسی خداوند از حسابرسی مردم سخت‌تر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به زياد بن ابيه كه او از طرف عامل وی عبداللّه بن عباس در بصره برگزيده شده بود نامه‌ای نوشت و او را از خيانت بر حذر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نامه آمده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راستی به خدا سوگند مي‌خورم اگر به من گزارش كنند كه در بيت المال خيانت كرده‌ای كم يا زياد، چنان بر تو سخت گيرم كه كم بهره شده و در هزينه عيال درماني، خوار و سرگردان شوي</w:t>
      </w:r>
      <w:r>
        <w:rPr>
          <w:rFonts w:eastAsia="IRNazanin" w:cs="IRNazanin"/>
          <w:color w:val="111111"/>
          <w:sz w:val="28"/>
          <w:szCs w:val="28"/>
          <w:rtl w:val="true"/>
          <w:lang w:bidi="fa-IR"/>
        </w:rPr>
        <w:t>»</w:t>
      </w:r>
      <w:r>
        <w:rPr>
          <w:rStyle w:val="FootnoteAnchor"/>
          <w:rtl w:val="true"/>
        </w:rPr>
        <w:footnoteReference w:id="1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مسلمانان چه قدر به چنين عدالت قاطعی كه تحت تأثير هوا و هوس نيست، جز بر اساس عدالت و حق قرار نمي‌گيرد و هدفی جز خدمت به امت و رعايت مصالح را ندارد، نيازمندند</w:t>
      </w:r>
      <w:r>
        <w:rPr>
          <w:rStyle w:val="FootnoteAnchor"/>
          <w:rtl w:val="true"/>
        </w:rPr>
        <w:footnoteReference w:id="20"/>
      </w:r>
      <w:r>
        <w:rPr>
          <w:rFonts w:eastAsia="Times New Roman" w:cs="Times New Roman" w:ascii="Times New Roman" w:hAnsi="Times New Roman"/>
          <w:color w:val="111111"/>
          <w:sz w:val="28"/>
          <w:szCs w:val="28"/>
          <w:rtl w:val="true"/>
          <w:lang w:val="en-US" w:bidi="en-US"/>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مورخين روايت كرده‌اند كه عمر بن خطاب از كارگزارانش حساب مي‌كشيد و اموال آنها را نصف مي‌كرد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اموال سعد بن ابی وقاص، عمرو بن العاص و حجاج بن عتيك ثقفي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مي‌گويند كه اگر اختلاس كرده بودند واجب بود كه تمام اموال آنها را مصادره كند و اگر اختلاس نكرده بودند چه دليلی برای مصادره نصف اموال آنها بود</w:t>
      </w:r>
      <w:r>
        <w:rPr>
          <w:rStyle w:val="FootnoteAnchor"/>
          <w:rtl w:val="true"/>
        </w:rPr>
        <w:footnoteReference w:id="21"/>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bookmarkStart w:id="66" w:name="pg20467_200244"/>
    </w:p>
    <w:p>
      <w:pPr>
        <w:pStyle w:val="Heading3"/>
        <w:numPr>
          <w:ilvl w:val="2"/>
          <w:numId w:val="1"/>
        </w:numPr>
        <w:rPr/>
      </w:pPr>
      <w:bookmarkStart w:id="67" w:name="__RefHeading___Toc1713127_1490000891"/>
      <w:bookmarkStart w:id="68" w:name="_Toc24"/>
      <w:bookmarkEnd w:id="66"/>
      <w:bookmarkEnd w:id="67"/>
      <w:r>
        <w:rPr>
          <w:rtl w:val="true"/>
        </w:rPr>
        <w:t>بركناری و عزل استانداران</w:t>
      </w:r>
      <w:r>
        <w:rPr>
          <w:rtl w:val="true"/>
        </w:rPr>
        <w:t>:</w:t>
      </w:r>
      <w:bookmarkEnd w:id="68"/>
    </w:p>
    <w:p>
      <w:pPr>
        <w:pStyle w:val="BookText"/>
        <w:rPr/>
      </w:pPr>
      <w:r>
        <w:rPr>
          <w:rFonts w:ascii="IRNazanin" w:hAnsi="IRNazanin" w:eastAsia="IRNazanin"/>
          <w:color w:val="111111"/>
          <w:sz w:val="28"/>
          <w:sz w:val="28"/>
          <w:szCs w:val="28"/>
          <w:rtl w:val="true"/>
          <w:lang w:bidi="fa-IR"/>
        </w:rPr>
        <w:t>بركنار كردن و عزل استانداران اگر به واجباتشان عمل كنند و پايبند تعهدات خود باشند جايز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مرتكب ستم شده و از راه مستقيم منحرف شدند از كار بركنار شده و تسليم دادگاه مي‌شوند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به امام عليه‌السلام خبر دادند كه يكی از استانداران در حكمش به سودهدختر عماره همدانيه ستم كرده است امام گريست و با حرارت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أنت الشاهد عليَّ و عليهم، إني لم آمرهم بظلمِ خلقك، ولا بترك حقك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ای خدا تو بر من و بر آنها گواهی كه من دستور ستم به خلق تو و ترک حق تو را نداده‌ام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او را فورا عزل كرد</w:t>
      </w:r>
      <w:r>
        <w:rPr>
          <w:rStyle w:val="FootnoteAnchor"/>
          <w:rtl w:val="true"/>
        </w:rPr>
        <w:footnoteReference w:id="2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خوشبختی امت منوط به استقامت حكام آن و عدالت كارمندان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از حق منحرف شدند و از عدالت دوری كردند، عزلشان واجب است تا مملكت را به بحران و سقوط نكشانند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مظاهر عدالت امام عليه‌السلام عزل كردن منذر بن جارود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كه به او خبر دادند او از سيره پدرش كه مرد با تقوی و صالحی بود روی برگردانده و منحرف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عليه‌السلام به او نوشت</w:t>
      </w:r>
      <w:r>
        <w:rPr>
          <w:rFonts w:eastAsia="IRNazanin" w:cs="IRNazanin"/>
          <w:color w:val="111111"/>
          <w:sz w:val="28"/>
          <w:szCs w:val="28"/>
          <w:rtl w:val="true"/>
          <w:lang w:bidi="fa-IR"/>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 بعد، فإن صلاح أبيك ما غرَّني منك، وظننتُ أنك تتبع هديهُ، وتسلك سبيله، فإذا أنتَ فيما رقي إلي عنك لا تدع لهواك انقياداً، ولا تبقي لاخرتك عتاداً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تعمر دنياك بخرابِ آخرتك، وتصل عشيرتك بقطيعة دينك، ولئن كانَ ما بلغني عنك حقاً، لجملُ أهلك و شسع نعلك خيرٌ منك، ومن كان بصفتك فليس بأهلٍ أن يسد به ثغرٌ، أو ينفذ به أمرٌ، أو يعلي له قدرٌ، أو يشرك في أمانةٍ، أو يؤمن علي جبايةٍ فأقبل إليَّ حينَ يصلُ إليكَ </w:t>
      </w:r>
      <w:bookmarkStart w:id="69" w:name="pg20467_200245"/>
    </w:p>
    <w:p>
      <w:pPr>
        <w:pStyle w:val="BookText"/>
        <w:rPr/>
      </w:pPr>
      <w:bookmarkEnd w:id="69"/>
      <w:r>
        <w:rPr>
          <w:rFonts w:ascii="Amiri" w:hAnsi="Amiri" w:eastAsia="Amiri" w:cs="Amiri"/>
          <w:color w:val="111111"/>
          <w:sz w:val="28"/>
          <w:sz w:val="28"/>
          <w:szCs w:val="28"/>
          <w:rtl w:val="true"/>
          <w:lang w:bidi="ar-SA"/>
        </w:rPr>
        <w:t>كتابي هذا إن شاء اللّه‌</w:t>
      </w:r>
      <w:r>
        <w:rPr>
          <w:rStyle w:val="FootnoteAnchor"/>
          <w:rtl w:val="true"/>
        </w:rPr>
        <w:footnoteReference w:id="2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پس از ياد خدا، همانا شايستگی پدرت مرا نسبت به تو خوشبين كرد، گمان كردم همانند پدرت مي‌باشي، و راه او را مي‌روي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ناگهان به من خبر دادند كه در هوا پرستی چيزی فرو گذار نكردي، توشه‌ای برای آخرت خود باقی نگذاشته‌اي، دنيای خود را با تباه كردن آخرت آبادان مي‌كنی و برای پيوستن به خويشاوندانت از دين خدا بريده‌اي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آنچه به من گزارش شده است درست باشد شتر خانه ات و بند كفشت از تو با ارزش‌تر است، كسی كه همانند تو باشد نه لياقت پاسداری از مرزهای كشور را دارد و نه مي‌تواند كاری را به انجام رساند هنگامی كه اين نامه به دست تو رسيد نزد من بيا، ان شاء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جام غضب امام بر منذر موقعی كه شنيد كه او به مسلمانان خيانت كرده است لبريز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تندی سختی كه از ضربت شمشير برای او بدتر بود رفتار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او را برای حفظ عدالت وحفظ حقوق مسلمين و مصالح شان از پستش بركنار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عدالت نيست اگر كسی در چيزی به مسلمانان خيانت كرد در منصب خودش باقی بماند بلكه بايد از پستش عزل و از كارش بركنار شود</w:t>
      </w:r>
      <w:r>
        <w:rPr>
          <w:rFonts w:eastAsia="IRNazanin" w:cs="IRNazanin"/>
          <w:color w:val="111111"/>
          <w:sz w:val="28"/>
          <w:szCs w:val="28"/>
          <w:rtl w:val="true"/>
          <w:lang w:bidi="fa-IR"/>
        </w:rPr>
        <w:t>.</w:t>
      </w:r>
    </w:p>
    <w:p>
      <w:pPr>
        <w:pStyle w:val="Heading3"/>
        <w:numPr>
          <w:ilvl w:val="2"/>
          <w:numId w:val="1"/>
        </w:numPr>
        <w:rPr/>
      </w:pPr>
      <w:bookmarkStart w:id="70" w:name="__RefHeading___Toc1713129_1490000891"/>
      <w:bookmarkStart w:id="71" w:name="_Toc25"/>
      <w:bookmarkEnd w:id="70"/>
      <w:r>
        <w:rPr>
          <w:rtl w:val="true"/>
        </w:rPr>
        <w:t>لشكر</w:t>
      </w:r>
      <w:r>
        <w:rPr>
          <w:rtl w:val="true"/>
        </w:rPr>
        <w:t>:</w:t>
      </w:r>
      <w:bookmarkEnd w:id="71"/>
    </w:p>
    <w:p>
      <w:pPr>
        <w:pStyle w:val="BookText"/>
        <w:rPr/>
      </w:pPr>
      <w:r>
        <w:rPr>
          <w:rFonts w:ascii="IRNazanin" w:hAnsi="IRNazanin" w:eastAsia="IRNazanin"/>
          <w:color w:val="111111"/>
          <w:sz w:val="28"/>
          <w:sz w:val="28"/>
          <w:szCs w:val="28"/>
          <w:rtl w:val="true"/>
          <w:lang w:bidi="fa-IR"/>
        </w:rPr>
        <w:t>لشكر ديوار حفظ كننده امت، مدافع آن از تجاوز و جنگ، برترين دستگاه در دولت است كه امام عليه‌السلام در مدح و ثنای آن چه فرموده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فالجنودُ، بإذن اللّه، حصونُ الرعية، وزينُ الولاة، وعزُّ الدين، وسبل الأمن، وليس تقومُ الرعيةُ إلا بهم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سپاهان به فرمان خدا پناهگاه استوار رعيت، زينت ووقار زمامداران شكوه دين و راه‌های تحقق امنيت كشورند كه امور مردم جز با سپاهان استوار نگردد</w:t>
      </w:r>
      <w:r>
        <w:rPr>
          <w:rFonts w:eastAsia="IRNazanin" w:cs="IRNazanin"/>
          <w:color w:val="111111"/>
          <w:sz w:val="28"/>
          <w:szCs w:val="28"/>
          <w:rtl w:val="true"/>
          <w:lang w:bidi="fa-IR"/>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آيا چنين ستايشی را ديده‌ايد؟ آيا چنين تحسينی را ديده‌اید؟ </w:t>
      </w:r>
    </w:p>
    <w:p>
      <w:pPr>
        <w:pStyle w:val="BookText"/>
        <w:rPr/>
      </w:pPr>
      <w:r>
        <w:rPr>
          <w:rFonts w:ascii="IRNazanin" w:hAnsi="IRNazanin" w:eastAsia="IRNazanin"/>
          <w:color w:val="111111"/>
          <w:sz w:val="28"/>
          <w:sz w:val="28"/>
          <w:szCs w:val="28"/>
          <w:rtl w:val="true"/>
          <w:lang w:bidi="fa-IR"/>
        </w:rPr>
        <w:t>در واقع سپاه حافظ رعيت، زينت زمامداران و راه‌های امنيت عموی در كشور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بالاتر از اين تحسين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عليه‌السلام اضافه بر آن مي‌فرمايد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فولِّ من جنودك أنصحهم في نفسك للّه ولرسولهِ ولإمامك، وأنقاهم جيباً، وأفضلهم حلماً ممن يبطي‌ء عن الغضب، ويستريح إلي العذرِ، ويرأفُ بالضعفاء، وينبؤ علي الأقوياء، وممن لا يثيرهُ العنف، ولا يقعدُ به الضعفُ</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برای فرماندهی سپاه كسی را برگزين كه خير خواهی او برای خدا، پيامبر صلي‌الله‌عليه‌و‌آله و امام تو بيشتر، دامن او پاكتر و شكيبايی او برتر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كسانی باشد كه دير به خشم آيد، عذرپذير باشد، بر ناتوان رحم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قدرتمندان با قدرت برخورد كند، درشتی او را به تجاوز نكشاند و ناتوانی او را از حركت باز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عليه‌السلام برای كسی كه مالك او را نامزد بعضی از رتبه‌ها و پست‌های مهم در لشكر مي‌كند، شرط و صفاتی به شرح زير بيان كره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كسی كه فرمانده سپاه مي‌شود بايد خيرخواه خدا و رسولش و امام امت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دور از خوردن مال حرام باشد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بهترين مردم باشد و دير غضب كند كه مصدر همه بدي‌ها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بيچارگان و فقرا رؤوف و رحيم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برابر قدرتمندان دارای نيرو و قوت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دارای شخصيتی قوی باشد كه خشونتن و تندی بر او اثر نگذارد و ضعف او را نگيرد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در عهدنامه‌اش به مالک درباره فرمانده سپاه تاكيد داشته و فرموده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وليكن آثر رؤوس جندك من واساهم فی معونته، وأفضل عليهم من جدته بما يسعهم ويسعُ من وراءهم من خلوفِ أهليهم، حتی يكون همهم هماً واحداً فی جهادَ العدو، فإنَّ عطفك عليهم يعطف قلوبهم عليك</w:t>
      </w:r>
      <w:r>
        <w:rPr>
          <w:rFonts w:eastAsia="IRNazanin" w:cs="IRNazanin"/>
          <w:color w:val="111111"/>
          <w:sz w:val="28"/>
          <w:szCs w:val="28"/>
          <w:rtl w:val="true"/>
          <w:lang w:bidi="fa-IR"/>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برگزيده‌ترين فرماندهان سپاه تو كسی است كه از همه بيشتر به سربازان </w:t>
      </w:r>
      <w:bookmarkStart w:id="72" w:name="pg20467_200247"/>
    </w:p>
    <w:p>
      <w:pPr>
        <w:pStyle w:val="BookText"/>
        <w:rPr/>
      </w:pPr>
      <w:bookmarkEnd w:id="72"/>
      <w:r>
        <w:rPr>
          <w:rFonts w:ascii="IRNazanin" w:hAnsi="IRNazanin" w:eastAsia="IRNazanin"/>
          <w:color w:val="111111"/>
          <w:sz w:val="28"/>
          <w:sz w:val="28"/>
          <w:szCs w:val="28"/>
          <w:rtl w:val="true"/>
          <w:lang w:bidi="fa-IR"/>
        </w:rPr>
        <w:t>كمک رساند و از امكانات صالح خود بيشتر در اختيارشان گذارد به اندازه‌ای كه خودشان و خانوداده هايشان در پشت جبهه در آسايش كامل باشند تا در نبرد با دشمن سربازان اسلام تنها به يک چيز بينديشند، همانا مهربانی تو نسبت به سربازان دل هايشان را به سمت تو مي‌كشاند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كلمات بهترين وسيله برای ايجاد جاذبه بين سپاه، فرمانده و ولی امر است كه همه آنها رابه هم ارتباط داده و در برابر دشمن يک دست مي‌شوند</w:t>
      </w:r>
      <w:r>
        <w:rPr>
          <w:rFonts w:eastAsia="IRNazanin" w:cs="IRNazanin"/>
          <w:color w:val="111111"/>
          <w:sz w:val="28"/>
          <w:szCs w:val="28"/>
          <w:rtl w:val="true"/>
          <w:lang w:bidi="fa-IR"/>
        </w:rPr>
        <w:t>.</w:t>
      </w:r>
    </w:p>
    <w:p>
      <w:pPr>
        <w:pStyle w:val="Heading3"/>
        <w:numPr>
          <w:ilvl w:val="2"/>
          <w:numId w:val="1"/>
        </w:numPr>
        <w:rPr/>
      </w:pPr>
      <w:bookmarkStart w:id="73" w:name="__RefHeading___Toc1713131_1490000891"/>
      <w:bookmarkStart w:id="74" w:name="_Toc26"/>
      <w:bookmarkEnd w:id="73"/>
      <w:r>
        <w:rPr>
          <w:rtl w:val="true"/>
        </w:rPr>
        <w:t>پليس</w:t>
      </w:r>
      <w:r>
        <w:rPr>
          <w:rtl w:val="true"/>
        </w:rPr>
        <w:t>:</w:t>
      </w:r>
      <w:bookmarkEnd w:id="74"/>
    </w:p>
    <w:p>
      <w:pPr>
        <w:pStyle w:val="BookText"/>
        <w:rPr/>
      </w:pPr>
      <w:r>
        <w:rPr>
          <w:rFonts w:ascii="IRNazanin" w:hAnsi="IRNazanin" w:eastAsia="IRNazanin"/>
          <w:color w:val="111111"/>
          <w:sz w:val="28"/>
          <w:sz w:val="28"/>
          <w:szCs w:val="28"/>
          <w:rtl w:val="true"/>
          <w:lang w:bidi="fa-IR"/>
        </w:rPr>
        <w:t>پليس از حساس‌ترين سازمان‌های دولتی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اولين كسی كه آن را در اسلام تأسيس كرد امام اميرالمؤمنين عليه‌السلام بود كه گروهی از بهترين سربازان خود را برگزيد و آنها را پليس لشگر ناميد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نمونه تقوا و پاكی بودند كه حتی شهادت يكی از آنها در محاكم، معادل شهادت دو نفر به حساب مي‌آمد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ميان آنها شهيد جاويد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حبيب بن مظاهر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برادر امين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اللّه بن يحيی نيز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امام عليه‌السلام به او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بشارت بر تو باد ای عبداللّه چون تو و پدرت از پليس لشگر هستيد، همانا رسول خدا صلي‌الله‌عليه‌و‌آله نام تو و نام پدرت را در پليس لشگر به من خبر داد</w:t>
      </w:r>
      <w:r>
        <w:rPr>
          <w:rFonts w:eastAsia="IRNazanin" w:cs="IRNazanin"/>
          <w:color w:val="111111"/>
          <w:sz w:val="28"/>
          <w:szCs w:val="28"/>
          <w:rtl w:val="true"/>
          <w:lang w:bidi="fa-IR"/>
        </w:rPr>
        <w:t>»</w:t>
      </w:r>
      <w:r>
        <w:rPr>
          <w:rStyle w:val="FootnoteAnchor"/>
          <w:rtl w:val="true"/>
        </w:rPr>
        <w:footnoteReference w:id="2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 پليس وظايف و مسؤوليت‌هايی واجب است از جمله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گرفتن مجرمين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اتخاذ تدابير امنيتی برای منع وقوع جرم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حفظ نظام و ايجاد امنيت عمومي</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نگهداری و حفاظت اموال و آبروی مردم</w:t>
      </w:r>
      <w:r>
        <w:rPr>
          <w:rFonts w:eastAsia="IRNazanin" w:cs="IRNazanin"/>
          <w:color w:val="111111"/>
          <w:sz w:val="28"/>
          <w:szCs w:val="28"/>
          <w:rtl w:val="true"/>
          <w:lang w:bidi="fa-IR"/>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اسلام صلاحيت پليس و ظايف آنها را تعيين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پليس حق ندارد هر شخصی را بازداشت كند مگر اينكه جرمش ثابت شده باشد و تحت پيگرد </w:t>
      </w:r>
      <w:bookmarkStart w:id="75" w:name="pg20467_200248"/>
    </w:p>
    <w:p>
      <w:pPr>
        <w:pStyle w:val="BookText"/>
        <w:rPr/>
      </w:pPr>
      <w:bookmarkEnd w:id="75"/>
      <w:r>
        <w:rPr>
          <w:rFonts w:ascii="IRNazanin" w:hAnsi="IRNazanin" w:eastAsia="IRNazanin"/>
          <w:color w:val="111111"/>
          <w:sz w:val="28"/>
          <w:sz w:val="28"/>
          <w:szCs w:val="28"/>
          <w:rtl w:val="true"/>
          <w:lang w:bidi="fa-IR"/>
        </w:rPr>
        <w:t>قانون اسلامی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پليسی مرتكب خلاف شود او را تحويل مقامات قضايی مي‌دهند و طبق مقررات اسلامی او را كيفر مي‌كنند</w:t>
      </w:r>
      <w:r>
        <w:rPr>
          <w:rStyle w:val="FootnoteAnchor"/>
          <w:rtl w:val="true"/>
        </w:rPr>
        <w:footnoteReference w:id="2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شايان ذكر است كه پليس در اندلس به دو قسمت تقسيم مي‌شد، پليس بزرگ و پليس كوچک ،پليس بزرگ كسی است كه جلوی زعما و وابستگان آنها را مي‌گرفت و پليس كوچک در هرج و مرج در بين عموم مردم داوری مي‌كرد</w:t>
      </w:r>
      <w:r>
        <w:rPr>
          <w:rStyle w:val="FootnoteAnchor"/>
          <w:rtl w:val="true"/>
        </w:rPr>
        <w:footnoteReference w:id="2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76" w:name="__RefHeading___Toc1713133_1490000891"/>
      <w:bookmarkStart w:id="77" w:name="_Toc27"/>
      <w:bookmarkEnd w:id="76"/>
      <w:r>
        <w:rPr>
          <w:rtl w:val="true"/>
        </w:rPr>
        <w:t>حق فرمانروا بر رعيت و حق رعيت بر او</w:t>
      </w:r>
      <w:r>
        <w:rPr>
          <w:rtl w:val="true"/>
        </w:rPr>
        <w:t>:</w:t>
      </w:r>
      <w:bookmarkEnd w:id="77"/>
    </w:p>
    <w:p>
      <w:pPr>
        <w:pStyle w:val="BookText"/>
        <w:rPr/>
      </w:pPr>
      <w:r>
        <w:rPr>
          <w:rFonts w:ascii="Amiri" w:hAnsi="Amiri" w:eastAsia="Amiri" w:cs="Amiri"/>
          <w:color w:val="111111"/>
          <w:sz w:val="28"/>
          <w:sz w:val="28"/>
          <w:szCs w:val="28"/>
          <w:rtl w:val="true"/>
          <w:lang w:bidi="ar-SA"/>
        </w:rPr>
        <w:t>امام عليه‌السلام در حديث زير حق فرمانروا بر رعيت و حق رعيت بر او بيان فرموده است، او عليه‌السلام فرمود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حقُّ الوالي علي الرعية، وحقُّ الرعية علي الوالي، فريضة فرضها اللّه سبحانه لكلٌّ علي كلٍّ، فجعلها نظاماً لألفتهم، وعزاً لدينهم، فليست تصلح الرعية إلا بصلاح الولاة، ولا تصلح الولاة إلا باستقامة الرعية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فأذا أدت الرعيةُ إلي الوالي حقه، وأدي الوالي إليها حقها عز الحق بينهم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وقامت مناهجُ الدين، واعتدلت معالمُ العدل، وجرت علي أذلالها السنن، فصلح بذلك الزمانُ، وطمع في بقاء الدولة، ويئست مطامع الأعداء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وإذا غلبت الرعية واليها، أو أجحف الوالي برعيته، اختلف هنالك الكلمة، وظهرت معالم الجور، وكثر الإدغال في الدين، وتركت محاج السنن، فعمل بالهوي، وعطلت الأحكام، وكثرت علل النفوس، فلا يستوحش لعظيم حقٍّ عطلَ، ولا لعظيم باطلٍ 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فهنالك تذلالأبرارُ، وتعزُّ الأشرارُ</w:t>
      </w:r>
      <w:r>
        <w:rPr>
          <w:rStyle w:val="FootnoteAnchor"/>
          <w:rtl w:val="true"/>
        </w:rPr>
        <w:footnoteReference w:id="27"/>
      </w:r>
      <w:r>
        <w:rPr>
          <w:rFonts w:eastAsia="Times New Roman" w:cs="Times New Roman" w:ascii="Times New Roman" w:hAnsi="Times New Roman"/>
          <w:color w:val="111111"/>
          <w:sz w:val="28"/>
          <w:szCs w:val="28"/>
          <w:rtl w:val="true"/>
          <w:lang w:val="en-US" w:bidi="en-US"/>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ميان حقوق الهی بزرگترين حق حق رهبر بر مردم و حق مردم بر رهبر </w:t>
      </w:r>
    </w:p>
    <w:p>
      <w:pPr>
        <w:pStyle w:val="BookText"/>
        <w:rPr/>
      </w:pP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واجبی كه خدای سبحان بر هر دو گروه لازم شمرد و آن را عامل پايداری پيوند ملت، رهبر و عزت دين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رعيت اصلاح نمي‌شود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آنكه زمامداران اصالح شوند و زمامداران اصلاح نمي‌شوند جز با درست كاری رعيت</w:t>
      </w:r>
      <w:r>
        <w:rPr>
          <w:rFonts w:eastAsia="IRNazanin" w:cs="IRNazanin"/>
          <w:color w:val="111111"/>
          <w:sz w:val="28"/>
          <w:szCs w:val="28"/>
          <w:rtl w:val="true"/>
          <w:lang w:bidi="fa-IR"/>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آنگاه كه مردم حق رهبری را ادا كنند و زمامدار حق مردم را بپردازد، حق در آن جامعه عزت يابد، راههای دين پديدار، نشانه‌های عدالت برقرار و سنت پيامبر صلي‌الله‌عليه‌و‌آلهپايدار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روزگار اصلاح مي‌شود، مردم در تداوم حكومت اميدوار مي‌شوند و دشمن در آرزوهايش مأيوس 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مردم بر حكومت چيره شوند يا زمامدار بر رعيت ستم كند، وحدت كلمه از بين مي‌رود، نشانه‌های ستم آشكار و نيرنگ بازی در دين فراوان مي‌شود، راه گسترده سنت پيامبر صلي‌الله‌عليه‌و‌آله متروك، هوا پرستی فراوان، احكام دين تعطيل و بيماري‌های دل فراوان 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از اينكه حق بزرگی فراموش 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باطل خطرناكی در جامعه رواج مي‌يابد احساس نگرانی نمي‌كنند پس در آن زمان نيكان خوار و بدان قدرتمند مي‌شوند</w:t>
      </w:r>
      <w:r>
        <w:rPr>
          <w:rStyle w:val="FootnoteAnchor"/>
          <w:rtl w:val="true"/>
        </w:rPr>
        <w:footnoteReference w:id="28"/>
      </w:r>
      <w:r>
        <w:rPr>
          <w:rFonts w:eastAsia="Times New Roman" w:cs="Times New Roman" w:ascii="Times New Roman" w:hAnsi="Times New Roman"/>
          <w:color w:val="111111"/>
          <w:sz w:val="28"/>
          <w:szCs w:val="28"/>
          <w:rtl w:val="true"/>
          <w:lang w:val="en-US" w:bidi="en-US"/>
        </w:rPr>
        <w:t xml:space="preserve">. </w:t>
      </w:r>
      <w:bookmarkStart w:id="78" w:name="pg20467_200250"/>
    </w:p>
    <w:p>
      <w:pPr>
        <w:pStyle w:val="Heading2"/>
        <w:numPr>
          <w:ilvl w:val="1"/>
          <w:numId w:val="1"/>
        </w:numPr>
        <w:rPr/>
      </w:pPr>
      <w:bookmarkStart w:id="79" w:name="__RefHeading___Toc1713135_1490000891"/>
      <w:bookmarkStart w:id="80" w:name="_Toc28"/>
      <w:bookmarkEnd w:id="78"/>
      <w:bookmarkEnd w:id="79"/>
      <w:r>
        <w:rPr>
          <w:rtl w:val="true"/>
        </w:rPr>
        <w:t>استانداران امام علیه السلام در مصر</w:t>
      </w:r>
      <w:bookmarkEnd w:id="80"/>
    </w:p>
    <w:p>
      <w:pPr>
        <w:pStyle w:val="Heading3"/>
        <w:numPr>
          <w:ilvl w:val="2"/>
          <w:numId w:val="1"/>
        </w:numPr>
        <w:rPr/>
      </w:pPr>
      <w:bookmarkStart w:id="81" w:name="__RefHeading___Toc1713137_1490000891"/>
      <w:bookmarkStart w:id="82" w:name="_Toc29"/>
      <w:bookmarkEnd w:id="81"/>
      <w:r>
        <w:rPr>
          <w:rtl w:val="true"/>
        </w:rPr>
        <w:t>اشاره</w:t>
      </w:r>
      <w:bookmarkEnd w:id="82"/>
    </w:p>
    <w:p>
      <w:pPr>
        <w:pStyle w:val="BookText"/>
        <w:rPr/>
      </w:pPr>
      <w:r>
        <w:rPr>
          <w:rFonts w:ascii="IRNazanin" w:hAnsi="IRNazanin" w:eastAsia="IRNazanin"/>
          <w:color w:val="111111"/>
          <w:sz w:val="28"/>
          <w:sz w:val="28"/>
          <w:szCs w:val="28"/>
          <w:rtl w:val="true"/>
          <w:lang w:bidi="fa-IR"/>
        </w:rPr>
        <w:t>در بحث‌های گذشته اهميت استانداران، واجبات آنها و آنچه كه به عمل آنها در زمينه‌های اصلاح اجتماعی به آنها مربوط است پرداختيم و بعد از اين به معرفی استانداران، امام و كارگزاران او بر مناطق و استانهای كشور اسلامی مي‌پردازيم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عليه‌السلام زمانی كه پس از عثمان بن عفان بر امر خلافت مسلط شد اقدام به عزل كليه استانداران و كارگزاران او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آنها مصدر فتنه و آشوب در مملكت اسلامی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از آنها غنايم مسلمان‌ها را به خود اختصاص داده بودند و خراج را برای خود حلال مي‌دانستند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 حتم اشغال پستهای مهم در دولت عثمان از روی كفايت و شايستگی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بلكه منصب‌های گوناگون بر اساس خويشاوندی و جانبداری تقسيم شده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هر حال ما به معرفی استانداران مصر كه مركز كشور اسلامی و همچنين مركز حساسی بود مي‌پردازيم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عليه‌السلام برای آنجا بهترين مردان از لحاظ كفايت، آگاهي، مديريت و احاطه به آنچه امت در امور اداري، اجتماعی و سياسی به آن نيازمند بود انتخاب مي‌كرد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اولين كسی كه امام برای منصب استانداری تعيين كرد</w:t>
      </w:r>
      <w:r>
        <w:rPr>
          <w:rFonts w:eastAsia="IRNazanin" w:cs="IRNazanin"/>
          <w:color w:val="111111"/>
          <w:sz w:val="28"/>
          <w:szCs w:val="28"/>
          <w:rtl w:val="true"/>
          <w:lang w:bidi="fa-IR"/>
        </w:rPr>
        <w:t>:</w:t>
      </w:r>
    </w:p>
    <w:p>
      <w:pPr>
        <w:pStyle w:val="Heading3"/>
        <w:numPr>
          <w:ilvl w:val="2"/>
          <w:numId w:val="1"/>
        </w:numPr>
        <w:rPr/>
      </w:pPr>
      <w:bookmarkStart w:id="83" w:name="__RefHeading___Toc1713139_1490000891"/>
      <w:bookmarkStart w:id="84" w:name="_Toc30"/>
      <w:bookmarkEnd w:id="83"/>
      <w:r>
        <w:rPr>
          <w:rtl w:val="true"/>
        </w:rPr>
        <w:t>قيس بن سعد</w:t>
      </w:r>
      <w:bookmarkEnd w:id="84"/>
    </w:p>
    <w:p>
      <w:pPr>
        <w:pStyle w:val="BookText"/>
        <w:rPr/>
      </w:pPr>
      <w:r>
        <w:rPr>
          <w:rFonts w:ascii="IRNazanin" w:hAnsi="IRNazanin" w:eastAsia="IRNazanin"/>
          <w:color w:val="111111"/>
          <w:sz w:val="28"/>
          <w:sz w:val="28"/>
          <w:szCs w:val="28"/>
          <w:rtl w:val="true"/>
          <w:lang w:bidi="fa-IR"/>
        </w:rPr>
        <w:t>قيس بن سعد از رهبران نادر اسلامی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بزرگی از بزرگان جهاد در اسلام و از برترين افرادی كه مدرسه اسلام او را تربيت كرده بود كه به طور مختصر به بعضی امور او مي‌پردازيم</w:t>
      </w:r>
      <w:r>
        <w:rPr>
          <w:rFonts w:eastAsia="IRNazanin" w:cs="IRNazanin"/>
          <w:color w:val="111111"/>
          <w:sz w:val="28"/>
          <w:szCs w:val="28"/>
          <w:rtl w:val="true"/>
          <w:lang w:bidi="fa-IR"/>
        </w:rPr>
        <w:t>:</w:t>
      </w:r>
    </w:p>
    <w:p>
      <w:pPr>
        <w:pStyle w:val="Heading3"/>
        <w:numPr>
          <w:ilvl w:val="2"/>
          <w:numId w:val="1"/>
        </w:numPr>
        <w:rPr/>
      </w:pPr>
      <w:bookmarkStart w:id="85" w:name="__RefHeading___Toc1713141_1490000891"/>
      <w:bookmarkStart w:id="86" w:name="_Toc31"/>
      <w:bookmarkEnd w:id="85"/>
      <w:r>
        <w:rPr>
          <w:rtl w:val="true"/>
        </w:rPr>
        <w:t>شباهت و صفات او</w:t>
      </w:r>
      <w:r>
        <w:rPr>
          <w:rtl w:val="true"/>
        </w:rPr>
        <w:t>:</w:t>
      </w:r>
      <w:bookmarkEnd w:id="86"/>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قيس اندامی درشت داشت بلندترين انسان زمان خودش بود چنانكه وقتی بر الاغی سوار مي‌شود پاهايش به زمين كشيده مي‌شد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قيصر كسی را به نزد معاويه فرستاد و از او خواست تا بزرگترين و طولاني‌ترين شلوار يک مرد عرب را برای او </w:t>
      </w:r>
    </w:p>
    <w:p>
      <w:pPr>
        <w:pStyle w:val="BookText"/>
        <w:rPr/>
      </w:pPr>
      <w:r>
        <w:rPr>
          <w:rFonts w:ascii="IRNazanin" w:hAnsi="IRNazanin" w:eastAsia="IRNazanin"/>
          <w:color w:val="111111"/>
          <w:sz w:val="28"/>
          <w:sz w:val="28"/>
          <w:szCs w:val="28"/>
          <w:rtl w:val="true"/>
          <w:lang w:bidi="fa-IR"/>
        </w:rPr>
        <w:t>بفرستد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معاويه به قيس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گمان مي‌كنم كه ما به شلوار تو نياز داشته باشيم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قيس بلند شد، شلوار خود را درآورد و آن را برای معاويه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معاويه از او 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به منزلت نرفتی و بعدا آن را برای ما بفرستي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قيس 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أردت بها أن يعلم الناس أنَّها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سراويل قيسٍ والوفودُ شهودُ</w:t>
      </w:r>
    </w:p>
    <w:p>
      <w:pPr>
        <w:pStyle w:val="BookText"/>
        <w:rPr/>
      </w:pPr>
      <w:r>
        <w:rPr>
          <w:rFonts w:ascii="Amiri" w:hAnsi="Amiri" w:eastAsia="Amiri" w:cs="Amiri"/>
          <w:color w:val="111111"/>
          <w:sz w:val="28"/>
          <w:sz w:val="28"/>
          <w:szCs w:val="28"/>
          <w:rtl w:val="true"/>
          <w:lang w:bidi="ar-SA"/>
        </w:rPr>
        <w:t xml:space="preserve">وألا يقولوا غابَ قيسٌ وهذه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سراويلٌ عادٍ خاطها لثمودُ</w:t>
      </w:r>
    </w:p>
    <w:p>
      <w:pPr>
        <w:pStyle w:val="BookText"/>
        <w:rPr/>
      </w:pPr>
      <w:r>
        <w:rPr>
          <w:rFonts w:ascii="Amiri" w:hAnsi="Amiri" w:eastAsia="Amiri" w:cs="Amiri"/>
          <w:color w:val="111111"/>
          <w:sz w:val="28"/>
          <w:sz w:val="28"/>
          <w:szCs w:val="28"/>
          <w:rtl w:val="true"/>
          <w:lang w:bidi="ar-SA"/>
        </w:rPr>
        <w:t xml:space="preserve">وأنِّي من الحيِّ اليماني لسيدٌ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الناسُ إلا سيدٌ ومسودٌ</w:t>
      </w:r>
    </w:p>
    <w:p>
      <w:pPr>
        <w:pStyle w:val="BookText"/>
        <w:rPr/>
      </w:pPr>
      <w:r>
        <w:rPr>
          <w:rFonts w:ascii="Amiri" w:hAnsi="Amiri" w:eastAsia="Amiri" w:cs="Amiri"/>
          <w:color w:val="111111"/>
          <w:sz w:val="28"/>
          <w:sz w:val="28"/>
          <w:szCs w:val="28"/>
          <w:rtl w:val="true"/>
          <w:lang w:bidi="ar-SA"/>
        </w:rPr>
        <w:t xml:space="preserve">فكدهم بمثلي إنَّ مثلي عليهمُ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شديدٌ وخلقي في الرجال مديدُ</w:t>
      </w:r>
      <w:r>
        <w:rPr>
          <w:rStyle w:val="FootnoteAnchor"/>
          <w:rtl w:val="true"/>
        </w:rPr>
        <w:footnoteReference w:id="29"/>
      </w:r>
    </w:p>
    <w:p>
      <w:pPr>
        <w:pStyle w:val="BookText"/>
        <w:rPr/>
      </w:pPr>
      <w:r>
        <w:rPr>
          <w:rFonts w:ascii="Amiri" w:hAnsi="Amiri" w:eastAsia="Amiri" w:cs="Amiri"/>
          <w:color w:val="111111"/>
          <w:sz w:val="28"/>
          <w:sz w:val="28"/>
          <w:szCs w:val="28"/>
          <w:rtl w:val="true"/>
          <w:lang w:bidi="ar-SA"/>
        </w:rPr>
        <w:t>خواستم مردم بدانند و حاضرين شاهد باشند كه اين شلوار قيس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تا نگوييد كه اين شلوار قيس نيست نگوييد كه اين شلوار عاد است كه ثمود آن را دوخته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مردم يا حاكم اند يا رعيت ومن بزرگ قبيله يمانی هستم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مانند من آنها را رافريب ده زيرا افرادی مانند من بر آنها سخت مي‌گيرد و همانند من دربين مردم بسيار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معاويه دستور داد تا بلندترين مرد لشكر حاضر شود شلوار او را بر بينی اش گرفت تا به زمين رسيد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قيس به زيادی عقل و حسن تدبير ممتاز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 روايت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از رسول خدا صلي‌الله‌عليه‌و‌آله نشنيده بودم كه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المكر والخديعة فی النّار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مكر و خدعه در آتشند از مكارترين اين امت بودم</w:t>
      </w:r>
      <w:r>
        <w:rPr>
          <w:rStyle w:val="FootnoteAnchor"/>
          <w:rtl w:val="true"/>
        </w:rPr>
        <w:footnoteReference w:id="30"/>
      </w:r>
      <w:r>
        <w:rPr>
          <w:rFonts w:eastAsia="Times New Roman" w:cs="Times New Roman" w:ascii="Times New Roman" w:hAnsi="Times New Roman"/>
          <w:color w:val="111111"/>
          <w:sz w:val="28"/>
          <w:szCs w:val="28"/>
          <w:rtl w:val="true"/>
          <w:lang w:val="en-US" w:bidi="en-US"/>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قيس دست و دل باز بود چنان بخشنده بود كه كسی در بخشندگی به پای او نمي‌رسيد به مردم قرض مي‌داد و فقرا را اطعام مي‌كرد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ابوبكر و عمر </w:t>
      </w:r>
      <w:bookmarkStart w:id="87" w:name="pg20467_200252"/>
    </w:p>
    <w:p>
      <w:pPr>
        <w:pStyle w:val="BookText"/>
        <w:rPr/>
      </w:pPr>
      <w:bookmarkEnd w:id="87"/>
      <w:r>
        <w:rPr>
          <w:rFonts w:ascii="IRNazanin" w:hAnsi="IRNazanin" w:eastAsia="IRNazanin"/>
          <w:color w:val="111111"/>
          <w:sz w:val="28"/>
          <w:sz w:val="28"/>
          <w:szCs w:val="28"/>
          <w:rtl w:val="true"/>
          <w:lang w:bidi="fa-IR"/>
        </w:rPr>
        <w:t>مي‌گفتند اگر اين جوان را رها كنيم ثروت پدرش را نابود مي‌كند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بين مردم راه مي‌رفتند و نمي‌گذاشتند مردم از او سؤال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صلي‌الله‌عليه‌و‌آله يک روزی راه مي‌رفت، سعد بن عباده پشت سر او به راه افتاد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پسر ابی قحافه و پسر خطاب بر فرزند من بخل مي‌ورزند</w:t>
      </w:r>
      <w:r>
        <w:rPr>
          <w:rStyle w:val="FootnoteAnchor"/>
          <w:rtl w:val="true"/>
        </w:rPr>
        <w:footnoteReference w:id="31"/>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88" w:name="__RefHeading___Toc1713143_1490000891"/>
      <w:bookmarkStart w:id="89" w:name="_Toc32"/>
      <w:bookmarkEnd w:id="88"/>
      <w:r>
        <w:rPr>
          <w:rtl w:val="true"/>
        </w:rPr>
        <w:t>حكومت او بر مصر</w:t>
      </w:r>
      <w:r>
        <w:rPr>
          <w:rtl w:val="true"/>
        </w:rPr>
        <w:t>:</w:t>
      </w:r>
      <w:bookmarkEnd w:id="89"/>
    </w:p>
    <w:p>
      <w:pPr>
        <w:pStyle w:val="BookText"/>
        <w:rPr/>
      </w:pPr>
      <w:r>
        <w:rPr>
          <w:rFonts w:ascii="IRNazanin" w:hAnsi="IRNazanin" w:eastAsia="IRNazanin"/>
          <w:color w:val="111111"/>
          <w:sz w:val="28"/>
          <w:sz w:val="28"/>
          <w:szCs w:val="28"/>
          <w:rtl w:val="true"/>
          <w:lang w:bidi="fa-IR"/>
        </w:rPr>
        <w:t xml:space="preserve">امام عليه‌السلام در سال </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استان مصر را به او سپرد و به او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أخرج الی رحلك، واجمع اليك ثقاتك ومن أحببت أن يصحبك حتی تأتيها ومعك جندك، فانَّ ذلك أرغبُ لعدوك، وأعز لوليك، وأحسن الی المحسن، واشتد علی المريب، وارفق بالعامة والخاصة، فان الرفق يمن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سوی مصر حركت كن، من تو را والی و حاكم آنجا قرار 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خارج شهر مدينه برد، افراد مورد اعتماد و هر كه را كه مصاحبت و همراهی او را دوست داری جمع كن تا هنگام ورود به مصر با جمعيت و لشكری انبوه وارد شوي، زيرا چنين ورودی برای دشمنانت ترسناكتر و برای دوستانت عزت آفرين‌تر است ان شاء اللّه هرگاه به مصر وارد شدی به نيكوكاران نيكويی كن و بر اشخاص مشكوک سخت بگير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تمام افراد خاص و عام مهربان باشد زيرا مدارا و نرمی ميمون و مبارک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قيس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لشكر به سوی مصر مي‌روم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اللّه هرگز وارد مصر نمي‌شوم مگر بالشكری كه از مدينه آورده باشم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اين لشكر را در خدمت شما مي‌گذارم تا به هنگام نياز نزديک شما و آماده نبرد باشد</w:t>
      </w:r>
      <w:r>
        <w:rPr>
          <w:rFonts w:eastAsia="IRNazanin" w:cs="IRNazanin"/>
          <w:color w:val="111111"/>
          <w:sz w:val="28"/>
          <w:szCs w:val="28"/>
          <w:rtl w:val="true"/>
          <w:lang w:bidi="fa-IR"/>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قيس همراه هفت تن از افراد خانواده‌اش به سوی مصر حركت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به مصر رسيد به بالای منبر رفت و نامه امام اميرالمؤمنين عليه‌السلام كه ولايت او در آن </w:t>
      </w:r>
      <w:bookmarkStart w:id="90" w:name="pg20467_200253"/>
    </w:p>
    <w:p>
      <w:pPr>
        <w:pStyle w:val="BookText"/>
        <w:rPr/>
      </w:pPr>
      <w:bookmarkEnd w:id="90"/>
      <w:r>
        <w:rPr>
          <w:rFonts w:ascii="IRNazanin" w:hAnsi="IRNazanin" w:eastAsia="IRNazanin"/>
          <w:color w:val="111111"/>
          <w:sz w:val="28"/>
          <w:sz w:val="28"/>
          <w:szCs w:val="28"/>
          <w:rtl w:val="true"/>
          <w:lang w:bidi="fa-IR"/>
        </w:rPr>
        <w:t>ذكر شده بود را برای مردم خواند و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سپاس خدای را كه حق آمد و باطل را نابود کرد و ستم كاران سركوب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مردم، ما بعد از پيامبر مان با بهترين كسی كه مي‌دانستيم بيعت كرديم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 مردم بلند شويد و با كتاب خدا و سنت رسولش بيعت كنيد اگر ما به آن عمل نكرديم، بيعتی برای ما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جماعت بلند شدند و با امام عليه‌السلام بيعت كردند</w:t>
      </w:r>
      <w:r>
        <w:rPr>
          <w:rStyle w:val="FootnoteAnchor"/>
          <w:rtl w:val="true"/>
        </w:rPr>
        <w:footnoteReference w:id="3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91" w:name="__RefHeading___Toc1713145_1490000891"/>
      <w:bookmarkStart w:id="92" w:name="_Toc33"/>
      <w:bookmarkEnd w:id="91"/>
      <w:r>
        <w:rPr>
          <w:rtl w:val="true"/>
        </w:rPr>
        <w:t>نيرنگ معاويه</w:t>
      </w:r>
      <w:r>
        <w:rPr>
          <w:rtl w:val="true"/>
        </w:rPr>
        <w:t>:</w:t>
      </w:r>
      <w:bookmarkEnd w:id="92"/>
    </w:p>
    <w:p>
      <w:pPr>
        <w:pStyle w:val="BookText"/>
        <w:rPr/>
      </w:pPr>
      <w:r>
        <w:rPr>
          <w:rFonts w:ascii="IRNazanin" w:hAnsi="IRNazanin" w:eastAsia="IRNazanin"/>
          <w:color w:val="111111"/>
          <w:sz w:val="28"/>
          <w:sz w:val="28"/>
          <w:szCs w:val="28"/>
          <w:rtl w:val="true"/>
          <w:lang w:bidi="fa-IR"/>
        </w:rPr>
        <w:t>معاويه وقتی فهميد قيس استاندار مصر شده است سخت ناراحت شد و دست به توطئه و دسيسه زد تا بتواند نظر او را به خود جلب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نامه زير را برای او نوشت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معاويه بن ابی سفيان به قيس بن سعد بن عباده سلام عليك</w:t>
      </w:r>
      <w:r>
        <w:rPr>
          <w:rFonts w:eastAsia="IRNazanin" w:cs="IRNazanin"/>
          <w:color w:val="111111"/>
          <w:sz w:val="28"/>
          <w:szCs w:val="28"/>
          <w:rtl w:val="true"/>
          <w:lang w:bidi="fa-IR"/>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دشمنی شما با عثمان و كشتن او به خاطر اين بود كه ديگری را بر او مقدم دانسته و صلاحيت خلافت را در شخص ديگری ديديد و يا به خاطر تازيانه هايی است كه عثمان به بعضی از اشخاص زده، يا كسی را فحش و ناسزا گفته، يا بی گناهی را از شهر خود تبعيد كرده، به زندان انداخته و يا اينكه خويشاوندان خود را بر منصب‌ها گماشته و ديگران را محروم ساخته شما خود به خوبی مي‌دانيد كه اين امور موجب كشتن مسلمانی نمي‌شود و خون كسی را مباح نمي‌كند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شما مرتكب گناه بزرگ شده و كار زشتی انجام داده‌ايد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قيس از كرده خود توبه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خون عثمان شركت داشته‌ای به سوی خدا باز گرد و استغفار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اگر توبه كردن به خاطر كشتن يک فرد با ياايمان فايده‌ای بخشد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مولی و دوست تو علي، ما به يقين مي‌دانيم كه او مردم را تحريک كرده و آنها را وادار به كشتن خليفه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بسياری از خويشاوندان </w:t>
      </w:r>
      <w:bookmarkStart w:id="93" w:name="pg20467_200254"/>
    </w:p>
    <w:p>
      <w:pPr>
        <w:pStyle w:val="BookText"/>
        <w:rPr/>
      </w:pPr>
      <w:bookmarkEnd w:id="93"/>
      <w:r>
        <w:rPr>
          <w:rFonts w:ascii="IRNazanin" w:hAnsi="IRNazanin" w:eastAsia="IRNazanin"/>
          <w:color w:val="111111"/>
          <w:sz w:val="28"/>
          <w:sz w:val="28"/>
          <w:szCs w:val="28"/>
          <w:rtl w:val="true"/>
          <w:lang w:bidi="fa-IR"/>
        </w:rPr>
        <w:t>تو در خون او شريک بوده‌اند، اكنون تو ای قيس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مي‌خواهي كه از خونخواهان عثمان باشی و انتقام او را بگيری با من بيعت كن تا با علی بجنگيم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عوض پس از پيروزی حكومت عراق از آن تو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علاوبه بر آن حكومت حجاز نيز را به هر كس كه تو مايل باشی خواهم داد و تا وقتی كه زمام امور را در دست من باشد هر چه از من بخواهی به تو خواهم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نظرت را برای من بنويس و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نامه پر از نيرنگ و دروغ است زيرا نه امام عليه‌السلام و نه قيس نقشی در ريختن خون عثمان نداشتند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عثمان را نتيجه عمل و سوء سياستش به كشتن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در اين باره به طور مفصل سخن گفته‌ايم</w:t>
      </w:r>
      <w:r>
        <w:rPr>
          <w:rFonts w:eastAsia="IRNazanin" w:cs="IRNazanin"/>
          <w:color w:val="111111"/>
          <w:sz w:val="28"/>
          <w:szCs w:val="28"/>
          <w:rtl w:val="true"/>
          <w:lang w:bidi="fa-IR"/>
        </w:rPr>
        <w:t>.</w:t>
      </w:r>
    </w:p>
    <w:p>
      <w:pPr>
        <w:pStyle w:val="Heading3"/>
        <w:numPr>
          <w:ilvl w:val="2"/>
          <w:numId w:val="1"/>
        </w:numPr>
        <w:rPr/>
      </w:pPr>
      <w:bookmarkStart w:id="94" w:name="__RefHeading___Toc1713147_1490000891"/>
      <w:bookmarkStart w:id="95" w:name="_Toc34"/>
      <w:bookmarkEnd w:id="94"/>
      <w:r>
        <w:rPr>
          <w:rtl w:val="true"/>
        </w:rPr>
        <w:t>جواب قيس</w:t>
      </w:r>
      <w:r>
        <w:rPr>
          <w:rtl w:val="true"/>
        </w:rPr>
        <w:t>:</w:t>
      </w:r>
      <w:bookmarkEnd w:id="95"/>
    </w:p>
    <w:p>
      <w:pPr>
        <w:pStyle w:val="BookText"/>
        <w:rPr/>
      </w:pPr>
      <w:r>
        <w:rPr>
          <w:rFonts w:ascii="Amiri" w:hAnsi="Amiri" w:eastAsia="Amiri" w:cs="Amiri"/>
          <w:color w:val="111111"/>
          <w:sz w:val="28"/>
          <w:sz w:val="28"/>
          <w:szCs w:val="28"/>
          <w:rtl w:val="true"/>
          <w:lang w:bidi="ar-SA"/>
        </w:rPr>
        <w:t>قيس به نامه او جواب داد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نامه تو به من رسيد و آنچه در آن نوشته بودی فهميدم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در مورد آنچه كه درباره عثمان نوشته بودي، من هرگز در آن كار دخالتی نداشتم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نامه ات ياد آور شده‌ای كه مولای من مردم را وادار كرد تا بر عثمان بشورند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چيزی است كه از آن اطلاعی ندارم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همچنين نوشته‌ای كه بيشتر خويشاوندان و قبيله من در خون عثمان دخالت داشته‌اند بايد بگويم كه عشيره و قبيله من بيشتر از همه مردم فرمانبردار او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حدی كه برای ديگران الگو بودند</w:t>
      </w:r>
      <w:r>
        <w:rPr>
          <w:rFonts w:eastAsia="IRNazanin" w:cs="IRNazanin"/>
          <w:color w:val="111111"/>
          <w:sz w:val="28"/>
          <w:szCs w:val="28"/>
          <w:rtl w:val="true"/>
          <w:lang w:bidi="fa-IR"/>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من خواسته‌ای تا با تو بيعت كنم، اين موضوعی است كه بايد درباره آن بيشتر بينديشم زيرا اين كاری نيست كه بتوان با شتاب انجام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نه با تو كاری دارم و نه درباره تو كاری انجام داده‌ام كه از من ناراضی باشي، والسلام</w:t>
      </w:r>
      <w:r>
        <w:rPr>
          <w:rStyle w:val="FootnoteAnchor"/>
          <w:rtl w:val="true"/>
        </w:rPr>
        <w:footnoteReference w:id="33"/>
      </w:r>
      <w:r>
        <w:rPr>
          <w:rFonts w:eastAsia="Times New Roman" w:cs="Times New Roman" w:ascii="Times New Roman" w:hAnsi="Times New Roman"/>
          <w:color w:val="111111"/>
          <w:sz w:val="28"/>
          <w:szCs w:val="28"/>
          <w:rtl w:val="true"/>
          <w:lang w:val="en-US" w:bidi="en-US"/>
        </w:rPr>
        <w:t xml:space="preserve">. </w:t>
      </w:r>
      <w:bookmarkStart w:id="96" w:name="pg20467_200255"/>
    </w:p>
    <w:p>
      <w:pPr>
        <w:pStyle w:val="BookText"/>
        <w:rPr/>
      </w:pPr>
      <w:bookmarkEnd w:id="96"/>
      <w:r>
        <w:rPr>
          <w:rFonts w:ascii="IRNazanin" w:hAnsi="IRNazanin" w:eastAsia="IRNazanin"/>
          <w:color w:val="111111"/>
          <w:sz w:val="28"/>
          <w:sz w:val="28"/>
          <w:szCs w:val="28"/>
          <w:rtl w:val="true"/>
          <w:lang w:bidi="fa-IR"/>
        </w:rPr>
        <w:t>هنگامی كه معاويه نامه قيس را خواند و راهی برای فريب دادن او پيدا نكرد نامه‌ای ديگر به او نوشت</w:t>
      </w:r>
      <w:r>
        <w:rPr>
          <w:rFonts w:eastAsia="IRNazanin" w:cs="IRNazanin"/>
          <w:color w:val="111111"/>
          <w:sz w:val="28"/>
          <w:szCs w:val="28"/>
          <w:rtl w:val="true"/>
          <w:lang w:bidi="fa-IR"/>
        </w:rPr>
        <w:t>:</w:t>
      </w:r>
    </w:p>
    <w:p>
      <w:pPr>
        <w:pStyle w:val="Heading3"/>
        <w:numPr>
          <w:ilvl w:val="2"/>
          <w:numId w:val="1"/>
        </w:numPr>
        <w:rPr/>
      </w:pPr>
      <w:bookmarkStart w:id="97" w:name="__RefHeading___Toc1713149_1490000891"/>
      <w:bookmarkStart w:id="98" w:name="_Toc35"/>
      <w:bookmarkEnd w:id="97"/>
      <w:r>
        <w:rPr>
          <w:rtl w:val="true"/>
        </w:rPr>
        <w:t>نامه ديگری از معاويه</w:t>
      </w:r>
      <w:r>
        <w:rPr>
          <w:rtl w:val="true"/>
        </w:rPr>
        <w:t>:</w:t>
      </w:r>
      <w:bookmarkEnd w:id="98"/>
    </w:p>
    <w:p>
      <w:pPr>
        <w:pStyle w:val="BookText"/>
        <w:rPr/>
      </w:pPr>
      <w:r>
        <w:rPr>
          <w:rFonts w:ascii="IRNazanin" w:hAnsi="IRNazanin" w:eastAsia="IRNazanin"/>
          <w:color w:val="111111"/>
          <w:sz w:val="28"/>
          <w:sz w:val="28"/>
          <w:szCs w:val="28"/>
          <w:rtl w:val="true"/>
          <w:lang w:bidi="fa-IR"/>
        </w:rPr>
        <w:t>نامه تو را خواندم، نه آن قدر نزديک آمدی تا مهيای سازش و صلح با تو گردم و نه چندان دور بودی تا آماده پيكار با تو با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شخصی چون من فريب نمي‌خورد، زيرا سپاهان انبوه و مردان توانايی دارم، والسلام</w:t>
      </w:r>
      <w:r>
        <w:rPr>
          <w:rFonts w:eastAsia="IRNazanin" w:cs="IRNazanin"/>
          <w:color w:val="111111"/>
          <w:sz w:val="28"/>
          <w:szCs w:val="28"/>
          <w:rtl w:val="true"/>
          <w:lang w:bidi="fa-IR"/>
        </w:rPr>
        <w:t>.</w:t>
      </w:r>
    </w:p>
    <w:p>
      <w:pPr>
        <w:pStyle w:val="Heading3"/>
        <w:numPr>
          <w:ilvl w:val="2"/>
          <w:numId w:val="1"/>
        </w:numPr>
        <w:rPr/>
      </w:pPr>
      <w:bookmarkStart w:id="99" w:name="__RefHeading___Toc1713151_1490000891"/>
      <w:bookmarkStart w:id="100" w:name="_Toc36"/>
      <w:bookmarkEnd w:id="99"/>
      <w:r>
        <w:rPr>
          <w:rtl w:val="true"/>
        </w:rPr>
        <w:t>جواب قيس</w:t>
      </w:r>
      <w:r>
        <w:rPr>
          <w:rtl w:val="true"/>
        </w:rPr>
        <w:t>:</w:t>
      </w:r>
      <w:bookmarkEnd w:id="100"/>
    </w:p>
    <w:p>
      <w:pPr>
        <w:pStyle w:val="BookText"/>
        <w:rPr/>
      </w:pPr>
      <w:r>
        <w:rPr>
          <w:rFonts w:ascii="IRNazanin" w:hAnsi="IRNazanin" w:eastAsia="IRNazanin"/>
          <w:color w:val="111111"/>
          <w:sz w:val="28"/>
          <w:sz w:val="28"/>
          <w:szCs w:val="28"/>
          <w:rtl w:val="true"/>
          <w:lang w:bidi="fa-IR"/>
        </w:rPr>
        <w:t>پس از آنكه قيس نامه معاويه را خواند متوجه شده كه ديگر مماشات فايده ندارد و بايد به طور صريح به او جواب بدهد پس به او نوشت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مرا از فريب دادن عجب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معاويه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 طمع در دين دوخته‌ای كه من از دايره پيروی و اطاعت آن كسی كه از همه مردم برای رهبری و زمامداری سزاوارتر است، راستگوترين مردم، عاليترين راهنما و نزديكترين افراد به رسول خدا است بيرون آيم و تحت فرماندهی تو در آيم كه هيچ شايستگی اين مقام را نداري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گفتارت از ديگران بيهوده‌تر و نارواتر است، از همه كس گمراه‌تری و دورترين افراد به خدا و رسول خدايي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اطراف تو را مردانی گمراه و گمراه كننده گرفته‌اند كه هر يک بتی از بتهای شيطان‌اند و گفتار تو كه سپاه فراوان و افراد آماده داري، تو را تا سر حد مرگ به خودت سرگرم كرده است</w:t>
      </w:r>
      <w:r>
        <w:rPr>
          <w:rStyle w:val="FootnoteAnchor"/>
          <w:rtl w:val="true"/>
        </w:rPr>
        <w:footnoteReference w:id="34"/>
      </w:r>
      <w:r>
        <w:rPr>
          <w:rFonts w:eastAsia="Times New Roman" w:cs="Times New Roman" w:ascii="Times New Roman" w:hAnsi="Times New Roman"/>
          <w:color w:val="111111"/>
          <w:sz w:val="28"/>
          <w:szCs w:val="28"/>
          <w:rtl w:val="true"/>
          <w:lang w:val="en-US" w:bidi="en-US"/>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نامه تمام آرزوهای معاويه را از بين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نيرنگ ديگری برای دور كردن قيس از مصر به كار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معاويه بين مردم شايعه كرد كه قيس با او بيعت كرده است و در اين باره نامه‌ای جعل كرد مبنی بر اينكه او با متهمين به قتل عثمان دوستی و سازش نخواهد كرد</w:t>
      </w:r>
      <w:r>
        <w:rPr>
          <w:rFonts w:eastAsia="IRNazanin" w:cs="IRNazanin"/>
          <w:color w:val="111111"/>
          <w:sz w:val="28"/>
          <w:szCs w:val="28"/>
          <w:rtl w:val="true"/>
          <w:lang w:bidi="fa-IR"/>
        </w:rPr>
        <w:t xml:space="preserve">. </w:t>
      </w:r>
      <w:bookmarkStart w:id="101" w:name="pg20467_200256"/>
    </w:p>
    <w:p>
      <w:pPr>
        <w:pStyle w:val="BookText"/>
        <w:rPr/>
      </w:pPr>
      <w:bookmarkEnd w:id="101"/>
      <w:r>
        <w:rPr>
          <w:rFonts w:ascii="IRNazanin" w:hAnsi="IRNazanin" w:eastAsia="IRNazanin"/>
          <w:color w:val="111111"/>
          <w:sz w:val="28"/>
          <w:sz w:val="28"/>
          <w:szCs w:val="28"/>
          <w:rtl w:val="true"/>
          <w:lang w:bidi="fa-IR"/>
        </w:rPr>
        <w:t>بين اهل شام شايع شد كه قيس با معاويه بيعت كرده و به او اخلاص ورزيده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خبر بر امام سخت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بن جعفر به عزل قيس اشاره كرد اما امام آن را رد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حادثه تكرار شد دوباره معاويه شايعه كرد كه قيس با او بيعت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امام ناچار به عزل قيس شد و مالک اشتر را به جای او تعيين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گفته‌اند محمد بن ابی بكر را به جای او تعيين كرد</w:t>
      </w:r>
      <w:r>
        <w:rPr>
          <w:rFonts w:eastAsia="IRNazanin" w:cs="IRNazanin"/>
          <w:color w:val="111111"/>
          <w:sz w:val="28"/>
          <w:szCs w:val="28"/>
          <w:rtl w:val="true"/>
          <w:lang w:bidi="fa-IR"/>
        </w:rPr>
        <w:t>.</w:t>
      </w:r>
    </w:p>
    <w:p>
      <w:pPr>
        <w:pStyle w:val="Heading3"/>
        <w:numPr>
          <w:ilvl w:val="2"/>
          <w:numId w:val="1"/>
        </w:numPr>
        <w:rPr/>
      </w:pPr>
      <w:bookmarkStart w:id="102" w:name="__RefHeading___Toc1713153_1490000891"/>
      <w:bookmarkStart w:id="103" w:name="_Toc37"/>
      <w:bookmarkEnd w:id="102"/>
      <w:r>
        <w:rPr>
          <w:rtl w:val="true"/>
        </w:rPr>
        <w:t>استانداری مالک اشتر</w:t>
      </w:r>
      <w:bookmarkEnd w:id="103"/>
    </w:p>
    <w:p>
      <w:pPr>
        <w:pStyle w:val="BookText"/>
        <w:rPr/>
      </w:pPr>
      <w:r>
        <w:rPr>
          <w:rFonts w:ascii="IRNazanin" w:hAnsi="IRNazanin" w:eastAsia="IRNazanin"/>
          <w:color w:val="111111"/>
          <w:sz w:val="28"/>
          <w:sz w:val="28"/>
          <w:szCs w:val="28"/>
          <w:rtl w:val="true"/>
          <w:lang w:bidi="fa-IR"/>
        </w:rPr>
        <w:t>مالک شمشيری از شمشيرهای خدای متعال و نشانه‌ای از نشانه‌های جهاد در اسلام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زندگی خود را به خدای متعال بخشيده و دينش را به بهترين وجه خالص كرده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مالک با عزمی ثابت و اخلاص از امام متقين، سيد موحدين امام اميرالمؤمنين عليه‌السلام در سخت‌ترين شرايط، در محنت و بلا حمايت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عليه‌السلام به عظمت، منزلت، مقام و جهاد او اشاره مي‌كند و مي‌فرمايد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برای من به گونه‌ای بود كه من برای رسول اللّه صلي‌الله‌عليه‌و‌آله بودم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عليه‌السلام بعد از عزل قيس او را برای استانداری مصر انتخاب كرد كه اين به خاطر عظمت شخصيت، قاطعيت، قدرت فوق العاده‌اش و احاطه كامل او به امور سياسی و اداری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عليه‌السلام او را به دو نامه با عهدنامه طلايی كه در اسلام و غير آن نظيری نداشت مجهز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شامل تمجيد از مقام مالک بود كه حاكی از صفات عالی او است و در آن آمده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عبداللّه علي اميرالمؤمنين، الي القوم الذين غضبوا للّه حين عُصي في أرضه، وذهب بحقه، فضرب الجور سرادقهُ علي البرِّ والفاجر، والمُقيم والظَّاعن، فلا معروف يستراح اليه، ولا منكر يتناهي عنه</w:t>
      </w:r>
      <w:r>
        <w:rPr>
          <w:rFonts w:eastAsia="Amiri" w:cs="Amiri" w:ascii="Amiri" w:hAnsi="Amiri"/>
          <w:color w:val="111111"/>
          <w:sz w:val="28"/>
          <w:szCs w:val="28"/>
          <w:rtl w:val="true"/>
          <w:lang w:bidi="ar-SA"/>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بنده خدا اميرالمؤمنين به مردمی كه برای خدا آن هنگام كه ديگران خدا را در زمين نافرمانی كردند و حق او را نابود نمودند به خشم آمدند پس ستم خيمه خود را بر سر همگان نيک و بد و مسافر و حاضر برافراشت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امام عليه‌السلام توسط اين كلمات كوشش سرسختانه لشكر مصر را كه در زمان سختی به حمايت از اسلام متحمل شده بودند بيان مي‌كند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كه حوادث طاقت فرسای دوران حكومت عثمان آنها را تهديد مي‌كرد و لشكر مصر برای نابودی حكومت او فداكاری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 تفصيل آن را در يكی از بحث‌های اين كتاب ذكر كرده‌ايم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امام به تمجيد از مالک پرداخت و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ستايش پروردگار من بنده‌ای از بندگان خدا را به سوی شما فرستادم كه درروزهای وحشت نمي‌خوابد، در لحظه‌های ترس از دشمن روی نمي‌گرداند و بر بدكاران از شعله‌های آتش تندتر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مالک پسر حارث برادر مذحج است آنجا كه با حق است سخن او را بشنويد و از او اطاعت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شمشيری از شمشيرهای خدا است كه نه تيزی آن كند مي‌شود و نه ضربه آن بی اثر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شما را فرمان كوچ كردن داد كوچ كنيد و اگر گفت بايستيد بايستيد كه او در پيش روي، عقب نشينی و حمله بدون فرمان من اقدام نمي‌كند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مصر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شما را برای خود برمی گزينم كه او را برای شما فرستادم، زيرا او را خيرخواه شما ديدم و سرسختی او را در برابر دشمنانتان پسنديدم</w:t>
      </w:r>
      <w:r>
        <w:rPr>
          <w:rFonts w:eastAsia="IRNazanin" w:cs="IRNazanin"/>
          <w:color w:val="111111"/>
          <w:sz w:val="28"/>
          <w:szCs w:val="28"/>
          <w:rtl w:val="true"/>
          <w:lang w:bidi="fa-IR"/>
        </w:rPr>
        <w:t>»</w:t>
      </w:r>
      <w:r>
        <w:rPr>
          <w:rStyle w:val="FootnoteAnchor"/>
          <w:rtl w:val="true"/>
        </w:rPr>
        <w:footnoteReference w:id="3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اين كلمات برای مالک مدال شرف و حاكی از بعضی ارزشهای او است از جمله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شجاعت مالك، سرسختی و پايداری او كه در زمان ترس نمي‌خوابد و روی از دشمن بر نمي‌گرداند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مالک برای خوارج و منحرفين از حق و آنهايی كه اميد و اطمينانی به خدا ندارند سخت‌تر از آتش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مالک شمشيری از شمشيرهای خدا است كه مرتكب جرم و آلوده به گناه نمي‌شود</w:t>
      </w:r>
      <w:r>
        <w:rPr>
          <w:rFonts w:eastAsia="IRNazanin" w:cs="IRNazanin"/>
          <w:color w:val="111111"/>
          <w:sz w:val="28"/>
          <w:szCs w:val="28"/>
          <w:rtl w:val="true"/>
          <w:lang w:bidi="fa-IR"/>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عليه‌السلام در اين نامه به اطاعت مردم مصر از مالک و پيروی از او دستور داده‌اند چون او خودسرانه به كاری دست نمي‌زند مگر پس از اجازه از امام عليه‌السلام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حوادث تأسف باری را كه بيان مي‌كند كه بعد از رحلت برادر و پسر عمويش، رسول خدا صلي‌الله‌عليه‌و‌آله، به امام عليه‌السلام روی آورده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امام عليه‌السلام فرمود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بعد، فإن اللّه سبحانه بعث محمداً صلي اللّه عليه وآله وسلم نذيراً للعالمين، ومهيمناً علي المرسلين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فلما مضي عليه السلام تنازع المسلمون، ان العرب تزعج هذا الأمر من بعده صلي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أهل بيته، ولا أنهم منحوه عني من بعده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راعني إلا انثيالُ الناس علي فلان يبايعونه، فأمسكت يدي حتي رأيت راجعة الناس قد رجعت عن الإسلام، يدعون الي محق دين محمدٍ صلي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فخشيت إن لم أنصر الإسلام وأهله أنأري فيه ثلماً أو هدماً، تكون المصيبة به عليَّ أعظم من فوت ولايتكم التي إنما هي متاع أيام قلائل، يزولُ منها ما كان، كما يزولُ السرابُ، أو كما يتقشع السحابُ، فنهضتُ في تلك الأحداث حتي زاح الباطلُ و زهق، واطمأنَّ الدينُ وتنهنه</w:t>
      </w:r>
      <w:r>
        <w:rPr>
          <w:rFonts w:eastAsia="Amiri" w:cs="Amiri" w:ascii="Amiri" w:hAnsi="Amiri"/>
          <w:color w:val="111111"/>
          <w:sz w:val="28"/>
          <w:szCs w:val="28"/>
          <w:rtl w:val="true"/>
          <w:lang w:bidi="ar-SA"/>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از ياد خدا و درود خداوند سبحان محمد صلي‌الله‌عليه‌و‌آله را فرستاد تا بيم دهنده جهانيان و گواه پيامبران پيش از خود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اينكه پيامبر صلي‌الله‌عليه‌و‌آله به سوی خدا رفت مسلمانان در كار حكومت با يكديگر درگير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سوگند به خدا نه در فكرم مي‌گذشت و نه در خاطرم مي‌آمد كه عرب، بعد از رسول خدا صلي‌الله‌عليه‌و‌آله خلافت را از اهل بيت او بگرداند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او مرا از عهده دار شدن حكومت بازدارند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چيزی كه نگرانم كرد، شتافتن مردم به سوی فلان شخص بود كه با او بيعت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تا آنجا كه ديدم گروهی از اسلام برگشته‌اند و مي‌خواهند دين محمد صلي‌الله‌عليه‌و‌آله رانابود كنند دست كشيدم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ترسيدم كه اگر اسلام وطرفدارانش را ياری نكنم رخنه‌ای در آن ببينم و يا شاهد نابودی آن باشم كه مصيبتش برای من سخت‌تر از رها كردن حكومت بر شما است، زيرا حكومت كالای چند روزه دنيا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زودی ايام آن مي‌گذرد و مانند </w:t>
      </w:r>
    </w:p>
    <w:p>
      <w:pPr>
        <w:pStyle w:val="BookText"/>
        <w:rPr/>
      </w:pPr>
      <w:r>
        <w:rPr>
          <w:rFonts w:ascii="IRNazanin" w:hAnsi="IRNazanin" w:eastAsia="IRNazanin"/>
          <w:color w:val="111111"/>
          <w:sz w:val="28"/>
          <w:sz w:val="28"/>
          <w:szCs w:val="28"/>
          <w:rtl w:val="true"/>
          <w:lang w:bidi="fa-IR"/>
        </w:rPr>
        <w:t>سراب‌ناپذير شود يا همچون پاره‌های ابر پراكنده 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ميان آن آشوب و غوغا به پا خواستم تااينكه باطل از ميان رفت و دين استقرار يافت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عليه‌السلام در اين قسمت درباره خلافتی كه حق او بوده است و خودش كه نسبت به ديگران به آن سزاوارتر بوده است فرمود كه او كسی نبوده است كه از حق وارثش، كه از او سلب شده است در ميدان نبرد صرف نظر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به خاطر ترس از اسلام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بيم آن مي‌رفت كه ارتداد زياد شود و مسلمانان به عقب برگردند پس در برابر تضييع حقش صبر كرد آنگونه كه در خطبه شقشقيه مي‌فرمياد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كسی بود كه در حلقش استخوان و در چشمش خار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بندهای اين نامه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إني واللّه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لقيتهم واحداً وهم طلاع الأرض كلها ما باليت ولا استوحشت، وإني من ضلالهم الذي هم فيه والهدي الذي أنا عليه لعلي بصيرة من نفسي ويقين من ربي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وإني إلي لقاء اللّه لمشتاقٌ، وحسن ثوابه لمنتظر راجٍ، ولكنني آسي أن يلي أمر هذه الأمة سفهاؤها وفجارها، فيتخذوا مال اللّه دولاً، وعبادة خولاً، والصالحين حرباً، والفاسقين حزباً، فإن منهم الذي قد شربَ فيكم الحرام، وجلد حداً في الإسلام، وإن منهم من لم يسلم حتي رضخت له علي الإسلام الرضائخ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فلولا ذلك ما أكثرتُ تأليبكم، وتأنيبكم، وجمعكم، وتحريضكم، ولتركتكم إذ أبيتم وونيتم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ألا ترونَ إلي أطرافكم قد انتقصت، والي أمصاركم قد افتتحت، وإلي ممالككم تزوي، وإلي بلادكم تغزي</w:t>
      </w:r>
      <w:r>
        <w:rPr>
          <w:rFonts w:eastAsia="Amiri" w:cs="Amiri" w:ascii="Amiri" w:hAnsi="Amiri"/>
          <w:color w:val="111111"/>
          <w:sz w:val="28"/>
          <w:szCs w:val="28"/>
          <w:rtl w:val="true"/>
          <w:lang w:bidi="ar-SA"/>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انفروا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رحمكم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إلي قتال عدوكم، ولا تثاقلوا إلي الأرض فتقروا بالخسفِ، وتبوءوا بالذل، ويكونَ نصيبكم الأخسَّ، وإن أخا الحرب الأرق، ومن نام لم ينم عنهُ، والسلام</w:t>
      </w:r>
      <w:r>
        <w:rPr>
          <w:rStyle w:val="FootnoteAnchor"/>
          <w:rtl w:val="true"/>
        </w:rPr>
        <w:footnoteReference w:id="36"/>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به خدا سوگند اگر تنها با دشمنان روبرو شوم در حالی كه آنها تمام زمين را پر كرده باشند نه باكی داشته و نه مي‌هراسم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گمراهی آنها و هدايت خود كه بر آن استوارم، آگاهم و از طرف پروردگارم به يقين رسيده‌ام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من برای ملاقات پروردگار مشتاق و به پاداش او اميدوارم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از اين اندوهناكم كه بی خردان و تبهكاران امت حكومت را به دست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مال خدا را دست به دست بگردانند و بندگان او را به بردگی كشند، با نيكوكاران در جنگ و با فاسقان همراه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از آنها كسی در ميان شما است كه شراب نوشيد و حد بر او جاری شد و كسی كه اسلام را نپذيرفت اما به ناحق بخشيده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اينگونه حوادث نبود، شما را بر نمي‌انگيختم، سرزنشتان نمي‌كردم، شما را به گرد آوری تشويق نمي‌كردم و آنگاه كه سرباز مي‌زديد رهايتان مي‌كردم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آيا نمي‌بينيد كه مرزهای شما را تصرف كردند؟ شهرها را گشودند؟ دستاوردهای شما را غارت كردند؟ و در ميان شهرهای شما آتش جنگ را برافروختند؟</w:t>
      </w:r>
    </w:p>
    <w:p>
      <w:pPr>
        <w:pStyle w:val="BookText"/>
        <w:rPr/>
      </w:pPr>
      <w:r>
        <w:rPr>
          <w:rFonts w:ascii="IRNazanin" w:hAnsi="IRNazanin" w:eastAsia="IRNazanin"/>
          <w:color w:val="111111"/>
          <w:sz w:val="28"/>
          <w:sz w:val="28"/>
          <w:szCs w:val="28"/>
          <w:rtl w:val="true"/>
          <w:lang w:bidi="fa-IR"/>
        </w:rPr>
        <w:t>برای جهاد بادشمنان كوچ كنيد، خدا شما را رحمت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خانه‌های خود نمانيد كه به ستم گرفتار و به خواری دچار خواهيد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بهره زندگی شما از همه پست‌تر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برادر جنگ بيداری و هوشياری است و هر كس كه به خواب رود دشمن او نخواد خوابيد، والسلام</w:t>
      </w:r>
      <w:r>
        <w:rPr>
          <w:rFonts w:eastAsia="IRNazanin" w:cs="IRNazanin"/>
          <w:color w:val="111111"/>
          <w:sz w:val="28"/>
          <w:szCs w:val="28"/>
          <w:rtl w:val="true"/>
          <w:lang w:bidi="fa-IR"/>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كلمات حاكی از يقين امام عليه‌السلام بر اطمينان و بصيرت از امرش مي‌باشد، اينكه او به ريسمان محكم حق متصل است و از آنهايی كه از او جدا شدند، با او جنگيدند و به مخالفتپرداختند باكی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آنها در گمراهي‌اند، كما اينكه امام عليه‌السلاماظهار كرد اگر ترس آن نبود، كه كسی بر مسلمين حاكم شود كه بی دين باشد، مال خدا را مال خود و بندگان خدا را برده خود بداند از سلطنت كناره مي‌گرفتم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امام عليه‌السلام ارزشی برای حكومت قايل نبود و حكومت نزد او غنيمت نبود بلكه روش اصلاح جامعه بود و برای او چيزی جز رنج و زحمت و كوشش نداشت</w:t>
      </w:r>
      <w:r>
        <w:rPr>
          <w:rFonts w:eastAsia="IRNazanin" w:cs="IRNazanin"/>
          <w:color w:val="111111"/>
          <w:sz w:val="28"/>
          <w:szCs w:val="28"/>
          <w:rtl w:val="true"/>
          <w:lang w:bidi="fa-IR"/>
        </w:rPr>
        <w:t xml:space="preserve">. </w:t>
      </w:r>
      <w:bookmarkStart w:id="104" w:name="pg20467_200261"/>
    </w:p>
    <w:p>
      <w:pPr>
        <w:pStyle w:val="BookText"/>
        <w:rPr/>
      </w:pPr>
      <w:bookmarkEnd w:id="104"/>
      <w:r>
        <w:rPr>
          <w:rFonts w:ascii="IRNazanin" w:hAnsi="IRNazanin" w:eastAsia="IRNazanin"/>
          <w:color w:val="111111"/>
          <w:sz w:val="28"/>
          <w:sz w:val="28"/>
          <w:szCs w:val="28"/>
          <w:rtl w:val="true"/>
          <w:lang w:bidi="fa-IR"/>
        </w:rPr>
        <w:t>امام عليه‌السلام مردم مصر را به جهاد با منحرفين از اسلام فرا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كسانی كه جز حزب اموی بودند و در رأسشان معاويه بن ابی سفيان بود، كسی كه عمر خود را صرف جنگ با خدا و رسولش كرد</w:t>
      </w:r>
      <w:r>
        <w:rPr>
          <w:rFonts w:eastAsia="IRNazanin" w:cs="IRNazanin"/>
          <w:color w:val="111111"/>
          <w:sz w:val="28"/>
          <w:szCs w:val="28"/>
          <w:rtl w:val="true"/>
          <w:lang w:bidi="fa-IR"/>
        </w:rPr>
        <w:t>.</w:t>
      </w:r>
    </w:p>
    <w:p>
      <w:pPr>
        <w:pStyle w:val="Heading3"/>
        <w:numPr>
          <w:ilvl w:val="2"/>
          <w:numId w:val="1"/>
        </w:numPr>
        <w:rPr/>
      </w:pPr>
      <w:bookmarkStart w:id="105" w:name="__RefHeading___Toc1713155_1490000891"/>
      <w:bookmarkStart w:id="106" w:name="_Toc38"/>
      <w:bookmarkEnd w:id="105"/>
      <w:r>
        <w:rPr>
          <w:rtl w:val="true"/>
        </w:rPr>
        <w:t>عهدنامه طلايي</w:t>
      </w:r>
      <w:r>
        <w:rPr>
          <w:rtl w:val="true"/>
        </w:rPr>
        <w:t>:</w:t>
      </w:r>
      <w:bookmarkEnd w:id="106"/>
    </w:p>
    <w:p>
      <w:pPr>
        <w:pStyle w:val="BookText"/>
        <w:rPr/>
      </w:pPr>
      <w:r>
        <w:rPr>
          <w:rFonts w:ascii="IRNazanin" w:hAnsi="IRNazanin" w:eastAsia="IRNazanin"/>
          <w:color w:val="111111"/>
          <w:sz w:val="28"/>
          <w:sz w:val="28"/>
          <w:szCs w:val="28"/>
          <w:rtl w:val="true"/>
          <w:lang w:bidi="fa-IR"/>
        </w:rPr>
        <w:t>عهدنامه طلايی از شگفت‌ترين عهدنامه‌ها است، اين عهدنامه حاوی حقوق انسان و قضايايی سرنوشت ساز است كه در همه ارگان‌ها هيچ قانونی نظير آن وضع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عهدنامه را پيشوای عدالت اجتماعی در اسلام امام اميرالمؤمنين عليه‌السلام بيان فرموده‌اند كه قسمت زيادی از بندهای آن را در بحث‌های مقدماتی اين كتاب بيان كرديم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عليه‌السلام اين عهدنامه شريف را با اين كلمات به اتمام مي‌رساند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والواجب عليك أن تتذكر ما مضي لمن تقدمك من حكومة عادلة، أو سنة فاضله، أو أثر عن نبينا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صلي اللّه عليه وآله 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فريضةٍ في كتاب اللّه، فتقتدي بما شاهدته مما عملنا به فيها، وتجتهد لنفسك في اتباع ما عهدتُ إليك في عهدي هذا، واستوثقتُ به من الحجة لنفسي عليك، لكيلا تكون لك علة عند تسرع نفسك إلي هواها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وأنا أسأل اللّه بسعة رحمته، وعظيم قدرته علي إعطاء كل رغبة، أن يوفقني وإياك لما فيه رضاهُ من الإقامة علي العذر الواضح إليه وإلي خلقه، مع حسن الثناء في العباد، وجميل الأثر في البلاد، وتمام النعمة، وتضعيف الكرامة، وأن يختم لي ولك بالسعادة والشهادة،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وإنا إلي اللّه راغبون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والسلامُ علي رسول اللّه صلي اللّه عليه وآله الطيبين الطاهرين، وسلم تسليماً كثيراً، والسلام</w:t>
      </w:r>
      <w:r>
        <w:rPr>
          <w:rFonts w:eastAsia="Amiri" w:cs="Amiri" w:ascii="Amiri" w:hAnsi="Amiri"/>
          <w:color w:val="111111"/>
          <w:sz w:val="28"/>
          <w:szCs w:val="28"/>
          <w:rtl w:val="true"/>
          <w:lang w:bidi="ar-SA"/>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آنچه بر تو لازم است اين است كه حكومت‌های دادگستری پيشين، سنت‌های با ارزش گذشتگان، روشهای پسنديده رفتگان، آثار پيامبر صلي‌الله‌عليه‌و‌آله و واجباتی را كه در كتاب خدا وجود دارد را همواره به ياد آوری و از به آنچه كه ما </w:t>
      </w:r>
      <w:bookmarkStart w:id="107" w:name="pg20467_200262"/>
    </w:p>
    <w:p>
      <w:pPr>
        <w:pStyle w:val="BookText"/>
        <w:rPr/>
      </w:pPr>
      <w:bookmarkEnd w:id="107"/>
      <w:r>
        <w:rPr>
          <w:rFonts w:ascii="IRNazanin" w:hAnsi="IRNazanin" w:eastAsia="IRNazanin"/>
          <w:color w:val="111111"/>
          <w:sz w:val="28"/>
          <w:sz w:val="28"/>
          <w:szCs w:val="28"/>
          <w:rtl w:val="true"/>
          <w:lang w:bidi="fa-IR"/>
        </w:rPr>
        <w:t>به آن عمل كرده‌ايم پيروی كني، برای پيروی از عهدنامه‌ای كه برای تو نوشته‌ام و با آن حجت را بر تو تمام كرده‌ام تلاش كن تا اگر نفس سركشی كرد و بر تو چيره شد عذری نزد من نداشته باشي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خداوند بزرگ را رحمت گسترده و قدرت برترش در انجام تمام خواسته‌ها، درخواست مي‌كنيم كه ما و تو را به آنچه موجب خشنودی او است موفق فرمايد كه نزد او و خلق او دارای عذری روشن باشيم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برخوردار از ستايش بندگان يادگار نيک در شهرها رسيدن به همه نعمت‌ها و كرامت‌ها بوده، پايان عمر من و تو را به شهادت و رستگاری ختم فرمايد كه همانا ما به سوی او باز مي‌گرديم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درود به پيامبر اسلام صلي‌الله‌عليه‌و‌آله و اهل بيت پاكيزه و پاک او درودی فراوان و پيوسته، والسلام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آيا چنين آداب علوی كه دارای تمام ارزش‌های عاليه و كرامتهايی است و انسان به وسيله آن در تمام دوران عزيز مي‌شود، ديده‌ايد؟</w:t>
      </w:r>
    </w:p>
    <w:p>
      <w:pPr>
        <w:pStyle w:val="Heading3"/>
        <w:numPr>
          <w:ilvl w:val="2"/>
          <w:numId w:val="1"/>
        </w:numPr>
        <w:rPr/>
      </w:pPr>
      <w:bookmarkStart w:id="108" w:name="__RefHeading___Toc1713157_1490000891"/>
      <w:bookmarkStart w:id="109" w:name="_Toc39"/>
      <w:bookmarkEnd w:id="108"/>
      <w:r>
        <w:rPr>
          <w:rtl w:val="true"/>
        </w:rPr>
        <w:t>شهادت</w:t>
      </w:r>
      <w:bookmarkEnd w:id="109"/>
    </w:p>
    <w:p>
      <w:pPr>
        <w:pStyle w:val="BookText"/>
        <w:rPr/>
      </w:pPr>
      <w:r>
        <w:rPr>
          <w:rFonts w:ascii="IRNazanin" w:hAnsi="IRNazanin" w:eastAsia="IRNazanin"/>
          <w:color w:val="111111"/>
          <w:sz w:val="28"/>
          <w:sz w:val="28"/>
          <w:szCs w:val="28"/>
          <w:rtl w:val="true"/>
          <w:lang w:bidi="fa-IR"/>
        </w:rPr>
        <w:t>مالک با قافله‌ای به سوی مصر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راه به هيچ چيز توجه نداشت و بيابان‌ها را در مي‌نورديد تا به ابله 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آنجا به، نافع، غلام عثمان بن عفان برخورد كرد كه معاويه او را برای ترور مالک فرستاده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مالک كه شيرين كلام بود از او پرسيد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از كجا هستي؟</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اهل مدينه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كدام قبيله؟</w:t>
      </w:r>
    </w:p>
    <w:p>
      <w:pPr>
        <w:pStyle w:val="BookText"/>
        <w:rPr/>
      </w:pPr>
      <w:r>
        <w:rPr>
          <w:rFonts w:ascii="IRNazanin" w:hAnsi="IRNazanin" w:eastAsia="IRNazanin"/>
          <w:color w:val="111111"/>
          <w:sz w:val="28"/>
          <w:sz w:val="28"/>
          <w:szCs w:val="28"/>
          <w:rtl w:val="true"/>
          <w:lang w:bidi="fa-IR"/>
        </w:rPr>
        <w:t>احوال خود را مخفی كرد و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غلام عمر هستم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قصد كجا داري؟</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مصر</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آنجا چه كار داري؟گفت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شكم خود را از نان سير مي‌كنم، ما در مدينه گرسنگی مي‌كشيم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مالک به حال او دلسوزی كرد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من باش، من تو را سير مي‌كنم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مالک به سفر خود ادامه داد و مزدور معاويه ملازم او بود تا به قلزم رسيدند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فرود آمدند و مهمان زنی از جهينه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به آنها خوش آمد گفت و به آنها تكريم و مهربانی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آنها پرسيد چه غذايی از غذاهای عراق دوست داريد تا برای شما فراهم كنم؟ مالک به آن زن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ماهی تازه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برای او ماهی آماده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اندازه‌ای كه اشتها داشت از آن 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تشنه‌اش شد و آب زيادی 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نافع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 طعام جز به عسل از بين نمي‌رود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اشتر عسل خواست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آنجا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نافع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اشتر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حاضر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نافع سم كشنده‌ای را در آن ريخت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كه مالک آن را خورد روده‌هايش قطع شد و به حال مرگ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اشتر نافع را احضار كرد، به او گزارش دادند كه نافع فرار كرده است و نتوانسته‌اند به او دسترسی پيدا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 به تمام اعضای مالک اثر كرد و عسل زندگی او را در هم پيچيد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چيزی كه معاويه آن را تكرار مي‌كرد و مي‌گفت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خدا لشگری از عسل است</w:t>
      </w:r>
      <w:r>
        <w:rPr>
          <w:rStyle w:val="FootnoteAnchor"/>
          <w:rtl w:val="true"/>
        </w:rPr>
        <w:footnoteReference w:id="37"/>
      </w:r>
      <w:r>
        <w:rPr>
          <w:rFonts w:eastAsia="Times New Roman" w:cs="Times New Roman" w:ascii="Times New Roman" w:hAnsi="Times New Roman"/>
          <w:color w:val="111111"/>
          <w:sz w:val="28"/>
          <w:szCs w:val="28"/>
          <w:rtl w:val="true"/>
          <w:lang w:val="en-US" w:bidi="en-US"/>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زندگی اين قهرمان بزرگ كه با دشمنان خدا بزرگترين جهادها را انجام مي‌داد به پايان 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شهادت او به دست پست‌ترين فرد اموی كه تاريخ بشر او را شناخته است اتفاق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فرزند هند است كسی كه با پدرش، مادر وقبيله‌اش و تمام توان با اسلام جنگيد</w:t>
      </w:r>
      <w:r>
        <w:rPr>
          <w:rFonts w:eastAsia="IRNazanin" w:cs="IRNazanin"/>
          <w:color w:val="111111"/>
          <w:sz w:val="28"/>
          <w:szCs w:val="28"/>
          <w:rtl w:val="true"/>
          <w:lang w:bidi="fa-IR"/>
        </w:rPr>
        <w:t xml:space="preserve">. </w:t>
      </w:r>
      <w:bookmarkStart w:id="110" w:name="pg20467_200264"/>
    </w:p>
    <w:p>
      <w:pPr>
        <w:pStyle w:val="Heading3"/>
        <w:numPr>
          <w:ilvl w:val="2"/>
          <w:numId w:val="1"/>
        </w:numPr>
        <w:rPr/>
      </w:pPr>
      <w:bookmarkStart w:id="111" w:name="__RefHeading___Toc1713159_1490000891"/>
      <w:bookmarkStart w:id="112" w:name="_Toc40"/>
      <w:bookmarkEnd w:id="110"/>
      <w:bookmarkEnd w:id="111"/>
      <w:r>
        <w:rPr>
          <w:rtl w:val="true"/>
        </w:rPr>
        <w:t>مجلس يادبود برای مالک توسط امام عليه‌السلام</w:t>
      </w:r>
      <w:r>
        <w:rPr>
          <w:rtl w:val="true"/>
        </w:rPr>
        <w:t>:</w:t>
      </w:r>
      <w:bookmarkEnd w:id="112"/>
    </w:p>
    <w:p>
      <w:pPr>
        <w:pStyle w:val="BookText"/>
        <w:rPr/>
      </w:pPr>
      <w:r>
        <w:rPr>
          <w:rFonts w:ascii="IRNazanin" w:hAnsi="IRNazanin" w:eastAsia="IRNazanin"/>
          <w:color w:val="111111"/>
          <w:sz w:val="28"/>
          <w:sz w:val="28"/>
          <w:szCs w:val="28"/>
          <w:rtl w:val="true"/>
          <w:lang w:bidi="fa-IR"/>
        </w:rPr>
        <w:t>چون خبر فاجعه قتل سردار بزرگ اسلام به امام عليه‌السلام رسيد حزن و اندوه تمام جانش را فرا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عزای او اشک ريخت و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انا للّه وإنا إليه راجعون، والحمدُ للّه رب العالمين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إني أحتسبه عندك، فإن موتهُ من مصائب الدهر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ما از خداييم و به سوی او باز مي‌گرديم، سپاس خدا را كه پروردگار جهانيان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خدايا من آن را به حساب تو مي‌گذارم همانا مرگ او از مصيبت‌های روزگار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 اللّهُ مالكاً فقد وفي بعهده، وقضي نحبهُ، ولقي ربه، مع أنا قد وطنا أنفسنا أن نصبر علي كلِّ مصيبةٍ بعد مصابنا برسولِ اللّه صلي‌الله‌عليه‌و‌آله فإنها من أعظم المصائب</w:t>
      </w:r>
      <w:r>
        <w:rPr>
          <w:rStyle w:val="FootnoteAnchor"/>
          <w:rtl w:val="true"/>
        </w:rPr>
        <w:footnoteReference w:id="3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خدا مالک را رحمت كند او به عهدش وفا كرد، مرگش فرا رسيد و پروردگارش را ملاقات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اينكه ما بعد از مصيب رسول اللّه صلي‌الله‌عليه‌و‌آله به خودمان وفق داديم كه بر هر مصيبتی صبر كنيم اين از بزرگترين مصيبت‌ها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وامام در حالی كه تأسف مي‌خورد با اندوه فراوان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للّه درُّ مالك، وما مالك؟ لو كانَ من جبلٍ لكانَ فنداً، ولو كانَ من حجرٍ لكان صلداً، أم واللّه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ليهدنَّ موتكَ عالماً، وليفرحت عالماض، علي مثل فلتبك البواكي، وهل موجودٌ كمالك؟</w:t>
      </w:r>
      <w:r>
        <w:rPr>
          <w:rStyle w:val="FootnoteAnchor"/>
          <w:rtl w:val="true"/>
        </w:rPr>
        <w:footnoteReference w:id="39"/>
      </w:r>
      <w:r>
        <w:rPr>
          <w:rFonts w:eastAsia="Times New Roman" w:cs="Times New Roman" w:ascii="Times New Roman" w:hAnsi="Times New Roman"/>
          <w:color w:val="111111"/>
          <w:sz w:val="28"/>
          <w:szCs w:val="28"/>
          <w:rtl w:val="true"/>
          <w:lang w:val="en-US" w:bidi="en-US"/>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مالک چه مالكي؟ به خدا اگر كوه بود كوهی كه در سرافرازی يگانه بود و اگر سنگ بود سنگی سخت و محكم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مرگ تو، عالمی را ناراحت و عالمی را خوشحال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گريه كنندگان برای امثال مالک بايد گريه كنند و آيا مانند مالک كسی وجود دارد؟ </w:t>
      </w:r>
      <w:bookmarkStart w:id="113" w:name="pg20467_200265"/>
    </w:p>
    <w:p>
      <w:pPr>
        <w:pStyle w:val="BookText"/>
        <w:rPr/>
      </w:pPr>
      <w:bookmarkEnd w:id="113"/>
      <w:r>
        <w:rPr>
          <w:rFonts w:ascii="IRNazanin" w:hAnsi="IRNazanin" w:eastAsia="IRNazanin"/>
          <w:color w:val="111111"/>
          <w:sz w:val="28"/>
          <w:sz w:val="28"/>
          <w:szCs w:val="28"/>
          <w:rtl w:val="true"/>
          <w:lang w:bidi="fa-IR"/>
        </w:rPr>
        <w:t>شهادت مالک از حوادث بزرگی بود كه عالم اسلام به آن مبتلا شد و امام اميرالمؤمنين عليه‌السلام را سخت متأثر كرد</w:t>
      </w:r>
      <w:r>
        <w:rPr>
          <w:rFonts w:eastAsia="IRNazanin" w:cs="IRNazanin"/>
          <w:color w:val="111111"/>
          <w:sz w:val="28"/>
          <w:szCs w:val="28"/>
          <w:rtl w:val="true"/>
          <w:lang w:bidi="fa-IR"/>
        </w:rPr>
        <w:t>.</w:t>
      </w:r>
    </w:p>
    <w:p>
      <w:pPr>
        <w:pStyle w:val="Heading3"/>
        <w:numPr>
          <w:ilvl w:val="2"/>
          <w:numId w:val="1"/>
        </w:numPr>
        <w:rPr/>
      </w:pPr>
      <w:bookmarkStart w:id="114" w:name="__RefHeading___Toc1713161_1490000891"/>
      <w:bookmarkStart w:id="115" w:name="_Toc41"/>
      <w:bookmarkEnd w:id="114"/>
      <w:r>
        <w:rPr>
          <w:rtl w:val="true"/>
        </w:rPr>
        <w:t>خوشحالی معاويه</w:t>
      </w:r>
      <w:r>
        <w:rPr>
          <w:rtl w:val="true"/>
        </w:rPr>
        <w:t>:</w:t>
      </w:r>
      <w:bookmarkEnd w:id="115"/>
    </w:p>
    <w:p>
      <w:pPr>
        <w:pStyle w:val="BookText"/>
        <w:rPr/>
      </w:pPr>
      <w:r>
        <w:rPr>
          <w:rFonts w:ascii="IRNazanin" w:hAnsi="IRNazanin" w:eastAsia="IRNazanin"/>
          <w:color w:val="111111"/>
          <w:sz w:val="28"/>
          <w:sz w:val="28"/>
          <w:szCs w:val="28"/>
          <w:rtl w:val="true"/>
          <w:lang w:bidi="fa-IR"/>
        </w:rPr>
        <w:t>معاويه از شهادت مالک بسيار خوشحال شد و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علی بن ابيطالب دو دست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يكی از آنها را كه، عمار بن ياسر بود در صفين قطع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دست ديگرش كه، مالک اشتر بود امروز قطع كردم</w:t>
      </w:r>
      <w:r>
        <w:rPr>
          <w:rStyle w:val="FootnoteAnchor"/>
          <w:rtl w:val="true"/>
        </w:rPr>
        <w:footnoteReference w:id="4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زندگی عمار و مالک به پايان رسيد و روح آنها به سوی خداوند متعال به آسمان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در مقدس‌ترين قضيه با خون خود اسلام را ياری كردند، در جانبداری از وصی رسول اللّه صلي‌الله‌عليه‌و‌آله خود را فدای او كردند و در برابر مرتد جاهليت كه در كسرای عرب پر شده بود از او حمايت كردند</w:t>
      </w:r>
      <w:r>
        <w:rPr>
          <w:rFonts w:eastAsia="IRNazanin" w:cs="IRNazanin"/>
          <w:color w:val="111111"/>
          <w:sz w:val="28"/>
          <w:szCs w:val="28"/>
          <w:rtl w:val="true"/>
          <w:lang w:bidi="fa-IR"/>
        </w:rPr>
        <w:t>.</w:t>
      </w:r>
    </w:p>
    <w:p>
      <w:pPr>
        <w:pStyle w:val="Heading3"/>
        <w:numPr>
          <w:ilvl w:val="2"/>
          <w:numId w:val="1"/>
        </w:numPr>
        <w:rPr/>
      </w:pPr>
      <w:bookmarkStart w:id="116" w:name="__RefHeading___Toc1713163_1490000891"/>
      <w:bookmarkStart w:id="117" w:name="_Toc42"/>
      <w:bookmarkEnd w:id="116"/>
      <w:r>
        <w:rPr>
          <w:rtl w:val="true"/>
        </w:rPr>
        <w:t>در سوگواری مالك</w:t>
      </w:r>
      <w:r>
        <w:rPr>
          <w:rtl w:val="true"/>
        </w:rPr>
        <w:t>:</w:t>
      </w:r>
      <w:bookmarkEnd w:id="117"/>
    </w:p>
    <w:p>
      <w:pPr>
        <w:pStyle w:val="BookText"/>
        <w:rPr/>
      </w:pPr>
      <w:r>
        <w:rPr>
          <w:rFonts w:ascii="IRNazanin" w:hAnsi="IRNazanin" w:eastAsia="IRNazanin"/>
          <w:color w:val="111111"/>
          <w:sz w:val="28"/>
          <w:sz w:val="28"/>
          <w:szCs w:val="28"/>
          <w:rtl w:val="true"/>
          <w:lang w:bidi="fa-IR"/>
        </w:rPr>
        <w:t>گروهی ازشعرای بزرگ برای مالک مرثيه‌سرايی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المثنی يكي از آنها مي‌گويد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ألا ما لضوء الصبح أسود حالك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للرواسي زعزعتها الدكادك</w:t>
      </w:r>
    </w:p>
    <w:p>
      <w:pPr>
        <w:pStyle w:val="BookText"/>
        <w:rPr/>
      </w:pPr>
      <w:r>
        <w:rPr>
          <w:rFonts w:ascii="Amiri" w:hAnsi="Amiri" w:eastAsia="Amiri" w:cs="Amiri"/>
          <w:color w:val="111111"/>
          <w:sz w:val="28"/>
          <w:sz w:val="28"/>
          <w:szCs w:val="28"/>
          <w:rtl w:val="true"/>
          <w:lang w:bidi="ar-SA"/>
        </w:rPr>
        <w:t xml:space="preserve">وما لهموم النفس شتي شؤونها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تظل تناجيها النجوم الشوابك</w:t>
      </w:r>
    </w:p>
    <w:p>
      <w:pPr>
        <w:pStyle w:val="BookText"/>
        <w:rPr/>
      </w:pPr>
      <w:r>
        <w:rPr>
          <w:rFonts w:ascii="Amiri" w:hAnsi="Amiri" w:eastAsia="Amiri" w:cs="Amiri"/>
          <w:color w:val="111111"/>
          <w:sz w:val="28"/>
          <w:sz w:val="28"/>
          <w:szCs w:val="28"/>
          <w:rtl w:val="true"/>
          <w:lang w:bidi="ar-SA"/>
        </w:rPr>
        <w:t xml:space="preserve">علي مالك فليبك ذو الليث معولا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ذكرت في الفيلقين المعارك</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اذا ابتدر الخطي وانتدب الملا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غياث القوم نصر مواشك </w:t>
      </w:r>
    </w:p>
    <w:p>
      <w:pPr>
        <w:pStyle w:val="BookText"/>
        <w:rPr/>
      </w:pPr>
      <w:r>
        <w:rPr>
          <w:rFonts w:ascii="Amiri" w:hAnsi="Amiri" w:eastAsia="Amiri" w:cs="Amiri"/>
          <w:color w:val="111111"/>
          <w:sz w:val="28"/>
          <w:sz w:val="28"/>
          <w:szCs w:val="28"/>
          <w:rtl w:val="true"/>
          <w:lang w:bidi="ar-SA"/>
        </w:rPr>
        <w:t xml:space="preserve">اذا ابتدرت يوما قبائل مذحج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ونودي بها أين المظفر مالك</w:t>
      </w:r>
    </w:p>
    <w:p>
      <w:pPr>
        <w:pStyle w:val="BookText"/>
        <w:rPr/>
      </w:pPr>
      <w:r>
        <w:rPr>
          <w:rFonts w:ascii="Amiri" w:hAnsi="Amiri" w:eastAsia="Amiri" w:cs="Amiri"/>
          <w:color w:val="111111"/>
          <w:sz w:val="28"/>
          <w:sz w:val="28"/>
          <w:szCs w:val="28"/>
          <w:rtl w:val="true"/>
          <w:lang w:bidi="ar-SA"/>
        </w:rPr>
        <w:t xml:space="preserve">فلهفي عليه حين تختلف القنا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ويرعش للموت الرجال الصعالك</w:t>
      </w:r>
    </w:p>
    <w:p>
      <w:pPr>
        <w:pStyle w:val="BookText"/>
        <w:rPr/>
      </w:pPr>
      <w:r>
        <w:rPr>
          <w:rFonts w:ascii="Amiri" w:hAnsi="Amiri" w:eastAsia="Amiri" w:cs="Amiri"/>
          <w:color w:val="111111"/>
          <w:sz w:val="28"/>
          <w:sz w:val="28"/>
          <w:szCs w:val="28"/>
          <w:rtl w:val="true"/>
          <w:lang w:bidi="ar-SA"/>
        </w:rPr>
        <w:t xml:space="preserve">ولهفي عليه يوم دب له الردي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وديف له سم من الموت حانك</w:t>
      </w:r>
    </w:p>
    <w:p>
      <w:pPr>
        <w:pStyle w:val="BookText"/>
        <w:rPr/>
      </w:pPr>
      <w:r>
        <w:rPr>
          <w:rFonts w:ascii="Amiri" w:hAnsi="Amiri" w:eastAsia="Amiri" w:cs="Amiri"/>
          <w:color w:val="111111"/>
          <w:sz w:val="28"/>
          <w:sz w:val="28"/>
          <w:szCs w:val="28"/>
          <w:rtl w:val="true"/>
          <w:lang w:bidi="ar-SA"/>
        </w:rPr>
        <w:t xml:space="preserve">فلو بارزوه يوم يبغون هلكه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لكانوا باذن اللّه ميت وهالك</w:t>
      </w:r>
    </w:p>
    <w:p>
      <w:pPr>
        <w:pStyle w:val="BookText"/>
        <w:rPr/>
      </w:pPr>
      <w:r>
        <w:rPr>
          <w:rFonts w:ascii="Amiri" w:hAnsi="Amiri" w:eastAsia="Amiri" w:cs="Amiri"/>
          <w:color w:val="111111"/>
          <w:sz w:val="28"/>
          <w:sz w:val="28"/>
          <w:szCs w:val="28"/>
          <w:rtl w:val="true"/>
          <w:lang w:bidi="ar-SA"/>
        </w:rPr>
        <w:t xml:space="preserve">ولو مارسوه ما رسوا ليث غابة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كالتي لا ترقد الليل فاتك</w:t>
      </w:r>
    </w:p>
    <w:p>
      <w:pPr>
        <w:pStyle w:val="BookText"/>
        <w:rPr/>
      </w:pPr>
      <w:r>
        <w:rPr>
          <w:rFonts w:ascii="Amiri" w:hAnsi="Amiri" w:eastAsia="Amiri" w:cs="Amiri"/>
          <w:color w:val="111111"/>
          <w:sz w:val="28"/>
          <w:sz w:val="28"/>
          <w:szCs w:val="28"/>
          <w:rtl w:val="true"/>
          <w:lang w:bidi="ar-SA"/>
        </w:rPr>
        <w:t xml:space="preserve">فقل لابن هند لو منيت بمالك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كفه ماضي الضريبة باتك</w:t>
      </w:r>
    </w:p>
    <w:p>
      <w:pPr>
        <w:pStyle w:val="BookText"/>
        <w:rPr/>
      </w:pPr>
      <w:r>
        <w:rPr>
          <w:rFonts w:ascii="Amiri" w:hAnsi="Amiri" w:eastAsia="Amiri" w:cs="Amiri"/>
          <w:color w:val="111111"/>
          <w:sz w:val="28"/>
          <w:sz w:val="28"/>
          <w:szCs w:val="28"/>
          <w:rtl w:val="true"/>
          <w:lang w:bidi="ar-SA"/>
        </w:rPr>
        <w:t xml:space="preserve">لالفيت هندا تشتكي علي الردي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تنوح وتخبوها النساء العواتك</w:t>
      </w:r>
      <w:r>
        <w:rPr>
          <w:rStyle w:val="FootnoteAnchor"/>
          <w:rtl w:val="true"/>
        </w:rPr>
        <w:footnoteReference w:id="41"/>
      </w:r>
    </w:p>
    <w:p>
      <w:pPr>
        <w:pStyle w:val="BookText"/>
        <w:rPr/>
      </w:pPr>
      <w:r>
        <w:rPr>
          <w:rFonts w:ascii="IRNazanin" w:hAnsi="IRNazanin" w:eastAsia="IRNazanin"/>
          <w:color w:val="111111"/>
          <w:sz w:val="28"/>
          <w:sz w:val="28"/>
          <w:szCs w:val="28"/>
          <w:rtl w:val="true"/>
          <w:lang w:bidi="fa-IR"/>
        </w:rPr>
        <w:t>روشنايی صبح را چه شده است كه سياه و تيره گشته است، كوهها را چه شده است كه زمين لرزه آنها را به حركت در آورده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دردها و هموم مختلف چيست كه از سنگينی ستارگان درهم آسمان با آدمی هم نوا و همراه مي‌شوند</w:t>
      </w:r>
      <w:r>
        <w:rPr>
          <w:rFonts w:eastAsia="IRNazanin" w:cs="IRNazanin"/>
          <w:color w:val="111111"/>
          <w:sz w:val="28"/>
          <w:szCs w:val="28"/>
          <w:rtl w:val="true"/>
          <w:lang w:bidi="fa-IR"/>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بايد بر مالك، آن يار شير مرد مويه كرد، هنگامی كه در ميان او سپاه جنگ رخ مي‌داد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او در آن هنگام با شمشير بران خويش به نمايندگی از سپاه پيشقدم بود، همواره فرياد رس مردم و موجب پيروزی مي‌شد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روز كه قبائل مذحج جنگ را شروع مي‌كردند فريادها بلند مي‌شد كه مالک آن يار ياری دهنده كجاست؟</w:t>
      </w:r>
    </w:p>
    <w:p>
      <w:pPr>
        <w:pStyle w:val="BookText"/>
        <w:rPr/>
      </w:pPr>
      <w:r>
        <w:rPr>
          <w:rFonts w:ascii="IRNazanin" w:hAnsi="IRNazanin" w:eastAsia="IRNazanin"/>
          <w:color w:val="111111"/>
          <w:sz w:val="28"/>
          <w:sz w:val="28"/>
          <w:szCs w:val="28"/>
          <w:rtl w:val="true"/>
          <w:lang w:bidi="fa-IR"/>
        </w:rPr>
        <w:t>دريغا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هنگام كه نيزه‌ها رد و بدل مي‌شد و مردان عيار از ترس مرگ بر خود مي‌لرزيدند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دريغا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روز كه مرگ به جانش نفوذ كرد و سياه زهری از مرگ با بدنش آميخته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مردمان در جنگ با او روبرو مي‌شدند تا او را هلاک كنند به ياری خدا همه شان به دست مالک كشته و نابود مي‌شدند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با او مبارزه مي‌كردند گويی با شير بيشه مبارزه مي‌كنند، شيری كه درنده بود و شب‌ها نمي‌آسود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معاويه فرزند هند بگو كه اگر در مرگ مالک به آروزوی خود رسيدی باكی نيست كه در دستان او شمشير تيز و برانی بود كه زخم‌های فراوانی را بر شما وارد مي‌كرد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هند را چنين يافتم كه از مرگ خويشاوندانش شكوه و نوحه مي‌كرد در حالی كه پير زنان او را دلداری مي‌دادند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سيده فاضله سلمی ام الاسود برای او با اين اشعار مرثيه گفته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نبابي مضجعي وبنا وسادي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وعيني ما تهم الي رقادي</w:t>
      </w:r>
    </w:p>
    <w:p>
      <w:pPr>
        <w:pStyle w:val="BookText"/>
        <w:rPr/>
      </w:pPr>
      <w:r>
        <w:rPr>
          <w:rFonts w:ascii="Amiri" w:hAnsi="Amiri" w:eastAsia="Amiri" w:cs="Amiri"/>
          <w:color w:val="111111"/>
          <w:sz w:val="28"/>
          <w:sz w:val="28"/>
          <w:szCs w:val="28"/>
          <w:rtl w:val="true"/>
          <w:lang w:bidi="ar-SA"/>
        </w:rPr>
        <w:t xml:space="preserve">كأن الليل اوثق جانباه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وأوسطه بأمراس شداد</w:t>
      </w:r>
    </w:p>
    <w:p>
      <w:pPr>
        <w:pStyle w:val="BookText"/>
        <w:rPr/>
      </w:pPr>
      <w:r>
        <w:rPr>
          <w:rFonts w:ascii="Amiri" w:hAnsi="Amiri" w:eastAsia="Amiri" w:cs="Amiri"/>
          <w:color w:val="111111"/>
          <w:sz w:val="28"/>
          <w:sz w:val="28"/>
          <w:szCs w:val="28"/>
          <w:rtl w:val="true"/>
          <w:lang w:bidi="ar-SA"/>
        </w:rPr>
        <w:t xml:space="preserve">أبعد الاشتر النخعي نرجو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مكاثرة ونقطع بطن واد</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اكر اذا الفوارس محجمات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واضرب حين تختلف الهوادي</w:t>
      </w:r>
      <w:r>
        <w:rPr>
          <w:rStyle w:val="FootnoteAnchor"/>
          <w:rtl w:val="true"/>
        </w:rPr>
        <w:footnoteReference w:id="42"/>
      </w:r>
      <w:bookmarkStart w:id="118" w:name="pg20467_200268"/>
    </w:p>
    <w:p>
      <w:pPr>
        <w:pStyle w:val="BookText"/>
        <w:rPr/>
      </w:pPr>
      <w:bookmarkEnd w:id="118"/>
      <w:r>
        <w:rPr>
          <w:rFonts w:ascii="IRNazanin" w:hAnsi="IRNazanin" w:eastAsia="IRNazanin"/>
          <w:color w:val="111111"/>
          <w:sz w:val="28"/>
          <w:sz w:val="28"/>
          <w:szCs w:val="28"/>
          <w:rtl w:val="true"/>
          <w:lang w:bidi="fa-IR"/>
        </w:rPr>
        <w:t>بيابان رختخوابم و خاكش متكای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خواب برای چشم‌های من مهم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گويی دو طرف و ميانه شب با طناب‌های سخت و محكمی بسته شده است كه صبح نمي‌شود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آيا پس از مالک اشتر نخعی اميد فخر و مباهاتی هست كه دل صحرا را بشكافيم؟</w:t>
      </w:r>
    </w:p>
    <w:p>
      <w:pPr>
        <w:pStyle w:val="BookText"/>
        <w:rPr/>
      </w:pPr>
      <w:r>
        <w:rPr>
          <w:rFonts w:ascii="IRNazanin" w:hAnsi="IRNazanin" w:eastAsia="IRNazanin"/>
          <w:color w:val="111111"/>
          <w:sz w:val="28"/>
          <w:sz w:val="28"/>
          <w:szCs w:val="28"/>
          <w:rtl w:val="true"/>
          <w:lang w:bidi="fa-IR"/>
        </w:rPr>
        <w:t>هنگامی كه سواران تشنه خونند به آنها حمله مي‌كنم و هنگامی كه پيكان تيرها رد و بدل مي‌شود شميشير مي‌زنم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 مالک را رحمت كند و پاداش و اجر زيادی برای ياری كردن برادر رسول خدا صلي‌الله‌عليه‌و‌آله و پسر عمويش به او عطا كند و او را با آنهايی كه خداوند به آنها انعام كرده از پيامبران، شهدا و صديقين محشور گرداند كه آنها رفقايی نيكو هستند</w:t>
      </w:r>
      <w:r>
        <w:rPr>
          <w:rFonts w:eastAsia="IRNazanin" w:cs="IRNazanin"/>
          <w:color w:val="111111"/>
          <w:sz w:val="28"/>
          <w:szCs w:val="28"/>
          <w:rtl w:val="true"/>
          <w:lang w:bidi="fa-IR"/>
        </w:rPr>
        <w:t>.</w:t>
      </w:r>
    </w:p>
    <w:p>
      <w:pPr>
        <w:pStyle w:val="Heading3"/>
        <w:numPr>
          <w:ilvl w:val="2"/>
          <w:numId w:val="1"/>
        </w:numPr>
        <w:rPr/>
      </w:pPr>
      <w:bookmarkStart w:id="119" w:name="__RefHeading___Toc1713165_1490000891"/>
      <w:bookmarkStart w:id="120" w:name="_Toc43"/>
      <w:bookmarkEnd w:id="119"/>
      <w:r>
        <w:rPr>
          <w:rtl w:val="true"/>
        </w:rPr>
        <w:t>محمد بن ابی بكر</w:t>
      </w:r>
      <w:r>
        <w:rPr>
          <w:rtl w:val="true"/>
        </w:rPr>
        <w:t>:</w:t>
      </w:r>
      <w:bookmarkEnd w:id="120"/>
    </w:p>
    <w:p>
      <w:pPr>
        <w:pStyle w:val="BookText"/>
        <w:rPr/>
      </w:pPr>
      <w:r>
        <w:rPr>
          <w:rFonts w:ascii="IRNazanin" w:hAnsi="IRNazanin" w:eastAsia="IRNazanin"/>
          <w:color w:val="111111"/>
          <w:sz w:val="28"/>
          <w:sz w:val="28"/>
          <w:szCs w:val="28"/>
          <w:rtl w:val="true"/>
          <w:lang w:bidi="fa-IR"/>
        </w:rPr>
        <w:t>بعد از آنكه امام عليه‌السلام به سوگ شهادت برادر و بازويش مالک اشتر دچار شد، محمد بن ابی بكر، را به سمت استاندار مصر تعيين كرد و او از درخشان‌ترين چهره‌های فضيلت و تقوا، دوست داشتني‌ترين كس نزد او و پيرو امام عليه‌السلام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 مهربان و مخلص و برادری خونگرم برای امام عليه‌السلام بود</w:t>
      </w:r>
      <w:r>
        <w:rPr>
          <w:rFonts w:eastAsia="IRNazanin" w:cs="IRNazanin"/>
          <w:color w:val="111111"/>
          <w:sz w:val="28"/>
          <w:szCs w:val="28"/>
          <w:rtl w:val="true"/>
          <w:lang w:bidi="fa-IR"/>
        </w:rPr>
        <w:t>.</w:t>
      </w:r>
    </w:p>
    <w:p>
      <w:pPr>
        <w:pStyle w:val="Heading3"/>
        <w:numPr>
          <w:ilvl w:val="2"/>
          <w:numId w:val="1"/>
        </w:numPr>
        <w:rPr/>
      </w:pPr>
      <w:bookmarkStart w:id="121" w:name="__RefHeading___Toc1713167_1490000891"/>
      <w:bookmarkStart w:id="122" w:name="_Toc44"/>
      <w:bookmarkEnd w:id="121"/>
      <w:r>
        <w:rPr>
          <w:rtl w:val="true"/>
        </w:rPr>
        <w:t>عهدنامه امام برای محمد</w:t>
      </w:r>
      <w:r>
        <w:rPr>
          <w:rtl w:val="true"/>
        </w:rPr>
        <w:t>:</w:t>
      </w:r>
      <w:bookmarkEnd w:id="122"/>
    </w:p>
    <w:p>
      <w:pPr>
        <w:pStyle w:val="BookText"/>
        <w:rPr/>
      </w:pPr>
      <w:r>
        <w:rPr>
          <w:rFonts w:ascii="IRNazanin" w:hAnsi="IRNazanin" w:eastAsia="IRNazanin"/>
          <w:color w:val="111111"/>
          <w:sz w:val="28"/>
          <w:sz w:val="28"/>
          <w:szCs w:val="28"/>
          <w:rtl w:val="true"/>
          <w:lang w:bidi="fa-IR"/>
        </w:rPr>
        <w:t>امام عليه‌السلام هنگامی كه محمد بن ابی بكر را به استانداری مصر برگزيد او را به عهدنامه زير مجهز كرد كه اين متن آن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فاخفض لهم جناحك، وألن لهم جانبك، وابسط لهم وجهك، وآس بينهم في اللحظة والنظرة، حتي لا يطمع العظماء في حيفك لهم، ولا ييأس الضعفاء من عدلك عليهم، فان اللّه تعالي يسائلكم معشر عباده عن الصغيرة من أعمالكم والكبيرة، والظاهرة والمستورة، فان يعذب فأنتم أظلم، وان يعفف فهو أكرمُ</w:t>
      </w:r>
      <w:r>
        <w:rPr>
          <w:rFonts w:eastAsia="Amiri" w:cs="Amiri" w:ascii="Amiri" w:hAnsi="Amiri"/>
          <w:color w:val="111111"/>
          <w:sz w:val="28"/>
          <w:szCs w:val="28"/>
          <w:rtl w:val="true"/>
          <w:lang w:bidi="ar-SA"/>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بامردم فروتن، نرم خو و مهربان، گشاده رود و خندان 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نگاه، نيم نگاه </w:t>
      </w:r>
    </w:p>
    <w:p>
      <w:pPr>
        <w:pStyle w:val="BookText"/>
        <w:rPr/>
      </w:pPr>
      <w:r>
        <w:rPr>
          <w:rFonts w:ascii="IRNazanin" w:hAnsi="IRNazanin" w:eastAsia="IRNazanin"/>
          <w:color w:val="111111"/>
          <w:sz w:val="28"/>
          <w:sz w:val="28"/>
          <w:szCs w:val="28"/>
          <w:rtl w:val="true"/>
          <w:lang w:bidi="fa-IR"/>
        </w:rPr>
        <w:t>و خيره شدن به مردم به تساوی رفتار كن تا بزرگان در ستمكاری تو طمع نكنند و ناتوان‌ها در عدالت تو مأيوس نشوند زيرا خداوند از شما بندگان درباره اعمال كوچک و بزرگ آشكار و پنهان پرسش مي‌كند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كيفر دهد شما استحقاق بيش از آن را داريد و اگر ببخشد از بزرگواری او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كلمات گهر بار حضرت علی عليه‌السلام نهايت دادگری امام را به تجلی كشيده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قانونی كه مانند آن در جميع آنچه شرع از امور سياسی تشريع كرده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عليه‌السلام محمد را به موارد زير امر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رعيت فروتن باشد، تكبر نورزد و خود را برتر از آنها نداند بلكه مانند يكی از آنها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مردم ملايم و نرم خو باشد و بزرگی و كبر خود را بر آنها آشكار نكند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همه آنها خوشرو و مبتسم باشد، برای عده‌ای خوشرو و برای عده‌ای بدخلق نباشد</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بين مردم حتی در لحظات نظر كردن تساوی برقرار كند كه اين نهايت عدالت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در نامه خود ادامه مي‌دهد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واعلموا عباد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المتقين ذهبوا بعاجل الدنيا وآجل الاخرة، فشاركوا أهل الدنيا في دنياهم، ولم يشاركهم أهل الدنيا في آخرتهم، سكنوا الدنيا بأفضل ما سكنت، وأكلوها بأفضل ما أكلت، فحظوا من الدنيا بما حظي به المترفون، وأخذوا منها ما أخذه الجبابرة المتكبرون، ثم انقلبوا عنها بالزاد المبلغ، والمتجر الرابح، أصابوا لذة زهد الدنيا في دنياهم، وتيقنوا أنهم جيرانُ اللّه غدا في آخرتهم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ترد لهم دعوة، ولا ينقص لهم نصيب من لذة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فاحذروا عباد اللّه الموت وقربه، وأعدوا له عدته، فانه يأتي بأمر عظيم، وخطب جليل، بخير لا يكونُ معه شرّ أبدا، أو شر لا يكون معه خير أبدا</w:t>
      </w:r>
      <w:r>
        <w:rPr>
          <w:rFonts w:eastAsia="Amiri" w:cs="Amiri" w:ascii="Amiri" w:hAnsi="Amiri"/>
          <w:color w:val="111111"/>
          <w:sz w:val="28"/>
          <w:szCs w:val="28"/>
          <w:rtl w:val="true"/>
          <w:lang w:bidi="ar-SA"/>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فمن أقرب الي الجنة من عاملها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ومن أقرب الي النار من عاملها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وأنتم طرداء الموت، ان أقمتم له أخذكم، وان فررتم منه أدرككم، وهو ألزم لكم من ظلمكم، الموت معقود بنواصيكم، والدنيا تطوي من خلفكم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فاحذروا نارا قعرها بعيد، وحرها شديد، وعذابها جديد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دار ليس فيهارحمة، ولا تسمع فيها دعوة، ولا تفرج فيها كربة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وان استطعتم أن يشتد خوفكم من اللّه، وأن يحسن ظنكم به، فاجمعوا بينهما، فان العبد انما يكون حسن ظنه بربه علي قدر خوفه من ربه، وان أحسن الناس ظنا باللّه أشدهم خوفا للّه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آگاه باشيد ای بندگان خدا پرهيزكاران از دنيای زود گذر به سلامت گذشتند و آخرت جاودانه راگرفتند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مردم دنيا در دنيايشان شريک شدند اما مردم دنيا در آخرت آنها شريک نشدند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پرهيزكاران در بهترين خانه‌های دنيا سكونت كردند، بهترين خوراكهای دنيا را خوردند و همان لذتهايی را چشيدند كه دنيا داران چشيده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دنيا بهره گرفتند آنگونه كه سركشان و مبتكران دنيا بهره‌مند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از اين جهان با زاد و توشه فراوان و تجارتی پر سود به سوی آخرت شتافتند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لذت پارسايی در ترک حرام دنيا را چشيدند و يقين داشتند در روز قيامت از همسايگان خدايند جايگاهی كه هر چه درخواست كنند، داده مي‌شود و هر گونه لذتی در اختيارشان قرار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بندگان خدا از مرگ و نزديک بودنش بترسيد و آمادگي‌های لازم را برای مرگ فراهمكنيد كه مرگ جريانی بزرگ و مشكلی سنگين به همراه خواهد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چيزی است كه پس از آن شری وجود نخواهد داشت و يا شری است كه هرگز نيكی با آن نخواهد بود</w:t>
      </w:r>
      <w:r>
        <w:rPr>
          <w:rFonts w:eastAsia="IRNazanin" w:cs="IRNazanin"/>
          <w:color w:val="111111"/>
          <w:sz w:val="28"/>
          <w:szCs w:val="28"/>
          <w:rtl w:val="true"/>
          <w:lang w:bidi="fa-IR"/>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چه كسی از عمل كننده برای بهشت به بهشت نزديك‌تر؟ </w:t>
      </w:r>
    </w:p>
    <w:p>
      <w:pPr>
        <w:pStyle w:val="BookText"/>
        <w:rPr/>
      </w:pPr>
      <w:r>
        <w:rPr>
          <w:rFonts w:ascii="IRNazanin" w:hAnsi="IRNazanin" w:eastAsia="IRNazanin"/>
          <w:color w:val="111111"/>
          <w:sz w:val="28"/>
          <w:sz w:val="28"/>
          <w:szCs w:val="28"/>
          <w:rtl w:val="true"/>
          <w:lang w:bidi="fa-IR"/>
        </w:rPr>
        <w:t>و چه كسی از عمل كننده برای آتش به آتش نزديكتر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شما همه، شكار آماده مرگ مي‌باشيد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توقف كنيد شما را مي‌گيرد و اگر فرار كنيد به شما مي‌رسد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مرگ از سايه شما به شما نزديكتر است نشانه مرگ بر پيشانی شما زده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دنيا پشت شر شما در حال درهم پيچيده شدن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بترسيد از آتشی كه ژرفای آن زياد، حرارتش شديد و عذابش نو به تو وارد مي‌شود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جايگاهی كه در آن رحمتی وجود ندارد، سخن كسی را نمي‌شنويد و ناراحتي‌ها در آن پايان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مي‌توانيد كه ترس از خدا را فراوان و خوشبينی خود را به خدا نيكو كنيد چنين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دو را در كنار هم جمع كنيد زيرا خدا خوش بينی بنده خدا به پروردگار بايد به اندازه ترسيدن او باشد و آن كسی كه به خدا خوش بين است بايد بيشتر از همه از كيفر الهی بترسد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كلمات حاكی از نصايح عالی و موعظه‌های كاملی است كه واجب است مردم از آن عبرت بگيرند، در محل امنی از عذاب خدا قرار بگيرند و به آمرزش و رضوان او نجات پيدا 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امام عليه‌السلام به كلامش ادامه مي‌دهد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واعلم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محمد بن أبي بكر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أني قد وليتك أعظم أجنادي في نفسي، أهل مصر، فأنت محقوق أن تخالف علي نفسك، وأن تنافح عن دينك، ولو لم يكن لك إلا ساعة من الدهر، ولا تسخط اللّه برضي أحد من خلقه، فان في اللّه خلفا من غيره، وليس من اللّه خلف في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صل الصلاة لوقتها المؤقت لها، ولا تعجل وقتها لفراغ، ولا تؤخرها عن وقتها لاشتغال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واعلم أن كل شيء من عملك تبع لصلاتك</w:t>
      </w:r>
      <w:r>
        <w:rPr>
          <w:rFonts w:eastAsia="Amiri" w:cs="Amiri" w:ascii="Amiri" w:hAnsi="Amiri"/>
          <w:color w:val="111111"/>
          <w:sz w:val="28"/>
          <w:szCs w:val="28"/>
          <w:rtl w:val="true"/>
          <w:lang w:bidi="ar-SA"/>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 محمد بن ابی بكر بدان كه من تو را سرپرست بزرگترين لشكرم، يعنی لكشر مصر قرار 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تو سزاوار است كه بر خواسته‌های دل مخالفت و از دين خود دفاع كني، هر چند ساعتی از عمر تو باقی مانده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را در راضی نگهداشتن مردم به خشم نياور، زيراخوشنودی خدا جايگزين هر چيزی بوده اما </w:t>
      </w:r>
    </w:p>
    <w:p>
      <w:pPr>
        <w:pStyle w:val="BookText"/>
        <w:rPr/>
      </w:pPr>
      <w:r>
        <w:rPr>
          <w:rFonts w:ascii="IRNazanin" w:hAnsi="IRNazanin" w:eastAsia="IRNazanin"/>
          <w:color w:val="111111"/>
          <w:sz w:val="28"/>
          <w:sz w:val="28"/>
          <w:szCs w:val="28"/>
          <w:rtl w:val="true"/>
          <w:lang w:bidi="fa-IR"/>
        </w:rPr>
        <w:t>هيچ چيز جايگزين خشنودی خدا نمي‌شود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نماز را در وقت خودش به جای آور نه اينكه در بيكاری زودتر از وقتش بخوانی و به هنگام درگيری و كار آن را به تأخير بيندازي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بدان كه تمام كردارت در گرو نمازت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كلمات سرشار از دعوت، محمد بن ابی بكر، به مخالفت هوای نفس و حفاظت از دينش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اينكه در هيچ عملی از اعمالش خدا را به خشم نياورد زيرا در جميع كائنات برای خدا جايگزينی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امام، محمد را به خواندن نماز در اول وقت سفارش مي‌كند، چون از برترين و بزرگترين اعمال نزد خدای متعال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ادامه سخنانش مي‌فرمايد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فانه لا سواء، إمام الهدی وإمام الردي، وولی النبي، وعدو النبيِّ</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ولقد قال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صلي اللّه عليه وآله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إني لا أخاف علي أمتي مؤمناً ولا مشركاً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المؤمن فيمنعه اللّه بإيمانه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المشرك فيقمعه اللّه بشركه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ولكني أخاف عليكم كل منافق الجنان، عالم اللسان، يقول ما تعرفون، ويفعل ما تنكرون</w:t>
      </w:r>
      <w:r>
        <w:rPr>
          <w:rFonts w:eastAsia="Amiri" w:cs="Amiri" w:ascii="Amiri" w:hAnsi="Amiri"/>
          <w:color w:val="111111"/>
          <w:sz w:val="28"/>
          <w:szCs w:val="28"/>
          <w:rtl w:val="true"/>
          <w:lang w:bidi="ar-SA"/>
        </w:rPr>
        <w:t>»</w:t>
      </w:r>
      <w:r>
        <w:rPr>
          <w:rStyle w:val="FootnoteAnchor"/>
          <w:rtl w:val="true"/>
        </w:rPr>
        <w:footnoteReference w:id="4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هدايتگر و زمامدار گمراه هيچ گاه مساوی نخواهند بود چنانكه دوستان پيامبر صلي‌الله‌عليه‌و‌آله و دشمنانش برابر نيستند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پيامبر اسلام صلي‌الله‌عليه‌و‌آله به من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برای امت اسلام نه از مؤمن و نه از مشرک هراسی ندارم</w:t>
      </w:r>
    </w:p>
    <w:p>
      <w:pPr>
        <w:pStyle w:val="BookText"/>
        <w:rPr/>
      </w:pPr>
      <w:r>
        <w:rPr>
          <w:rFonts w:ascii="Amiri" w:hAnsi="Amiri" w:eastAsia="Amiri" w:cs="Amiri"/>
          <w:color w:val="111111"/>
          <w:sz w:val="28"/>
          <w:sz w:val="28"/>
          <w:szCs w:val="28"/>
          <w:rtl w:val="true"/>
          <w:lang w:bidi="ar-SA"/>
        </w:rPr>
        <w:t>زيرا مؤمن را ايمانش بازداشته</w:t>
      </w:r>
    </w:p>
    <w:p>
      <w:pPr>
        <w:pStyle w:val="BookText"/>
        <w:rPr/>
      </w:pPr>
      <w:r>
        <w:rPr>
          <w:rFonts w:ascii="IRNazanin" w:hAnsi="IRNazanin" w:eastAsia="IRNazanin"/>
          <w:color w:val="111111"/>
          <w:sz w:val="28"/>
          <w:sz w:val="28"/>
          <w:szCs w:val="28"/>
          <w:rtl w:val="true"/>
          <w:lang w:bidi="fa-IR"/>
        </w:rPr>
        <w:t>و مشرک را خداوند به جهت شرک او نابود مي‌سازد</w:t>
      </w:r>
      <w:r>
        <w:rPr>
          <w:rFonts w:eastAsia="IRNazanin" w:cs="IRNazanin"/>
          <w:color w:val="111111"/>
          <w:sz w:val="28"/>
          <w:szCs w:val="28"/>
          <w:rtl w:val="true"/>
          <w:lang w:bidi="fa-IR"/>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 برای شما از مرد منافقی مي‌ترسم كه درونی دو چهره و زبانی عالمانه </w:t>
      </w:r>
      <w:bookmarkStart w:id="123" w:name="pg20467_200273"/>
    </w:p>
    <w:p>
      <w:pPr>
        <w:pStyle w:val="BookText"/>
        <w:rPr/>
      </w:pPr>
      <w:bookmarkEnd w:id="123"/>
      <w:r>
        <w:rPr>
          <w:rFonts w:ascii="IRNazanin" w:hAnsi="IRNazanin" w:eastAsia="IRNazanin"/>
          <w:color w:val="111111"/>
          <w:sz w:val="28"/>
          <w:sz w:val="28"/>
          <w:szCs w:val="28"/>
          <w:rtl w:val="true"/>
          <w:lang w:bidi="fa-IR"/>
        </w:rPr>
        <w:t>دارد، گفتارش دل پسند و رفتارش زشت و ناپسند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زيبايی و شگفتی اسلام در امر به پرهيزكاري، هدايت و پايمردی در رفتار انسان در اين عهدنامه مبارک كه امام والی خويش در مصر را به آن مجهز كرده نمايان مي‌شود تا واليش درسرزمين خويش دادگري، برابری و حق را ميان اهل مصر گسترش دهد</w:t>
      </w:r>
      <w:r>
        <w:rPr>
          <w:rFonts w:eastAsia="IRNazanin" w:cs="IRNazanin"/>
          <w:color w:val="111111"/>
          <w:sz w:val="28"/>
          <w:szCs w:val="28"/>
          <w:rtl w:val="true"/>
          <w:lang w:bidi="fa-IR"/>
        </w:rPr>
        <w:t>.</w:t>
      </w:r>
    </w:p>
    <w:p>
      <w:pPr>
        <w:pStyle w:val="Heading3"/>
        <w:numPr>
          <w:ilvl w:val="2"/>
          <w:numId w:val="1"/>
        </w:numPr>
        <w:rPr/>
      </w:pPr>
      <w:bookmarkStart w:id="124" w:name="__RefHeading___Toc1713169_1490000891"/>
      <w:bookmarkStart w:id="125" w:name="_Toc45"/>
      <w:bookmarkEnd w:id="124"/>
      <w:r>
        <w:rPr>
          <w:rtl w:val="true"/>
        </w:rPr>
        <w:t>صورت ديگری از عهدنامه امام به محمد بن ابی بكر</w:t>
      </w:r>
      <w:r>
        <w:rPr>
          <w:rtl w:val="true"/>
        </w:rPr>
        <w:t>:</w:t>
      </w:r>
      <w:bookmarkEnd w:id="125"/>
    </w:p>
    <w:p>
      <w:pPr>
        <w:pStyle w:val="BookText"/>
        <w:rPr/>
      </w:pPr>
      <w:r>
        <w:rPr>
          <w:rFonts w:ascii="IRNazanin" w:hAnsi="IRNazanin" w:eastAsia="IRNazanin"/>
          <w:color w:val="111111"/>
          <w:sz w:val="28"/>
          <w:sz w:val="28"/>
          <w:szCs w:val="28"/>
          <w:rtl w:val="true"/>
          <w:lang w:bidi="fa-IR"/>
        </w:rPr>
        <w:t>اين صورت ديگری از عهدنامه امام عليه‌السلام به محمد است كه طبری آن را روايت كرده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هذا ما عهد عبداللّه علي أميرالمؤمنين إلي محمد بن أبي بكر حين ولاهُ مصر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أمره بتقوي اللّه في السر والعلانية، وخوف اللّه عزوجل في المغيب والمشهد، وأمره باللين علي المسلم، والغلظة علي الفاجر، وبالعدل علي أهل الذمة، وبانصاف المظلوم، وبالشدة علي الظالم، وبالعفو عن الناس، وبالإحسان ما استطاع، واللّه يجزي المحسنين، ويعذب المجرمين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وأمره أن يدعو من قبلهُ الي الطاعة والجماعة، فان لهم في ذلك من العاقبة، وعظيم المثوبة ما لا يقدرون قدره ولا يعرفون كنههُ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وأمره أن يجبي خراج الأرض علي ما كانت تجبي عليه من قبل، لا ينقص منه ولا يبتدع فيه، ثم يقسمه بين أهله علي ما كانوا يقسمون عليه من قبل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وأن يلين لهم جناحه، وأن يواسي بينهم في مجلسه ووجهه، وليكن القريب والبعيد في الحق سواء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وأمره أن يحكم بين الناس بالحق، وأن يقوم بالقسط، ولا يتبع الهوي، ولا يخف في اللّه عزوجل لومة لائم، فإن اللّه جل ثناؤه مع من اتقاهُ، وآثر طاعته، وأمره علي ما سواهُ</w:t>
      </w:r>
      <w:r>
        <w:rPr>
          <w:rFonts w:eastAsia="Amiri" w:cs="Amiri" w:ascii="Amiri" w:hAnsi="Amiri"/>
          <w:color w:val="111111"/>
          <w:sz w:val="28"/>
          <w:szCs w:val="28"/>
          <w:rtl w:val="true"/>
          <w:lang w:bidi="ar-SA"/>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اين پيماني است بين بنده خدا علي، اميرالمؤمنين و محمد بن ابي بكر </w:t>
      </w:r>
      <w:bookmarkStart w:id="126" w:name="pg20467_200274"/>
    </w:p>
    <w:p>
      <w:pPr>
        <w:pStyle w:val="BookText"/>
        <w:rPr/>
      </w:pPr>
      <w:bookmarkEnd w:id="126"/>
      <w:r>
        <w:rPr>
          <w:rFonts w:ascii="IRNazanin" w:hAnsi="IRNazanin" w:eastAsia="IRNazanin"/>
          <w:color w:val="111111"/>
          <w:sz w:val="28"/>
          <w:sz w:val="28"/>
          <w:szCs w:val="28"/>
          <w:rtl w:val="true"/>
          <w:lang w:bidi="fa-IR"/>
        </w:rPr>
        <w:t>هنگامی كه او را به حكومت مصر منصوب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عليه‌السلام او را به تقوای الهی در پنهان و آشكار و ترس از خدای عزوجل در غيب و شهود توصيه كرد و دستور به آسان گرفتن بر مسلمانان و سخت گرفتن بر فجار داد به عدالت بر اهل ذمه، انصاف با مظلوم، سخت‌گيری بر ظالم، گذشت از مردم و به نيكی كردن در حد توانايی سفارش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نيكوكاران را پاداش و مجرمين را عذاب مي‌كند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را دستور داد تا مردم را به طاعت و جماعت دعوت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در آن عافيت و ثواب بزرگی است كه قادر به اندازه‌گيری آن نيستند و كنه آن را نمي‌شناسند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دستور داد خراج زمين را بر آنچه كه از قبل مي‌گرفتند بگيرد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چيزی از آن بكاهد و نه چيزی به آن بيفزايد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دستور داد آن را در بين اهلش بر آنچه كه قبلا تقسيم مي‌كردند تقسيم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برابر مردم متواضع باشد و در مجالس او و روبرويش تساوی را برقرار كند و در حق نزديک و دور مساوی عمل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او دستور داد كه بين مردم به حق حكم كند و به دادگری قيام كند، از هوا و هوس پيروی نكند و در راه خدا از سرزنش سرزنش كنندگان نهراسد چون خدای عزوجل با كسی است كه تقوا پيشه كرده و از او پيروی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اين عهدنامه را عبداللّه بن ابی رافع غلام رسول خدا صلي‌الله‌عليه‌و‌آله در اول رمضان سال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نوشت</w:t>
      </w:r>
      <w:r>
        <w:rPr>
          <w:rStyle w:val="FootnoteAnchor"/>
          <w:rtl w:val="true"/>
        </w:rPr>
        <w:footnoteReference w:id="4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اين عهدنامه از الوان تقوی و تمسك به طاعت خدای متعال است و زرهی است كه برای كسی كه به او پناهنده شود</w:t>
      </w:r>
      <w:r>
        <w:rPr>
          <w:rFonts w:eastAsia="IRNazanin" w:cs="IRNazanin"/>
          <w:color w:val="111111"/>
          <w:sz w:val="28"/>
          <w:szCs w:val="28"/>
          <w:rtl w:val="true"/>
          <w:lang w:bidi="fa-IR"/>
        </w:rPr>
        <w:t>.</w:t>
      </w:r>
    </w:p>
    <w:p>
      <w:pPr>
        <w:pStyle w:val="Heading3"/>
        <w:numPr>
          <w:ilvl w:val="2"/>
          <w:numId w:val="1"/>
        </w:numPr>
        <w:rPr/>
      </w:pPr>
      <w:bookmarkStart w:id="127" w:name="__RefHeading___Toc1713171_1490000891"/>
      <w:bookmarkStart w:id="128" w:name="_Toc46"/>
      <w:bookmarkEnd w:id="127"/>
      <w:r>
        <w:rPr>
          <w:rtl w:val="true"/>
        </w:rPr>
        <w:t>نامه محمد به معاويه</w:t>
      </w:r>
      <w:r>
        <w:rPr>
          <w:rtl w:val="true"/>
        </w:rPr>
        <w:t>:</w:t>
      </w:r>
      <w:bookmarkEnd w:id="128"/>
    </w:p>
    <w:p>
      <w:pPr>
        <w:pStyle w:val="BookText"/>
        <w:rPr/>
      </w:pPr>
      <w:r>
        <w:rPr>
          <w:rFonts w:ascii="IRNazanin" w:hAnsi="IRNazanin" w:eastAsia="IRNazanin"/>
          <w:color w:val="111111"/>
          <w:sz w:val="28"/>
          <w:sz w:val="28"/>
          <w:szCs w:val="28"/>
          <w:rtl w:val="true"/>
          <w:lang w:bidi="fa-IR"/>
        </w:rPr>
        <w:t>چون محمد در مصر استقرار پيدا كرد نامه‌ای به معاويه نوشت و در آن فضائل امام را ذكر كرد و او را به جماعت و اطاعت فرا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متن آن اين است</w:t>
      </w:r>
      <w:r>
        <w:rPr>
          <w:rFonts w:eastAsia="IRNazanin" w:cs="IRNazanin"/>
          <w:color w:val="111111"/>
          <w:sz w:val="28"/>
          <w:szCs w:val="28"/>
          <w:rtl w:val="true"/>
          <w:lang w:bidi="fa-IR"/>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محمد بن ابی بكر به معاويه بن صخر گمراه كننده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سلام بر اهل طاعت خدا، كسی كه تسليم اهل ولايت خدا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 با جلال، عظمت، سلطنت و قدرتش مخلوقی را بدون ضعف وبيهودگی و در نهايت توانايی به عنوان بنده خلق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آنها گمراه، رشيد و بدبخت و خوشبخت آفريد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بنابر علم خود آنها را اختيار كرد و از بين آنها محمد صلي‌الله‌عليه‌و‌آله را برگزيد، او را مخصوص به رسالت خود كرد، برای وحی اختيارش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امين بر اثرش يافت و به رسالت مبعوث و مبشر و نذير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كه كتب گذشته را تصديق مي‌نمود و راهنمای شرايع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مردم را با حكمت و موعظه نيكو به راه پروردگارش فرا 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 كسی كه پاسخ او را داد، به سوی او رفت، ايمان آورد، او را تصديق كرد، مسلمان شدو مسلمان كرد، برادر و پسر عمويش بود كه او را به غيب پوشيده تصديق كرد، او را بر خويشاوندی ترجيح داد و در هر خطری او را با جان خود حفظ كرد، در هر ترسی با جان خود تساوی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جنگ او جنگيد و با صلح او صلح كرد و هيچ گاه در زمان سختی و هنگام ترس فرار نكرد، تا دارای سابقه‌ای شد كه در جهان نظير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كسی در عمل به او نزديک نشد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 افتخارات او را ديده‌اي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تويي، و او در هر خيری پيشتاز، او اولين كسی است كه مسلمان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صادق‌ترين فرد در نيت، پاكترين فرد از ذريه، بهترين مردم از لحاظ همر، بهترين پسر عموها و برادر فداكاری كه خود را در موته فدا كرد، عمويش سيد الشهدا را در روز احد و پدرش كه خود را فدای رسول اللّه صلي‌الله‌عليه‌و‌آله و حفاظت او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 نفرين شده‌ای فرزند نفرين شده‌ای ديگه هستي، هميشه تو و پدرت بر عليه دين جنگيده‌ايد و برای خاموش كردن نور خدا كوشيده‌ايد، در اين باره مردم را بسيج كرده‌ايد، مال صرف كرده‌ايد، و قبائل را برای جنگ گرد هم مي‌آوريد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پدرت با چنين عقيده‌ای مرد و تو نيز با آن عقيده و هدف جانشين او شدي</w:t>
      </w:r>
      <w:r>
        <w:rPr>
          <w:rFonts w:eastAsia="IRNazanin" w:cs="IRNazanin"/>
          <w:color w:val="111111"/>
          <w:sz w:val="28"/>
          <w:szCs w:val="28"/>
          <w:rtl w:val="true"/>
          <w:lang w:bidi="fa-IR"/>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گواه اين ادعا كنندگان كسانی از ساير گروه‌هايند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كسانی كه از منافقين </w:t>
      </w:r>
    </w:p>
    <w:p>
      <w:pPr>
        <w:pStyle w:val="BookText"/>
        <w:rPr/>
      </w:pPr>
      <w:r>
        <w:rPr>
          <w:rFonts w:ascii="IRNazanin" w:hAnsi="IRNazanin" w:eastAsia="IRNazanin"/>
          <w:color w:val="111111"/>
          <w:sz w:val="28"/>
          <w:sz w:val="28"/>
          <w:szCs w:val="28"/>
          <w:rtl w:val="true"/>
          <w:lang w:bidi="fa-IR"/>
        </w:rPr>
        <w:t>بزرگ در زمان پيامبر خدا صلي‌الله‌عليه‌و‌آله به تو روی مي‌آورند و پناه مي‌جويند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گواه علی عليه‌السلام فضيلت‌های آشكار و پيشينه ديرباز او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ياران همراه با او آنهايي‌اند كه خداوند متعال در قرآن از آنها نام مي‌برد، آنان را تكريم مي‌كند و از ميان مهاجرين و انصار آنها را بزرگ مي‌دارد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گروه گروه و دسته دسته در ركاب او هستند، با شمشيرهايشان در كنار حضرتش مي‌جنگند و برايش خون مي‌دهند، چرا كه حق و حقيقت را در فرمانبرداری از او و گمراهی و نافرمانبرداری را در مخالفت با او مي‌بينند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بر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خودت را با علی مقايسه مي‌كنی در حالی كه او وارث پيامبر خدا صلي‌الله‌عليه‌و‌آله و جانشين و پدر فرزندان او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اولين نفری است كه از او اطاعت كرد و نزديكترين كس به او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صلي‌الله‌عليه‌و‌آله او را از رازها و امور خويش آگاه مي‌كرد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آنكه تو دشمن او و فرزند دشمن او هستي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 آنجا كه مي‌توانی در دنيای خويش از باطل بهرمند شو و از عمر بن العاص، در گمراهيت ياری بجوي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مي‌بينم كه مهلتت به سر آمده و نيرنگت خنثی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برايت آشكار خواهد شد كه عاقبت نيک از آن چه كسی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 باش كه تو به پروردگاری نيرنگ مي‌زنی كه قبل از نيرنگ و كيد تو از كيد و نيرنگش در امانی ولی از رحمت او نوميد گشته‌ای و او در كمينتو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كه تو از اين مهلت داده شده مغرور شده‌اي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درود و سلام خدا بر آن كسی كه از حق پيروی كند</w:t>
      </w:r>
      <w:r>
        <w:rPr>
          <w:rFonts w:eastAsia="IRNazanin" w:cs="IRNazanin"/>
          <w:color w:val="111111"/>
          <w:sz w:val="28"/>
          <w:szCs w:val="28"/>
          <w:rtl w:val="true"/>
          <w:lang w:bidi="fa-IR"/>
        </w:rPr>
        <w:t>...</w:t>
      </w:r>
      <w:r>
        <w:rPr>
          <w:rStyle w:val="FootnoteAnchor"/>
          <w:rtl w:val="true"/>
        </w:rPr>
        <w:footnoteReference w:id="45"/>
      </w:r>
      <w:r>
        <w:rPr>
          <w:rFonts w:eastAsia="Times New Roman" w:cs="Times New Roman" w:ascii="Times New Roman" w:hAnsi="Times New Roman"/>
          <w:color w:val="111111"/>
          <w:sz w:val="28"/>
          <w:szCs w:val="28"/>
          <w:rtl w:val="true"/>
          <w:lang w:val="en-US" w:bidi="en-US"/>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نامه گويای حقيقت و در بردارنده واقعيت موجود مي‌باشد و در آن تهمت و دروغی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نامه از جهاد اميرالمؤمنين عليه‌السلام و جايگاه والای آن حضرت در نزد پيامبر ذكر شده است، همانگونه كه از گمراهی معاويه و مخالفت وی با برادر پيامبر صلي‌الله‌عليه‌و‌آله و جنگ ناحق با او حكايت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نامه از ارزنده‌ترين </w:t>
      </w:r>
      <w:bookmarkStart w:id="129" w:name="pg20467_200277"/>
    </w:p>
    <w:p>
      <w:pPr>
        <w:pStyle w:val="BookText"/>
        <w:rPr/>
      </w:pPr>
      <w:bookmarkEnd w:id="129"/>
      <w:r>
        <w:rPr>
          <w:rFonts w:ascii="IRNazanin" w:hAnsi="IRNazanin" w:eastAsia="IRNazanin"/>
          <w:color w:val="111111"/>
          <w:sz w:val="28"/>
          <w:sz w:val="28"/>
          <w:szCs w:val="28"/>
          <w:rtl w:val="true"/>
          <w:lang w:bidi="fa-IR"/>
        </w:rPr>
        <w:t>نامه هايی است كه در بردارنده حقيقت است</w:t>
      </w:r>
      <w:r>
        <w:rPr>
          <w:rFonts w:eastAsia="IRNazanin" w:cs="IRNazanin"/>
          <w:color w:val="111111"/>
          <w:sz w:val="28"/>
          <w:szCs w:val="28"/>
          <w:rtl w:val="true"/>
          <w:lang w:bidi="fa-IR"/>
        </w:rPr>
        <w:t>.</w:t>
      </w:r>
    </w:p>
    <w:p>
      <w:pPr>
        <w:pStyle w:val="Heading3"/>
        <w:numPr>
          <w:ilvl w:val="2"/>
          <w:numId w:val="1"/>
        </w:numPr>
        <w:rPr/>
      </w:pPr>
      <w:bookmarkStart w:id="130" w:name="__RefHeading___Toc1713173_1490000891"/>
      <w:bookmarkStart w:id="131" w:name="_Toc47"/>
      <w:bookmarkEnd w:id="130"/>
      <w:r>
        <w:rPr>
          <w:rtl w:val="true"/>
        </w:rPr>
        <w:t>پاسخ معاويه</w:t>
      </w:r>
      <w:r>
        <w:rPr>
          <w:rtl w:val="true"/>
        </w:rPr>
        <w:t>:</w:t>
      </w:r>
      <w:bookmarkEnd w:id="131"/>
    </w:p>
    <w:p>
      <w:pPr>
        <w:pStyle w:val="BookText"/>
        <w:rPr/>
      </w:pPr>
      <w:r>
        <w:rPr>
          <w:rFonts w:ascii="IRNazanin" w:hAnsi="IRNazanin" w:eastAsia="IRNazanin"/>
          <w:color w:val="111111"/>
          <w:sz w:val="28"/>
          <w:sz w:val="28"/>
          <w:szCs w:val="28"/>
          <w:rtl w:val="true"/>
          <w:lang w:bidi="fa-IR"/>
        </w:rPr>
        <w:t>معاويه با اين نامه زير به محمد بن ابی بكر پاسخ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معاويه بن صخر به عيب گيرنده از پدرش محمد بن ابی بكر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درود بر اهل اطاعت از خدا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نامه تو به دستم 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چنين گفته بودی كه خداوند بزرگ، نيرومند و توانا است و ياد كردی كه چگونه خداوند پيامبرش را برگزيد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سخنانی نيز از خود به هم بافته و آورده بودی كه نشان از كم خردی تو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پدرت نيز ناروا رانده بودی و در آن از حق پس ابی طالب سخن آورده بودی از پيشينه و خويشاوندی او با پيامبر صلي‌الله‌عليه‌و‌آله و ياری و همدوشی او با رسول اللّه صلي‌الله‌عليه‌و‌آله در هنگام ترس و هراس سخن گفته بودي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من به وسيله برتری و فضائل ديگران و نه با فضيلت خودت احتجاج كرده بودي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سپاس خدايی را كه فضل را از تو گرفت و آن را برای ديگری مقرر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و پدرت در زمان زندگی پيامبر صلي‌الله‌عليه‌و‌آله با هم بوديم و مي‌ديديم كه نگهداشت حق پسر ابو طالب بر ما لازم و برتری او بر ما آشكار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آنچه را مي‌بايست برای پيامبرش صلي‌الله‌عليه‌و‌آله برگزيد و آنچه را با او وعده كرده بود به تمامی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دعوتش را آشكار و حجتش را روشن كرد و غالب ساخت تا جان وی را به جوار خودش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پدر تو و فاروق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نخستين كسانی بودند كه حق علی را گرفتند و با او به مخالفت پرداختند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دو بر اين امر متفق شدند سپس علی عليه‌السلام را به پذيرفتن حكومت خود خواندند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عليه‌السلام در بيعت با آن دو تعلل كرد و بر آن شدند كه او را به اندوهی عظيم افكنند ولطمه‌ای گران به او وارد كنند</w:t>
      </w:r>
      <w:r>
        <w:rPr>
          <w:rFonts w:eastAsia="IRNazanin" w:cs="IRNazanin"/>
          <w:color w:val="111111"/>
          <w:sz w:val="28"/>
          <w:szCs w:val="28"/>
          <w:rtl w:val="true"/>
          <w:lang w:bidi="fa-IR"/>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علی عليه‌السلام نيز ناگزير بيعت كرد و تسليم شد ولی آن دو او را در كار خود مشاركت نمي‌دادند و او را از رازهای خود آگاه نمي‌كردند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هنگامی كه </w:t>
      </w:r>
    </w:p>
    <w:p>
      <w:pPr>
        <w:pStyle w:val="BookText"/>
        <w:rPr/>
      </w:pPr>
      <w:r>
        <w:rPr>
          <w:rFonts w:ascii="IRNazanin" w:hAnsi="IRNazanin" w:eastAsia="IRNazanin"/>
          <w:color w:val="111111"/>
          <w:sz w:val="28"/>
          <w:sz w:val="28"/>
          <w:szCs w:val="28"/>
          <w:rtl w:val="true"/>
          <w:lang w:bidi="fa-IR"/>
        </w:rPr>
        <w:t>درگذشتند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دو سومين خليفه يعنی عثمان بن عفان آمد راه را به روش آنها پيمود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تو و رفيقت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ابن حذيفه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 عيب جويی كرديد تا آنجا كه دو را دور و نهانی تبهكاران را به طمع حكومت او افكنديد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نهفتيد و دشمنی و فريب كاری خود را بر ملا ساختيد تا به آرزوی خود درباره او رسيديد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پسر ابی بكر، به هوش باش كه به زودی نتيجه ناپسند كار خود را خواهی 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اندازه وجب خود را داشته باش و پای از گليم خويش بيش منه كه در ترازوی سنجش با آن كسی كه بردباريش كوه‌های گران را تحمل كند، نيزه‌اش به زور خم نمي‌شود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هيچ پر حوصله‌ای به گرد شكيباييش نمي‌رسد، برابر و همسان نيستي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پدرت شالوده اين خلافت و حكومت خود را پايه گذاشت و اين بنا را برآورد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اگر آنچه ما بر آنيم در دست است پدر تو، آغازگرش بوده است و اگر جور و ستم است باز هم پدر تو پايه گذار آن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شركای او هستيم و از رهنمود و كار او پيروی كرده‌ايم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پدرت پيش از ما اين را پيموده بود ما با پسر ابو طالب مخالفتی نمي‌كرديم و در برابر او تسليم مي‌شديم ولی پدرت چنان كرد و ما نيز پا جای پای او گذاشتيم و رفتار او را سرمشق خود ساختيم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ادعاهای خود يا پدرت را سرزنش كن و پا از سر مدعا در گذر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درود بر آنكه پشيمان شود و از گمراهی به راه آيد و توبه كند</w:t>
      </w:r>
      <w:r>
        <w:rPr>
          <w:rStyle w:val="FootnoteAnchor"/>
          <w:rtl w:val="true"/>
        </w:rPr>
        <w:footnoteReference w:id="46"/>
      </w:r>
      <w:r>
        <w:rPr>
          <w:rFonts w:eastAsia="Times New Roman" w:cs="Times New Roman" w:ascii="Times New Roman" w:hAnsi="Times New Roman"/>
          <w:color w:val="111111"/>
          <w:sz w:val="28"/>
          <w:szCs w:val="28"/>
          <w:rtl w:val="true"/>
          <w:lang w:val="en-US" w:bidi="en-US"/>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چيز قابل اهميت در نامه معاويه اين است كه مخالفت با امام اميرالمؤمنين عليه‌السلام را به ابی بكر و عمر نسبت مي‌دهد و مي‌گويد آنها بودند كه راه را برای مخالفت و منازعه با امام هموار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معاويه راه شيخان را مي‌پيمايد اين نظر دارای مسند محكمی است كه اگر شيخين با امام مبارزه نكرده بودند و او را در فشار قرار نمي‌دادند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معاويه نمي‌توانست با علی عليه‌السلام مبارزه كند</w:t>
      </w:r>
      <w:r>
        <w:rPr>
          <w:rFonts w:eastAsia="IRNazanin" w:cs="IRNazanin"/>
          <w:color w:val="111111"/>
          <w:sz w:val="28"/>
          <w:szCs w:val="28"/>
          <w:rtl w:val="true"/>
          <w:lang w:bidi="fa-IR"/>
        </w:rPr>
        <w:t xml:space="preserve">. </w:t>
      </w:r>
      <w:bookmarkStart w:id="132" w:name="pg20467_200279"/>
    </w:p>
    <w:p>
      <w:pPr>
        <w:pStyle w:val="Heading3"/>
        <w:numPr>
          <w:ilvl w:val="2"/>
          <w:numId w:val="1"/>
        </w:numPr>
        <w:rPr/>
      </w:pPr>
      <w:bookmarkStart w:id="133" w:name="__RefHeading___Toc1713175_1490000891"/>
      <w:bookmarkStart w:id="134" w:name="_Toc48"/>
      <w:bookmarkEnd w:id="132"/>
      <w:bookmarkEnd w:id="133"/>
      <w:r>
        <w:rPr>
          <w:rtl w:val="true"/>
        </w:rPr>
        <w:t>شهادت محمد</w:t>
      </w:r>
      <w:r>
        <w:rPr>
          <w:rtl w:val="true"/>
        </w:rPr>
        <w:t>:</w:t>
      </w:r>
      <w:bookmarkEnd w:id="134"/>
    </w:p>
    <w:p>
      <w:pPr>
        <w:pStyle w:val="BookText"/>
        <w:rPr/>
      </w:pPr>
      <w:r>
        <w:rPr>
          <w:rFonts w:ascii="IRNazanin" w:hAnsi="IRNazanin" w:eastAsia="IRNazanin"/>
          <w:color w:val="111111"/>
          <w:sz w:val="28"/>
          <w:sz w:val="28"/>
          <w:szCs w:val="28"/>
          <w:rtl w:val="true"/>
          <w:lang w:bidi="fa-IR"/>
        </w:rPr>
        <w:t>هنگامی كه محمد ولايت مصر را تحويل گرفت معاويه بر عليه او قيام كرد و لشكری را به رهبری عمر وعاص برای اشغال مصر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لشكر به يكديگر برخورد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شام شكست خوردند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 عاص از معاويه كمک خواست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معاويه او را به وسيله لشكر جراری به سرگردگی معاويه بن خديج كمک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بين دو لشكر جنگ سختی رخ داد و به دنبال آن لشكر محمد شكست 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فرار كرد وقتی كه جای مطمئنی برای پناهنده شدن پيدا نكرد به خرابه‌ای پناه برد و در آنجا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حديج، او را تعقيب كرد و يكی از دشمنان مصر به او خبر داد كه او در خرابه‌ای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حمله كرد و او را در جايی گرفت كه تشنگی بر او غلبه كرده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درخواست آب كرد ان سفاک خونريز، ابن حديج درخواست او را نپذيرفت و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 مرا آب ندهد اگر قطره آبی به تو بدهم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آب را از عثمان گرفتيد و او را در حالی كه روزه بود كشتيد واللّه ای پسر ابی بكر تو را مي‌كشم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خدا از جهنم تو را سيراب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روح پست اموی و خست اشرار به اين انسان مسخ شده مستولی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كسی كه آب را از اسيری كه نزد او بود دريغ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قهرمان نبرد رو به او كرد و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پسر زن بافنده يهوديه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اگر شمشير در دستم بود، اينگونه با من عمل نمي‌كرديد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خديج به محمد رو كرد و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آيا می دانی با تو چه كار خواهم كرد؟ تو را در پوست الاغ مي‌كنم و آن را آتش مي‌زنم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قهرمان مؤمن جواب داد و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اين كار را انجام دهيد چه بسا كه اين كار را با اولياء خدا نيز كرده‌ايد</w:t>
      </w:r>
      <w:r>
        <w:rPr>
          <w:rFonts w:eastAsia="IRNazanin" w:cs="IRNazanin"/>
          <w:color w:val="111111"/>
          <w:sz w:val="28"/>
          <w:szCs w:val="28"/>
          <w:rtl w:val="true"/>
          <w:lang w:bidi="fa-IR"/>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بحث بين آنها به طول كشيد و ابن خديج حكم اعدام را درباره او اجرا كرد، سر او را بريد و جسد پاک او را در پوست الاغ مرده قرار داد و آن را آتش زد سپس سر او را به عنوان هديه برای پسر هند جگر خوار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اول سری بود </w:t>
      </w:r>
    </w:p>
    <w:p>
      <w:pPr>
        <w:pStyle w:val="BookText"/>
        <w:rPr/>
      </w:pPr>
      <w:r>
        <w:rPr>
          <w:rFonts w:ascii="IRNazanin" w:hAnsi="IRNazanin" w:eastAsia="IRNazanin"/>
          <w:color w:val="111111"/>
          <w:sz w:val="28"/>
          <w:sz w:val="28"/>
          <w:szCs w:val="28"/>
          <w:rtl w:val="true"/>
          <w:lang w:bidi="fa-IR"/>
        </w:rPr>
        <w:t>كه در اسلام گرداندند</w:t>
      </w:r>
      <w:r>
        <w:rPr>
          <w:rStyle w:val="FootnoteAnchor"/>
          <w:rtl w:val="true"/>
        </w:rPr>
        <w:footnoteReference w:id="4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اين گونه زندگی اين مجاهد بزرگ كه زندگی خود را به خدای متعال بخشيده بود پايان يافت و مسلمانان با وفات او، شخصيت بزرگی از بزرگان عقيده و جهاد را از دست دادند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خبر دردناک شهادت محمد را به امام اميرالمؤمنين عليه‌السلام دادند حزن و اندوه او را فرا گرفت و اين كلمات را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برای من دوست و دست پرورده من بود</w:t>
      </w:r>
      <w:r>
        <w:rPr>
          <w:rFonts w:eastAsia="IRNazanin" w:cs="IRNazanin"/>
          <w:color w:val="111111"/>
          <w:sz w:val="28"/>
          <w:szCs w:val="28"/>
          <w:rtl w:val="true"/>
          <w:lang w:bidi="fa-IR"/>
        </w:rPr>
        <w:t>»</w:t>
      </w:r>
      <w:r>
        <w:rPr>
          <w:rStyle w:val="FootnoteAnchor"/>
          <w:rtl w:val="true"/>
        </w:rPr>
        <w:footnoteReference w:id="4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با ناراحتی و اندوه فراوان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ومحمد بن أبی بكر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رحمه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استشهد، فعند اللّه نحتسبه ولداً ناصحاً، و عاملاً كادحاً، وسيفاً قاطعاً، وركناً دافعاً</w:t>
      </w:r>
      <w:r>
        <w:rPr>
          <w:rFonts w:eastAsia="Amiri" w:cs="Amiri" w:ascii="Amiri" w:hAnsi="Amiri"/>
          <w:color w:val="111111"/>
          <w:sz w:val="28"/>
          <w:szCs w:val="28"/>
          <w:rtl w:val="true"/>
          <w:lang w:bidi="ar-SA"/>
        </w:rPr>
        <w:t>»</w:t>
      </w:r>
      <w:r>
        <w:rPr>
          <w:rStyle w:val="FootnoteAnchor"/>
          <w:rtl w:val="true"/>
        </w:rPr>
        <w:footnoteReference w:id="4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محمد بن ابی بكر كه خدا او را رحمت كند شهيد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در پيشگاه خداوند فرزندی خيرخواه، كارگزاری كوشا، شمشيری برنده و ستونی بازدارنده مي‌شماريم</w:t>
      </w:r>
      <w:r>
        <w:rPr>
          <w:rFonts w:eastAsia="IRNazanin" w:cs="IRNazanin"/>
          <w:color w:val="111111"/>
          <w:sz w:val="28"/>
          <w:szCs w:val="28"/>
          <w:rtl w:val="true"/>
          <w:lang w:bidi="fa-IR"/>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 رحمت كند و پاداشی بزرگ به او عطا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قهرمانان، مجاهدين، عارفين به حق، شهيد در راه اعتلای كلمه حق در زمين و نابود كننده ماده شرک بود</w:t>
      </w:r>
      <w:r>
        <w:rPr>
          <w:rFonts w:eastAsia="IRNazanin" w:cs="IRNazanin"/>
          <w:color w:val="111111"/>
          <w:sz w:val="28"/>
          <w:szCs w:val="28"/>
          <w:rtl w:val="true"/>
          <w:lang w:bidi="fa-IR"/>
        </w:rPr>
        <w:t xml:space="preserve">. </w:t>
      </w:r>
      <w:bookmarkStart w:id="135" w:name="pg20467_200281"/>
    </w:p>
    <w:p>
      <w:pPr>
        <w:pStyle w:val="Heading2"/>
        <w:numPr>
          <w:ilvl w:val="1"/>
          <w:numId w:val="1"/>
        </w:numPr>
        <w:rPr/>
      </w:pPr>
      <w:bookmarkStart w:id="136" w:name="__RefHeading___Toc1713177_1490000891"/>
      <w:bookmarkStart w:id="137" w:name="_Toc49"/>
      <w:bookmarkEnd w:id="135"/>
      <w:bookmarkEnd w:id="136"/>
      <w:r>
        <w:rPr>
          <w:rtl w:val="true"/>
        </w:rPr>
        <w:t xml:space="preserve">استانداران او در مكه </w:t>
      </w:r>
      <w:r>
        <w:rPr>
          <w:rtl w:val="true"/>
        </w:rPr>
        <w:t xml:space="preserve">- </w:t>
      </w:r>
      <w:r>
        <w:rPr>
          <w:rtl w:val="true"/>
        </w:rPr>
        <w:t xml:space="preserve">مدينه </w:t>
      </w:r>
      <w:r>
        <w:rPr>
          <w:rtl w:val="true"/>
        </w:rPr>
        <w:t xml:space="preserve">- </w:t>
      </w:r>
      <w:r>
        <w:rPr>
          <w:rtl w:val="true"/>
        </w:rPr>
        <w:t xml:space="preserve">يمن </w:t>
      </w:r>
      <w:r>
        <w:rPr>
          <w:rtl w:val="true"/>
        </w:rPr>
        <w:t xml:space="preserve">- </w:t>
      </w:r>
      <w:r>
        <w:rPr>
          <w:rtl w:val="true"/>
        </w:rPr>
        <w:t>بحرين</w:t>
      </w:r>
      <w:bookmarkEnd w:id="137"/>
    </w:p>
    <w:p>
      <w:pPr>
        <w:pStyle w:val="Heading3"/>
        <w:numPr>
          <w:ilvl w:val="2"/>
          <w:numId w:val="1"/>
        </w:numPr>
        <w:rPr/>
      </w:pPr>
      <w:bookmarkStart w:id="138" w:name="__RefHeading___Toc1713179_1490000891"/>
      <w:bookmarkStart w:id="139" w:name="_Toc50"/>
      <w:bookmarkEnd w:id="138"/>
      <w:r>
        <w:rPr>
          <w:rtl w:val="true"/>
        </w:rPr>
        <w:t>اشاره</w:t>
      </w:r>
      <w:bookmarkEnd w:id="139"/>
    </w:p>
    <w:p>
      <w:pPr>
        <w:pStyle w:val="BookText"/>
        <w:rPr/>
      </w:pPr>
      <w:r>
        <w:rPr>
          <w:rFonts w:ascii="IRNazanin" w:hAnsi="IRNazanin" w:eastAsia="IRNazanin"/>
          <w:color w:val="111111"/>
          <w:sz w:val="28"/>
          <w:sz w:val="28"/>
          <w:szCs w:val="28"/>
          <w:rtl w:val="true"/>
          <w:lang w:bidi="fa-IR"/>
        </w:rPr>
        <w:t>امام عليه‌السلام واليان و كارگزاران خود را بر بعضی از مناطق و استان‌های اسلامی منصوب كرد و از آنها به تقوی الهي، پيروی از او و مواظبت بر خدمت شهروندان مسلمان و غير مسلمان پيمان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عليه‌السلام به آنها سفارش كرد تا بين مردم روح مودت، الفت، امنيت و رفاه را ايجاد كنند تا نمونه درخشانی از حكومت صالحه‌ای باشند كه جامعه در سايه آن خوشبخت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زير بعضی از واليان او را نام مي‌بريم</w:t>
      </w:r>
      <w:r>
        <w:rPr>
          <w:rFonts w:eastAsia="IRNazanin" w:cs="IRNazanin"/>
          <w:color w:val="111111"/>
          <w:sz w:val="28"/>
          <w:szCs w:val="28"/>
          <w:rtl w:val="true"/>
          <w:lang w:bidi="fa-IR"/>
        </w:rPr>
        <w:t>:</w:t>
      </w:r>
    </w:p>
    <w:p>
      <w:pPr>
        <w:pStyle w:val="Heading3"/>
        <w:numPr>
          <w:ilvl w:val="2"/>
          <w:numId w:val="1"/>
        </w:numPr>
        <w:rPr/>
      </w:pPr>
      <w:bookmarkStart w:id="140" w:name="__RefHeading___Toc1713181_1490000891"/>
      <w:bookmarkStart w:id="141" w:name="_Toc51"/>
      <w:bookmarkEnd w:id="140"/>
      <w:r>
        <w:rPr>
          <w:rtl w:val="true"/>
        </w:rPr>
        <w:t>استاندار او در مكه قُثم</w:t>
      </w:r>
      <w:r>
        <w:rPr>
          <w:rtl w:val="true"/>
        </w:rPr>
        <w:t>:</w:t>
      </w:r>
      <w:bookmarkEnd w:id="141"/>
    </w:p>
    <w:p>
      <w:pPr>
        <w:pStyle w:val="BookText"/>
        <w:rPr/>
      </w:pPr>
      <w:r>
        <w:rPr>
          <w:rFonts w:ascii="IRNazanin" w:hAnsi="IRNazanin" w:eastAsia="IRNazanin"/>
          <w:color w:val="111111"/>
          <w:sz w:val="28"/>
          <w:sz w:val="28"/>
          <w:szCs w:val="28"/>
          <w:rtl w:val="true"/>
          <w:lang w:bidi="fa-IR"/>
        </w:rPr>
        <w:t>امام عليه‌السلام پسر عمويش، قثم بن عباس، را برای مكه منصوب كرد كه مادرش لبابه دختر حارث هلاليه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روايت شده است كه او اولين زنی بود كه بعد از ام المؤمنين خديجه اسلام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نزد امام عليه‌السلام عزيز و محترم بود كه اين به خاطر ورع و تقوای او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عبدالرحمن بن خالد از او سؤال كرد و به او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قدر و منزلت علی چيست؟ آيا علی عليه‌السلام نزد رسول خدا صلي‌الله‌عليه‌و‌آله منزلتی داشت كه عباس نداشت؟ و جوابش را اينگونه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اولين نفر از ما بود كه به اسلام ملحق شد و نزديكترين ما به او بود</w:t>
      </w:r>
      <w:r>
        <w:rPr>
          <w:rStyle w:val="FootnoteAnchor"/>
          <w:rtl w:val="true"/>
        </w:rPr>
        <w:footnoteReference w:id="5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او را برای مكه به كار گرفت و او در مكه بود، تا امام به شهادت رسيد</w:t>
      </w:r>
      <w:r>
        <w:rPr>
          <w:rFonts w:eastAsia="IRNazanin" w:cs="IRNazanin"/>
          <w:color w:val="111111"/>
          <w:sz w:val="28"/>
          <w:szCs w:val="28"/>
          <w:rtl w:val="true"/>
          <w:lang w:bidi="fa-IR"/>
        </w:rPr>
        <w:t>.</w:t>
      </w:r>
    </w:p>
    <w:p>
      <w:pPr>
        <w:pStyle w:val="Heading3"/>
        <w:numPr>
          <w:ilvl w:val="2"/>
          <w:numId w:val="1"/>
        </w:numPr>
        <w:rPr/>
      </w:pPr>
      <w:bookmarkStart w:id="142" w:name="__RefHeading___Toc1713183_1490000891"/>
      <w:bookmarkStart w:id="143" w:name="_Toc52"/>
      <w:bookmarkEnd w:id="142"/>
      <w:r>
        <w:rPr>
          <w:rtl w:val="true"/>
        </w:rPr>
        <w:t>نامه امام به قثم</w:t>
      </w:r>
      <w:r>
        <w:rPr>
          <w:rtl w:val="true"/>
        </w:rPr>
        <w:t>:</w:t>
      </w:r>
      <w:bookmarkEnd w:id="143"/>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عليه‌السلام وقتی فهميد كه معاويه عده‌ای از مزدوران خود را در مكه تعيين كرده است تا مردم را از ياری اميرالمؤمنين عليه‌السلام باز دارند و بين آنها شايع كنند </w:t>
      </w:r>
    </w:p>
    <w:p>
      <w:pPr>
        <w:pStyle w:val="BookText"/>
        <w:rPr/>
      </w:pPr>
      <w:r>
        <w:rPr>
          <w:rFonts w:ascii="IRNazanin" w:hAnsi="IRNazanin" w:eastAsia="IRNazanin"/>
          <w:color w:val="111111"/>
          <w:sz w:val="28"/>
          <w:sz w:val="28"/>
          <w:szCs w:val="28"/>
          <w:rtl w:val="true"/>
          <w:lang w:bidi="fa-IR"/>
        </w:rPr>
        <w:t>كه امام يا كشنده عثماناست يا مانع كمک به او شده است بنابراين اين صلاحيت امامت را ندارد و صلاحيت امامت را معاويه بن ابی سفيان دارد</w:t>
      </w:r>
      <w:r>
        <w:rPr>
          <w:rStyle w:val="FootnoteAnchor"/>
          <w:rtl w:val="true"/>
        </w:rPr>
        <w:footnoteReference w:id="51"/>
      </w:r>
      <w:r>
        <w:rPr>
          <w:rFonts w:ascii="IRNazanin" w:hAnsi="IRNazanin" w:eastAsia="IRNazanin"/>
          <w:color w:val="111111"/>
          <w:sz w:val="28"/>
          <w:sz w:val="28"/>
          <w:szCs w:val="28"/>
          <w:rtl w:val="true"/>
          <w:lang w:bidi="fa-IR"/>
        </w:rPr>
        <w:t>نامه‌ای به قثم نوشت و او را از فكر و حيله معاويه با خبر ساخت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أما بعد، فان عيني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بالمغرب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كتب إلي يعلمني أنه وجه علي الموسم اناس من أهل الشام العمي القلوب، الصم الاسماع، الكمه الأبصار، الذين يلتمسون الحق بالباطل، ويطيعون المخلوق في معصية الخالق، ويحتلبون الدنيا درها بالدين، ويشترون عاجلها بآجل الأبرار والمتقين، ولن يفوز بالخير إلا عامله، ولا يجزي جزاء الشر إلا فاعله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فأقم علي ما في يديك قيام الحازم الصليب، والناصح اللبيب، والتابع لسلطانه، المطيع لإمامه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وإياك وما يعتذر منه، ولا تكن عند النعماء بطراً، ولا عند البأساء فشلاً، والسلام</w:t>
      </w:r>
      <w:r>
        <w:rPr>
          <w:rStyle w:val="FootnoteAnchor"/>
          <w:rtl w:val="true"/>
        </w:rPr>
        <w:footnoteReference w:id="5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پس از ياد خدا و درود، همانا ماموران اطلاعاتي‌ام در شام به من اطلاع داده‌اند كه كه گروهی از مردم شام برای موسم حج به مكه مي‌آيند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مردمی كوردل كه گوش هايشان در شنيدن حق ناشنوا و ديده هايشان برای جدا كردن حق از باطل نابينا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مردمی كه ديگری را در نافرمانی از خدا فرمان مي‌برند، دين خود را به دنيا مي‌فروشند و دينار را به بهای سرای جاودانه نيكان و پرهيزكاران مي‌خرند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كه در نيكي‌ها انجام دهنده آن پاداش گيرد و در بديها جز بدكاران كيفر نشود</w:t>
      </w:r>
      <w:r>
        <w:rPr>
          <w:rFonts w:eastAsia="IRNazanin" w:cs="IRNazanin"/>
          <w:color w:val="111111"/>
          <w:sz w:val="28"/>
          <w:szCs w:val="28"/>
          <w:rtl w:val="true"/>
          <w:lang w:bidi="fa-IR"/>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در اداره امور خود هوشيار، سرسخت، و استوار باش، نصيحت دهنده‌ای عاقل، پير و حكومت و فرمان بردار امام خود باش، مبادا كاری انجام دهی كه به عذرخواهی روی آوري، نه به هنگام نعمت‌ها شادمان و نه هنگام مشكلات سست باشي، والسلام</w:t>
      </w:r>
      <w:r>
        <w:rPr>
          <w:rFonts w:eastAsia="IRNazanin" w:cs="IRNazanin"/>
          <w:color w:val="111111"/>
          <w:sz w:val="28"/>
          <w:szCs w:val="28"/>
          <w:rtl w:val="true"/>
          <w:lang w:bidi="fa-IR"/>
        </w:rPr>
        <w:t xml:space="preserve">. </w:t>
      </w:r>
      <w:bookmarkStart w:id="144" w:name="pg20467_200283"/>
    </w:p>
    <w:p>
      <w:pPr>
        <w:pStyle w:val="BookText"/>
        <w:rPr/>
      </w:pPr>
      <w:bookmarkEnd w:id="144"/>
      <w:r>
        <w:rPr>
          <w:rFonts w:ascii="IRNazanin" w:hAnsi="IRNazanin" w:eastAsia="IRNazanin"/>
          <w:color w:val="111111"/>
          <w:sz w:val="28"/>
          <w:sz w:val="28"/>
          <w:szCs w:val="28"/>
          <w:rtl w:val="true"/>
          <w:lang w:bidi="fa-IR"/>
        </w:rPr>
        <w:t>اين نامه حاكی از صفات بارز اذناب معاويه و كارگزاران او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آنها كوردلند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ناشنوايند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نمي‌بينند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باطل به نام حق استفاده مي‌كنند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معصيت خالق، پيروی از مخلوق مي‌كنند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بود بعضی از صفات رذيله‌ای كه در آنها نفوذ كرده و بدون شک آنها را از قالب مؤمنان خارج مي‌كند</w:t>
      </w:r>
      <w:r>
        <w:rPr>
          <w:rFonts w:eastAsia="IRNazanin" w:cs="IRNazanin"/>
          <w:color w:val="111111"/>
          <w:sz w:val="28"/>
          <w:szCs w:val="28"/>
          <w:rtl w:val="true"/>
          <w:lang w:bidi="fa-IR"/>
        </w:rPr>
        <w:t>.</w:t>
      </w:r>
    </w:p>
    <w:p>
      <w:pPr>
        <w:pStyle w:val="Heading3"/>
        <w:numPr>
          <w:ilvl w:val="2"/>
          <w:numId w:val="1"/>
        </w:numPr>
        <w:rPr/>
      </w:pPr>
      <w:bookmarkStart w:id="145" w:name="__RefHeading___Toc1713185_1490000891"/>
      <w:bookmarkStart w:id="146" w:name="_Toc53"/>
      <w:bookmarkEnd w:id="145"/>
      <w:r>
        <w:rPr>
          <w:rtl w:val="true"/>
        </w:rPr>
        <w:t>نامه‌ای ديگر به قثم</w:t>
      </w:r>
      <w:r>
        <w:rPr>
          <w:rtl w:val="true"/>
        </w:rPr>
        <w:t>:</w:t>
      </w:r>
      <w:bookmarkEnd w:id="146"/>
    </w:p>
    <w:p>
      <w:pPr>
        <w:pStyle w:val="BookText"/>
        <w:rPr/>
      </w:pPr>
      <w:r>
        <w:rPr>
          <w:rFonts w:ascii="Amiri" w:hAnsi="Amiri" w:eastAsia="Amiri" w:cs="Amiri"/>
          <w:color w:val="111111"/>
          <w:sz w:val="28"/>
          <w:sz w:val="28"/>
          <w:szCs w:val="28"/>
          <w:rtl w:val="true"/>
          <w:lang w:bidi="ar-SA"/>
        </w:rPr>
        <w:t>أما بعد، فأقم للناس الحج، وذكرهم بأيام اللّه، واجلس لهم العصرين، فأفت المستفتي، وعلم الجاهل، وذاكر العالم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يكن إلي الناس سفير الا لسانك، ولا حاجب إلا وجهك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تحجبن ذا حاجة عن لقائك بها، فإنها ان ذيدت عن أبوابك في أول وردها لم تحمد فيما بعد علي قضائها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وانظر إلي ما اجتمع عندك من مال اللّه فاصرفه إلي من قبلك من ذوي العيال والمجاعة، مصيباً به مواضع الفاقة والخلات وما فضل عن ذلك فاحمله إلينا لنقسمه فيمن قبلنا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مر أهل مكة ألا يأخذوا من ساكن أجراً، فإن اللّه سبحانه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سواءً العاكفُ فيه والبادِ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فالعاكف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المقيم به، والبادي، الذي يحجُّ إليه من غير أهله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وفقنا اللّه وإياكم لمحابه والسلام</w:t>
      </w:r>
      <w:r>
        <w:rPr>
          <w:rStyle w:val="FootnoteAnchor"/>
          <w:rtl w:val="true"/>
        </w:rPr>
        <w:footnoteReference w:id="53"/>
      </w:r>
      <w:r>
        <w:rPr>
          <w:rFonts w:eastAsia="Times New Roman" w:cs="Times New Roman" w:ascii="Times New Roman" w:hAnsi="Times New Roman"/>
          <w:color w:val="111111"/>
          <w:sz w:val="28"/>
          <w:szCs w:val="28"/>
          <w:rtl w:val="true"/>
          <w:lang w:val="en-US" w:bidi="en-US"/>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از ياد خدا و درود، برای مردم حج را به پا دار و روزهای خدا را در بامداد و شامگاه به يادشان آور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مردم در يک مجلس عمومی بنشين آنها كه پرسش‌های دينی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را با فتواها آشنا بكن، نا آگاه را آموزش ده و با </w:t>
      </w:r>
    </w:p>
    <w:p>
      <w:pPr>
        <w:pStyle w:val="BookText"/>
        <w:rPr/>
      </w:pPr>
      <w:r>
        <w:rPr>
          <w:rFonts w:ascii="IRNazanin" w:hAnsi="IRNazanin" w:eastAsia="IRNazanin"/>
          <w:color w:val="111111"/>
          <w:sz w:val="28"/>
          <w:sz w:val="28"/>
          <w:szCs w:val="28"/>
          <w:rtl w:val="true"/>
          <w:lang w:bidi="fa-IR"/>
        </w:rPr>
        <w:t>دانشمندان به گفتگو بپرداز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زبانت چيز ديگری پيام رسان تو به مردم نباشد و جز چهره‌ات دربانی وجود نداشته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هيچ نيازمندی را از ديدار خود محروم نگردان زيرا اگر در آغاز از درگاه تو رانده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ديگر تو را نستايد گر چه پايان حاجت او بر آورده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مصرف بيت المالی كه در دست تو جمع شده است انديشه كن و آن را به عيالمندان، گرسنگان پيرامونت، مستمندان و نيازمندانی كه سخت به كمک مالی تو احتياج دارند برسان و ما زاد آن را نزد ما بفرست تا در ميان مردم نيازمندی كه در اين سامان هستند تقسيم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مردم مكه فرمان ده تا در مكه از هيچ زائری در ايام حج اجرت مسكن نگيرند كه خدای سبحان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عاكف و بادی در مكه يكسانند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عاكف يعنی اهل مكه و بادی زائرينی كه از ديگر شهرها به حج مي‌آيند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ما و شما را به آنچه دوست دارد توفيق عنايت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نامه سرشار از ارزشهای انساني، شامل مطالب زير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مردم جلسه عمومی داشته باشد و آنها را به راهی كه بهتر است ارشاد 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آنها در صبح و شام مجلس قرار دهد و در مجلسش به فتوای فتوا دهنده، تعليم جاهل و مذاكره عالم بپردازد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نياز نيازمندان اقدام كند و بين او و مردم نصير، يا نگهبان، پليس و دربانی نباشد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از اموال نزد او جمع شده است برای مبارزه با فقر هزينه كند تا بدبختي‌ها را از بين ببرد و ما زاد آن را برای امام عليه‌السلام بفرستد تا در جای خود آن را مصرف كند</w:t>
      </w:r>
      <w:r>
        <w:rPr>
          <w:rFonts w:eastAsia="IRNazanin" w:cs="IRNazanin"/>
          <w:color w:val="111111"/>
          <w:sz w:val="28"/>
          <w:szCs w:val="28"/>
          <w:rtl w:val="true"/>
          <w:lang w:bidi="fa-IR"/>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بين مردم مكه شايع كند كه كسی از كسی كرايه منزل نگيرد كه خدای متعال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سواءً العاكفُ فيه والبادِ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برای مردم اعم از مقيم و باديه نشين يكسان قرار داده‌ايم</w:t>
      </w:r>
      <w:r>
        <w:rPr>
          <w:rFonts w:eastAsia="IRNazanin" w:cs="IRNazanin"/>
          <w:color w:val="111111"/>
          <w:sz w:val="28"/>
          <w:szCs w:val="28"/>
          <w:rtl w:val="true"/>
          <w:lang w:bidi="fa-IR"/>
        </w:rPr>
        <w:t xml:space="preserve">. </w:t>
      </w:r>
      <w:bookmarkStart w:id="147" w:name="pg20467_200285"/>
    </w:p>
    <w:p>
      <w:pPr>
        <w:pStyle w:val="Heading3"/>
        <w:numPr>
          <w:ilvl w:val="2"/>
          <w:numId w:val="1"/>
        </w:numPr>
        <w:rPr/>
      </w:pPr>
      <w:bookmarkStart w:id="148" w:name="__RefHeading___Toc1713187_1490000891"/>
      <w:bookmarkStart w:id="149" w:name="_Toc54"/>
      <w:bookmarkEnd w:id="147"/>
      <w:bookmarkEnd w:id="148"/>
      <w:r>
        <w:rPr>
          <w:rtl w:val="true"/>
        </w:rPr>
        <w:t>سهل بن حنيف، حاكم او در مدينه</w:t>
      </w:r>
      <w:r>
        <w:rPr>
          <w:rtl w:val="true"/>
        </w:rPr>
        <w:t>:</w:t>
      </w:r>
      <w:bookmarkEnd w:id="149"/>
    </w:p>
    <w:p>
      <w:pPr>
        <w:pStyle w:val="BookText"/>
        <w:rPr/>
      </w:pPr>
      <w:r>
        <w:rPr>
          <w:rFonts w:ascii="IRNazanin" w:hAnsi="IRNazanin" w:eastAsia="IRNazanin"/>
          <w:color w:val="111111"/>
          <w:sz w:val="28"/>
          <w:sz w:val="28"/>
          <w:szCs w:val="28"/>
          <w:rtl w:val="true"/>
          <w:lang w:bidi="fa-IR"/>
        </w:rPr>
        <w:t>هنگامی كه امام عليه‌السلام از جنگ جمل فارغ شد سهل بن حنيف را به حكومت مدينه منصوب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بزرگان صحابه و برگزيدگان آنها و از اولين مسلمانانی بود كه در جنگ بدر حاضر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جنگ احد با پيامبر صلي‌الله‌عليه‌و‌آله بيعت به مرگ كرد و ثابت قدم بود تا ناراحتی را از رسول اللّه صلي‌الله‌عليه‌و‌آله دفع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سهل از جانب رسول اللّه صلي‌الله‌عليه‌و‌آله به تير انداز شناخته شده بود و درباره او مي‌فرمود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تير به سهل بدهيد چون او سهل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همچنين در خندق و در همه غزوات حاضر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عليه‌السلام بعد از آن او را حاكم بصره كرد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مي‌گويند كه پيامبر صلي‌الله‌عليه‌و‌آله بين او و امام اميرالمؤمنين عليه‌السلام برادری برقرار كرد</w:t>
      </w:r>
      <w:r>
        <w:rPr>
          <w:rStyle w:val="FootnoteAnchor"/>
          <w:rtl w:val="true"/>
        </w:rPr>
        <w:footnoteReference w:id="5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زمانی كه سهل حاكم مدينه بود به امام عليه‌السلام خبر رسيد كه گروهی از اهل مدينه به معاويه ملحق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امام اين نامه را به او نوشت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أما بعد، فقد بلغني أن رجالاً ممن قبلك يتسللون الي معاوية، فلا تأسف علي ما يفوتك من عددهم، ويذهب عنك من مددهم، فكفي لهم غياً، ولك منهم شافياً، فرارهم من الهدي والحقِّ، وإيضاعهم إلي العمي والجهل، وإنما هم أهلُ دنيا مقبلون عليها، ومهطعون إليها، وقد عرفوا العدل ورأوه، وسمعوه ووعوه، وعلموا أنَّ الناس عندنا في الحق أسوة، فهربوا إلي الاثرة فبعداً لهم وسحقاً</w:t>
      </w:r>
      <w:r>
        <w:rPr>
          <w:rStyle w:val="FootnoteAnchor"/>
          <w:rtl w:val="true"/>
        </w:rPr>
        <w:footnoteReference w:id="55"/>
      </w:r>
      <w:r>
        <w:rPr>
          <w:rFonts w:eastAsia="Times New Roman" w:cs="Times New Roman" w:ascii="Times New Roman" w:hAnsi="Times New Roman"/>
          <w:color w:val="111111"/>
          <w:sz w:val="28"/>
          <w:szCs w:val="28"/>
          <w:rtl w:val="true"/>
          <w:lang w:val="en-US" w:bidi="en-US"/>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از ياد خدا و درود، به من خبر رسيده كه گروهی از مردم مدينه به سوی معاويه گريخته‌اند مبادا برای از دست دادن آنها وقطع شدن كمک و ياريشان افسوس بخوری كه اين فرار برای گمراهی آنها و نجات تو از رنجشان </w:t>
      </w:r>
      <w:bookmarkStart w:id="150" w:name="pg20467_200286"/>
    </w:p>
    <w:p>
      <w:pPr>
        <w:pStyle w:val="BookText"/>
        <w:rPr/>
      </w:pPr>
      <w:bookmarkEnd w:id="150"/>
      <w:r>
        <w:rPr>
          <w:rFonts w:ascii="IRNazanin" w:hAnsi="IRNazanin" w:eastAsia="IRNazanin"/>
          <w:color w:val="111111"/>
          <w:sz w:val="28"/>
          <w:sz w:val="28"/>
          <w:szCs w:val="28"/>
          <w:rtl w:val="true"/>
          <w:lang w:bidi="fa-IR"/>
        </w:rPr>
        <w:t>كافی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از حق و هدايت گريختند و به سوی كوردلی و جهالت شتافتند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دنيا پرستانی هستند كه به آن روی آوردند و شتابان به دنبال دنيا 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عدالت را شناختند، و ديدند، شنيدند، به خاطر سپردند و دانستند كه همه مردم نزد ما يكسانند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سوی انحصارطلبی گريختند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رحمت حق دور باشند و لعنت بر آنها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سوگند به خدا آنها از ستم نگريختند و به عدالت نپيوستند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آروزمنديم كه در اين جريان خدا سختي‌ها را بر ما آسان و مشكلات را هموار فرمايد، ان شاء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 نامه اشاره به عدم حزن و تأثر بر كسی كه به سوی معاويه رفت شده است چون آنها از عدالت به سوی ظلم فرار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كوری را بر هدايت و باطل را بر حق ترجيح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آنها را از رحمت خود دور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هر صورت سهل بن حنيف از نيكوكارترين انصار و از اولين مجاهدين در ياری رسول خدا صلي‌الله‌عليه‌و‌آله و نزد امام عليه‌السلام عزيز و محترم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در سال </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بعد از برگشت امام از صفين وفات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عليه‌السلام برای او ناراحت شد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كوهی مرا دوست داشته باشد از هم فرو مي‌پاشد</w:t>
      </w:r>
      <w:r>
        <w:rPr>
          <w:rFonts w:eastAsia="IRNazanin" w:cs="IRNazanin"/>
          <w:color w:val="111111"/>
          <w:sz w:val="28"/>
          <w:szCs w:val="28"/>
          <w:rtl w:val="true"/>
          <w:lang w:bidi="fa-IR"/>
        </w:rPr>
        <w:t>».</w:t>
      </w:r>
    </w:p>
    <w:p>
      <w:pPr>
        <w:pStyle w:val="Heading3"/>
        <w:numPr>
          <w:ilvl w:val="2"/>
          <w:numId w:val="1"/>
        </w:numPr>
        <w:rPr/>
      </w:pPr>
      <w:bookmarkStart w:id="151" w:name="__RefHeading___Toc1713189_1490000891"/>
      <w:bookmarkStart w:id="152" w:name="_Toc55"/>
      <w:bookmarkEnd w:id="151"/>
      <w:r>
        <w:rPr>
          <w:rtl w:val="true"/>
        </w:rPr>
        <w:t>عبيد اللّه بن عباس استاندار او در يمن</w:t>
      </w:r>
      <w:bookmarkEnd w:id="152"/>
    </w:p>
    <w:p>
      <w:pPr>
        <w:pStyle w:val="BookText"/>
        <w:rPr/>
      </w:pPr>
      <w:r>
        <w:rPr>
          <w:rFonts w:ascii="IRNazanin" w:hAnsi="IRNazanin" w:eastAsia="IRNazanin"/>
          <w:color w:val="111111"/>
          <w:sz w:val="28"/>
          <w:sz w:val="28"/>
          <w:szCs w:val="28"/>
          <w:rtl w:val="true"/>
          <w:lang w:bidi="fa-IR"/>
        </w:rPr>
        <w:t>امام عليه‌السلام عبيداللّه بن عباس را برای استانداری يمن تعيين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استاندار قبلی يعلی بن منبه كه از طرف عثمان به حكومت رسيده بود، آنچه از ماليات و خراج جمع آوری كرده بود همه را غارت و به سوی مكه فرار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با اموال خودش لشكر عايشه را به آنچه از هزينه‌ها نياز داشت كمک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كمک او بزرگترين كمکی بوده كه در حكومت امام عليه‌السلام به متمردين شده است</w:t>
      </w:r>
      <w:r>
        <w:rPr>
          <w:rFonts w:eastAsia="IRNazanin" w:cs="IRNazanin"/>
          <w:color w:val="111111"/>
          <w:sz w:val="28"/>
          <w:szCs w:val="28"/>
          <w:rtl w:val="true"/>
          <w:lang w:bidi="fa-IR"/>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عبيداللّه بن عباس، به عنوان استاندار يمن باقی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معاويه لشكری را به فرماندهی مجرم جنايتكار بسر بن ابی ارطاة مجهز كرد تا يمن را اشغال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هنگامی كه عبيداللّه موضوع را فهميد از يمن به سوی كوفه فرار كرد و به جای </w:t>
      </w:r>
    </w:p>
    <w:p>
      <w:pPr>
        <w:pStyle w:val="BookText"/>
        <w:rPr/>
      </w:pPr>
      <w:r>
        <w:rPr>
          <w:rFonts w:ascii="IRNazanin" w:hAnsi="IRNazanin" w:eastAsia="IRNazanin"/>
          <w:color w:val="111111"/>
          <w:sz w:val="28"/>
          <w:sz w:val="28"/>
          <w:szCs w:val="28"/>
          <w:rtl w:val="true"/>
          <w:lang w:bidi="fa-IR"/>
        </w:rPr>
        <w:t>خود عبداللّه بن عبد الحارثی را در يمن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بسر او را دستگير كرد و كشت، سپس به جستجوی فرزندان عبيداللّه، عبدالرحمن و قثم پرداخت و آنها را كشت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از كنانه به آن‌ها اعتراض كرده و به او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آنها بی گناه هستند اگر آنها را مي‌كشيد مرا هم با آنها بكشيد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او را كشتند و بعد آنها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زنی از بنی كنانه قيام مي‌كند و به يكی از آنها مي‌گويد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فلانی مردان را مي‌كشيد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دو كودک را برای چه مي‌كشيد؟ واللّه نه در جاهليت و نه در اسلام اين‌ها را نمي‌كشتند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ای پسر ارطاه سلطنتی که قوام پيدا نمي‌كند مگر به كشتن كودک صغير و پيرمرد و بی رحمی و حق‌نشناسی خويشاوندان، به حتم سلطنتی بد خواهد بود</w:t>
      </w:r>
      <w:r>
        <w:rPr>
          <w:rStyle w:val="FootnoteAnchor"/>
          <w:rtl w:val="true"/>
        </w:rPr>
        <w:footnoteReference w:id="5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همانا سلطنت معاويه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كسرای عرب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كشتن كودكان و پيرمردان و اشاعه رعب و ترس بين مردم برپا بود كه او سلطان شر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مادر آن دو كودك، عايشه دختر عبداللّه المدان، سر به بيابان گذاشت در حالی كه بر صورت خود مي‌زد و چيزی نمي‌فهميد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اين اشعار را در موسم حج مي‌خواند كه ناراحتي‌اش را در آن تجسم كرده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يا من أحس بنيَّ اللذين 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كالدُّرتين تشظي عنهما الصدفُ</w:t>
      </w:r>
    </w:p>
    <w:p>
      <w:pPr>
        <w:pStyle w:val="BookText"/>
        <w:rPr/>
      </w:pPr>
      <w:r>
        <w:rPr>
          <w:rFonts w:ascii="Amiri" w:hAnsi="Amiri" w:eastAsia="Amiri" w:cs="Amiri"/>
          <w:color w:val="111111"/>
          <w:sz w:val="28"/>
          <w:sz w:val="28"/>
          <w:szCs w:val="28"/>
          <w:rtl w:val="true"/>
          <w:lang w:bidi="ar-SA"/>
        </w:rPr>
        <w:t xml:space="preserve">يا من أحس بنيَّ اللذين 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 العظام فمخي اليوم مزدهفُ</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يا من أحس بنيَّ اللذين 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قلبي وسمعي، فقلبي اليوم مختطفُ </w:t>
      </w:r>
    </w:p>
    <w:p>
      <w:pPr>
        <w:pStyle w:val="BookText"/>
        <w:rPr/>
      </w:pPr>
      <w:r>
        <w:rPr>
          <w:rFonts w:ascii="Amiri" w:hAnsi="Amiri" w:eastAsia="Amiri" w:cs="Amiri"/>
          <w:color w:val="111111"/>
          <w:sz w:val="28"/>
          <w:sz w:val="28"/>
          <w:szCs w:val="28"/>
          <w:rtl w:val="true"/>
          <w:lang w:bidi="ar-SA"/>
        </w:rPr>
        <w:t xml:space="preserve">من ذل والهة حيري مدلهةً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صبيين ذلاً إذ غدا السلف؟</w:t>
      </w:r>
    </w:p>
    <w:p>
      <w:pPr>
        <w:pStyle w:val="BookText"/>
        <w:rPr/>
      </w:pPr>
      <w:r>
        <w:rPr>
          <w:rFonts w:ascii="Amiri" w:hAnsi="Amiri" w:eastAsia="Amiri" w:cs="Amiri"/>
          <w:color w:val="111111"/>
          <w:sz w:val="28"/>
          <w:sz w:val="28"/>
          <w:szCs w:val="28"/>
          <w:rtl w:val="true"/>
          <w:lang w:bidi="ar-SA"/>
        </w:rPr>
        <w:t xml:space="preserve">نبئتُ بسراً وما صدقت ما زعموا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إفكهم ومن القول الذي اقترفوا</w:t>
      </w:r>
    </w:p>
    <w:p>
      <w:pPr>
        <w:pStyle w:val="BookText"/>
        <w:rPr/>
      </w:pPr>
      <w:r>
        <w:rPr>
          <w:rFonts w:ascii="Amiri" w:hAnsi="Amiri" w:eastAsia="Amiri" w:cs="Amiri"/>
          <w:color w:val="111111"/>
          <w:sz w:val="28"/>
          <w:sz w:val="28"/>
          <w:szCs w:val="28"/>
          <w:rtl w:val="true"/>
          <w:lang w:bidi="ar-SA"/>
        </w:rPr>
        <w:t xml:space="preserve">أحني علي ودجي إبني مرهفةً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الشفار كذلك الإثم يقترفُ</w:t>
      </w:r>
    </w:p>
    <w:p>
      <w:pPr>
        <w:pStyle w:val="BookText"/>
        <w:rPr/>
      </w:pPr>
      <w:r>
        <w:rPr>
          <w:rFonts w:ascii="IRNazanin" w:hAnsi="IRNazanin" w:eastAsia="IRNazanin"/>
          <w:color w:val="111111"/>
          <w:sz w:val="28"/>
          <w:sz w:val="28"/>
          <w:szCs w:val="28"/>
          <w:rtl w:val="true"/>
          <w:lang w:bidi="fa-IR"/>
        </w:rPr>
        <w:t>ای كسی كه دو فرزند مرا كه چون دو مرواريد از صدف هايشان بيرون آمده بودند ديدي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آنكه دو فرزند مرا كه چون مغز استخوان بودند و امروز در فراقشان عقل خود را از دست داده‌ام ديده بودي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آنكه دو فرزند مرا كه قلب و گوش منند، بدان كه امروز قلبم ربوده شده است ديده بودي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كسی كه عاشق و شيفته و حيران فرزندش بود خوار شد چون كه آن دو را از دست داده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كار بسر خبر داشتم اما جنايتی را كه آنها مرتكب شده بودند باور نمي‌كردم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جنايت را با زدن گردن آنها به وسيله شمشير تيز مرتكب شدند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هنگامی كه امام عليه‌السلام از كشتن كودكان مطلع شد سخت محزون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عليه‌السلامبسر را نفرين كرد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خدايا دين و عقل او را بگير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دعای امام مستجاب شد بسر عقل خود را از دست داد و هذيان مي‌گفت و درخواست شمشير مي‌كرد، به او شمشيری از چوب مي‌دادند و پيش او مشگی پر از از باد مي‌گذاشتتند او مرتب آن را مي‌زد تا بميرد</w:t>
      </w:r>
      <w:r>
        <w:rPr>
          <w:rStyle w:val="FootnoteAnchor"/>
          <w:rtl w:val="true"/>
        </w:rPr>
        <w:footnoteReference w:id="57"/>
      </w:r>
      <w:r>
        <w:rPr>
          <w:rFonts w:eastAsia="Times New Roman" w:cs="Times New Roman" w:ascii="Times New Roman" w:hAnsi="Times New Roman"/>
          <w:color w:val="111111"/>
          <w:sz w:val="28"/>
          <w:szCs w:val="28"/>
          <w:rtl w:val="true"/>
          <w:lang w:val="en-US" w:bidi="en-US"/>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مسلمانان عهد معاويه با رنگهايی از جور و ترس همراه بودند كه نظير آن را نديده بودند او در ظلم و ستم زياده روی و مردم را بر آنچه كراهت داشتند وادار مي‌كرد</w:t>
      </w:r>
      <w:r>
        <w:rPr>
          <w:rFonts w:eastAsia="IRNazanin" w:cs="IRNazanin"/>
          <w:color w:val="111111"/>
          <w:sz w:val="28"/>
          <w:szCs w:val="28"/>
          <w:rtl w:val="true"/>
          <w:lang w:bidi="fa-IR"/>
        </w:rPr>
        <w:t xml:space="preserve">. </w:t>
      </w:r>
      <w:bookmarkStart w:id="153" w:name="pg20467_200289"/>
    </w:p>
    <w:p>
      <w:pPr>
        <w:pStyle w:val="Heading3"/>
        <w:numPr>
          <w:ilvl w:val="2"/>
          <w:numId w:val="1"/>
        </w:numPr>
        <w:rPr/>
      </w:pPr>
      <w:bookmarkStart w:id="154" w:name="__RefHeading___Toc1713191_1490000891"/>
      <w:bookmarkStart w:id="155" w:name="_Toc56"/>
      <w:bookmarkEnd w:id="153"/>
      <w:bookmarkEnd w:id="154"/>
      <w:r>
        <w:rPr>
          <w:rtl w:val="true"/>
        </w:rPr>
        <w:t>استاندران او در بحرين</w:t>
      </w:r>
      <w:bookmarkEnd w:id="155"/>
    </w:p>
    <w:p>
      <w:pPr>
        <w:pStyle w:val="BookText"/>
        <w:rPr/>
      </w:pPr>
      <w:r>
        <w:rPr>
          <w:rFonts w:ascii="IRNazanin" w:hAnsi="IRNazanin" w:eastAsia="IRNazanin"/>
          <w:color w:val="111111"/>
          <w:sz w:val="28"/>
          <w:sz w:val="28"/>
          <w:szCs w:val="28"/>
          <w:rtl w:val="true"/>
          <w:lang w:bidi="fa-IR"/>
        </w:rPr>
        <w:t>امام عليه‌السلام تعدادی را به عنوان استاندار بحرين منصوب كرد</w:t>
      </w:r>
      <w:r>
        <w:rPr>
          <w:rFonts w:eastAsia="IRNazanin" w:cs="IRNazanin"/>
          <w:color w:val="111111"/>
          <w:sz w:val="28"/>
          <w:szCs w:val="28"/>
          <w:rtl w:val="true"/>
          <w:lang w:bidi="fa-IR"/>
        </w:rPr>
        <w:t>:</w:t>
      </w:r>
    </w:p>
    <w:p>
      <w:pPr>
        <w:pStyle w:val="Heading3"/>
        <w:numPr>
          <w:ilvl w:val="2"/>
          <w:numId w:val="1"/>
        </w:numPr>
        <w:rPr/>
      </w:pPr>
      <w:bookmarkStart w:id="156" w:name="__RefHeading___Toc1713193_1490000891"/>
      <w:bookmarkStart w:id="157" w:name="_Toc57"/>
      <w:bookmarkEnd w:id="156"/>
      <w:r>
        <w:rPr>
          <w:rtl w:val="true"/>
        </w:rPr>
        <w:t>عمر بن ابی سلمه</w:t>
      </w:r>
      <w:bookmarkEnd w:id="157"/>
    </w:p>
    <w:p>
      <w:pPr>
        <w:pStyle w:val="BookText"/>
        <w:rPr/>
      </w:pPr>
      <w:r>
        <w:rPr>
          <w:rFonts w:ascii="IRNazanin" w:hAnsi="IRNazanin" w:eastAsia="IRNazanin"/>
          <w:color w:val="111111"/>
          <w:sz w:val="28"/>
          <w:sz w:val="28"/>
          <w:szCs w:val="28"/>
          <w:rtl w:val="true"/>
          <w:lang w:bidi="fa-IR"/>
        </w:rPr>
        <w:t>امام عليه‌السلام عمر بن ابی سلمه مخزومي، كه مادرش ام سلمه، ام المؤمنين بود به استانداری بحرين منصوب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كنيه او ابا جعفر بود كه در سال دوم هجری در سرزمين حبشه متولد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طرفدار بزرگ و با اخلاص ولايت امام عليه‌السلامبود، مادرش ام سلمه در جنگ جمل او را به كمک امام عليه‌السلام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همراه او نامه‌ای بود كه در آن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جهاد از زنان منع نشده بود مي‌آمدم و پيش روی تو جهاد مي‌كردم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فرزند من است كه همانند جان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اميرالمؤمنين به او سفارش خير بفرما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 در جنگ جمل با حضرت همراه بود و در زمان خلافت عبدالملک بن مروان، در سال </w:t>
      </w:r>
      <w:r>
        <w:rPr>
          <w:rFonts w:eastAsia="IRNazanin" w:cs="IRNazanin"/>
          <w:color w:val="111111"/>
          <w:sz w:val="28"/>
          <w:szCs w:val="28"/>
          <w:lang w:bidi="fa-IR"/>
        </w:rPr>
        <w:t>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در مدينه وفات يافت</w:t>
      </w:r>
      <w:r>
        <w:rPr>
          <w:rStyle w:val="FootnoteAnchor"/>
          <w:rtl w:val="true"/>
        </w:rPr>
        <w:footnoteReference w:id="5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امام عليه‌السلام او را از حكومتش عزل كرد و اين نامه را به او نوشت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بعد، فإني قد وليتُ نعمان بن عجلان والزرقي علي البحرين، ونزعت يدك بلا ذم لك، ولا تثريب عليك، فلقد أحسنت الولاية، وأديت الأمانة، فأقبل غير ظنينٍ، ولا ملومٍ، ولامتهمٍ، ولا مأثومٍ، فقد أردت المسيرَ إلي ظلمة الشام، وأحببتُ أن تشهد معي، فإنك ممن أستظهرُ به علي جهاد العدو، وإقامة عمود الدين، إن شاء اللّه‌</w:t>
      </w:r>
      <w:r>
        <w:rPr>
          <w:rStyle w:val="FootnoteAnchor"/>
          <w:rtl w:val="true"/>
        </w:rPr>
        <w:footnoteReference w:id="59"/>
      </w:r>
      <w:r>
        <w:rPr>
          <w:rFonts w:eastAsia="Times New Roman" w:cs="Times New Roman" w:ascii="Times New Roman" w:hAnsi="Times New Roman"/>
          <w:color w:val="111111"/>
          <w:sz w:val="28"/>
          <w:szCs w:val="28"/>
          <w:rtl w:val="true"/>
          <w:lang w:val="en-US" w:bidi="en-US"/>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از ياد خدا و درود، همانا من، نعمان بن عجلان رزقي، را به فرمانداری بحرين نصب كردم و بی آنكه سرزنش و نكوهشی برای تو وجود داشته باشد فرمانداری آن سامان را از تو كه تا كنون زمامداری را به نيكی انجام دادی و امانت </w:t>
      </w:r>
      <w:bookmarkStart w:id="158" w:name="pg20467_200290"/>
    </w:p>
    <w:p>
      <w:pPr>
        <w:pStyle w:val="BookText"/>
        <w:rPr/>
      </w:pPr>
      <w:bookmarkEnd w:id="158"/>
      <w:r>
        <w:rPr>
          <w:rFonts w:ascii="IRNazanin" w:hAnsi="IRNazanin" w:eastAsia="IRNazanin"/>
          <w:color w:val="111111"/>
          <w:sz w:val="28"/>
          <w:sz w:val="28"/>
          <w:szCs w:val="28"/>
          <w:rtl w:val="true"/>
          <w:lang w:bidi="fa-IR"/>
        </w:rPr>
        <w:t>را پرداختی گرفتم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سوی ماحركت كن كه تصميم دارم به سوی ستمگران شام حركت 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 دارم در اين جنگ با من باشی زيرا تو از دلاوران هستی كه در جنگ با دشمن و برپا داشتن ستون دين از آنها ياری مي‌طلبم، ان شاء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نامه حكايت از اطمينان امام به عمر، قيام او به حسن اداره مملكت در جنگ با معاويه بوده است</w:t>
      </w:r>
      <w:r>
        <w:rPr>
          <w:rFonts w:eastAsia="IRNazanin" w:cs="IRNazanin"/>
          <w:color w:val="111111"/>
          <w:sz w:val="28"/>
          <w:szCs w:val="28"/>
          <w:rtl w:val="true"/>
          <w:lang w:bidi="fa-IR"/>
        </w:rPr>
        <w:t>.</w:t>
      </w:r>
    </w:p>
    <w:p>
      <w:pPr>
        <w:pStyle w:val="Heading3"/>
        <w:numPr>
          <w:ilvl w:val="2"/>
          <w:numId w:val="1"/>
        </w:numPr>
        <w:rPr/>
      </w:pPr>
      <w:bookmarkStart w:id="159" w:name="__RefHeading___Toc1713195_1490000891"/>
      <w:bookmarkStart w:id="160" w:name="_Toc58"/>
      <w:bookmarkEnd w:id="159"/>
      <w:r>
        <w:rPr>
          <w:rtl w:val="true"/>
        </w:rPr>
        <w:t>نعمان بن عجلان</w:t>
      </w:r>
      <w:bookmarkEnd w:id="160"/>
    </w:p>
    <w:p>
      <w:pPr>
        <w:pStyle w:val="BookText"/>
        <w:rPr/>
      </w:pPr>
      <w:r>
        <w:rPr>
          <w:rFonts w:ascii="IRNazanin" w:hAnsi="IRNazanin" w:eastAsia="IRNazanin"/>
          <w:color w:val="111111"/>
          <w:sz w:val="28"/>
          <w:sz w:val="28"/>
          <w:szCs w:val="28"/>
          <w:rtl w:val="true"/>
          <w:lang w:bidi="fa-IR"/>
        </w:rPr>
        <w:t>نعمان بن عجلان از بزرگان انصار، زبان و شاعر آنها بود كه در روز سقيفه در ستايش و ذكر خلافت بعد از پيامبر صلي‌الله‌عليه‌و‌آله گفته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فقل لقريشٍ نحنُ أصحاب مكةٍ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ويومَ حنين والفوارس في بدر</w:t>
      </w:r>
    </w:p>
    <w:p>
      <w:pPr>
        <w:pStyle w:val="BookText"/>
        <w:rPr/>
      </w:pPr>
      <w:r>
        <w:rPr>
          <w:rFonts w:ascii="Amiri" w:hAnsi="Amiri" w:eastAsia="Amiri" w:cs="Amiri"/>
          <w:color w:val="111111"/>
          <w:sz w:val="28"/>
          <w:sz w:val="28"/>
          <w:szCs w:val="28"/>
          <w:rtl w:val="true"/>
          <w:lang w:bidi="ar-SA"/>
        </w:rPr>
        <w:t xml:space="preserve">وأصحاب احد والنضير وخيبر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ونحنُ رجعنا من قريظة بالذكر</w:t>
      </w:r>
    </w:p>
    <w:p>
      <w:pPr>
        <w:pStyle w:val="BookText"/>
        <w:rPr/>
      </w:pPr>
      <w:r>
        <w:rPr>
          <w:rFonts w:ascii="Amiri" w:hAnsi="Amiri" w:eastAsia="Amiri" w:cs="Amiri"/>
          <w:color w:val="111111"/>
          <w:sz w:val="28"/>
          <w:sz w:val="28"/>
          <w:szCs w:val="28"/>
          <w:rtl w:val="true"/>
          <w:lang w:bidi="ar-SA"/>
        </w:rPr>
        <w:t xml:space="preserve">ويوم بأرض الشام إذ قتل جعفرٍ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وزيد وعبداللّه في علقٍ نجري</w:t>
      </w:r>
    </w:p>
    <w:p>
      <w:pPr>
        <w:pStyle w:val="BookText"/>
        <w:rPr/>
      </w:pPr>
      <w:r>
        <w:rPr>
          <w:rFonts w:ascii="Amiri" w:hAnsi="Amiri" w:eastAsia="Amiri" w:cs="Amiri"/>
          <w:color w:val="111111"/>
          <w:sz w:val="28"/>
          <w:sz w:val="28"/>
          <w:szCs w:val="28"/>
          <w:rtl w:val="true"/>
          <w:lang w:bidi="ar-SA"/>
        </w:rPr>
        <w:t xml:space="preserve">وفي كل يومٍ ينكر الكلبُ أهلهُ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نطاعنُ فيه بالمثقفة السمرِ</w:t>
      </w:r>
    </w:p>
    <w:p>
      <w:pPr>
        <w:pStyle w:val="BookText"/>
        <w:rPr/>
      </w:pPr>
      <w:r>
        <w:rPr>
          <w:rFonts w:ascii="Amiri" w:hAnsi="Amiri" w:eastAsia="Amiri" w:cs="Amiri"/>
          <w:color w:val="111111"/>
          <w:sz w:val="28"/>
          <w:sz w:val="28"/>
          <w:szCs w:val="28"/>
          <w:rtl w:val="true"/>
          <w:lang w:bidi="ar-SA"/>
        </w:rPr>
        <w:t xml:space="preserve">نصرنا وآوينا النبي ولم نخف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صروف الليالي والعظيم من الأمر</w:t>
      </w:r>
    </w:p>
    <w:p>
      <w:pPr>
        <w:pStyle w:val="BookText"/>
        <w:rPr/>
      </w:pPr>
      <w:r>
        <w:rPr>
          <w:rFonts w:ascii="IRNazanin" w:hAnsi="IRNazanin" w:eastAsia="IRNazanin"/>
          <w:color w:val="111111"/>
          <w:sz w:val="28"/>
          <w:sz w:val="28"/>
          <w:szCs w:val="28"/>
          <w:rtl w:val="true"/>
          <w:lang w:bidi="fa-IR"/>
        </w:rPr>
        <w:t>وقلنا لقوم هاجروا قبل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مرحبا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وأهلاً و سهلاً قد أمنتم من الفقر</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نقاسمكم أموالنا وبيوتنا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كقسمة أيسار الجزور علي الشطر </w:t>
      </w:r>
    </w:p>
    <w:p>
      <w:pPr>
        <w:pStyle w:val="BookText"/>
        <w:rPr/>
      </w:pPr>
      <w:r>
        <w:rPr>
          <w:rFonts w:ascii="Amiri" w:hAnsi="Amiri" w:eastAsia="Amiri" w:cs="Amiri"/>
          <w:color w:val="111111"/>
          <w:sz w:val="28"/>
          <w:sz w:val="28"/>
          <w:szCs w:val="28"/>
          <w:rtl w:val="true"/>
          <w:lang w:bidi="ar-SA"/>
        </w:rPr>
        <w:t xml:space="preserve">ونكفيكم الأمر الذي تكرهونه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وكنا اناساً نذهبُ العسر باليسرُ</w:t>
      </w:r>
    </w:p>
    <w:p>
      <w:pPr>
        <w:pStyle w:val="BookText"/>
        <w:rPr/>
      </w:pPr>
      <w:r>
        <w:rPr>
          <w:rFonts w:ascii="Amiri" w:hAnsi="Amiri" w:eastAsia="Amiri" w:cs="Amiri"/>
          <w:color w:val="111111"/>
          <w:sz w:val="28"/>
          <w:sz w:val="28"/>
          <w:szCs w:val="28"/>
          <w:rtl w:val="true"/>
          <w:lang w:bidi="ar-SA"/>
        </w:rPr>
        <w:t>وقلتم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حرامٌ نصبٌ سعدٍ ونصبكم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عتيق بن عثمانٍ حلالٌ أبا بكر؟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وكان هواناً في علي وإنه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لأهل لها ياعمر من حيثُ لا تدري</w:t>
      </w:r>
    </w:p>
    <w:p>
      <w:pPr>
        <w:pStyle w:val="BookText"/>
        <w:rPr/>
      </w:pPr>
      <w:r>
        <w:rPr>
          <w:rFonts w:ascii="Amiri" w:hAnsi="Amiri" w:eastAsia="Amiri" w:cs="Amiri"/>
          <w:color w:val="111111"/>
          <w:sz w:val="28"/>
          <w:sz w:val="28"/>
          <w:szCs w:val="28"/>
          <w:rtl w:val="true"/>
          <w:lang w:bidi="ar-SA"/>
        </w:rPr>
        <w:t xml:space="preserve">وصي النبيِّ المصطفي وابن عمه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وقاتلُ فرسانِ الضلالة والكفرِ</w:t>
      </w:r>
    </w:p>
    <w:p>
      <w:pPr>
        <w:pStyle w:val="BookText"/>
        <w:rPr/>
      </w:pPr>
      <w:r>
        <w:rPr>
          <w:rFonts w:ascii="IRNazanin" w:hAnsi="IRNazanin" w:eastAsia="IRNazanin"/>
          <w:color w:val="111111"/>
          <w:sz w:val="28"/>
          <w:sz w:val="28"/>
          <w:szCs w:val="28"/>
          <w:rtl w:val="true"/>
          <w:lang w:bidi="fa-IR"/>
        </w:rPr>
        <w:t>به قبيله قريش بگو كه ما فاتحان مكه و جنگجويان حنين و اسب سواران بدريم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مبارزان احد و نضير و خيبريم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همانهايی هستيم كه از جنگ با بنی قريظه خاطرات خوشی داريم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آن روز كه كه در سرزمين شام جعفر وزيد و عبداللّه در معان كشته شدند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هر زوری كه قبيله بنی كلاب در حال انكار و اثبات افراد خويش بودند ما در آن روز با نيزه‌های بلند و برنده مي‌جنگيديم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پيامبر خدا را ياری كرديم و از گردش و پايان كار نهراسيديم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مهاجرين مكه خوش آمد گفتيم و خيار آنها را از فقر و نداری آسوده كرديم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ای مهاجرين مكه با شما دارائي‌های و خانه‌هايمان را همچون گوسفند قربانی تقسيم مي‌كنيم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كاری را كه ناخوشايند شما بود ترک كرديم و مردمانی بوديم كه سختی را آسان مي‌گرفتيم</w:t>
      </w:r>
      <w:r>
        <w:rPr>
          <w:rFonts w:eastAsia="IRNazanin" w:cs="IRNazanin"/>
          <w:color w:val="111111"/>
          <w:sz w:val="28"/>
          <w:szCs w:val="28"/>
          <w:rtl w:val="true"/>
          <w:lang w:bidi="fa-IR"/>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گفتيد كه انتصاب سعد بن عباده به عنوان خليفه حرام است در حالی كه نصب عتيق بن عثمان ابابكر به خلافت حلال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در مورد علی كوتاهی كردند در حالی كه او شايسته خلافت بود و تو ای عمر آن را نمي‌دانستي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 كسی كه جانشين پيامبر برگزيده خدا و پسر عموی او و قاتل سپاهيان گمراهی و كفر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اشعار حاكی از حوادث بسيار تلخی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جهاد انصار در پی ريزی بناء اسلام و قيام آنها در كمک به فقرا و مهاجرين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انصار اموال و منازل خودشان را با آنها تقسيم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اين مواسات بزرگی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آنگونه كه اين ابيات صراحت دارد، مهاجرين به رئيس انصار،سعد بن عباده گفتند كه علی عليه‌السلام صلاحيت خلافت را ندارد و خلافت بر او حرام است، سپس ابابكر را روی كار گذاشتند و اين خلاف را از وصی نبي، پسر عموی او، اولين مجاهد دراسلام، امام اميرالمؤمنين عليه‌السلام گرداندند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هر حال امام عليه‌السلام نعمان را برای بحرين منصوب كرد و او اموال زيادی را به قبيله‌اش بخشيد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الاسود الدؤلی مي‌گويد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أري فتنةً قد ألهت الناس عنكم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فندلاً زريقُ المال ندلَ الثعالب</w:t>
      </w:r>
      <w:r>
        <w:rPr>
          <w:rStyle w:val="FootnoteAnchor"/>
          <w:rtl w:val="true"/>
        </w:rPr>
        <w:footnoteReference w:id="60"/>
      </w:r>
    </w:p>
    <w:p>
      <w:pPr>
        <w:pStyle w:val="BookText"/>
        <w:rPr/>
      </w:pPr>
      <w:r>
        <w:rPr>
          <w:rFonts w:ascii="Amiri" w:hAnsi="Amiri" w:eastAsia="Amiri" w:cs="Amiri"/>
          <w:color w:val="111111"/>
          <w:sz w:val="28"/>
          <w:sz w:val="28"/>
          <w:szCs w:val="28"/>
          <w:rtl w:val="true"/>
          <w:lang w:bidi="ar-SA"/>
        </w:rPr>
        <w:t>فإنَّ ابن عجلانَ الذي قد علمتميبدِّد مال اللّه فعل المناهبِ</w:t>
      </w:r>
      <w:r>
        <w:rPr>
          <w:rStyle w:val="FootnoteAnchor"/>
          <w:rtl w:val="true"/>
        </w:rPr>
        <w:footnoteReference w:id="61"/>
      </w:r>
    </w:p>
    <w:p>
      <w:pPr>
        <w:pStyle w:val="BookText"/>
        <w:rPr/>
      </w:pPr>
      <w:r>
        <w:rPr>
          <w:rFonts w:ascii="IRNazanin" w:hAnsi="IRNazanin" w:eastAsia="IRNazanin"/>
          <w:color w:val="111111"/>
          <w:sz w:val="28"/>
          <w:sz w:val="28"/>
          <w:szCs w:val="28"/>
          <w:rtl w:val="true"/>
          <w:lang w:bidi="fa-IR"/>
        </w:rPr>
        <w:t>فتنه‌ای را مي‌بينم كه مردم از آن بی خبرند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زريق اموالی را چون روباه جذب كردند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زيرا پسر عجلان را كه مي‌شناسيد، او مال خدا را ضايع و آن را غارت كرد</w:t>
      </w:r>
      <w:r>
        <w:rPr>
          <w:rFonts w:eastAsia="IRNazanin" w:cs="IRNazanin"/>
          <w:color w:val="111111"/>
          <w:sz w:val="28"/>
          <w:szCs w:val="28"/>
          <w:rtl w:val="true"/>
          <w:lang w:bidi="fa-IR"/>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هنگامی كه امام عليه‌السلام آن را فهميد او را عزل كرد و او به سوی معاويه فرار كرد</w:t>
      </w:r>
      <w:r>
        <w:rPr>
          <w:rStyle w:val="FootnoteAnchor"/>
          <w:rtl w:val="true"/>
        </w:rPr>
        <w:footnoteReference w:id="62"/>
      </w:r>
      <w:r>
        <w:rPr>
          <w:rFonts w:eastAsia="Times New Roman" w:cs="Times New Roman" w:ascii="Times New Roman" w:hAnsi="Times New Roman"/>
          <w:color w:val="111111"/>
          <w:sz w:val="28"/>
          <w:szCs w:val="28"/>
          <w:rtl w:val="true"/>
          <w:lang w:val="en-US" w:bidi="en-US"/>
        </w:rPr>
        <w:t xml:space="preserve">. </w:t>
      </w:r>
      <w:bookmarkStart w:id="161" w:name="pg20467_200293"/>
    </w:p>
    <w:p>
      <w:pPr>
        <w:pStyle w:val="Heading2"/>
        <w:numPr>
          <w:ilvl w:val="1"/>
          <w:numId w:val="1"/>
        </w:numPr>
        <w:rPr/>
      </w:pPr>
      <w:bookmarkStart w:id="162" w:name="__RefHeading___Toc1713197_1490000891"/>
      <w:bookmarkStart w:id="163" w:name="_Toc59"/>
      <w:bookmarkEnd w:id="161"/>
      <w:bookmarkEnd w:id="162"/>
      <w:r>
        <w:rPr>
          <w:rtl w:val="true"/>
        </w:rPr>
        <w:t xml:space="preserve">استانداران حضرت عليه‌السلام در اصفهان </w:t>
      </w:r>
      <w:r>
        <w:rPr>
          <w:rtl w:val="true"/>
        </w:rPr>
        <w:t xml:space="preserve">- </w:t>
      </w:r>
      <w:r>
        <w:rPr>
          <w:rtl w:val="true"/>
        </w:rPr>
        <w:t xml:space="preserve">اردشيرخرّه هيت </w:t>
      </w:r>
      <w:r>
        <w:rPr>
          <w:rtl w:val="true"/>
        </w:rPr>
        <w:t xml:space="preserve">- </w:t>
      </w:r>
      <w:r>
        <w:rPr>
          <w:rtl w:val="true"/>
        </w:rPr>
        <w:t>آذربايجان</w:t>
      </w:r>
      <w:bookmarkEnd w:id="163"/>
    </w:p>
    <w:p>
      <w:pPr>
        <w:pStyle w:val="Heading3"/>
        <w:numPr>
          <w:ilvl w:val="2"/>
          <w:numId w:val="1"/>
        </w:numPr>
        <w:rPr/>
      </w:pPr>
      <w:bookmarkStart w:id="164" w:name="__RefHeading___Toc1713199_1490000891"/>
      <w:bookmarkStart w:id="165" w:name="_Toc60"/>
      <w:bookmarkEnd w:id="164"/>
      <w:r>
        <w:rPr>
          <w:rtl w:val="true"/>
        </w:rPr>
        <w:t>اشاره</w:t>
      </w:r>
      <w:bookmarkEnd w:id="165"/>
    </w:p>
    <w:p>
      <w:pPr>
        <w:pStyle w:val="BookText"/>
        <w:rPr/>
      </w:pPr>
      <w:r>
        <w:rPr>
          <w:rFonts w:ascii="IRNazanin" w:hAnsi="IRNazanin" w:eastAsia="IRNazanin"/>
          <w:color w:val="111111"/>
          <w:sz w:val="28"/>
          <w:sz w:val="28"/>
          <w:szCs w:val="28"/>
          <w:rtl w:val="true"/>
          <w:lang w:bidi="fa-IR"/>
        </w:rPr>
        <w:t>امام عليه‌السلام برای بعضی از مناطق ايران و غير آن فرماندارانی را منصوب كرد و آنها را به نصايح ارزنده و سفارشات بزرگی مجهز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كما اينكه از بعضی از آنها خواست كه برای جهاد با دشمن ياغی معاويه بن ابی سفيان به او ملحق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نام بعضی از آنها است</w:t>
      </w:r>
      <w:r>
        <w:rPr>
          <w:rFonts w:eastAsia="IRNazanin" w:cs="IRNazanin"/>
          <w:color w:val="111111"/>
          <w:sz w:val="28"/>
          <w:szCs w:val="28"/>
          <w:rtl w:val="true"/>
          <w:lang w:bidi="fa-IR"/>
        </w:rPr>
        <w:t>:</w:t>
      </w:r>
    </w:p>
    <w:p>
      <w:pPr>
        <w:pStyle w:val="Heading3"/>
        <w:numPr>
          <w:ilvl w:val="2"/>
          <w:numId w:val="1"/>
        </w:numPr>
        <w:rPr/>
      </w:pPr>
      <w:bookmarkStart w:id="166" w:name="__RefHeading___Toc1713201_1490000891"/>
      <w:bookmarkStart w:id="167" w:name="_Toc61"/>
      <w:bookmarkEnd w:id="166"/>
      <w:r>
        <w:rPr>
          <w:rtl w:val="true"/>
        </w:rPr>
        <w:t>مخنف بن سليم فرماندار او در اصفهان</w:t>
      </w:r>
      <w:bookmarkEnd w:id="167"/>
    </w:p>
    <w:p>
      <w:pPr>
        <w:pStyle w:val="BookText"/>
        <w:rPr/>
      </w:pPr>
      <w:r>
        <w:rPr>
          <w:rFonts w:ascii="IRNazanin" w:hAnsi="IRNazanin" w:eastAsia="IRNazanin"/>
          <w:color w:val="111111"/>
          <w:sz w:val="28"/>
          <w:sz w:val="28"/>
          <w:szCs w:val="28"/>
          <w:rtl w:val="true"/>
          <w:lang w:bidi="fa-IR"/>
        </w:rPr>
        <w:t>مخنف بن سليم ازدی غامدي، رفيق و از اصحاب امام عليه‌السلام بود، امام عليه‌السلام او را به فرمانداری اصفهان منصوب كرد كه در جنگ صفين نيز حضور داشت امام عليه‌السلامتوسط اين نامه به او توصيه كرد كه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امرهُ بتقوي اللّه في سرائر أمره وخفيات عملهِ، حيث لا شاهد غيرهُ، ولا وكيلِ دونهُ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وأمرهُ ألا يعمل بشيء من طاعة اللّه فيما ظهر فيخالف إلي غيره فيما أسر، ومن لم يختلف سره وعلانيتهُ، وفعله ومقالته، فقد أدي الأمانة، وأخلص العبادة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وأمره ألا يجبههم ولا يعضههم، و لا يرغب عنهم تفضلا بالإمارة عليهم، فإنهم الإخوان في الدين، والأعوان علي استخراج الحقوق</w:t>
      </w:r>
      <w:r>
        <w:rPr>
          <w:rFonts w:eastAsia="Amiri" w:cs="Amiri" w:ascii="Amiri" w:hAnsi="Amiri"/>
          <w:color w:val="111111"/>
          <w:sz w:val="28"/>
          <w:szCs w:val="28"/>
          <w:rtl w:val="true"/>
          <w:lang w:bidi="ar-SA"/>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وإن لك في هذه الصدقة نصيباً مفروضاً، وحقاً معلوماً، وشركاء أهل مسكنةٍ، وضعفاء ذوي فاقةٍ، وإنا موفوك حقك، فوفهم حقوقهم، وإلا تفعل فإنك من أكثر الناس خصوماً يوم القيامة، وبؤسي لمن خصمهُ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الفقراء والمساكين والسائلون والمدفوعون، والغارمون وابن السبيل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استهان بالأمانة، ورتعَ في الخيانة، ولم ينزه نفسه ودينهُ عنها، فقد أحل بنفسه الذلِّ والخزي في الدنيا، وهو في الاخرة أذل وأخزي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وإن أعظم الخيانة خيانة الأمة، وأفظع الغش غش الإئمة، والسلام</w:t>
      </w:r>
      <w:r>
        <w:rPr>
          <w:rStyle w:val="FootnoteAnchor"/>
          <w:rtl w:val="true"/>
        </w:rPr>
        <w:footnoteReference w:id="6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او را به ترس از خدا در كارهای پنهان و آشكار امر كرد كه شاهد و وكيلی جز اونيست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عليه‌السلام او را امر به اطاعت از خدا كرد به گونه‌ای كه اعمال ظاهری اش با اعمال پنهان او مخالف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آن كسی كه اعمال پنهاان و آشكارش يكی است و كردار و گفتارش همانند است امانت الهی را ادا كرده و عبادتش خالصانه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را امر كرد كه به خاطر حفظ فرمانروايی خود با آنها گرم نگيرد و به آنان دروغ نگويد زيرا آنها برادران دينی و ياورانی نيكو در احقاق حقوق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 صدقه تو سهم واجب و حق معلومی داری و درماندگان، ضعيفان، و بيچاره نيز در آن شريكند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حق تو را كاملا پرداخت مي‌كنيم تو نيز حق آنها را به طور كامل پرداخت كن و اگر چنين نكنی در روز قيامت از دشمنان خدا خواهی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بر آنكه نزد خداوند دشمن بيچارگان، درماندگان، رانده شدگان، در راه ماندگان و بدهكاران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آنكه در امانت داری خويش كوتاهی كند، دست به خيانت بزند و خويشتن و تدينش را از آن پاک سازی نكند خواری در دنيا دامنگيرش مي‌شود و در آخرت خوارتر و ذليل‌تر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بزرگترين خيانت، خيانت به امت اسلام و فجيع‌ترين تغلب، تغلب بزرگان جامعه است، والسلام</w:t>
      </w:r>
      <w:r>
        <w:rPr>
          <w:rFonts w:eastAsia="IRNazanin" w:cs="IRNazanin"/>
          <w:color w:val="111111"/>
          <w:sz w:val="28"/>
          <w:szCs w:val="28"/>
          <w:rtl w:val="true"/>
          <w:lang w:bidi="fa-IR"/>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مي‌بينی كه اين نامه حاوی همه ارزشهای امانت واخلاص، برای رعيت و عطوفت بر بيچارگان و محرومين و مراعات حقوق آنها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ارزشها را جز پيشوای عدالت اجتماعی اسلام امام متقين و سيد الموحدين مراعات نمي‌كرد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چون امام عليه‌السلام به جنگ با معاويه مصمم شد به مخنف بن سليم نامه‌ای نوشت و او را برای مبارزه با طاغی اموی فرا خواند كه اين متن آن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سلامٌ عليك، فإني أحمد اللّه إليك الذي لا إله إلا هو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بعد فإن جهاد من صدف عن الحق رغبة عنه، وهبَّ في نعاس العمي والضلال اختياراً له، فريضة علي العارفين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اللّه يرضي عمن أرضاه، ويسخط علي من عصاهُ، وإنا قد هممنا بالسير إلي هؤلاء القوم الذين عملوا في عباد اللّه بغير ما أنزل اللّه واستأثروا بالفيء، وعطلوا الحدود، وأماتوا الحقِّ وأظهروا في الارض الفساد، واتخذوا الفاسقين وليجة من دون المؤمنين، فإذا ولي اللّه أعظم أحداثهم أبغضوهُ وأقصوه وحرموهُ، وإذا ظالم ساعدهم علي ظلمهم أحبوه وأدنوه وبروه، فقدأصروا علي الظلم وأجمعوا علي الخلاف، وقديماً ما صدوا عن الحقِّ وتعاونوا علي الأثم وكانوا ظالمين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فإذا أتيت بكتابي هذا فاستخلف علي عملك أوثق أصحابك في نفسك، وأقبل إلينا لعلك تلقي معنا هذا العدو المحلَّ، فتأمر بالمعروف، وتنهي عن المنكر، وتجامع المحقَّ وتباين المبطل، فإنه لا غني بنا ولا بك عن أجر الجهاد، وحسبنا اللّه ونعم الوكيل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حول ولا قوة إلا باللّه العلي العظيم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درود بر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با تو سپاس خداوند يگانه‌ای را مي‌گويم كه معبود به حقی جز او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جنگ با آنها كه از حق روگردانند و در كوردلی و گمراهی به سر مي‌برند، بر عارفان فريضه است</w:t>
      </w:r>
      <w:r>
        <w:rPr>
          <w:rFonts w:eastAsia="IRNazanin" w:cs="IRNazanin"/>
          <w:color w:val="111111"/>
          <w:sz w:val="28"/>
          <w:szCs w:val="28"/>
          <w:rtl w:val="true"/>
          <w:lang w:bidi="fa-IR"/>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 كه خدا را خورسند كند خدا نيز از او خرسند خواهد بود و هر آنكس كه او را خشمگين كند، خشم او را بر مي‌انگيزد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به جنگ آنهايی همت كرده‌ايم كه </w:t>
      </w:r>
    </w:p>
    <w:p>
      <w:pPr>
        <w:pStyle w:val="BookText"/>
        <w:rPr/>
      </w:pPr>
      <w:r>
        <w:rPr>
          <w:rFonts w:ascii="IRNazanin" w:hAnsi="IRNazanin" w:eastAsia="IRNazanin"/>
          <w:color w:val="111111"/>
          <w:sz w:val="28"/>
          <w:sz w:val="28"/>
          <w:szCs w:val="28"/>
          <w:rtl w:val="true"/>
          <w:lang w:bidi="fa-IR"/>
        </w:rPr>
        <w:t>در ميان بندگان خدا به كتاب خدا عمل نمي‌كنند، و غنايم بيت المال را به خود اختصاص مي‌دهند، حدود خدا را ترک مي‌كنند، حق را مي‌ميرانند، و تباهی را در زمين ظاهر و به صورت آشكار انجام مي‌دهند و تباهكاران را به جای مؤمنان دوست مي‌گيرند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گاه دوستی از دوستان خدا را مشاهده مي‌كنند كارهای او برای خدا را كارهای خلاف مي‌شمارند، او را دشمن مي‌دارند و مطرود و ناكامش مي‌كنند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هرگاه با ستمكاری مواجه مي‌شوند اعمال ستمكارانه آنها را تأييد مي‌كنند او را دوست داشته و جزء نيكان خود قرار داده به او نيكی مي‌كنند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تحقيق آنها بر ظلم اصرار ورزيده و بر كارهای خلاف متحد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قديم آنچه آنها انجام مي‌دادند جلوگيری از حق و همكاری بر گناه بوده است و آنها جزء ستمكاران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هرگاه نامه من به تو رسيد يكی از دوستان مورد اعتماد خود را به جای خود بگمار و به سوی ما بيا، باشد كه با اين دشمن بی پروا روبرو شويم تا امر به معروف و نهی از منكر كني، با افراد طرفدار حق باشی و از باطل گرايان دوری كني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و تو هيچ كدام از پاداش جهاد بی نياز نيستيم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ما را از هر كس ديگر بی نياز مي‌كند كه او بهترين وكيل و سرپرست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ولا حول و لا قوه الا باللّه العلی العظيم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اين نامه را عبيداللّه بن ابی رافع در سال </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نوشت، مخنف حارث بن ابی حارث را در اصفهان به كار گماشت و خود به همراه سعيد بن وهب به سرعت حركت كرد تا در جنگصفين به حضور امام عليه‌السلام رسيد</w:t>
      </w:r>
      <w:r>
        <w:rPr>
          <w:rStyle w:val="FootnoteAnchor"/>
          <w:rtl w:val="true"/>
        </w:rPr>
        <w:footnoteReference w:id="64"/>
      </w:r>
      <w:r>
        <w:rPr>
          <w:rFonts w:eastAsia="Times New Roman" w:cs="Times New Roman" w:ascii="Times New Roman" w:hAnsi="Times New Roman"/>
          <w:color w:val="111111"/>
          <w:sz w:val="28"/>
          <w:szCs w:val="28"/>
          <w:rtl w:val="true"/>
          <w:lang w:val="en-US" w:bidi="en-US"/>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نامه حاكی از خطری بود كه دامن مسلمانان را از سوی معاويه و همراهان او گرفته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آنهايی كه در از بين بردن دين خدا، غارت مسلمانان، خوار و وادار كردن ان‌ها به كاری ناخواسته مي‌كوشيدند </w:t>
      </w:r>
      <w:bookmarkStart w:id="168" w:name="pg20467_200297"/>
    </w:p>
    <w:p>
      <w:pPr>
        <w:pStyle w:val="Heading3"/>
        <w:numPr>
          <w:ilvl w:val="2"/>
          <w:numId w:val="1"/>
        </w:numPr>
        <w:rPr/>
      </w:pPr>
      <w:bookmarkStart w:id="169" w:name="__RefHeading___Toc1713203_1490000891"/>
      <w:bookmarkStart w:id="170" w:name="_Toc62"/>
      <w:bookmarkEnd w:id="168"/>
      <w:bookmarkEnd w:id="169"/>
      <w:r>
        <w:rPr>
          <w:rtl w:val="true"/>
        </w:rPr>
        <w:t>نامه او به فرماندارش در اردشير خرّه</w:t>
      </w:r>
      <w:r>
        <w:rPr>
          <w:rtl w:val="true"/>
        </w:rPr>
        <w:t>:</w:t>
      </w:r>
      <w:bookmarkEnd w:id="170"/>
    </w:p>
    <w:p>
      <w:pPr>
        <w:pStyle w:val="BookText"/>
        <w:rPr/>
      </w:pPr>
      <w:r>
        <w:rPr>
          <w:rFonts w:ascii="IRNazanin" w:hAnsi="IRNazanin" w:eastAsia="IRNazanin"/>
          <w:color w:val="111111"/>
          <w:sz w:val="28"/>
          <w:sz w:val="28"/>
          <w:szCs w:val="28"/>
          <w:rtl w:val="true"/>
          <w:lang w:bidi="fa-IR"/>
        </w:rPr>
        <w:t>اردشير خره، از بزرگترين ناحيه‌های فارس بود و از آن جمله شهر شيراز</w:t>
      </w:r>
      <w:r>
        <w:rPr>
          <w:rStyle w:val="FootnoteAnchor"/>
          <w:rtl w:val="true"/>
        </w:rPr>
        <w:footnoteReference w:id="65"/>
      </w:r>
      <w:r>
        <w:rPr>
          <w:rFonts w:ascii="IRNazanin" w:hAnsi="IRNazanin" w:eastAsia="IRNazanin"/>
          <w:color w:val="111111"/>
          <w:sz w:val="28"/>
          <w:sz w:val="28"/>
          <w:szCs w:val="28"/>
          <w:rtl w:val="true"/>
          <w:lang w:bidi="fa-IR"/>
        </w:rPr>
        <w:t>بود كه امام عليه‌السلام در آنجا، مصقله بن هبيره شيباني، را منصوب كرده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عليه‌السلام شنيد كه مصقله اموال مسلمانان را بين شعرا، قبيله خودش و هر كس كه از او درخواست كند پخش مي‌كند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امام عليه‌السلام اين نامه را به او نوشت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أما بعد، فقد بلغني عنك أمر أكبرت أن أصدقه، بلغني أنك تقسم فيء المسلمين في قومك و من اعتراك من السألة والاحزاب، وأهل الكذب من الشعراء، كما تقسِّم الجوز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فو الذي فلق الحبة وبرأ النسمة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لأفتشن عن ذلك تفتيشاً شافياً، فإن وجدته حقاً لتجدن بنفسك عليَّ هواناً، فلا تكونن من الخاسرين أعمالاً، الذين ضل سعيهم في الحياة الدنيا، وهم يحسبون أنهم يحسنون صنعاً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خبری از تو به من رسيده است كه باور كردن آن برای من سخت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شنيدم كه تو خراج مسلمانان را در ميان بستگانت، كسانی كه از تو درخواست كنند، دسته‌ها و شاعران دروغگو پخش مي‌كني، چنانكه گردو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خدايی كه دانه را شكافت و جان را آفريد سوگند اين گزارش را دقيقا بررسی خواهم كرد و اگر آن را درست يافتم خويش را نزد من زبون خواهی يافت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زيانكاران مباش، آنهايی كه كوشش هايشان در زندگانی دنيا تباه شده است و خود پندارند كار نيک مي‌كنند</w:t>
      </w:r>
      <w:r>
        <w:rPr>
          <w:rFonts w:eastAsia="IRNazanin" w:cs="IRNazanin"/>
          <w:color w:val="111111"/>
          <w:sz w:val="28"/>
          <w:szCs w:val="28"/>
          <w:rtl w:val="true"/>
          <w:lang w:bidi="fa-IR"/>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نامه حاكی از ميزان احتياط امام عليه‌السلام بر اموال دولت و مواظبت و بررسی او در رفتار كارگزاران و فرماندارانش، از ترس اينكه در اموال مسلمين، افراط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اموالی كه بايد برای پيشرفت زندگی و نجاتشان از غائله فقر و گرسنگی صرف شود</w:t>
      </w:r>
      <w:r>
        <w:rPr>
          <w:rFonts w:eastAsia="IRNazanin" w:cs="IRNazanin"/>
          <w:color w:val="111111"/>
          <w:sz w:val="28"/>
          <w:szCs w:val="28"/>
          <w:rtl w:val="true"/>
          <w:lang w:bidi="fa-IR"/>
        </w:rPr>
        <w:t xml:space="preserve">. </w:t>
      </w:r>
      <w:bookmarkStart w:id="171" w:name="pg20467_200298"/>
    </w:p>
    <w:p>
      <w:pPr>
        <w:pStyle w:val="BookText"/>
        <w:rPr/>
      </w:pPr>
      <w:bookmarkEnd w:id="171"/>
      <w:r>
        <w:rPr>
          <w:rFonts w:ascii="IRNazanin" w:hAnsi="IRNazanin" w:eastAsia="IRNazanin"/>
          <w:color w:val="111111"/>
          <w:sz w:val="28"/>
          <w:sz w:val="28"/>
          <w:szCs w:val="28"/>
          <w:rtl w:val="true"/>
          <w:lang w:bidi="fa-IR"/>
        </w:rPr>
        <w:t>چون نامه به دست مصقله رسيد جواب امام عليه‌السلام را به شرح زير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نامه اميرالمؤمنين به من 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جويای كار من شو و هرگاه درستی آن معلوم شد پس از مجازات مرا با سرعت از كار بركنار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من از روزی كه به كار گماشته شده‌ام تا هنگامی كه نامه اميرالمؤمنين به من رسديه است از حوزه مأموريت خود دينار يا درهمی يا چيزی جز آن ربوده باشم هر برده‌ای كه دارم آزاد مي‌كنم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گناهان ربيعه و مضر بر من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بدانی كه از كار بركنار شدن بر من گواراتر است تا متهم شدن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نامه او به امام عليه‌السلام رسيد و آن را خواند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ابوالفضل را جز راستگو نپندارم</w:t>
      </w:r>
      <w:r>
        <w:rPr>
          <w:rFonts w:eastAsia="IRNazanin" w:cs="IRNazanin"/>
          <w:color w:val="111111"/>
          <w:sz w:val="28"/>
          <w:szCs w:val="28"/>
          <w:rtl w:val="true"/>
          <w:lang w:bidi="fa-IR"/>
        </w:rPr>
        <w:t>»</w:t>
      </w:r>
      <w:r>
        <w:rPr>
          <w:rStyle w:val="FootnoteAnchor"/>
          <w:rtl w:val="true"/>
        </w:rPr>
        <w:footnoteReference w:id="6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72" w:name="__RefHeading___Toc1713205_1490000891"/>
      <w:bookmarkStart w:id="173" w:name="_Toc63"/>
      <w:bookmarkEnd w:id="172"/>
      <w:r>
        <w:rPr>
          <w:rtl w:val="true"/>
        </w:rPr>
        <w:t>فرار مصقله به سوی معاويه</w:t>
      </w:r>
      <w:r>
        <w:rPr>
          <w:rtl w:val="true"/>
        </w:rPr>
        <w:t>:</w:t>
      </w:r>
      <w:bookmarkEnd w:id="173"/>
    </w:p>
    <w:p>
      <w:pPr>
        <w:pStyle w:val="BookText"/>
        <w:rPr/>
      </w:pPr>
      <w:r>
        <w:rPr>
          <w:rFonts w:ascii="IRNazanin" w:hAnsi="IRNazanin" w:eastAsia="IRNazanin"/>
          <w:color w:val="111111"/>
          <w:sz w:val="28"/>
          <w:sz w:val="28"/>
          <w:szCs w:val="28"/>
          <w:rtl w:val="true"/>
          <w:lang w:bidi="fa-IR"/>
        </w:rPr>
        <w:t>متأسفانه مصقله به سوی معاويه فرار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مورخين داستان فرار او را روايت كرده‌اند و گفته‌اند كه، خريت بن راشد ناجي، كه از بزرگان خوارج و از مفسدين فی الارض بود، در قصه داوری به امام دشمنی ورزيد، خروج كرد و مردم را به فساد كشيد، گروهی از قومش به او پيوستند و آنهايی كه نصاری بودند از شرايط ذمه سرپيچی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همانطوري، بنو ناجيه مرتد شدند و اقدام به رعب، وحشت و فساد در بين مردم كردند</w:t>
      </w:r>
      <w:r>
        <w:rPr>
          <w:rFonts w:eastAsia="IRNazanin" w:cs="IRNazanin"/>
          <w:color w:val="111111"/>
          <w:sz w:val="28"/>
          <w:szCs w:val="28"/>
          <w:rtl w:val="true"/>
          <w:lang w:bidi="fa-IR"/>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عليه‌السلام گروهی از لشكرش را به جنگ خريت و گروهش فرستاد و آنها در ساحل خليج فارس يافت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خريت و گروهی از پيروانش كشته شدند و تمام همراهان آنها از زنان و كودكان اسير شدن كه تعدادشان پانصد نفر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اسرا صدايشان را بر مصقله به گريه و فرياد رسی بلند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مصقله نسبت به آنها </w:t>
      </w:r>
    </w:p>
    <w:p>
      <w:pPr>
        <w:pStyle w:val="BookText"/>
        <w:rPr/>
      </w:pPr>
      <w:r>
        <w:rPr>
          <w:rFonts w:ascii="IRNazanin" w:hAnsi="IRNazanin" w:eastAsia="IRNazanin"/>
          <w:color w:val="111111"/>
          <w:sz w:val="28"/>
          <w:sz w:val="28"/>
          <w:szCs w:val="28"/>
          <w:rtl w:val="true"/>
          <w:lang w:bidi="fa-IR"/>
        </w:rPr>
        <w:t>دلسوزی كرد و آنها را از معقل فرمانده سپاه امام به پانصد هزار درهم خريد و آزاد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يک سوم وجه آنها را پرداخت و بقيه را به طور شخصی تعهد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برای پرداخت آن مبلغ باقی مانده بر او سخت گرفتند از پرداخت آن امتناع كرد و در پوشش تاريكی شب به سوی معاويه فرار كرد</w:t>
      </w:r>
      <w:r>
        <w:rPr>
          <w:rStyle w:val="FootnoteAnchor"/>
          <w:rtl w:val="true"/>
        </w:rPr>
        <w:footnoteReference w:id="6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وقتی خبر آن به امام عليه‌السلام رسيد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قبح اللّه مصقلة، فعل فِعل السادة، وفرَّ فرار العبيد، فما أنطقِ مادحهُ حتي أسكته، ولا صدَّق واصفه حتي بكته، ولو أقام لأخذنا ميسورة وانتظرنا بماله وفوره</w:t>
      </w:r>
      <w:r>
        <w:rPr>
          <w:rStyle w:val="FootnoteAnchor"/>
          <w:rtl w:val="true"/>
        </w:rPr>
        <w:footnoteReference w:id="6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خدا مصقله را زشت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رفتاری كرد مانند رفتار بزرگان و گريخت مانند گريختن بندگان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هنوز مدح كننده‌اش گويا نشده خاموش شد و توصيف كننده‌اش تصديق كار او را نكرده، مجبور به توبيخ و سرزنشش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مي‌ماند و نمي‌رفت، آنچه را كه مقدور او بود مي‌گرفتيم و منتظر زياد شدن مال او مي‌شديم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مصقله سخت تأسف مي‌خورد و ناراحتی اش را در اين شعر اظهار داشته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تركتُ نساء الحيِّ بكر بن وائل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وأعتقتُ سبياً من لؤيِّ بن غالبٍ</w:t>
      </w:r>
    </w:p>
    <w:p>
      <w:pPr>
        <w:pStyle w:val="BookText"/>
        <w:rPr/>
      </w:pPr>
      <w:r>
        <w:rPr>
          <w:rFonts w:ascii="Amiri" w:hAnsi="Amiri" w:eastAsia="Amiri" w:cs="Amiri"/>
          <w:color w:val="111111"/>
          <w:sz w:val="28"/>
          <w:sz w:val="28"/>
          <w:szCs w:val="28"/>
          <w:rtl w:val="true"/>
          <w:lang w:bidi="ar-SA"/>
        </w:rPr>
        <w:t xml:space="preserve">وفارقت خير الناس بعد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لمالٍ قليلٍ لا محالة ذاهبِ</w:t>
      </w:r>
    </w:p>
    <w:p>
      <w:pPr>
        <w:pStyle w:val="BookText"/>
        <w:rPr/>
      </w:pPr>
      <w:r>
        <w:rPr>
          <w:rFonts w:ascii="IRNazanin" w:hAnsi="IRNazanin" w:eastAsia="IRNazanin"/>
          <w:color w:val="111111"/>
          <w:sz w:val="28"/>
          <w:sz w:val="28"/>
          <w:szCs w:val="28"/>
          <w:rtl w:val="true"/>
          <w:lang w:bidi="fa-IR"/>
        </w:rPr>
        <w:t>زنان قبيله بكر بن وائل را رها و اسرای لؤی بن غالب را آزاد كردم</w:t>
      </w:r>
      <w:r>
        <w:rPr>
          <w:rFonts w:eastAsia="IRNazanin" w:cs="IRNazanin"/>
          <w:color w:val="111111"/>
          <w:sz w:val="28"/>
          <w:szCs w:val="28"/>
          <w:rtl w:val="true"/>
          <w:lang w:bidi="fa-IR"/>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از بهترين مردم بعد از رسول خدا به خاطر مقدار كمی از مال كه بناچار از بين رفتنی است جدا شدم</w:t>
      </w:r>
      <w:r>
        <w:rPr>
          <w:rFonts w:eastAsia="IRNazanin" w:cs="IRNazanin"/>
          <w:color w:val="111111"/>
          <w:sz w:val="28"/>
          <w:szCs w:val="28"/>
          <w:rtl w:val="true"/>
          <w:lang w:bidi="fa-IR"/>
        </w:rPr>
        <w:t xml:space="preserve">. </w:t>
      </w:r>
      <w:bookmarkStart w:id="174" w:name="pg20467_200300"/>
    </w:p>
    <w:p>
      <w:pPr>
        <w:pStyle w:val="Heading3"/>
        <w:numPr>
          <w:ilvl w:val="2"/>
          <w:numId w:val="1"/>
        </w:numPr>
        <w:rPr/>
      </w:pPr>
      <w:bookmarkStart w:id="175" w:name="__RefHeading___Toc1713207_1490000891"/>
      <w:bookmarkStart w:id="176" w:name="_Toc64"/>
      <w:bookmarkEnd w:id="174"/>
      <w:bookmarkEnd w:id="175"/>
      <w:r>
        <w:rPr>
          <w:rtl w:val="true"/>
        </w:rPr>
        <w:t>كميل بن زياد فرماندار امام بر هيت</w:t>
      </w:r>
      <w:bookmarkEnd w:id="176"/>
    </w:p>
    <w:p>
      <w:pPr>
        <w:pStyle w:val="BookText"/>
        <w:rPr/>
      </w:pPr>
      <w:r>
        <w:rPr>
          <w:rFonts w:ascii="IRNazanin" w:hAnsi="IRNazanin" w:eastAsia="IRNazanin"/>
          <w:color w:val="111111"/>
          <w:sz w:val="28"/>
          <w:sz w:val="28"/>
          <w:szCs w:val="28"/>
          <w:rtl w:val="true"/>
          <w:lang w:bidi="fa-IR"/>
        </w:rPr>
        <w:t>از درخشان‌ترين فرمانداران امام عليه‌السلام كميل بن زياد نخعي، عالم بزرگوار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كسی كه موقعيت والايی نزد امام داشت و حامل اسرارش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آنگونه علمای رجال مي‌گويند او شخصيتی شريف و مورد احترام در بين قوم خود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بزرگترين علمای وقت، و عقلا زمانش و عباد عصرش بود</w:t>
      </w:r>
      <w:r>
        <w:rPr>
          <w:rStyle w:val="FootnoteAnchor"/>
          <w:rtl w:val="true"/>
        </w:rPr>
        <w:footnoteReference w:id="6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آن كسی است كه دعای مشهور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كميل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اعتبار اينكه او از قول امام عليه‌السلامروايت كرده است به او نسبت داده‌اند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او را به مكارم آداب و محاسن اخلاق تربيت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زودی متذكر سفارشات امام عليه‌السلام به او و عهد و پيمان هايی كه از او هنگام اعلام نظام تربيتی گرفت مي‌شويم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هر حال امام عليه‌السلام كميل را بر هيت شهری در كنار فرات از نواحی بغداد حاكم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شهر متصل به باديه الشام و حدوداً بين عراق و سوريه قرار دارد</w:t>
      </w:r>
      <w:r>
        <w:rPr>
          <w:rStyle w:val="FootnoteAnchor"/>
          <w:rtl w:val="true"/>
        </w:rPr>
        <w:footnoteReference w:id="70"/>
      </w:r>
      <w:r>
        <w:rPr>
          <w:rFonts w:eastAsia="Times New Roman" w:cs="Times New Roman" w:ascii="Times New Roman" w:hAnsi="Times New Roman"/>
          <w:color w:val="111111"/>
          <w:sz w:val="28"/>
          <w:szCs w:val="28"/>
          <w:rtl w:val="true"/>
          <w:lang w:val="en-US" w:bidi="en-US"/>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معاويه، سفيان بن عوف، را با شش هزار نفر فرستاد تا از هيت بگذرند، به آنجا حمله كنند و انبار و مدائن را غارت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سفيان هيت را غارت كرد و كسی را در آنجا نيافت سپس به سوی انبار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آنجا پانصد نفر مسلح بودند كه جز دويست نفر از آنها همراه كميل بن زياد باقی نمانده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كميل شنيده بود كه گروهی از قرقيسيا قصد غارت هيت را دارند پس بدون مشورت با امام عليه‌السلام به سوی آنها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اصحاب سفيان به انبار رسيدند و كمی لشكر را ديدند در آنها طمع و به آنها حمله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فرمانده لشكر امام به همراه سی نفر مرد كشته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آنچه از اموال در انبار بود غارت كردند و با پيروزی به سوی معاويه برگشتند هنگامی كه خبر به امام عليه‌السلامرسيد از كميل متأثر شد و كار او را رد كرد سپس نامه‌ای به او نوشت</w:t>
      </w:r>
      <w:r>
        <w:rPr>
          <w:rFonts w:eastAsia="IRNazanin" w:cs="IRNazanin"/>
          <w:color w:val="111111"/>
          <w:sz w:val="28"/>
          <w:szCs w:val="28"/>
          <w:rtl w:val="true"/>
          <w:lang w:bidi="fa-IR"/>
        </w:rPr>
        <w:t xml:space="preserve">: </w:t>
      </w:r>
      <w:bookmarkStart w:id="177" w:name="pg20467_200301"/>
    </w:p>
    <w:p>
      <w:pPr>
        <w:pStyle w:val="BookText"/>
        <w:rPr/>
      </w:pPr>
      <w:bookmarkEnd w:id="177"/>
      <w:r>
        <w:rPr>
          <w:rFonts w:ascii="Amiri" w:hAnsi="Amiri" w:eastAsia="Amiri" w:cs="Amiri"/>
          <w:color w:val="111111"/>
          <w:sz w:val="28"/>
          <w:sz w:val="28"/>
          <w:szCs w:val="28"/>
          <w:rtl w:val="true"/>
          <w:lang w:bidi="ar-SA"/>
        </w:rPr>
        <w:t>أما بعد، فإن تضييع المرء ما ولي، وتكلفهُ ما كفي، لعجز حاضرٌ، ورأي متبرٌ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وإن تعاطيك الغارة علي أهل قرقيسيا، وتعطيلك مسالحك التي وليناك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بها من يمنعها، ولا يردُّ الجيش عنها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لرأي شعاعٌ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صرت جسراً لمن أراد الغارة من أعدائك علي أوليائك، غير شديد المنكب، ولا مهيب الجانب، ولا سادٍّ ثغرةً، ولا كاسر لعدوٍّ شوكةً، ولا مغن عن أهل مصره، ولا مجزٍ عن أميره</w:t>
      </w:r>
      <w:r>
        <w:rPr>
          <w:rStyle w:val="FootnoteAnchor"/>
          <w:rtl w:val="true"/>
        </w:rPr>
        <w:footnoteReference w:id="7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پس از ياد خدا و درود، سستی انسان در انجام كارهايی كه بر عهده او است و پافشاری در كاری كه از مسؤوليت او خارج است نشانه ناتوانی آشكار و انديشه ويرانگر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اقدام تو به تاراج مردم قرقيسيادر مقابل رها كردن پاسداری مرزهايی كه تو را بر آن گمارده‌ام هنگامی كه كسی در آنجا نبوده تا آن را حفظ و سپاه دشمن را از آن مرزها دور كند، انديشه‌ای باطل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 در آنجا يلی شده‌ای تا دشمنانت از آن بگذرند و بر دوستانت هجوم 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قدرتی داری كه با تو نبرد كنند، نه هيبتی داری كه از تو بترسند و بگريزند، نه مرزی را مي‌توانی حفظ كني، نه شوكت دشمن را مي‌توانی درهم بشكني، نه نيازهای مردم ديارت راكفايت مي‌كنی ونه امام خود را راضی نگه مي‌داري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نامه را مرحوم خطيب سيد علی هاشمی به صورت موضوعی در تحقيق خودش در كتاب كميل بن زياد آورده است</w:t>
      </w:r>
      <w:r>
        <w:rPr>
          <w:rFonts w:eastAsia="IRNazanin" w:cs="IRNazanin"/>
          <w:color w:val="111111"/>
          <w:sz w:val="28"/>
          <w:szCs w:val="28"/>
          <w:rtl w:val="true"/>
          <w:lang w:bidi="fa-IR"/>
        </w:rPr>
        <w:t>.</w:t>
      </w:r>
    </w:p>
    <w:p>
      <w:pPr>
        <w:pStyle w:val="Heading3"/>
        <w:numPr>
          <w:ilvl w:val="2"/>
          <w:numId w:val="1"/>
        </w:numPr>
        <w:rPr/>
      </w:pPr>
      <w:bookmarkStart w:id="178" w:name="__RefHeading___Toc1713209_1490000891"/>
      <w:bookmarkStart w:id="179" w:name="_Toc65"/>
      <w:bookmarkEnd w:id="178"/>
      <w:r>
        <w:rPr>
          <w:rtl w:val="true"/>
        </w:rPr>
        <w:t>اشعث بن قيس حاكم آذربايجان</w:t>
      </w:r>
      <w:bookmarkEnd w:id="179"/>
    </w:p>
    <w:p>
      <w:pPr>
        <w:pStyle w:val="BookText"/>
        <w:rPr/>
      </w:pPr>
      <w:r>
        <w:rPr>
          <w:rFonts w:ascii="IRNazanin" w:hAnsi="IRNazanin" w:eastAsia="IRNazanin"/>
          <w:color w:val="111111"/>
          <w:sz w:val="28"/>
          <w:sz w:val="28"/>
          <w:szCs w:val="28"/>
          <w:rtl w:val="true"/>
          <w:lang w:bidi="fa-IR"/>
        </w:rPr>
        <w:t>اشعث بن قيس كه از خبيث‌ترين منافقين و از كارگزار عثمان بن عفان بر آذربايجان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دخترش همسر عمر بن عثمان بود و هنگامی كه عثمان كشته شد به عنوان حاكم آذربايجان باقی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نامه زير را برای او نوشت</w:t>
      </w:r>
      <w:r>
        <w:rPr>
          <w:rFonts w:eastAsia="IRNazanin" w:cs="IRNazanin"/>
          <w:color w:val="111111"/>
          <w:sz w:val="28"/>
          <w:szCs w:val="28"/>
          <w:rtl w:val="true"/>
          <w:lang w:bidi="fa-IR"/>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أما بعد، فلولا هناة كن فيك كنت المقدم في هذا الأمر قبل الناس، ولعلَّ أمرك يحمل </w:t>
      </w:r>
    </w:p>
    <w:p>
      <w:pPr>
        <w:pStyle w:val="BookText"/>
        <w:rPr/>
      </w:pPr>
      <w:r>
        <w:rPr>
          <w:rFonts w:ascii="Amiri" w:hAnsi="Amiri" w:eastAsia="Amiri" w:cs="Amiri"/>
          <w:color w:val="111111"/>
          <w:sz w:val="28"/>
          <w:sz w:val="28"/>
          <w:szCs w:val="28"/>
          <w:rtl w:val="true"/>
          <w:lang w:bidi="ar-SA"/>
        </w:rPr>
        <w:t>بعضه بعضاً إن اتقيت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إنه كان من بيعة الناس أياي ما قد بلغك، وكان طلحة و الزبيرُ ممن بايعاني ثم نقضا بيعتي علي غير حدث، وأخرجا أم المؤمنين وسارا إلي البصرة، فسرتُ إليهما فالتقينا، فدعوتهم إلي أن يرجعوا فيما خرجوا منها فأبوا، فأبلغتُ في الدعاء، وأحسنت في البقية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عملك ليس لك بطعمةٍ ولكنه أمانة، وفي يديك مال من مال اللّه، وأنت من خزان اللّه عليه حتي تسلمه إلي، ولعلي ألا أكون شر ولاتك لك إن استقمت ولا قوة ألا باللّه‌</w:t>
      </w:r>
      <w:r>
        <w:rPr>
          <w:rStyle w:val="FootnoteAnchor"/>
          <w:rtl w:val="true"/>
        </w:rPr>
        <w:footnoteReference w:id="7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سستي‌هايی در تو رخ نمي‌داد پيش از ديگران در اين امر اقدام مي‌كردي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شايد اگر از خدا پروا داشته باشی آخر كارت باعث ستايش و جبران اول آن شود و بعضی از آن بعضی ديگر را جبران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 گونه كه مي‌دانی مردم با من بيعت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طلحه و زبير نيز از اولين نفراتی بودند كه با من بيعت كردند اما بعد بی هيچ عذری بيعت مرا شكستند، عايشه را از خانه‌اش بيرون آوردند و به سوی بصره راهی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نيز با مهاجرين وانصار به طرف آنها رفتم، ايشان را ديدم و آنها را به حفظ عهد و پيمان نقض شده دعوت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آنها از من رو برگرداندند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با آن‌ها اتمام حجت و نسبت به باقی مانده ياران آنها خوشرفتاری كردم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بدان كه حكومت و عمل طعمه‌ای برای رزق و خوراک تو نيست بلكه آن امانت و مالی از مال خدا در دست تو است و تو تنها خزانه دار خدا هستی تا آنها را به من تسليم كني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اميداست كه من برای تو بدترين واليان و فرماندهان نباشم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استقامت كنی نيرويی مگر خدای متعال نيست</w:t>
      </w:r>
      <w:r>
        <w:rPr>
          <w:rFonts w:eastAsia="IRNazanin" w:cs="IRNazanin"/>
          <w:color w:val="111111"/>
          <w:sz w:val="28"/>
          <w:szCs w:val="28"/>
          <w:rtl w:val="true"/>
          <w:lang w:bidi="fa-IR"/>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نامه شامل باخبر كردن اشعث از تمرد طلحه و زبير در حكومت امام عليه‌السلام و مبارزه با آنها تا خاموش كردن آتش تمرد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گونه كه امام عليه‌السلام اعلام مي‌كند اموال دولت از آن اشعث و غير اشعث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همانا اموال مسلمانان است </w:t>
      </w:r>
      <w:bookmarkStart w:id="180" w:name="pg20467_200303"/>
    </w:p>
    <w:p>
      <w:pPr>
        <w:pStyle w:val="BookText"/>
        <w:rPr/>
      </w:pPr>
      <w:bookmarkEnd w:id="180"/>
      <w:r>
        <w:rPr>
          <w:rFonts w:ascii="IRNazanin" w:hAnsi="IRNazanin" w:eastAsia="IRNazanin"/>
          <w:color w:val="111111"/>
          <w:sz w:val="28"/>
          <w:sz w:val="28"/>
          <w:szCs w:val="28"/>
          <w:rtl w:val="true"/>
          <w:lang w:bidi="fa-IR"/>
        </w:rPr>
        <w:t>كه تو نبايد چيزی از آن را به خود اختصاص دهي</w:t>
      </w:r>
      <w:r>
        <w:rPr>
          <w:rFonts w:eastAsia="IRNazanin" w:cs="IRNazanin"/>
          <w:color w:val="111111"/>
          <w:sz w:val="28"/>
          <w:szCs w:val="28"/>
          <w:rtl w:val="true"/>
          <w:lang w:bidi="fa-IR"/>
        </w:rPr>
        <w:t>.</w:t>
      </w:r>
    </w:p>
    <w:p>
      <w:pPr>
        <w:pStyle w:val="Heading3"/>
        <w:numPr>
          <w:ilvl w:val="2"/>
          <w:numId w:val="1"/>
        </w:numPr>
        <w:rPr/>
      </w:pPr>
      <w:bookmarkStart w:id="181" w:name="__RefHeading___Toc1713211_1490000891"/>
      <w:bookmarkStart w:id="182" w:name="_Toc66"/>
      <w:bookmarkEnd w:id="181"/>
      <w:r>
        <w:rPr>
          <w:rtl w:val="true"/>
        </w:rPr>
        <w:t>عزل اشعث</w:t>
      </w:r>
      <w:r>
        <w:rPr>
          <w:rtl w:val="true"/>
        </w:rPr>
        <w:t>:</w:t>
      </w:r>
      <w:bookmarkEnd w:id="182"/>
    </w:p>
    <w:p>
      <w:pPr>
        <w:pStyle w:val="BookText"/>
        <w:rPr/>
      </w:pPr>
      <w:r>
        <w:rPr>
          <w:rFonts w:ascii="IRNazanin" w:hAnsi="IRNazanin" w:eastAsia="IRNazanin"/>
          <w:color w:val="111111"/>
          <w:sz w:val="28"/>
          <w:sz w:val="28"/>
          <w:szCs w:val="28"/>
          <w:rtl w:val="true"/>
          <w:lang w:bidi="fa-IR"/>
        </w:rPr>
        <w:t>امام عليه‌السلام نامه ديگری به اشعث نوشت كه در آن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بعد، فإنما غرّك من نفسك وجرأك علی الاخرين إملاء اللّه إذ ما زلت قديماً تأكل رزقه وتلحد فی آياته وتستمعُ بخلاقكَ وتذهب بحسناتك إلی يومك هذا، فإذا أتاك رسولی بكتابی هذا فأقبل واحمل ما قبلك من مال المسلمين إن شاء اللّه‌</w:t>
      </w:r>
      <w:r>
        <w:rPr>
          <w:rStyle w:val="FootnoteAnchor"/>
          <w:rtl w:val="true"/>
        </w:rPr>
        <w:footnoteReference w:id="73"/>
      </w:r>
      <w:r>
        <w:rPr>
          <w:rFonts w:eastAsia="Times New Roman" w:cs="Times New Roman" w:ascii="Times New Roman" w:hAnsi="Times New Roman"/>
          <w:color w:val="111111"/>
          <w:sz w:val="28"/>
          <w:szCs w:val="28"/>
          <w:rtl w:val="true"/>
          <w:lang w:val="en-US" w:bidi="en-US"/>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تنها چيزی كه تو را از جانب نفست مغرور ساخته است بر ديگران جرئت پيدا كرده‌اي، مهلت خدا به تو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تو از گذشته روزی خدا را مي‌خوری اما آيه‌ها و نشانه‌های او را انكار مي‌كنی و به آن الحاد مي‌ورزي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نصيب و بهره خود استفاده مي‌كنی و تا به امروزت نيكی های خود را از بين برده‌اي، پس هرگاه فرستاده من اين نامه را به تو داد به سوی ما بيا و آنچه از اموال نزد تو مي‌باشد همراه خود بياور، ان شاءاللّه</w:t>
      </w:r>
      <w:r>
        <w:rPr>
          <w:rFonts w:eastAsia="IRNazanin" w:cs="IRNazanin"/>
          <w:color w:val="111111"/>
          <w:sz w:val="28"/>
          <w:szCs w:val="28"/>
          <w:rtl w:val="true"/>
          <w:lang w:bidi="fa-IR"/>
        </w:rPr>
        <w:t xml:space="preserve">. </w:t>
      </w:r>
      <w:bookmarkStart w:id="183" w:name="pg20467_200304"/>
    </w:p>
    <w:p>
      <w:pPr>
        <w:pStyle w:val="Heading2"/>
        <w:numPr>
          <w:ilvl w:val="1"/>
          <w:numId w:val="1"/>
        </w:numPr>
        <w:rPr/>
      </w:pPr>
      <w:bookmarkStart w:id="184" w:name="__RefHeading___Toc1713213_1490000891"/>
      <w:bookmarkStart w:id="185" w:name="_Toc67"/>
      <w:bookmarkEnd w:id="183"/>
      <w:bookmarkEnd w:id="184"/>
      <w:r>
        <w:rPr>
          <w:rtl w:val="true"/>
        </w:rPr>
        <w:t>فرمانداران او بر بصره</w:t>
      </w:r>
      <w:bookmarkEnd w:id="185"/>
    </w:p>
    <w:p>
      <w:pPr>
        <w:pStyle w:val="Heading3"/>
        <w:numPr>
          <w:ilvl w:val="2"/>
          <w:numId w:val="1"/>
        </w:numPr>
        <w:rPr/>
      </w:pPr>
      <w:bookmarkStart w:id="186" w:name="__RefHeading___Toc1713215_1490000891"/>
      <w:bookmarkStart w:id="187" w:name="_Toc68"/>
      <w:bookmarkEnd w:id="186"/>
      <w:r>
        <w:rPr>
          <w:rtl w:val="true"/>
        </w:rPr>
        <w:t>اشاره</w:t>
      </w:r>
      <w:bookmarkEnd w:id="187"/>
    </w:p>
    <w:p>
      <w:pPr>
        <w:pStyle w:val="BookText"/>
        <w:rPr/>
      </w:pPr>
      <w:r>
        <w:rPr>
          <w:rFonts w:ascii="IRNazanin" w:hAnsi="IRNazanin" w:eastAsia="IRNazanin"/>
          <w:color w:val="111111"/>
          <w:sz w:val="28"/>
          <w:sz w:val="28"/>
          <w:szCs w:val="28"/>
          <w:rtl w:val="true"/>
          <w:lang w:bidi="fa-IR"/>
        </w:rPr>
        <w:t>بصره رائج به دوستی مطلق، عثمان بن عفان، بود و متمردان حكومت امام عليه‌السلامآنجا را برای خود پناهگاه قرار داده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به آنجا فرار مي‌كردند و آنها را با خود، هم فكر، متمايل و جذاب يافتند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عليه‌السلام برای آنجا فرماندارانی برگزيد از جمله آنها</w:t>
      </w:r>
      <w:r>
        <w:rPr>
          <w:rFonts w:eastAsia="IRNazanin" w:cs="IRNazanin"/>
          <w:color w:val="111111"/>
          <w:sz w:val="28"/>
          <w:szCs w:val="28"/>
          <w:rtl w:val="true"/>
          <w:lang w:bidi="fa-IR"/>
        </w:rPr>
        <w:t>:</w:t>
      </w:r>
    </w:p>
    <w:p>
      <w:pPr>
        <w:pStyle w:val="Heading3"/>
        <w:numPr>
          <w:ilvl w:val="2"/>
          <w:numId w:val="1"/>
        </w:numPr>
        <w:rPr/>
      </w:pPr>
      <w:bookmarkStart w:id="188" w:name="__RefHeading___Toc1713217_1490000891"/>
      <w:bookmarkStart w:id="189" w:name="_Toc69"/>
      <w:bookmarkEnd w:id="188"/>
      <w:r>
        <w:rPr>
          <w:rtl w:val="true"/>
        </w:rPr>
        <w:t>عثمان بن حنيف</w:t>
      </w:r>
      <w:bookmarkEnd w:id="189"/>
    </w:p>
    <w:p>
      <w:pPr>
        <w:pStyle w:val="BookText"/>
        <w:rPr/>
      </w:pPr>
      <w:r>
        <w:rPr>
          <w:rFonts w:ascii="IRNazanin" w:hAnsi="IRNazanin" w:eastAsia="IRNazanin"/>
          <w:color w:val="111111"/>
          <w:sz w:val="28"/>
          <w:sz w:val="28"/>
          <w:szCs w:val="28"/>
          <w:rtl w:val="true"/>
          <w:lang w:bidi="fa-IR"/>
        </w:rPr>
        <w:t>عثمان بن حنيف انصاری اوسي، از بزرگان صحابه بود، او در جنگ احد و ساير جنگ‌ها همراه پيامبر صلي‌الله‌عليه‌و‌آله بود، رأيی روشن و شناختی كامل به امور داشت</w:t>
      </w:r>
      <w:r>
        <w:rPr>
          <w:rStyle w:val="FootnoteAnchor"/>
          <w:rtl w:val="true"/>
        </w:rPr>
        <w:footnoteReference w:id="7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عليه‌السلام او را به فرمانداری بصره منصوب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قومی او را به مهمانی دعوت كردند او دعوت آنها را پذيرفت وقتی امام عليه‌السلام موضوع را فهميد آن را رد كرد و نامه زير را برای او نوشت</w:t>
      </w:r>
      <w:r>
        <w:rPr>
          <w:rFonts w:eastAsia="IRNazanin" w:cs="IRNazanin"/>
          <w:color w:val="111111"/>
          <w:sz w:val="28"/>
          <w:szCs w:val="28"/>
          <w:rtl w:val="true"/>
          <w:lang w:bidi="fa-IR"/>
        </w:rPr>
        <w:t>:</w:t>
      </w:r>
    </w:p>
    <w:p>
      <w:pPr>
        <w:pStyle w:val="Heading3"/>
        <w:numPr>
          <w:ilvl w:val="2"/>
          <w:numId w:val="1"/>
        </w:numPr>
        <w:rPr/>
      </w:pPr>
      <w:bookmarkStart w:id="190" w:name="__RefHeading___Toc1713219_1490000891"/>
      <w:bookmarkStart w:id="191" w:name="_Toc70"/>
      <w:bookmarkEnd w:id="190"/>
      <w:r>
        <w:rPr>
          <w:rtl w:val="true"/>
        </w:rPr>
        <w:t>نامه امام به عثمان</w:t>
      </w:r>
      <w:r>
        <w:rPr>
          <w:rtl w:val="true"/>
        </w:rPr>
        <w:t>:</w:t>
      </w:r>
      <w:bookmarkEnd w:id="191"/>
    </w:p>
    <w:p>
      <w:pPr>
        <w:pStyle w:val="BookText"/>
        <w:rPr/>
      </w:pPr>
      <w:r>
        <w:rPr>
          <w:rFonts w:ascii="IRNazanin" w:hAnsi="IRNazanin" w:eastAsia="IRNazanin"/>
          <w:color w:val="111111"/>
          <w:sz w:val="28"/>
          <w:sz w:val="28"/>
          <w:szCs w:val="28"/>
          <w:rtl w:val="true"/>
          <w:lang w:bidi="fa-IR"/>
        </w:rPr>
        <w:t>امام عليه‌السلام طی نامه‌ای به عثمان بن حنيف گزارش داد كه رشوه گرفتن برای حكام را قطع كند و خدمت به مردم را با اخلاص و ايمان برای آنها انجام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متن نامه اين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أما بعد، يابن حنيف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بلغني أن رجلا من فتية أهل البصرة دعاك إلي مأدبة فأسرعت إليها تستطاب لك الألوان، وتنقلُ إليك الجفان</w:t>
      </w:r>
      <w:r>
        <w:rPr>
          <w:rFonts w:eastAsia="Amiri" w:cs="Amiri" w:ascii="Amiri" w:hAnsi="Amiri"/>
          <w:color w:val="111111"/>
          <w:sz w:val="28"/>
          <w:szCs w:val="28"/>
          <w:rtl w:val="true"/>
          <w:lang w:bidi="ar-SA"/>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وما ظننت أنك تجيب إلي طعام قوم، عائلهم مجفوٌّ، وغنيهم مدعو</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فانظر الي ما تقضمه من هذا المقضم، فما اشتبه عليك علمه فالفظه، وما أيقنت بطيب وجوهه فنل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ألا وإن لكل مأمومٍ إماماً، يقتدي به ويستضيء بنور علمه، ألا وإن إمامكم قد اكتفي مندنياهُ بطمريه، ومن طعمه بقرصيه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ألا وإنكم لا تقدرون علي ذلك، ولكن أعينوني بورعٍ واجتهاد، وعفة وسدادٍ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فواللّه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كنزتُ من دنياكم تبراً، ولا ادخرتُ من غنائمها وفراً، ولا أعددت لبالي ثوبي طمراً، ولا حزت من أرضها شبراً، ولا أخذت منه إلا كقوت أتانٍ دبرة، ولهي في عيني أوهي وأهون من عفصةٍ مقرةٍ بلي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كانت في أيدينا فدك من كل ما أظلتهُ السماء، فشحت عليها نفوس قومٍ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وسخت عنها نفوس قومٍ آخرين، ونعم الحكمُ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وما أصنع بفدك وغير فدك، والنفسُ مظانها في غدٍ جدثٌ تنقطع في ظلمته آثارها، وتغيب أخبارها، وحفرة لو زيد في فسحتها، وأوسعت يدا حافرها، لأضغطها الحجر والمدر، وسد فرجها التراب المتراكم، وإنما هي نفسي اروضها بالتقوي لتأتي آمنة يوم الخوف الأكبر، وتثبت علي جوانب المزلق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شئت لاهتديت الطريق، إلي مصفي هذا العسل، ولباب هذا القمح، ونسائج هذا القزِّ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ولكن هيهات أن يغلبني هواي، ويقودني جشعي إلي تخيرُّ الأطعمة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لعلَّ بالحجاز أو اليمامة من لا طمع له في القرص، ولا عهد له بالشبع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أبيت مبطاناً وحولي بطون غرثي وأكباد حري، أو أكون كما قال القائل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وحسبك داءً أن تبيتَ ببطنةٍ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وحولك أكبادٌ تحنُّ إلي القدِّ</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أأقنع من نفسي بأن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أميرالمؤمنين، ولا أشاركهم في مكارهِ الدهر، أو أكون أسوةٍ لهم في جشوبة العيش</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فما خلقت ليشغلني أكل الطيبات، كالبهيمة المربوطة، همها علفها، أو المرسلة شغلها و تقممها، تكترشُ من أغلافها، وتلهو عما يرادُ بها، أو أترك سدي، أو أهمل عابثاً، أو أجر حبل الضلالة أو أعتسف طريق المتاهة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وكأني بقائلكم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أذا كان هذا قوتُ ابن أبي طالبٍ، فقعد قعد به الضعفُ عن قتال الأقران ومنازلة الشُّجعان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ألا وإنَّ الشجرة البرية أصلبُ عوداً، والروائعَ الخضرة أرق جلوداً، والنابتات البدويةأقوي وقوداً، وأبطأ خموداً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وأنا من رسول اللّه كالصنو من الصنو، والذراع من العضد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واللّه لو تظاهرت العربُ علي قتالي لما وليتُ عنها، ولو أمكنت الفرصُ من رقابها لسارعت إليها، وسأجهد في أن أطهر الأرض من هذا الشخص المعكوس، والجسم المركوس حتي تخرجُ المدرة من بين حب الحصيد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إليك عني يا دنيا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فحبلك علي غاربك، قد انسللت من مخالبك وأفلت من حبائلك، واجتنبتُ الذهاب في مداحضك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أين القرون الذين غررتهم بمداعبك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أين الأمم الذين فتنتهم بزخارفك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فها هم رهائن القبور، ومضامينُ اللحود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كنت شخصاً مريئاً، وقالباً حسياً، لاقمت عليك حدود اللّه في عباد غررتهم بالأماني وأمم ألقيتهم في المعاوي، وملوك أسلمتهم إلي التلف، وأوردتهم موارد البلاء، إذ لا ورد ولا صدر</w:t>
      </w:r>
      <w:r>
        <w:rPr>
          <w:rFonts w:eastAsia="Amiri" w:cs="Amiri" w:ascii="Amiri" w:hAnsi="Amiri"/>
          <w:color w:val="111111"/>
          <w:sz w:val="28"/>
          <w:szCs w:val="28"/>
          <w:rtl w:val="true"/>
          <w:lang w:bidi="ar-SA"/>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هيهات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وطيء دحضك زلق، ومن ركب لججك غرق، ومن ازورَّ عن حبائلك وفق، والسالم منك لا يبالي إن ضاق به مناخهُ، والدنيا عندهُ كيومٍ حان انسلاخهُ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اعزبي 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أذلُّ لك فتستذلين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ولا أسلس لك فتقوديني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وايم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يميناً أستثني فيها بمشيئة اللّه لأروضنَّ نفسي رياضة تهشُ معها إلي القرص إذا قدرت عليه مطعوماً، وتقنع بالملح مأدوماً، ولادعنَّ مقلتي كعين ماءٍ، نضب معينها، مستفرغة دموعها، أتمتلي‌ءُ السائمة من رعيها فتبرك؟ وتشبع الربيضة من عشبها فتربض؟ ويأكل عليٌّ من زاده فيهج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قرت إذا عينه إذا اقتدي بعد السنين المتطاولة بالبهيمة الهاملة، والسائمة المرعيةَّ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طوبي لنفسٍ أدت الي ربها فرضها، وعركت بجنبها بؤسها، وهجرت في الليل غمضها، حتي إذا غلب الكري عليها افترشت أرضها، وتوسدت كفها، في معشرٍ أسهر عيونهم خوفُ معادهم، وتجافت عن مضاجعهم جنوبهم، وهمهمت بذكر ربهم شفاههم، وتقشعت بطولاستغفارهم ذنوبهم،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أولئك حزبُ اللّه ألا إن حزب اللّه هم المفلحونَ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فاتق اللّه يابن حنيفٍ، ولتكفف أقراصك، ليكونَ من النار خلاصك</w:t>
      </w:r>
      <w:r>
        <w:rPr>
          <w:rStyle w:val="FootnoteAnchor"/>
          <w:rtl w:val="true"/>
        </w:rPr>
        <w:footnoteReference w:id="7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پس از ياد خدا و درود، ای پسر حنيف به من گزارش دادند كه مردی از سرمايه داران بصره تو را به مهمانی خويش فرا خوانده است و تو به سرعت به سوی آن شتافتي، خوردني‌های رنگارنگی برای تو آوردند و كاسه‌های پر از غذا پی در جلوی تو گذاشتند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گمان نمي‌كردم مهمانی مردمی را بپذيری كه نيازمندانشان با ستم محروم شده و ثروتمندانشان بر سر سفره دعوت شده‌اند</w:t>
      </w:r>
      <w:r>
        <w:rPr>
          <w:rFonts w:eastAsia="IRNazanin" w:cs="IRNazanin"/>
          <w:color w:val="111111"/>
          <w:sz w:val="28"/>
          <w:szCs w:val="28"/>
          <w:rtl w:val="true"/>
          <w:lang w:bidi="fa-IR"/>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انديشه كن در كجايي؟ و از سر كدام سفره مي‌خوري؟ آن غذايی را كه حلال و حرام بودنش را نمي‌دانی دور بيفكن و آنچه را به پاكيزكی و حلال بودنش يقين داری مصرف كن</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آگاه باش هر پيروی را امامی است كه از او پيروی مي‌كند و از نور دانشش روشنی مي‌گيرد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 باش كه امام شما از دنيای به دو جامه فرسوده و دو قرص نان رضايت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بدانيد كه شما توانايی چنين كاری را نداريد اما با پرهيزكاري، تلاش فراوان، پاكدامنی و راستی مرا ياری دهيد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سوگند به خدا من از دنيای شما طلا و نقره‌ای نيندوخته و از غنيمت‌های آن چيزی ذخيره نكرده‌ام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دو جامه كهنه‌ام جامه‌ای نيفزودم،و از زمين دنيا حتی يک وجب در اختيار نگرفته‌ام دنيای شما در چشم من از دانه تلخ درخت بلوط ناچيزتر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آنچه آسمان بر آن سايه افكنده فدک دردست ما بود كه مردمی بر آن بخل ورزيدند و مردمی ديگر سخاوتمندانه از آن چشم پوشيدند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بهترين داور خدا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مرا با فدک و غير فدک چه كار؟ در حالی كه جايگاه فردای آدمی گور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گوری كه در تاريكی آن آثار انسان نابود و اخبارش پنهان 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گودالی كه هر چه بر وسعت آن بيفزايند و دست‌های گوركن فراخش كند سنگ و كلوخ آن را پر كرده و خاک انباشته رخنه هايش را مسدود مي‌كند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نفس خود را با پرهيزكاری مي‌پرورانم تا در روز قيامت كه هراسناك‌ترين روزها است در امان و در لغزش گاههای آن ثابت قدم باشم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اگر مي‌خواستم مي‌توانستم از عسل پاک و از مغز گندم و بافته‌های ابريشم برای خود غذا و لباس فراهم آورم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هيهات كه هوای نفس بر من چيره شود و حرص و طمع مرا وادارد كه طعام‌های لذيذ برگزينم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كه در حجاز يا يمامه كسی باشد كه به قرص نانی نرسد و يا هرگز شكمی سير نخورد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سير بخوابم و پيرامونم شكم هايی كه از گرسنگی به پشت چسبيده است و جگرهای سوخته وجود داشته باشد يا چنان باشم كه شاعر گفت</w:t>
      </w:r>
      <w:r>
        <w:rPr>
          <w:rFonts w:eastAsia="IRNazanin" w:cs="IRNazanin"/>
          <w:color w:val="111111"/>
          <w:sz w:val="28"/>
          <w:szCs w:val="28"/>
          <w:rtl w:val="true"/>
          <w:lang w:bidi="fa-IR"/>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 درد تو را بس كه شب را با شكم سير بخوابی و در اطراف تو شكم هايی گرسنه و به پشت چسبيده باشند </w:t>
      </w:r>
    </w:p>
    <w:p>
      <w:pPr>
        <w:pStyle w:val="BookText"/>
        <w:rPr/>
      </w:pPr>
      <w:r>
        <w:rPr>
          <w:rFonts w:ascii="IRNazanin" w:hAnsi="IRNazanin" w:eastAsia="IRNazanin"/>
          <w:color w:val="111111"/>
          <w:sz w:val="28"/>
          <w:sz w:val="28"/>
          <w:szCs w:val="28"/>
          <w:rtl w:val="true"/>
          <w:lang w:bidi="fa-IR"/>
        </w:rPr>
        <w:t>آيا به همين رضايت دهم كه مرا اميرالمؤمنين خوانند و در تلخي‌های روزگار با مردم شريک نباشم؟</w:t>
      </w:r>
    </w:p>
    <w:p>
      <w:pPr>
        <w:pStyle w:val="BookText"/>
        <w:rPr/>
      </w:pPr>
      <w:r>
        <w:rPr>
          <w:rFonts w:ascii="IRNazanin" w:hAnsi="IRNazanin" w:eastAsia="IRNazanin"/>
          <w:color w:val="111111"/>
          <w:sz w:val="28"/>
          <w:sz w:val="28"/>
          <w:szCs w:val="28"/>
          <w:rtl w:val="true"/>
          <w:lang w:bidi="fa-IR"/>
        </w:rPr>
        <w:t>آفريده نشده‌ام كه غذاهای لذيذ و پاكيزه مرا چونان حيوان پرواری كه تمام همت او علف است و يا چون حيوان رها شده‌ای كه شغلش چريدن و پر كردن شكم است و از آينده خود بی خبر است سرگرم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مرا بيهوده آفريده‌اند؟ آيا مرا به بازی گرفته‌اند؟ آيا ريسمان گمراهی در دست گيرم؟ و يا در راه سرگردانی قدم بگذارم؟</w:t>
      </w:r>
    </w:p>
    <w:p>
      <w:pPr>
        <w:pStyle w:val="BookText"/>
        <w:rPr/>
      </w:pPr>
      <w:r>
        <w:rPr>
          <w:rFonts w:ascii="IRNazanin" w:hAnsi="IRNazanin" w:eastAsia="IRNazanin"/>
          <w:color w:val="111111"/>
          <w:sz w:val="28"/>
          <w:sz w:val="28"/>
          <w:szCs w:val="28"/>
          <w:rtl w:val="true"/>
          <w:lang w:bidi="fa-IR"/>
        </w:rPr>
        <w:t>گويا مي‌شنوم كه شخصی از شما مي‌گويد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غذای فرزند ابی طالب همين است پس سستی او را فرا گرفته و از نبرد با هماوردان و شجاعان بازمانده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آگاه باشيد درختان بيابانی چوبشان سخت‌تر و درختان كناره جويبار پوستشان نازكتر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درختان بيابانی كه با باران سيراب مي‌شوند آتش چوبشان شعله ورتر و پردوام‌تر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و رسول خدا صلي‌الله‌عليه‌و‌آله چونان روشنايی يک چراغ يا چون آرنج يک بازو پيوسته‌ايم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اگر اعراب در نبرد با من پشت به پشت يكديگر بدهند از آن روز بر نگردانم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فرصت داشته باشم به پيكار همه مي‌شتابم و تلاش مي‌كنم كه زمين را از اين شخص مسخ شده، معاويه، واين جسم كج انديش پاک سازم تا سنگ و شن از ميان دانه‌ها جدا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دنيا از من دور شو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مهار را بر پشت تو گذاشته، از چنگال‌های تو رهايی و از دام‌های تو نجات يافتم، و از لغزشگاه هايت دوری گزيده‌ام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كجايند بزرگانی كه به بازيچه‌های خود فريبشان داده‌اي؟</w:t>
      </w:r>
    </w:p>
    <w:p>
      <w:pPr>
        <w:pStyle w:val="BookText"/>
        <w:rPr/>
      </w:pPr>
      <w:r>
        <w:rPr>
          <w:rFonts w:ascii="IRNazanin" w:hAnsi="IRNazanin" w:eastAsia="IRNazanin"/>
          <w:color w:val="111111"/>
          <w:sz w:val="28"/>
          <w:sz w:val="28"/>
          <w:szCs w:val="28"/>
          <w:rtl w:val="true"/>
          <w:lang w:bidi="fa-IR"/>
        </w:rPr>
        <w:t>كجايند امت هايی كه با زر و زيورت آنها را فريفتي؟</w:t>
      </w:r>
    </w:p>
    <w:p>
      <w:pPr>
        <w:pStyle w:val="BookText"/>
        <w:rPr/>
      </w:pPr>
      <w:r>
        <w:rPr>
          <w:rFonts w:ascii="IRNazanin" w:hAnsi="IRNazanin" w:eastAsia="IRNazanin"/>
          <w:color w:val="111111"/>
          <w:sz w:val="28"/>
          <w:sz w:val="28"/>
          <w:szCs w:val="28"/>
          <w:rtl w:val="true"/>
          <w:lang w:bidi="fa-IR"/>
        </w:rPr>
        <w:t>اكنون همه آنها در گورها گرفتارند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درون لحد پنهان شده‌اند</w:t>
      </w:r>
      <w:r>
        <w:rPr>
          <w:rFonts w:eastAsia="IRNazanin" w:cs="IRNazanin"/>
          <w:color w:val="111111"/>
          <w:sz w:val="28"/>
          <w:szCs w:val="28"/>
          <w:rtl w:val="true"/>
          <w:lang w:bidi="fa-IR"/>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 دنيا به خدا سوگند اگر شخصی ديدنی بودی و قالب حسن كردنی داشتي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حدود خدا رابر تو جاری مي‌كردم به خاطر بندگانی كه آنها را با آرزوهايت فريب </w:t>
      </w:r>
    </w:p>
    <w:p>
      <w:pPr>
        <w:pStyle w:val="BookText"/>
        <w:rPr/>
      </w:pPr>
      <w:r>
        <w:rPr>
          <w:rFonts w:ascii="IRNazanin" w:hAnsi="IRNazanin" w:eastAsia="IRNazanin"/>
          <w:color w:val="111111"/>
          <w:sz w:val="28"/>
          <w:sz w:val="28"/>
          <w:szCs w:val="28"/>
          <w:rtl w:val="true"/>
          <w:lang w:bidi="fa-IR"/>
        </w:rPr>
        <w:t>دادي، و ملت هايی كه آنها را به هلاكت افكندی و قدرتمندانی كه آنها را تسليم نابودی كردی و هدف انواع بلاها قرار دادی كه ديگر راه پس و پيش ندارند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هيهات كسی كه در لغزشگاه تو قدم گذارد سقوط خواهد كرد و آن كسی كه بر امواج تو سوار شد غرق 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كسی كه از دام‌های تو رهايی يافت پيروز و آن كس كه از تو سلامت گذاشت نگران نيست كه جايگاهش تنگ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دنيا در پيش او چونان روزی است كه گذشت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برابر ديدگانم دور شو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سوگند به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رام تو نگردم كه خوارم سازی و مهارم را به دست تو ندهم كه هر كجا خواهی مرا بكشاني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خدا سوگند، سوگندی كه تنها اراده خدا در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نفس خود را به رياضت وادادم كه هر گاه يک قرص نان بيابم شاد شود و به نمک به جای نان خودش قناعت كند، آن قدر از چشم هايم اشک ريزم كه اشک چشمم پايان پذيرد و چشم هايم چونان چشمه‌ای خشک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سزاوار است كه چرندگان فراوان بخورند و راحت بخوابند و گله گوسفندان نيز پس از چرا كردن به آغل روند و علی نيز همانند آنان از زاد و توشه خود بخورد و استراحت كند؟ چشمش روشن باد كه پس از ساليان دراز چهارپايان رها شده و گله‌های گوسفندان را الگو قرار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خوشا به حال آن كسی كه مسؤليت‌های واجب را در پيشگاه خدا به انجام رسانده و در راه خدا هر گونه سختی و تلخی را به جان خريده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شب زنده داری پرداخته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خواب بر او چيره شده بر روی زمين خوابيده و كف دست را بالين خود قرار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گروهی است كه كه ترس از معاد خواب را از چشمان ربوده، پهلو از بسترها گرفته، لب هايشان به ياد پروردگار در حركت است و با استغفار طولانی گناهان را زدوده‌اند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حزب خداوند و همانا حزب خدا رستگار است</w:t>
      </w:r>
      <w:r>
        <w:rPr>
          <w:rFonts w:eastAsia="IRNazanin" w:cs="IRNazanin"/>
          <w:color w:val="111111"/>
          <w:sz w:val="28"/>
          <w:szCs w:val="28"/>
          <w:rtl w:val="true"/>
          <w:lang w:bidi="fa-IR"/>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ای پسر حنيف از خدا بترس و به قرص‌های نان خودت قناعت كن تا تو را از آتش دوزخ رهايی بخشد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در اين نامه شريف از فرمانداران خواسته شده است تا دعوت بزرگان را به مهماني‌هايی كه غذاهای خوشمزه ورنگارنگ در آن وجود دارد و فقرا و محرومين به آن دعوت نشده‌اند پاسخمثبت ندهند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اكثرا در اين مهماني‌ها ثروتمندان دعوت مي‌شوند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مهماني‌ها را برای نزديكی به سلطان و رسيدن به خواسته‌ها و امور خاص خودشان برگزار مي‌كنند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عليه‌السلام قطعا حاكمان را از رفتن به آن مهماني‌ها برای اثرات خارجی آن و استقلال در حكومت نهی كرده است تا برای حق آزاد بوده و پيروی از هوای نفس نمايند كما اينكه اين نامه پر از امور مهم است از جمله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به او دستور مي‌دهد كه به او اقتدا كند و به روش او عمل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عليه‌السلام به طور كامل از همه لوازم زندگی دنیا به دور و مانند زندگی بيچارگان و محرومين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چيزی از غنايم دنيا ذخيره نمي‌كرد و يک وجب زمين را به خود اختصاص نمي‌داد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روح بزرگ او به سوی خدا صعود كرد در حالی كه از مال دنيا به جز هفتصد درهم كه از حقوق خود برای خريد خادمی به منظور انجام دادن كارهايش پس انداز كرده بود نداشت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عليه‌السلام اظهار كرد كه اهل بيت در دنيا به جز فدكی كه پيامبر صلي‌الله‌عليه‌و‌آله به دخترش فاطمه زهرا عليهاالسلام بخشيده بود مالک چيزی نبودند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ابوبكر هم آن را ملی اعلام كرده و بر آن تسلط پيدا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نفس شريفش نيز آن را بخشيد و برای گرفتن آن قيام نكرد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عليه‌السلام نفس خود را بر تقوی عادت داد و بر آن سخت گرفت تا در روز قيامت و فزع اكبر ايمن و مطمئن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امام عليه‌السلام امر خلافت را عهده دار شد از تمام تمايلات زندگی اعراض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اكثر شب‌ها گرسنه مي‌خوابيد تا با آن كسی كه در پايتخت و در غير آنها توانايی تهيه قرص نانی را ندارد مواسات كرده باشد</w:t>
      </w:r>
      <w:r>
        <w:rPr>
          <w:rFonts w:eastAsia="IRNazanin" w:cs="IRNazanin"/>
          <w:color w:val="111111"/>
          <w:sz w:val="28"/>
          <w:szCs w:val="28"/>
          <w:rtl w:val="true"/>
          <w:lang w:bidi="fa-IR"/>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 كسی كه پرسيده بود چگونه با اين غذای ساده و كم مي‌توانيد در سخت‌ترين جنگ‌ها درگير شود، شمشير بزند و قهرمانان را به زمين بزند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چوب درخت صحرايی سخت‌تر، سوختش قوي‌تر و خموشی آن كندتر است او از اين نوع درخت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اينكه او با رسول اللّه صلي‌الله‌عليه‌و‌آله چون برادر از برادر و آرنج از بازو است</w:t>
      </w:r>
      <w:r>
        <w:rPr>
          <w:rFonts w:eastAsia="IRNazanin" w:cs="IRNazanin"/>
          <w:color w:val="111111"/>
          <w:sz w:val="28"/>
          <w:szCs w:val="28"/>
          <w:rtl w:val="true"/>
          <w:lang w:bidi="fa-IR"/>
        </w:rPr>
        <w:t xml:space="preserve">. </w:t>
      </w:r>
      <w:bookmarkStart w:id="192" w:name="pg20467_200312"/>
    </w:p>
    <w:p>
      <w:pPr>
        <w:pStyle w:val="BookText"/>
        <w:rPr/>
      </w:pPr>
      <w:bookmarkEnd w:id="192"/>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از شجاعت بی نظير خود خبر مي‌دهد كه اگر تمام اعراب بر جنگ با او جمع شوند او از آنها نمي‌هراسد و با شجاعت و دليری با آنها به مقابله مي‌پردازد و به زودی كوشش خود را برای پاک كردن زمين از وجود منحوس معاويه و حزب او كه جز جنگ با خدا و رسولش كاری ندارند به كار خواهد برد</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جنگ خود را با دنيا اعلام كرد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جسم ديدنی مي‌بود حدود خدای متعال را درباره او اجرا مي‌كردم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دنيا به طور كامل اعراض كرد و نفس شريف خود را به فقر و نداری تمرين داد تا آنجا كه به يک قرص نان هم اكتفا مي‌كرد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بعضی از محتويات نامه جاويد امام بود كه حاكی از زهد امام عليه‌السلام و تقوای او است</w:t>
      </w:r>
      <w:r>
        <w:rPr>
          <w:rFonts w:eastAsia="IRNazanin" w:cs="IRNazanin"/>
          <w:color w:val="111111"/>
          <w:sz w:val="28"/>
          <w:szCs w:val="28"/>
          <w:rtl w:val="true"/>
          <w:lang w:bidi="fa-IR"/>
        </w:rPr>
        <w:t>.</w:t>
      </w:r>
    </w:p>
    <w:p>
      <w:pPr>
        <w:pStyle w:val="Heading3"/>
        <w:numPr>
          <w:ilvl w:val="2"/>
          <w:numId w:val="1"/>
        </w:numPr>
        <w:rPr/>
      </w:pPr>
      <w:bookmarkStart w:id="193" w:name="__RefHeading___Toc1713221_1490000891"/>
      <w:bookmarkStart w:id="194" w:name="_Toc71"/>
      <w:bookmarkEnd w:id="193"/>
      <w:r>
        <w:rPr>
          <w:rtl w:val="true"/>
        </w:rPr>
        <w:t>نامه ديگری از امام به عثمان</w:t>
      </w:r>
      <w:r>
        <w:rPr>
          <w:rtl w:val="true"/>
        </w:rPr>
        <w:t>:</w:t>
      </w:r>
      <w:bookmarkEnd w:id="194"/>
    </w:p>
    <w:p>
      <w:pPr>
        <w:pStyle w:val="BookText"/>
        <w:rPr/>
      </w:pPr>
      <w:r>
        <w:rPr>
          <w:rFonts w:ascii="IRNazanin" w:hAnsi="IRNazanin" w:eastAsia="IRNazanin"/>
          <w:color w:val="111111"/>
          <w:sz w:val="28"/>
          <w:sz w:val="28"/>
          <w:szCs w:val="28"/>
          <w:rtl w:val="true"/>
          <w:lang w:bidi="fa-IR"/>
        </w:rPr>
        <w:t>امام عليه‌السلام وقتی خبر پيشروی لشكر به فرماندهی عايشه، زبير و طلحه برای اشغال بصره شنيد نامه‌ای به عثمان نوشت كه در آن آمده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عبداللّه عليٍّ أميرالمؤمنين إلي عثمان بن حنيفٍ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بعد، فإن البغاة عاهدوا اللّه ثم نكثوا وتوجهوا إلي مصرك، وساقهم الشيطان لطلب ما لا يرضي اللّه به، واللّه أشدُّ بأساً وأشدُّ تنكيلاً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فإذا قدموا عليك فادعهم إلي الطاعة والرجوعُ إلي الوفاء بالعهد والميثاق الذي فارقونا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أجابوا فأحسن جوارهم ما داموا عندك، وإن أبوا إلا التمسك بحبلِ النكث والخلافِ فناجزهم القتال حتي يحكم اللّه بينك وبينهم وهو خيرُ الحاكمين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وكتبتُ كتابي هذا إليك من الربذة، وأنا معجل المسير إليك ان شاء اللّه‌</w:t>
      </w:r>
      <w:r>
        <w:rPr>
          <w:rStyle w:val="FootnoteAnchor"/>
          <w:rtl w:val="true"/>
        </w:rPr>
        <w:footnoteReference w:id="7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از بنده خدا علي، امير مؤمنان به عثمان بن حنيف</w:t>
      </w:r>
      <w:r>
        <w:rPr>
          <w:rFonts w:eastAsia="Amiri" w:cs="Amiri" w:ascii="Amiri" w:hAnsi="Amiri"/>
          <w:color w:val="111111"/>
          <w:sz w:val="28"/>
          <w:szCs w:val="28"/>
          <w:rtl w:val="true"/>
          <w:lang w:bidi="ar-SA"/>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ياغيان و شورشيان با خدا عهد بسته و بيعت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آن را نقض </w:t>
      </w:r>
      <w:bookmarkStart w:id="195" w:name="pg20467_200313"/>
    </w:p>
    <w:p>
      <w:pPr>
        <w:pStyle w:val="BookText"/>
        <w:rPr/>
      </w:pPr>
      <w:bookmarkEnd w:id="195"/>
      <w:r>
        <w:rPr>
          <w:rFonts w:ascii="IRNazanin" w:hAnsi="IRNazanin" w:eastAsia="IRNazanin"/>
          <w:color w:val="111111"/>
          <w:sz w:val="28"/>
          <w:sz w:val="28"/>
          <w:szCs w:val="28"/>
          <w:rtl w:val="true"/>
          <w:lang w:bidi="fa-IR"/>
        </w:rPr>
        <w:t>كردند و به سوی شهر تو مي‌آيند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شيطان آنها را به خواست چيزی سوق داده است كه خداوند بر آن راضی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هرگاه نزد تو آمدند آنها را به اطاعت و رجوع به وفای به عهد و ميثاقی كه با آن بيعت كردند بخوان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پذيرفتند، تا هنگامی كه نزد تو هستند به آنها نيكی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نپذيرفتند و به ريسمانپيمان شكنی و مخالفت تمسک جستند با آنها بجنگ تا خداوند بين تو و آنها داوری كند، زيرا او بهترين حكم كنندگان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نامه را از ربذه برايت نوشتم و با عجله به جانب تو مي‌آيم، اگر خدا بخواهد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نامه به تمرد و قيام طلحه، و زبير و عايشه بر عليه حكومت امام عليه‌السلام و نقض بيعت آنها اشاره دارد و دستور رويارويی با آنها را مي‌دهد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عليه‌السلام به عثمان مي‌فرمايد اگر به حق برگشتند به آنها احترام بگذارد و آنها را گرامی بدارد و اگر اصرار بر دشمنی ورزيدند با آنها مبارزه كند تا خدا بين آنها و او داوری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به تفصيل اين حوادث دردناک را در بعضی از فصل‌های اين كتاب بيان كرده‌ايم</w:t>
      </w:r>
      <w:r>
        <w:rPr>
          <w:rFonts w:eastAsia="IRNazanin" w:cs="IRNazanin"/>
          <w:color w:val="111111"/>
          <w:sz w:val="28"/>
          <w:szCs w:val="28"/>
          <w:rtl w:val="true"/>
          <w:lang w:bidi="fa-IR"/>
        </w:rPr>
        <w:t>.</w:t>
      </w:r>
    </w:p>
    <w:p>
      <w:pPr>
        <w:pStyle w:val="Heading3"/>
        <w:numPr>
          <w:ilvl w:val="2"/>
          <w:numId w:val="1"/>
        </w:numPr>
        <w:rPr/>
      </w:pPr>
      <w:bookmarkStart w:id="196" w:name="__RefHeading___Toc1713223_1490000891"/>
      <w:bookmarkStart w:id="197" w:name="_Toc72"/>
      <w:bookmarkEnd w:id="196"/>
      <w:r>
        <w:rPr>
          <w:rtl w:val="true"/>
        </w:rPr>
        <w:t>فرمانداری عبداللّه بن عباس</w:t>
      </w:r>
      <w:bookmarkEnd w:id="197"/>
    </w:p>
    <w:p>
      <w:pPr>
        <w:pStyle w:val="BookText"/>
        <w:rPr/>
      </w:pPr>
      <w:r>
        <w:rPr>
          <w:rFonts w:ascii="IRNazanin" w:hAnsi="IRNazanin" w:eastAsia="IRNazanin"/>
          <w:color w:val="111111"/>
          <w:sz w:val="28"/>
          <w:sz w:val="28"/>
          <w:szCs w:val="28"/>
          <w:rtl w:val="true"/>
          <w:lang w:bidi="fa-IR"/>
        </w:rPr>
        <w:t>شايد جدا مفيد باشد اگر به طور مختصر به عبداللّه بن عباس، رفتارش، حكومتش از جانب امام اميرالمؤمنين عليه‌السلام و شهر بصره، خيانتی كه در مورد بيت المال مسلمانان به آن متهم شده بود و هر آنچه كه به او مربوط است بپردازیم</w:t>
      </w:r>
      <w:r>
        <w:rPr>
          <w:rFonts w:eastAsia="IRNazanin" w:cs="IRNazanin"/>
          <w:color w:val="111111"/>
          <w:sz w:val="28"/>
          <w:szCs w:val="28"/>
          <w:rtl w:val="true"/>
          <w:lang w:bidi="fa-IR"/>
        </w:rPr>
        <w:t>.</w:t>
      </w:r>
    </w:p>
    <w:p>
      <w:pPr>
        <w:pStyle w:val="Heading3"/>
        <w:numPr>
          <w:ilvl w:val="2"/>
          <w:numId w:val="1"/>
        </w:numPr>
        <w:rPr/>
      </w:pPr>
      <w:bookmarkStart w:id="198" w:name="__RefHeading___Toc1713225_1490000891"/>
      <w:bookmarkStart w:id="199" w:name="_Toc73"/>
      <w:bookmarkEnd w:id="198"/>
      <w:r>
        <w:rPr>
          <w:rtl w:val="true"/>
        </w:rPr>
        <w:t>شخصيت ابن عباس</w:t>
      </w:r>
      <w:r>
        <w:rPr>
          <w:rtl w:val="true"/>
        </w:rPr>
        <w:t>:</w:t>
      </w:r>
      <w:bookmarkEnd w:id="199"/>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عبداللّه بن عباس، پس او از درخشان‌ترين چهره‌های اسلامي، در خاندان عباس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شاگردان امام اميرالمؤمنين عليه‌السلام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علوم او مي‌توان علم فقه و تفسير قرآن كريم را نام برد او در اين دو علم بارز و شاخص شد تا اندازه‌ای كه تو به مصادری از مصادر اين علم بر نمي‌خوری مگر اينكه رأی اصيلی از او مي‌بينی او همينطور در رديف اولين علمای عصرش قرار داشت و او از هوش، ذكاوت، وفور عقل </w:t>
      </w:r>
    </w:p>
    <w:p>
      <w:pPr>
        <w:pStyle w:val="BookText"/>
        <w:rPr/>
      </w:pPr>
      <w:r>
        <w:rPr>
          <w:rFonts w:ascii="IRNazanin" w:hAnsi="IRNazanin" w:eastAsia="IRNazanin"/>
          <w:color w:val="111111"/>
          <w:sz w:val="28"/>
          <w:sz w:val="28"/>
          <w:szCs w:val="28"/>
          <w:rtl w:val="true"/>
          <w:lang w:bidi="fa-IR"/>
        </w:rPr>
        <w:t>و عمق نظر در حوادث برخوردار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طوری كه امام عليه‌السلام او را مستشار و وزير خودش قرار داده بود و در امور سياسی و اجتماعی با او مشورت مي‌كرد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مورخين به بيشتر آن اشاره كرده‌اند و علاوه بر آن امام عليه‌السلام نيز او را برای مناظره و احتجاج با اصحاب قريش و غيره مي‌فرستاد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عليه‌السلام او را برای بحث با خوارج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با آنها مناظره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خوارج نتوانستند در گفتار او را مناقشه وارد كنند و ساكت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 در نزد عمر بن خطاب مقام والا و متمايزی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او را بسيار بزرگ و محترم مي‌شمرد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بين آنها تعدادی مناظره و گفتگو رخ داد كه دلالت بر وسعت ديد ابن عباس و فضل بسيار او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گفتگو يكی از آن مناظره هاست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ابن عباس در حالی كه دستش در دست عمر بود در يكی از كوچه های مدينه راه مي‌رفت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به ابن عباس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پسر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رفيقت، يعنی امام مظلوم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عباس فوری با منطق محكم خود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اميرالمؤمنين حق او را به او برگردان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كلام ابن عباس او را ناراحت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دستش را از دست او كشيد، ايستاد و لحظه‌ای همهمه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توقف كرد تا ابن عباس به او 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به او رو كرد و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مي‌دانی چرا مردم مانع رسيدن خلافت به او شدند؟ به خاطر كمی سن او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عباس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خدا هنگامی كه دستور داد سوره برائت را از ابو بكر بگيرد ملاحظه كمی سن او را نكرد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عمر نتوانست در برابر اين دليل قاطع سخنی بگويد و ساكت 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ديگر ابن عباس عمر را ملاقات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به او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پسر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مي‌دانی چه چيزی بعد از محمد صلي‌الله‌عليه‌و‌آله مانع رسيدن خلافت به قوم تو شد؟</w:t>
      </w:r>
    </w:p>
    <w:p>
      <w:pPr>
        <w:pStyle w:val="BookText"/>
        <w:rPr/>
      </w:pPr>
      <w:r>
        <w:rPr>
          <w:rFonts w:ascii="IRNazanin" w:hAnsi="IRNazanin" w:eastAsia="IRNazanin"/>
          <w:color w:val="111111"/>
          <w:sz w:val="28"/>
          <w:sz w:val="28"/>
          <w:szCs w:val="28"/>
          <w:rtl w:val="true"/>
          <w:lang w:bidi="fa-IR"/>
        </w:rPr>
        <w:t>ابن عباس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من نمي‌دانم، اميرالمؤمنين مي‌داند</w:t>
      </w:r>
      <w:r>
        <w:rPr>
          <w:rFonts w:eastAsia="IRNazanin" w:cs="IRNazanin"/>
          <w:color w:val="111111"/>
          <w:sz w:val="28"/>
          <w:szCs w:val="28"/>
          <w:rtl w:val="true"/>
          <w:lang w:bidi="fa-IR"/>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عمر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كراهت داشتند كه نبوت و خلافت در يک خاندان جمع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قومتان و خوشحالی كه قريش به آن دست يافت فخر كنيد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ابن عباس با زبان تيز خود و حجت واضح آن را رد كرد و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اميرالمؤمنين اگر در كلام به من اجازه بدهی به من غضب نكنی پاسخ تو را مي‌گويم؟</w:t>
      </w:r>
    </w:p>
    <w:p>
      <w:pPr>
        <w:pStyle w:val="BookText"/>
        <w:rPr/>
      </w:pPr>
      <w:r>
        <w:rPr>
          <w:rFonts w:ascii="IRNazanin" w:hAnsi="IRNazanin" w:eastAsia="IRNazanin"/>
          <w:color w:val="111111"/>
          <w:sz w:val="28"/>
          <w:sz w:val="28"/>
          <w:szCs w:val="28"/>
          <w:rtl w:val="true"/>
          <w:lang w:bidi="fa-IR"/>
        </w:rPr>
        <w:t>عمر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عباس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قول تو ای اميرالمؤمنين قريش اختيار كرد، به هدفش رسيد و موفق شد پس اگر قريش برای خودش اختيار كرد در حالی كه خدا برای او اختيار كرده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هيچ ترديد و حسادت در دست او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قول تو كه آنها نخواستند كه نبوت و خلافت برای ما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عزوجل قومی را به كراهت وصف مي‌كند، و مي‌فرمايد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ذلك بانهم كرهوا ما أنزل اللّه فاحبط أعمالهم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بدان سبب است كه آنها آنچه را كه خدا نازل كرده است خوش نداشتند و خدا نيز كارهايشان را باطل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عجايب اين است كه موضوع خلافت و انتخاب خليفه به دست قريش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چيزی است كه برای آن با پيامبر صلي‌الله‌عليه‌و‌آله جنگيدند و در مبارزه با او كوتاهی نكردند تا پيامبر صلي‌الله‌عليه‌و‌آله در تاريكی شب از آنها فرار كرد و برادر و پسر عمويش را در بستر خود خواباند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درمدينه به او برخورد كردند و لشكری را برای خاتمه دادن به كار او و متوقف كردن دعوتش مجهز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جنگ بدر و احد و جنگ‌های ديگر رخ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با پيامبر صلي‌الله‌عليه‌و‌آله تا سر حد توان مخالفت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چون خدای متعال پيامبرش را عزيز و آشكار او را ياری كرد، آنها مكه را تصرف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را با لطف و فضلش بخشيد در حالی كه بهتر بود گردن آنها را مي‌زد و زنانشان را چون بقيه مشركين اسير مي‌كرد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اينكه برای نبوت فيضی است كه شامل دشمن و غير دشمن مي‌شود، به طور كلی اسلام هيچ ارتباطی به قريش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 خلافت در دست خاندان پيامبر صلي‌الله‌عليه‌و‌آله، انصار و آنهايی كه اسلام را در روزهای غربت و محنت ياری كردند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كلام ابن عباس بر عمر سنگين تمام شد به او گفت</w:t>
      </w:r>
      <w:r>
        <w:rPr>
          <w:rFonts w:eastAsia="IRNazanin" w:cs="IRNazanin"/>
          <w:color w:val="111111"/>
          <w:sz w:val="28"/>
          <w:szCs w:val="28"/>
          <w:rtl w:val="true"/>
          <w:lang w:bidi="fa-IR"/>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هيهات، واللّه ای پسر عباس چيزهايی از تو به من رسيده است كه خوش ندارم از تو اعتراف بگيرم تا از مقام و منزلت تو در نزد من كاسته شود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ابن عباس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چيست ای اميرالمؤمنين؟ اگر حق است شايسته نيست كه از منزلت من نزد تو كاسته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باطل است كسی مانند من، باطل را از خودش دور مي‌كند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مي‌گويی كه خلافت را از شما از روی حسد، ظلم و جور گرفتند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عباس شگفت‌ترين پاسخ را به او داد و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گفتار تو، از روی ظلم است اين برای جاهل و دانا روشن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قول تو از روی حسد است همانگونه كه آدم حسد ورزيد و ما، فرزندان او مورد حسد قرار مي‌گيريم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عمر با غيظ به او رو كرد و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هيهات، هيهات واللّه ای بنی هاشم دل‌های شما هرگز جز حسد نمي‌پذيرد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عباس پاسخ او را داد و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آهسته‌ای اميرالمؤمنين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دل‌های قومی را كه خدا از آن پليدی را برده و آن را پاک و مطهر كرده به حسد و فريب توصيف نكن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قلب رسول اللّه صلي‌الله‌عليه‌و‌آله از قلب‌های بنی هاشم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كلام مشاعر عمر را سوزاند و فرياد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پسر عباس از نزد من دور شو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عباس از او دور شد، چون خواست برگردد عمر خجالت كشيد و به او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پسر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سرجايت بيا، به خدا من حق تو را مراعات مي‌كنم آنچه تو را خرسند كنددوست دارم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عباس فوری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اميرالمؤمنين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من بر تو و بر هر مسلمانی حقی است هر كس آن را حفظ كند به بهره خود رسيده است و هر كس آن را ضايع كند از آن بهره‌ای نبرده و خطا كرده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ابن عباس از او جدا شد</w:t>
      </w:r>
      <w:r>
        <w:rPr>
          <w:rStyle w:val="FootnoteAnchor"/>
          <w:rtl w:val="true"/>
        </w:rPr>
        <w:footnoteReference w:id="77"/>
      </w:r>
      <w:r>
        <w:rPr>
          <w:rFonts w:eastAsia="Times New Roman" w:cs="Times New Roman" w:ascii="Times New Roman" w:hAnsi="Times New Roman"/>
          <w:color w:val="111111"/>
          <w:sz w:val="28"/>
          <w:szCs w:val="28"/>
          <w:rtl w:val="true"/>
          <w:lang w:val="en-US" w:bidi="en-US"/>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بعضی از گفتگوهايی بود كه بين عمر و ابن عباس رخ داد كه دلالت بر قدرت علمی و وسعت معارف و فضل، ابن عباس دارد</w:t>
      </w:r>
      <w:r>
        <w:rPr>
          <w:rFonts w:eastAsia="IRNazanin" w:cs="IRNazanin"/>
          <w:color w:val="111111"/>
          <w:sz w:val="28"/>
          <w:szCs w:val="28"/>
          <w:rtl w:val="true"/>
          <w:lang w:bidi="fa-IR"/>
        </w:rPr>
        <w:t xml:space="preserve">. </w:t>
      </w:r>
      <w:bookmarkStart w:id="200" w:name="pg20467_200317"/>
    </w:p>
    <w:p>
      <w:pPr>
        <w:pStyle w:val="Heading3"/>
        <w:numPr>
          <w:ilvl w:val="2"/>
          <w:numId w:val="1"/>
        </w:numPr>
        <w:rPr/>
      </w:pPr>
      <w:bookmarkStart w:id="201" w:name="__RefHeading___Toc1713227_1490000891"/>
      <w:bookmarkStart w:id="202" w:name="_Toc74"/>
      <w:bookmarkEnd w:id="200"/>
      <w:bookmarkEnd w:id="201"/>
      <w:r>
        <w:rPr>
          <w:rtl w:val="true"/>
        </w:rPr>
        <w:t>فرمانداری او بر بصره</w:t>
      </w:r>
      <w:r>
        <w:rPr>
          <w:rtl w:val="true"/>
        </w:rPr>
        <w:t>:</w:t>
      </w:r>
      <w:bookmarkEnd w:id="202"/>
    </w:p>
    <w:p>
      <w:pPr>
        <w:pStyle w:val="BookText"/>
        <w:rPr/>
      </w:pPr>
      <w:r>
        <w:rPr>
          <w:rFonts w:ascii="IRNazanin" w:hAnsi="IRNazanin" w:eastAsia="IRNazanin"/>
          <w:color w:val="111111"/>
          <w:sz w:val="28"/>
          <w:sz w:val="28"/>
          <w:szCs w:val="28"/>
          <w:rtl w:val="true"/>
          <w:lang w:bidi="fa-IR"/>
        </w:rPr>
        <w:t>بصره بعد از حادثه جمل با فتنه‌ها و مشكلات سياهی آزمايش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آنجا حزن و سوگواری برای كثرت كشته شدگان و ياران عايشه و خونخواهان عثمان، شايع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فرزندان، برادران و دوستانشان به بدترين وجه كينه امام رابه دل 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عليه‌السلام در چنين موقعی ناحيه‌ای را كه در آن فتنه شايع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وی سپرد تا جايگاه افراد را روشن، فتنه‌ها را قطع و اباطيل دشمنان را نابود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مقاصد رابرای آنها توضيح دهد و آنها را به راه راست هدايت كند</w:t>
      </w:r>
      <w:r>
        <w:rPr>
          <w:rFonts w:eastAsia="IRNazanin" w:cs="IRNazanin"/>
          <w:color w:val="111111"/>
          <w:sz w:val="28"/>
          <w:szCs w:val="28"/>
          <w:rtl w:val="true"/>
          <w:lang w:bidi="fa-IR"/>
        </w:rPr>
        <w:t>.</w:t>
      </w:r>
    </w:p>
    <w:p>
      <w:pPr>
        <w:pStyle w:val="Heading3"/>
        <w:numPr>
          <w:ilvl w:val="2"/>
          <w:numId w:val="1"/>
        </w:numPr>
        <w:rPr/>
      </w:pPr>
      <w:bookmarkStart w:id="203" w:name="__RefHeading___Toc1713229_1490000891"/>
      <w:bookmarkStart w:id="204" w:name="_Toc75"/>
      <w:bookmarkEnd w:id="203"/>
      <w:r>
        <w:rPr>
          <w:rtl w:val="true"/>
        </w:rPr>
        <w:t>نامه‌های امام به ابن عباس</w:t>
      </w:r>
      <w:r>
        <w:rPr>
          <w:rtl w:val="true"/>
        </w:rPr>
        <w:t>:</w:t>
      </w:r>
      <w:bookmarkEnd w:id="204"/>
    </w:p>
    <w:p>
      <w:pPr>
        <w:pStyle w:val="BookText"/>
        <w:rPr/>
      </w:pPr>
      <w:r>
        <w:rPr>
          <w:rFonts w:ascii="IRNazanin" w:hAnsi="IRNazanin" w:eastAsia="IRNazanin"/>
          <w:color w:val="111111"/>
          <w:sz w:val="28"/>
          <w:sz w:val="28"/>
          <w:szCs w:val="28"/>
          <w:rtl w:val="true"/>
          <w:lang w:bidi="fa-IR"/>
        </w:rPr>
        <w:t>امام عليه‌السلام او را به بعضی از نامه‌ها كه سرشار از وعظ و ارشاد و خود فراموشی است مجهز كرد، از جمله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امام عليه‌السلام اين نامه مختصر را به ابن عباس نوشت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بعد، فلا يكن حظُّك في ولايتك ما لا تستفيدهُ، ولا غيظاً تشفيهِ، ولكن إماته باطلٍ وإحياء حقٍّ</w:t>
      </w:r>
      <w:r>
        <w:rPr>
          <w:rStyle w:val="FootnoteAnchor"/>
          <w:rtl w:val="true"/>
        </w:rPr>
        <w:footnoteReference w:id="78"/>
      </w:r>
      <w:r>
        <w:rPr>
          <w:rFonts w:eastAsia="Times New Roman" w:cs="Times New Roman" w:ascii="Times New Roman" w:hAnsi="Times New Roman"/>
          <w:color w:val="111111"/>
          <w:sz w:val="28"/>
          <w:szCs w:val="28"/>
          <w:rtl w:val="true"/>
          <w:lang w:val="en-US" w:bidi="en-US"/>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 فرزند عباس بهره تو از حكومت نبايد مالی باشد كه از آن استفاده كنی و نه غيظ و خشم باشد كه با امر و نهی شفا يابد، بلكه بايد هدف تو نابودی باطلب و زنده داشتن حق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نامه مسؤليت ابن عباس را در فرمانداری بصره محدود بر اين مي‌كند كه حق را به پا دارد و باطل را از بين ببرد و هدفش به دست آوردن مال يا انتقام از دشمنش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تصور جالبی از سياست اسلامی است كه بنای آن بر اساس حق محض و عدالت خالص گذاشته شده است</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عليه‌السلام نامه ديگری به ابن عباس نوشت سرشار از نصيحت و وعظ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أما بعد، فإنك لست بسابقٍ أجلك، ولا مرزوقٍ ما ليس لك، واعلم بأنًّ الدهر يومان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 لك ويومٌ عليك، وأنَّ الدنيا دارُ دولٍ، فما كان منها لك أتاك علي ضغفك، وما كان منها عليك لم تدفعه بقوَّتك</w:t>
      </w:r>
      <w:r>
        <w:rPr>
          <w:rStyle w:val="FootnoteAnchor"/>
          <w:rtl w:val="true"/>
        </w:rPr>
        <w:footnoteReference w:id="7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تو بر مرگ خود پيشی نمي‌گيری و آنچه برای تو نيست، روزی تو نمي‌شود بدان كه روزگار دو روز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به سود تو و روزی به زيانت و بدان كه دنيا سرای گردش خوشي‌ها و حكومت‌ها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آنچه برای تو باشد، با ضعفت به تو مي‌رسد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جلوی آنچه عليه تو باشد را با توانايی نمي‌توانی بگيري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 نامه دعوت به استقامت و عدم غرور به خوشي‌های اين زندگی شده است كه سرور آن دوام ندارد و نعمت آن برای احدی جاودانی نيست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كه امام عليه‌السلام تصميم به جنگ با معاويه را گرفت اين نامه را به او نوشت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بعد، فأشخص إلی من قبلك من المسلمين والمؤمنين، وذكرهم بلائی عندهم وعفوی عنهم، واستبقائی لهم، ورغبهم فی الجهاد وأعلمهم الذی فی ذلك من الفضلِ</w:t>
      </w:r>
      <w:r>
        <w:rPr>
          <w:rStyle w:val="FootnoteAnchor"/>
          <w:rtl w:val="true"/>
        </w:rPr>
        <w:footnoteReference w:id="8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مسلمانان و مؤمنانی كه در منطقه تو هستند به نزد من بفرست و آزمون مرا از ايشان و گذشت مرا نسبت به آنها در جنگ جمل خاطرنشان ساز، علاقه‌ام را نسبت به آنها ياد آور شود و آنها را به جهاد تشويق كن و آنها را از فضيلتی كه در اين كار است آگاه ساز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والسلام</w:t>
      </w:r>
      <w:r>
        <w:rPr>
          <w:rFonts w:eastAsia="IRNazanin" w:cs="IRNazanin"/>
          <w:color w:val="111111"/>
          <w:sz w:val="28"/>
          <w:szCs w:val="28"/>
          <w:rtl w:val="true"/>
          <w:lang w:bidi="fa-IR"/>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امام عليه‌السلام در نخيله ماند و از آنجا نرفت تا ابن عباس، با اهل بصره نزد او رفتند</w:t>
      </w:r>
      <w:r>
        <w:rPr>
          <w:rStyle w:val="FootnoteAnchor"/>
          <w:rtl w:val="true"/>
        </w:rPr>
        <w:footnoteReference w:id="81"/>
      </w:r>
      <w:r>
        <w:rPr>
          <w:rFonts w:eastAsia="Times New Roman" w:cs="Times New Roman" w:ascii="Times New Roman" w:hAnsi="Times New Roman"/>
          <w:color w:val="111111"/>
          <w:sz w:val="28"/>
          <w:szCs w:val="28"/>
          <w:rtl w:val="true"/>
          <w:lang w:val="en-US" w:bidi="en-US"/>
        </w:rPr>
        <w:t xml:space="preserve">. </w:t>
      </w:r>
      <w:bookmarkStart w:id="205" w:name="pg20467_200319"/>
    </w:p>
    <w:p>
      <w:pPr>
        <w:pStyle w:val="Heading3"/>
        <w:numPr>
          <w:ilvl w:val="2"/>
          <w:numId w:val="1"/>
        </w:numPr>
        <w:rPr/>
      </w:pPr>
      <w:bookmarkStart w:id="206" w:name="__RefHeading___Toc1713231_1490000891"/>
      <w:bookmarkStart w:id="207" w:name="_Toc76"/>
      <w:bookmarkEnd w:id="205"/>
      <w:bookmarkEnd w:id="206"/>
      <w:r>
        <w:rPr>
          <w:rtl w:val="true"/>
        </w:rPr>
        <w:t>متهم شدن او به خيانت</w:t>
      </w:r>
      <w:r>
        <w:rPr>
          <w:rtl w:val="true"/>
        </w:rPr>
        <w:t>:</w:t>
      </w:r>
      <w:bookmarkEnd w:id="207"/>
    </w:p>
    <w:p>
      <w:pPr>
        <w:pStyle w:val="BookText"/>
        <w:rPr/>
      </w:pPr>
      <w:r>
        <w:rPr>
          <w:rFonts w:ascii="IRNazanin" w:hAnsi="IRNazanin" w:eastAsia="IRNazanin"/>
          <w:color w:val="111111"/>
          <w:sz w:val="28"/>
          <w:sz w:val="28"/>
          <w:szCs w:val="28"/>
          <w:rtl w:val="true"/>
          <w:lang w:bidi="fa-IR"/>
        </w:rPr>
        <w:t>دانشمند امت به خيانت در بيت المال بصره و اختلاص اموال آن متهم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از مورخين اين موضوع را به استناد چند نامه كه امام برای او فرستاده اعلام كرده‌اند كه اين موضوع اتهام او را تصريح مي‌كند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شايد اين نامه‌ها ساختگی بوده و برای از بين بردن مقام او و كاهش اهميتش جعل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آنهايی كه تقوای دينی نداشتند مانند بعضی سياسيون اين زمان، موضوعات تاريخ را بسيار مخلوط كرده‌اند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صورت ما بعضی از نامه هايی را كه امام عليه‌السلام برای ابن عباس نوشته است ذكر مي‌كنيم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امام عليه‌السلام اين نامه رابه ابن عباس نوشته و در آن آورده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بعد، فقد بلغني عنك أمر، إن كنت فعلته فقد أسخطت ربَّك، وعصيت إمامكَ، وأخزيت أمانتكَ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بلغني أنك جردتَ الأرض فأخذتَ ما تحتَ قدميك، وأكلت ما تحت يديك، فارفع إلي حسابك، واعلم أن حسابَ اللّه أعظمُ من حساب الناس، والسلام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از تو به من خبر كاری رسيده است كه اگر آن را انجام داده باشی خدايت را به خشم آورده‌اي، امانت خود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حكومت بصره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خوار ساخته‌اي، بر پيشوای خود عصيان و به مسلمانان خيانت كرده‌اي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من گزارش رسيده است كه زمين را برهنه ساخته‌اي، آنچه در اختيارت بوده است را گرفته‌ای و آنچه را در دو دستت بوده خورده‌اي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اكنون حساب دخل و خرج خود را برای من بفرست و بدان كه حساب خدا بزرگتر و شديدتر از حساب مردم است والسلام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عباس پاسخ منفی به اين تهمت به شرح زير داد</w:t>
      </w:r>
      <w:r>
        <w:rPr>
          <w:rFonts w:eastAsia="IRNazanin" w:cs="IRNazanin"/>
          <w:color w:val="111111"/>
          <w:sz w:val="28"/>
          <w:szCs w:val="28"/>
          <w:rtl w:val="true"/>
          <w:lang w:bidi="fa-IR"/>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تمام آن چيزی كه به شما رسيده باطل است و آنچه در دست من است كنترل شده است و نگهبان دارد، بخيل را تصديق نكن</w:t>
      </w:r>
      <w:r>
        <w:rPr>
          <w:rStyle w:val="FootnoteAnchor"/>
          <w:rtl w:val="true"/>
        </w:rPr>
        <w:footnoteReference w:id="82"/>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جواب ابن عباس در برائت از تهمت خيانت صراحت دارد، اينكه او از طرف حاسدان و دشمنانش مورد تهمت قرار گرفته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عليه‌السلام نامه ديگری به او نوشت كه در آن درباره اخذ جزيه پرسيده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آمده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 بعد، فإنه لا يسعني تركك حتي تعلمني ما أخذت من الجزية من أين أخذته، وما وضعت منها فيم وضعته، فاتَّق اللّه فيما ائتمنتك عليه، واسترعيتك إياه، فإن المتاع بما أنست رازمه قليل، وتباعته وبيلة لا تبيدُ والسلام</w:t>
      </w:r>
      <w:r>
        <w:rPr>
          <w:rStyle w:val="FootnoteAnchor"/>
          <w:rtl w:val="true"/>
        </w:rPr>
        <w:footnoteReference w:id="8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برای من ممكن نيست تو را رها كنم، مگر اينكه به من بگويی آنچه از جزيه گرفته‌ای و آنچه خرج كرده‌ای از كجاست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خداوند درباره آنچه تو را بر آن امين قرار داده است بترس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حفاظت آن را به عهده تو نهاده‌ام زيرا متاع و دارايی كه جمع كردی اندک اما پيامد و آثار آن وخيم و ويران كننده است كه هيچ وجه از بين نمي‌رود، والسلام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نامه شامل مطالبه جزيه و تقديم حساب آنچه از آن صرف كرده در طرق معين وعظ وارشاد او به طريق استوار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نامه از نامه هايی است كه نشانه سختی و قاطعيت عباس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نامه را عبداللّه بن عبيد از ابی الكنود روايت كرده است،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ياران عبداللّه بن عباس در بصره بودم چون شد آنچه كه بايد مي‌شد، به نزد علی عليه‌السلام آمدم و به او خبر 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ايشان اين آيه را تلاوت كردند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واتل عليهم نبأ الذی آتيناهُ آياتنا فانسلخ منها فأتبعهُ الشيطانُ فكان من الغاوين</w:t>
      </w:r>
      <w:r>
        <w:rPr>
          <w:rFonts w:eastAsia="IRNazanin" w:cs="IRNazanin"/>
          <w:color w:val="111111"/>
          <w:sz w:val="28"/>
          <w:szCs w:val="28"/>
          <w:rtl w:val="true"/>
          <w:lang w:bidi="fa-IR"/>
        </w:rPr>
        <w:t>»</w:t>
      </w:r>
      <w:r>
        <w:rPr>
          <w:rStyle w:val="FootnoteAnchor"/>
          <w:rtl w:val="true"/>
        </w:rPr>
        <w:footnoteReference w:id="84"/>
      </w:r>
      <w:r>
        <w:rPr>
          <w:rFonts w:eastAsia="Times New Roman" w:cs="Times New Roman" w:ascii="Times New Roman" w:hAnsi="Times New Roman"/>
          <w:color w:val="111111"/>
          <w:sz w:val="28"/>
          <w:szCs w:val="28"/>
          <w:rtl w:val="true"/>
          <w:lang w:val="en-US" w:bidi="en-US"/>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خبر آنكس را كه آيات خويش را به او داده بوديم برايشان بخوان كه از آن عاری شد و شيطان در پی او افتاد پس از گمراهان شد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سپس اين نامه را به او نوشت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أما بعد، فإني كنت أشر كتك في أمانتي ولم يكن من أهل بيتي رجل أوثق عندي منك بمواساتي وموازرتي بأداء الأمانة، فلما رأيت الزمان قد كلب علي ابن عمك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والعدو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معاويه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حرد، وأمانة الناس قد خربت، وهذه الأمة قد فتنت، قلبت لابن عمك ظهر المجن، ففارقته مع القوم المفارقين، وخذلته أسوأ خذلان، وخنتهُ مع من خان فلا ابن عمك آسيت، ولا الأمانة أديت، كأنك لم تكن علي بينة من ربك وإنما كدت أمة محمدٍ عن دنياهم وغدرتهم عن فيئهم، فلما أمكنت الفرصة في خيانة الأمة، أسرعت الغدرة، وعاجلت الوثبة، فاختطفت ما قدرت من أموالهم، وانقلبت بها إلي الحجاز كأنك إنما حزت عليأهلك ميراثك من أبيك وأمك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فسبحان اللّه أما تؤمن بالمعاد؟</w:t>
      </w:r>
    </w:p>
    <w:p>
      <w:pPr>
        <w:pStyle w:val="BookText"/>
        <w:rPr/>
      </w:pPr>
      <w:r>
        <w:rPr>
          <w:rFonts w:ascii="IRNazanin" w:hAnsi="IRNazanin" w:eastAsia="IRNazanin"/>
          <w:color w:val="111111"/>
          <w:sz w:val="28"/>
          <w:sz w:val="28"/>
          <w:szCs w:val="28"/>
          <w:rtl w:val="true"/>
          <w:lang w:bidi="fa-IR"/>
        </w:rPr>
        <w:t>أما تخاف الحساب؟</w:t>
      </w:r>
    </w:p>
    <w:p>
      <w:pPr>
        <w:pStyle w:val="BookText"/>
        <w:rPr/>
      </w:pPr>
      <w:r>
        <w:rPr>
          <w:rFonts w:ascii="Amiri" w:hAnsi="Amiri" w:eastAsia="Amiri" w:cs="Amiri"/>
          <w:color w:val="111111"/>
          <w:sz w:val="28"/>
          <w:sz w:val="28"/>
          <w:szCs w:val="28"/>
          <w:rtl w:val="true"/>
          <w:lang w:bidi="ar-SA"/>
        </w:rPr>
        <w:t>أما تعلم أنك تأكل حراماً؟ وتشرب حراماً؟</w:t>
      </w:r>
    </w:p>
    <w:p>
      <w:pPr>
        <w:pStyle w:val="BookText"/>
        <w:rPr/>
      </w:pPr>
      <w:r>
        <w:rPr>
          <w:rFonts w:ascii="Amiri" w:hAnsi="Amiri" w:eastAsia="Amiri" w:cs="Amiri"/>
          <w:color w:val="111111"/>
          <w:sz w:val="28"/>
          <w:sz w:val="28"/>
          <w:szCs w:val="28"/>
          <w:rtl w:val="true"/>
          <w:lang w:bidi="ar-SA"/>
        </w:rPr>
        <w:t>وتشتري الإماء وتنكحهم بأموال اليتامي والأرامل والمجاهدين في سبيل اللّه التي أفاء اللّه عليهم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فاتق اللّه وأد إلي القوم أموالهم، فإنك واللّه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لئن لم تفعل وأمكنني اللّه منك لأعذرنَّ إلي اللّه فيك، فواللّه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لو أن الحسن والحسين فعلا مثل الذي فعلت، ما كانت لهما عندي هوادة، ولما تركتهما حتي آخذ الحقَّ منهما، والسلام</w:t>
      </w:r>
      <w:r>
        <w:rPr>
          <w:rStyle w:val="FootnoteAnchor"/>
          <w:rtl w:val="true"/>
        </w:rPr>
        <w:footnoteReference w:id="85"/>
      </w:r>
      <w:r>
        <w:rPr>
          <w:rFonts w:eastAsia="Times New Roman" w:cs="Times New Roman" w:ascii="Times New Roman" w:hAnsi="Times New Roman"/>
          <w:color w:val="111111"/>
          <w:sz w:val="28"/>
          <w:szCs w:val="28"/>
          <w:rtl w:val="true"/>
          <w:lang w:val="en-US" w:bidi="en-US"/>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 تو را در امانت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حكومت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شريک كردم و تو را جز ياران و مشاوران آشكار ويژه خود قرار 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هيچ يک از خويشانم برای من مطمئن‌تر از تو </w:t>
      </w:r>
    </w:p>
    <w:p>
      <w:pPr>
        <w:pStyle w:val="BookText"/>
        <w:rPr/>
      </w:pPr>
      <w:r>
        <w:rPr>
          <w:rFonts w:ascii="IRNazanin" w:hAnsi="IRNazanin" w:eastAsia="IRNazanin"/>
          <w:color w:val="111111"/>
          <w:sz w:val="28"/>
          <w:sz w:val="28"/>
          <w:szCs w:val="28"/>
          <w:rtl w:val="true"/>
          <w:lang w:bidi="fa-IR"/>
        </w:rPr>
        <w:t>برای موافقت حق، ياری و پشتيبانی و ادای امانت به من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چون ديدی روزگار بر پسر عمويت سخت گرفته، دشمن عليه وی برافروخته، امانت مردم تباه شده است و اين امت جور و بی مبالات و بی باک شده و پراكنده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پسر عمويت به مانند پشت سپر پشت كردی و همراه جدا شدگان جدا شدي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همراه آنها كه از ياری وی خودداری كردند او را ياری نكردی همراه آنها كه خيانت كردند به او خيانت كردي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به پسر عمويت كمک ونه امانت او را ادا كردي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گويا تو با كوشش‌های خود خدا را در نظر نداشتی و از جانب پروردگارت دارای دليل و حجت بودي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كه معلوم است تو با اين مردم بابت دنيای آنها مكر و حيله كردی و قصد داشتی آنها را نسبت به دارايی شان بفريبي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كه زمينه خيانت بزرگ نسبت به مردم برای تو ممكن شد زود حمله كردي، با عجله خود را بر اموال افكندی و به مقداری كه توانستی از آن ربودي، از اموالی كه برای بيوه زنان ويتيمان نگهداری مي‌شد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همانند گرگی كه بز مجروح از پا افتاده‌ای را مي‌ربايد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مال را با گشادگی و پررويی به حجاز بردی و از بردن آن احساس گناه نكردي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غير تو را پدر مباد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اف بر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گويا ميراث پدر و مادرت را برای خانواده‌ات برده‌اي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سبحان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تو به معاد و بازگشت ايمان نداري؟</w:t>
      </w:r>
    </w:p>
    <w:p>
      <w:pPr>
        <w:pStyle w:val="BookText"/>
        <w:rPr/>
      </w:pPr>
      <w:r>
        <w:rPr>
          <w:rFonts w:ascii="IRNazanin" w:hAnsi="IRNazanin" w:eastAsia="IRNazanin"/>
          <w:color w:val="111111"/>
          <w:sz w:val="28"/>
          <w:sz w:val="28"/>
          <w:szCs w:val="28"/>
          <w:rtl w:val="true"/>
          <w:lang w:bidi="fa-IR"/>
        </w:rPr>
        <w:t>يا از مو شكافي، بررسی حساب و بازپرسی آخرت نمي‌ترسي؟</w:t>
      </w:r>
    </w:p>
    <w:p>
      <w:pPr>
        <w:pStyle w:val="BookText"/>
        <w:rPr/>
      </w:pPr>
      <w:r>
        <w:rPr>
          <w:rFonts w:ascii="IRNazanin" w:hAnsi="IRNazanin" w:eastAsia="IRNazanin"/>
          <w:color w:val="111111"/>
          <w:sz w:val="28"/>
          <w:sz w:val="28"/>
          <w:szCs w:val="28"/>
          <w:rtl w:val="true"/>
          <w:lang w:bidi="fa-IR"/>
        </w:rPr>
        <w:t>ای آنكه در گذشته نزد ما از خردمندان به شمار مي‌آمدي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چگونه خوردن و آشاميدن اين مال را جايز و گوارا مي‌شماری با اينكه مي‌دانی حرام مي‌خوری و حرام مي‌آشامي؟</w:t>
      </w:r>
    </w:p>
    <w:p>
      <w:pPr>
        <w:pStyle w:val="BookText"/>
        <w:rPr/>
      </w:pPr>
      <w:r>
        <w:rPr>
          <w:rFonts w:ascii="IRNazanin" w:hAnsi="IRNazanin" w:eastAsia="IRNazanin"/>
          <w:color w:val="111111"/>
          <w:sz w:val="28"/>
          <w:sz w:val="28"/>
          <w:szCs w:val="28"/>
          <w:rtl w:val="true"/>
          <w:lang w:bidi="fa-IR"/>
        </w:rPr>
        <w:t>چگونه كنيزان را مي‌خری و با زنان ازدواج مي‌كنی در حالی كه از مال يتيمان، فقيران، مؤمنان و مجاهدانند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اين مال‌ها را برای آنان قرار داده است و به وسيله اين مال مردم شهر را محافظت ونگاهداری كرده است</w:t>
      </w:r>
      <w:r>
        <w:rPr>
          <w:rFonts w:eastAsia="IRNazanin" w:cs="IRNazanin"/>
          <w:color w:val="111111"/>
          <w:sz w:val="28"/>
          <w:szCs w:val="28"/>
          <w:rtl w:val="true"/>
          <w:lang w:bidi="fa-IR"/>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خدا بترس و دارايي‌های اين افراد را به آنها باز گردان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اين كار را نكنی </w:t>
      </w:r>
      <w:bookmarkStart w:id="208" w:name="pg20467_200323"/>
    </w:p>
    <w:p>
      <w:pPr>
        <w:pStyle w:val="BookText"/>
        <w:rPr/>
      </w:pPr>
      <w:bookmarkEnd w:id="208"/>
      <w:r>
        <w:rPr>
          <w:rFonts w:ascii="IRNazanin" w:hAnsi="IRNazanin" w:eastAsia="IRNazanin"/>
          <w:color w:val="111111"/>
          <w:sz w:val="28"/>
          <w:sz w:val="28"/>
          <w:szCs w:val="28"/>
          <w:rtl w:val="true"/>
          <w:lang w:bidi="fa-IR"/>
        </w:rPr>
        <w:t>و خدا مرا بر تو توانا گرداند هر آينه درباره تو نزد خدا عذر بياورم و تو را با شمشيری بزنم كه كسی را با آن نزده‌ام مگر كسی كه در آتش وارد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خدا سوگند اگر حسن و حسين عليهماالسلام آنچه تو كردی انجام داده بودند با ايشان آشتی و سازش نمي‌كردم و با خواهش از من، به چيزی دست نمي‌يافتند تا آنگاه كه حق را از آنها بستانم و باطل بوجود آمده از ستم آن‌ها را از بين ببرم والسلام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ملامت، سرزنش و خواری ابن عباس در اين نامه انسان را به تأمل در آن مي‌خواند كه شأن آن اجل و بالاتر از آن است</w:t>
      </w:r>
      <w:r>
        <w:rPr>
          <w:rFonts w:eastAsia="IRNazanin" w:cs="IRNazanin"/>
          <w:color w:val="111111"/>
          <w:sz w:val="28"/>
          <w:szCs w:val="28"/>
          <w:rtl w:val="true"/>
          <w:lang w:bidi="fa-IR"/>
        </w:rPr>
        <w:t>.</w:t>
      </w:r>
    </w:p>
    <w:p>
      <w:pPr>
        <w:pStyle w:val="Heading3"/>
        <w:numPr>
          <w:ilvl w:val="2"/>
          <w:numId w:val="1"/>
        </w:numPr>
        <w:rPr/>
      </w:pPr>
      <w:bookmarkStart w:id="209" w:name="__RefHeading___Toc1713233_1490000891"/>
      <w:bookmarkStart w:id="210" w:name="_Toc77"/>
      <w:bookmarkEnd w:id="209"/>
      <w:r>
        <w:rPr>
          <w:rtl w:val="true"/>
        </w:rPr>
        <w:t>برگرداندن آنچه ابن عباس گرفته بود</w:t>
      </w:r>
      <w:r>
        <w:rPr>
          <w:rtl w:val="true"/>
        </w:rPr>
        <w:t>:</w:t>
      </w:r>
      <w:bookmarkEnd w:id="210"/>
    </w:p>
    <w:p>
      <w:pPr>
        <w:pStyle w:val="BookText"/>
        <w:rPr/>
      </w:pPr>
      <w:r>
        <w:rPr>
          <w:rFonts w:ascii="IRNazanin" w:hAnsi="IRNazanin" w:eastAsia="IRNazanin"/>
          <w:color w:val="111111"/>
          <w:sz w:val="28"/>
          <w:sz w:val="28"/>
          <w:szCs w:val="28"/>
          <w:rtl w:val="true"/>
          <w:lang w:bidi="fa-IR"/>
        </w:rPr>
        <w:t>بعضی از مصادر اعلام كرده‌اند كه ابن عباس آنچه را كه از بيت المال گرفته بود برگرداند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الاسود دوئلي، به امام نوشت كه ابن عباس ده هزار درهم از بيت المال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او را تهديد به رد آن كرد، پس ابن عباس آن يا بيشتر از آن را رد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امام از آن مطلع شد به او بعد از بسم اللّه نوشت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بعد، فإن المرء قد يسرهُ درك ما لم يكن ليفوته، ويسوؤه فوت ما لم يكن ليدركه، فليكن سرورك بما نلت من آخرتك، وليكن أسفك علي ما فاتك منها، وما نلت من دنياك فلا تكثر به فرحاً، وما فاتك منها فلا تأس عليه جزعاً، وليكن همك فيما بعد الموت، والسلام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رسيدن به آنچه از دست نخواهد رفت مرد را شاد مي‌كند از دست دادن آنچه كه نتواند به دست آورد او را اندوهناك مي‌كند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نسبت به آنچه از دنيا به دست تو رسيد زياد شادی مكن نسبتا به آنچه از دنيا از دست دادی زاری منما و همت خود را برای بعد از مرگ مصرف كن، والسلام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كه اين نامه سرشار از پند و اندرز به پايان رسيد ابن عباس چيزی بر آن اضافه كرد و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هيچ كلامی به اندازه كلام اميرالمؤمنين عليه‌السلام بهره نبردم</w:t>
      </w:r>
      <w:r>
        <w:rPr>
          <w:rStyle w:val="FootnoteAnchor"/>
          <w:rtl w:val="true"/>
        </w:rPr>
        <w:footnoteReference w:id="86"/>
      </w:r>
      <w:r>
        <w:rPr>
          <w:rFonts w:eastAsia="Times New Roman" w:cs="Times New Roman" w:ascii="Times New Roman" w:hAnsi="Times New Roman"/>
          <w:color w:val="111111"/>
          <w:sz w:val="28"/>
          <w:szCs w:val="28"/>
          <w:rtl w:val="true"/>
          <w:lang w:val="en-US" w:bidi="en-US"/>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هر صورت چيزی كه بيشتر مورد تأمل است اتهام خيانت، ابن عباس </w:t>
      </w:r>
    </w:p>
    <w:p>
      <w:pPr>
        <w:pStyle w:val="BookText"/>
        <w:rPr/>
      </w:pPr>
      <w:r>
        <w:rPr>
          <w:rFonts w:ascii="IRNazanin" w:hAnsi="IRNazanin" w:eastAsia="IRNazanin"/>
          <w:color w:val="111111"/>
          <w:sz w:val="28"/>
          <w:sz w:val="28"/>
          <w:szCs w:val="28"/>
          <w:rtl w:val="true"/>
          <w:lang w:bidi="fa-IR"/>
        </w:rPr>
        <w:t>است كه از سيره قهرمانی كه در مدرسه امام عليه‌السلام تربيت شده و مخلص به تمام معنی امام عليه‌السلام است بسيار بعيد نشان مي‌دهد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واقع ابن عباس اين موضوع را به خاطر سرسختی و مقاومت دشمنانش را به عهده گرفت كه با منطق فياض و حجت‌های قاطع خود در زندگی امام عليه‌السلام و بعد از وفاتش آنها را رد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اولين كسی است كه كه روی منبر برای امام عليه‌السلام دعا كرد</w:t>
      </w:r>
      <w:r>
        <w:rPr>
          <w:rStyle w:val="FootnoteAnchor"/>
          <w:rtl w:val="true"/>
        </w:rPr>
        <w:footnoteReference w:id="87"/>
      </w:r>
      <w:r>
        <w:rPr>
          <w:rFonts w:ascii="IRNazanin" w:hAnsi="IRNazanin" w:eastAsia="IRNazanin"/>
          <w:color w:val="111111"/>
          <w:sz w:val="28"/>
          <w:sz w:val="28"/>
          <w:szCs w:val="28"/>
          <w:rtl w:val="true"/>
          <w:lang w:bidi="fa-IR"/>
        </w:rPr>
        <w:t>، در مرگ او سخت محزون شد و برای او بسيار گريست تا بينايي‌اش را از دست داد</w:t>
      </w:r>
      <w:r>
        <w:rPr>
          <w:rStyle w:val="FootnoteAnchor"/>
          <w:rtl w:val="true"/>
        </w:rPr>
        <w:footnoteReference w:id="8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عباس، امام عليه‌السلام را در درگاه خدا واسطه قار مي‌دادا تا حاجات مهمش برآورده شود، چگونه از او بر مي‌گردد و به بيت المال خيانت مي‌كند؟ علاوه بر آن امام عليه‌السلاماو را بزرگ و گرامی مي‌داشت درباره او مي‌فرمود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للّه درُّ ابن عباس، إن كان لينظر إلی الغيب من سترٍ رقيقٍ</w:t>
      </w:r>
      <w:r>
        <w:rPr>
          <w:rFonts w:eastAsia="Amiri" w:cs="Amiri" w:ascii="Amiri" w:hAnsi="Amiri"/>
          <w:color w:val="111111"/>
          <w:sz w:val="28"/>
          <w:szCs w:val="28"/>
          <w:rtl w:val="true"/>
          <w:lang w:bidi="ar-SA"/>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قابل ذكر است كه اين شبهه به ابطال، عمر بن عبيد، در حديثی كه بين او و سليمان بن علی بن عبداللّه بن عباس، بود بر مي‌گردد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 امام عليه‌السلام را درباره ابن عباس انكار مي‌كرد كه فرموده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درباره شپش و شپشک از ما فتوا مي‌خواست شبانه اموال ما را برداشت و فرار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اين را مي‌گويند در حالی كه ابن عباس تا هنگامی كه علی عليه‌السلام شهيد شد از او جدا نشد و در صلح امام حسن عليه‌السلام نيز حاضر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مالی در بصره جمع شده بود؟ درحالی كه علی عليه‌السلام نياز به مال داشت و هر پنجشنبه بيت المال كوفه را خالی و آن را تقسيم مي‌كرد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وگفته‌اند كه او تسويه حساب مي‌كرد، پس چگونه مي‌گذاشت كه مال در بصره جمع شود؟ اين باطل است</w:t>
      </w:r>
      <w:r>
        <w:rPr>
          <w:rStyle w:val="FootnoteAnchor"/>
          <w:rtl w:val="true"/>
        </w:rPr>
        <w:footnoteReference w:id="8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اينجا كلام ما درباره فرمانداری ابن عباس به پايان مي‌رسد</w:t>
      </w:r>
      <w:r>
        <w:rPr>
          <w:rFonts w:eastAsia="IRNazanin" w:cs="IRNazanin"/>
          <w:color w:val="111111"/>
          <w:sz w:val="28"/>
          <w:szCs w:val="28"/>
          <w:rtl w:val="true"/>
          <w:lang w:bidi="fa-IR"/>
        </w:rPr>
        <w:t xml:space="preserve">. </w:t>
      </w:r>
      <w:bookmarkStart w:id="211" w:name="pg20467_200325"/>
    </w:p>
    <w:p>
      <w:pPr>
        <w:pStyle w:val="Heading3"/>
        <w:numPr>
          <w:ilvl w:val="2"/>
          <w:numId w:val="1"/>
        </w:numPr>
        <w:rPr/>
      </w:pPr>
      <w:bookmarkStart w:id="212" w:name="__RefHeading___Toc1713235_1490000891"/>
      <w:bookmarkStart w:id="213" w:name="_Toc78"/>
      <w:bookmarkEnd w:id="211"/>
      <w:bookmarkEnd w:id="212"/>
      <w:r>
        <w:rPr>
          <w:rtl w:val="true"/>
        </w:rPr>
        <w:t>فرمانداری ابو الاسود</w:t>
      </w:r>
      <w:bookmarkEnd w:id="213"/>
    </w:p>
    <w:p>
      <w:pPr>
        <w:pStyle w:val="BookText"/>
        <w:rPr/>
      </w:pPr>
      <w:r>
        <w:rPr>
          <w:rFonts w:ascii="IRNazanin" w:hAnsi="IRNazanin" w:eastAsia="IRNazanin"/>
          <w:color w:val="111111"/>
          <w:sz w:val="28"/>
          <w:sz w:val="28"/>
          <w:szCs w:val="28"/>
          <w:rtl w:val="true"/>
          <w:lang w:bidi="fa-IR"/>
        </w:rPr>
        <w:t>ابو الاسود دوئلي، از شيعيان بزرگ امام عليه‌السلام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عليه‌السلام او را به عنوان فرماندار بصره منصوب كرد</w:t>
      </w:r>
      <w:r>
        <w:rPr>
          <w:rStyle w:val="FootnoteAnchor"/>
          <w:rtl w:val="true"/>
        </w:rPr>
        <w:footnoteReference w:id="9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عليه‌السلام برای او يک مامور مخفی تعيين كرد و نامه‌ای به او نوشت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أما بعد، فمثلك نصح الإمام والأمة، وأدي الأمانة، و دل علي الحق، وقد كتبتُ إلي صاحبك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ابن 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فيما كتبت إلي فيه من أمره، ولم اعلمه أنك كتبت إلي، فلا تدع إعلامي بما يكونُ بحضرتك مما النظر فيه للأمة صلاح، فإنك بذلك جديرٌ، وهو حق واجبٌ عليك، والسلام</w:t>
      </w:r>
      <w:r>
        <w:rPr>
          <w:rStyle w:val="FootnoteAnchor"/>
          <w:rtl w:val="true"/>
        </w:rPr>
        <w:footnoteReference w:id="9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امامی مانند تو امت را شاد، امانت را ادا و آنها را به حق راهنمايی مي‌كند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به رفيقت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آنچه به من گزارش داده بودی نامه نوشتم و به او از نامه‌ای كه تو به من نوشته بودی چيزی نگفتم درباره آنچه اتفاق مي‌افتد برای من بنويس كه در آن صلاح امت است چون تو به اين كار شايسته‌ای و آن حقی است كه بر تو واجب است، والسلام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نامه حاكی از ميزان توجه امام عليه‌السلام به روش و رفتار كارگزاراين و فرمانداران خود و احتياط كامل او در شناخت امور آنها است از راه مستقيم منحرف نشوند و مخالف قواعد دينمبين اسلام عمل نكنند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ابی الاسود، مقام ممتازی نزد ابن عباس داشت تا جايی كه او را به قضاوت منصوب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مسائلی كه درباره او قابل ذكر است اينكه او درباره موضوعی برای مردی قضاوت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مرد از قضاوت او شكايت كرد و اين به گوش ابو الاسود رسيد او گفت</w:t>
      </w:r>
      <w:r>
        <w:rPr>
          <w:rFonts w:eastAsia="IRNazanin" w:cs="IRNazanin"/>
          <w:color w:val="111111"/>
          <w:sz w:val="28"/>
          <w:szCs w:val="28"/>
          <w:rtl w:val="true"/>
          <w:lang w:bidi="fa-IR"/>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إذا كنتَ مظلوماً فلا تلف راضياً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القومِ حتي تأخذَ النصفَ واغضبِ </w:t>
      </w:r>
    </w:p>
    <w:p>
      <w:pPr>
        <w:pStyle w:val="BookText"/>
        <w:rPr/>
      </w:pPr>
      <w:r>
        <w:rPr>
          <w:rFonts w:ascii="Amiri" w:hAnsi="Amiri" w:eastAsia="Amiri" w:cs="Amiri"/>
          <w:color w:val="111111"/>
          <w:sz w:val="28"/>
          <w:sz w:val="28"/>
          <w:szCs w:val="28"/>
          <w:rtl w:val="true"/>
          <w:lang w:bidi="ar-SA"/>
        </w:rPr>
        <w:t xml:space="preserve">وإن كنت أنت الطالبِ القومِ فاطرح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مقالتهم واشعب بهم كلَّ مشعبِ</w:t>
      </w:r>
    </w:p>
    <w:p>
      <w:pPr>
        <w:pStyle w:val="BookText"/>
        <w:rPr/>
      </w:pPr>
      <w:r>
        <w:rPr>
          <w:rFonts w:ascii="Amiri" w:hAnsi="Amiri" w:eastAsia="Amiri" w:cs="Amiri"/>
          <w:color w:val="111111"/>
          <w:sz w:val="28"/>
          <w:sz w:val="28"/>
          <w:szCs w:val="28"/>
          <w:rtl w:val="true"/>
          <w:lang w:bidi="ar-SA"/>
        </w:rPr>
        <w:t xml:space="preserve">وقارب بذي عقلٍ وباعد بجاهلٍ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جلوبٍ عليكَ الشرَّ من كلِّ مجلبِ</w:t>
      </w:r>
    </w:p>
    <w:p>
      <w:pPr>
        <w:pStyle w:val="BookText"/>
        <w:rPr/>
      </w:pPr>
      <w:r>
        <w:rPr>
          <w:rFonts w:ascii="Amiri" w:hAnsi="Amiri" w:eastAsia="Amiri" w:cs="Amiri"/>
          <w:color w:val="111111"/>
          <w:sz w:val="28"/>
          <w:sz w:val="28"/>
          <w:szCs w:val="28"/>
          <w:rtl w:val="true"/>
          <w:lang w:bidi="ar-SA"/>
        </w:rPr>
        <w:t xml:space="preserve">ولا ترتض بالجورِ واصبر علي التي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بها كنتُ أقضي للبعيدِ علي الأبِ</w:t>
      </w:r>
    </w:p>
    <w:p>
      <w:pPr>
        <w:pStyle w:val="BookText"/>
        <w:rPr/>
      </w:pPr>
      <w:r>
        <w:rPr>
          <w:rFonts w:ascii="Amiri" w:hAnsi="Amiri" w:eastAsia="Amiri" w:cs="Amiri"/>
          <w:color w:val="111111"/>
          <w:sz w:val="28"/>
          <w:sz w:val="28"/>
          <w:szCs w:val="28"/>
          <w:rtl w:val="true"/>
          <w:lang w:bidi="ar-SA"/>
        </w:rPr>
        <w:t xml:space="preserve">فإني امرؤٌ أخشي إلهي وأتقي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عقابي وقد جربتُ ما لم تجرِّبِ</w:t>
      </w:r>
      <w:r>
        <w:rPr>
          <w:rStyle w:val="FootnoteAnchor"/>
          <w:rtl w:val="true"/>
        </w:rPr>
        <w:footnoteReference w:id="92"/>
      </w:r>
    </w:p>
    <w:p>
      <w:pPr>
        <w:pStyle w:val="BookText"/>
        <w:rPr/>
      </w:pPr>
      <w:r>
        <w:rPr>
          <w:rFonts w:ascii="IRNazanin" w:hAnsi="IRNazanin" w:eastAsia="IRNazanin"/>
          <w:color w:val="111111"/>
          <w:sz w:val="28"/>
          <w:sz w:val="28"/>
          <w:szCs w:val="28"/>
          <w:rtl w:val="true"/>
          <w:lang w:bidi="fa-IR"/>
        </w:rPr>
        <w:t>اگر مورد ستم قرار گرفتی به ظلم تن نده و تا وقتی كه حقت را نگرفته‌ای بر مردم خشمگين باش و آرام مگير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طالب حقت هستی حرف‌های مردم را رها كن و از هر راهي، برای گرفتن حقت از آنها استفاده كن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انسان‌های زيرک و عاقل معاشرت كن و از جاهلانی كه برايت بدی را به ارمغان مي‌آورند دوری كن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ستم راضی نشو، صبور و قانع باش و مانند من با آن چيزی كه از ديرباز به عنوان ارث پدرم به من رسيده است روزگارت را سپری كن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انسانی هستم كه از پروردگار و عقوبت او مي‌هراسم و آنچه را كه تو نيازموده‌اي، آزموده‌ام</w:t>
      </w:r>
      <w:r>
        <w:rPr>
          <w:rFonts w:eastAsia="IRNazanin" w:cs="IRNazanin"/>
          <w:color w:val="111111"/>
          <w:sz w:val="28"/>
          <w:szCs w:val="28"/>
          <w:rtl w:val="true"/>
          <w:lang w:bidi="fa-IR"/>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بعد از آن كه خلافت به معاوبه بن هند رسيد او به مشكلات و رنج‌های زيادی مبتلا شد معاويه حكومت بصره را به ابن عامر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ابو الاسود جفا و او را </w:t>
      </w:r>
    </w:p>
    <w:p>
      <w:pPr>
        <w:pStyle w:val="BookText"/>
        <w:rPr/>
      </w:pPr>
      <w:r>
        <w:rPr>
          <w:rFonts w:ascii="IRNazanin" w:hAnsi="IRNazanin" w:eastAsia="IRNazanin"/>
          <w:color w:val="111111"/>
          <w:sz w:val="28"/>
          <w:sz w:val="28"/>
          <w:szCs w:val="28"/>
          <w:rtl w:val="true"/>
          <w:lang w:bidi="fa-IR"/>
        </w:rPr>
        <w:t>تبعيد كرد كه اين به سبب دوستی او با امام اميرالمؤمنين عليه‌السلام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الاسود در اين باره گفته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ذكرتُ ابن عباسٍ ببابِ ابن عامرٍ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مرَّ من عيشي ذكرتُ وما فضل</w:t>
      </w:r>
    </w:p>
    <w:p>
      <w:pPr>
        <w:pStyle w:val="BookText"/>
        <w:rPr/>
      </w:pPr>
      <w:r>
        <w:rPr>
          <w:rFonts w:ascii="Amiri" w:hAnsi="Amiri" w:eastAsia="Amiri" w:cs="Amiri"/>
          <w:color w:val="111111"/>
          <w:sz w:val="28"/>
          <w:sz w:val="28"/>
          <w:szCs w:val="28"/>
          <w:rtl w:val="true"/>
          <w:lang w:bidi="ar-SA"/>
        </w:rPr>
        <w:t xml:space="preserve">أميرين كانا صاحبيِّ كلاهما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فكلاً جزاهُ اللّه‌ُ عني بما فعل</w:t>
      </w:r>
    </w:p>
    <w:p>
      <w:pPr>
        <w:pStyle w:val="BookText"/>
        <w:rPr/>
      </w:pPr>
      <w:r>
        <w:rPr>
          <w:rFonts w:ascii="Amiri" w:hAnsi="Amiri" w:eastAsia="Amiri" w:cs="Amiri"/>
          <w:color w:val="111111"/>
          <w:sz w:val="28"/>
          <w:sz w:val="28"/>
          <w:szCs w:val="28"/>
          <w:rtl w:val="true"/>
          <w:lang w:bidi="ar-SA"/>
        </w:rPr>
        <w:t xml:space="preserve">فإن كان شرّاً كان شرّاً جزاؤهُ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كانَ خيراً كان خيراً إذا عدل</w:t>
      </w:r>
      <w:r>
        <w:rPr>
          <w:rStyle w:val="FootnoteAnchor"/>
          <w:rtl w:val="true"/>
        </w:rPr>
        <w:footnoteReference w:id="93"/>
      </w:r>
    </w:p>
    <w:p>
      <w:pPr>
        <w:pStyle w:val="BookText"/>
        <w:rPr/>
      </w:pPr>
      <w:r>
        <w:rPr>
          <w:rFonts w:ascii="IRNazanin" w:hAnsi="IRNazanin" w:eastAsia="IRNazanin"/>
          <w:color w:val="111111"/>
          <w:sz w:val="28"/>
          <w:sz w:val="28"/>
          <w:szCs w:val="28"/>
          <w:rtl w:val="true"/>
          <w:lang w:bidi="fa-IR"/>
        </w:rPr>
        <w:t>نزد ابن عامر، از ابن عباس ياد كردم، و با بردن نام او چيزی از زندگيم كم يا زياد نشد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دو فرمانروا و دوست من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 هر دوی آنها به خاطر نيكی هايشان پاداش خير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كار بدی كردند، جزای آنها بد خواهد بود و اگر كار خيری كردند جزای آنها خير و نيكی خواهد بود</w:t>
      </w:r>
      <w:r>
        <w:rPr>
          <w:rFonts w:eastAsia="IRNazanin" w:cs="IRNazanin"/>
          <w:color w:val="111111"/>
          <w:sz w:val="28"/>
          <w:szCs w:val="28"/>
          <w:rtl w:val="true"/>
          <w:lang w:bidi="fa-IR"/>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 ابو الاسودرا رحمت كند، او از علمای نابغه و از نوادر مصلحين بود كه در حكومت سياه معاويه رنج زيادی متحمل شد</w:t>
      </w:r>
      <w:r>
        <w:rPr>
          <w:rFonts w:eastAsia="IRNazanin" w:cs="IRNazanin"/>
          <w:color w:val="111111"/>
          <w:sz w:val="28"/>
          <w:szCs w:val="28"/>
          <w:rtl w:val="true"/>
          <w:lang w:bidi="fa-IR"/>
        </w:rPr>
        <w:t xml:space="preserve">. </w:t>
      </w:r>
      <w:bookmarkStart w:id="214" w:name="pg20467_200328"/>
    </w:p>
    <w:p>
      <w:pPr>
        <w:pStyle w:val="Heading2"/>
        <w:numPr>
          <w:ilvl w:val="1"/>
          <w:numId w:val="1"/>
        </w:numPr>
        <w:rPr/>
      </w:pPr>
      <w:bookmarkStart w:id="215" w:name="__RefHeading___Toc1713237_1490000891"/>
      <w:bookmarkStart w:id="216" w:name="_Toc79"/>
      <w:bookmarkEnd w:id="214"/>
      <w:bookmarkEnd w:id="215"/>
      <w:r>
        <w:rPr>
          <w:rtl w:val="true"/>
        </w:rPr>
        <w:t>حكومت زياد</w:t>
      </w:r>
      <w:bookmarkEnd w:id="216"/>
    </w:p>
    <w:p>
      <w:pPr>
        <w:pStyle w:val="Heading3"/>
        <w:numPr>
          <w:ilvl w:val="2"/>
          <w:numId w:val="1"/>
        </w:numPr>
        <w:rPr/>
      </w:pPr>
      <w:bookmarkStart w:id="217" w:name="__RefHeading___Toc1713239_1490000891"/>
      <w:bookmarkStart w:id="218" w:name="_Toc80"/>
      <w:bookmarkEnd w:id="217"/>
      <w:r>
        <w:rPr>
          <w:rtl w:val="true"/>
        </w:rPr>
        <w:t>اشاره</w:t>
      </w:r>
      <w:bookmarkEnd w:id="218"/>
    </w:p>
    <w:p>
      <w:pPr>
        <w:pStyle w:val="BookText"/>
        <w:rPr/>
      </w:pPr>
      <w:r>
        <w:rPr>
          <w:rFonts w:ascii="Amiri" w:hAnsi="Amiri" w:eastAsia="Amiri" w:cs="Amiri"/>
          <w:color w:val="111111"/>
          <w:sz w:val="28"/>
          <w:sz w:val="28"/>
          <w:szCs w:val="28"/>
          <w:rtl w:val="true"/>
          <w:lang w:bidi="ar-SA"/>
        </w:rPr>
        <w:t>زياد بن عبيد رومي، از جانب عبداللّه بن عباس به حكومت بصره منصوب شد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اين برای بيشتر افراد قديم و جديد سؤال است كه چگونه امام حاكميت او را قبول كرد و با اين كه او پدر شرعی نداشت كه به واسطه آن شناخته شود اقدام به عزل او نكرد وقتی او را زياد بن ابيه مي‌گفتند و معاويه نسبت او را به استناد گواهی ابی مريم مشروب فروش كه از زناكاران جاهليت بود به پدرش ابو سفيان ملحق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ابی مريم گواهی داد من ديدم كه پيشانی او عرق كرده بود معاويه آن را مبنی قرار داد و او را برادر شناخت اما نه به صورت شرعي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تحقيقی كه به موجب قواعد شرعی اقتضا مي‌كند اينكه زياد فرزند عبيد رومی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مادرش سميه زن عبيد بوده است كه طبق گواهی ابی مريم ابو سفيان با او زنا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 حديث نبوی فرزند به طور عملی به پدر ملحق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الولدُ للفراش وللعاهرِ الحجرُ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فرزند مال پدر و مادر است زناكار بايد سنگسار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زمينه‌ای برای شبهه نيست و او پسر عبيد است نه فرزند ابو سفيان</w:t>
      </w:r>
      <w:r>
        <w:rPr>
          <w:rFonts w:eastAsia="IRNazanin" w:cs="IRNazanin"/>
          <w:color w:val="111111"/>
          <w:sz w:val="28"/>
          <w:szCs w:val="28"/>
          <w:rtl w:val="true"/>
          <w:lang w:bidi="fa-IR"/>
        </w:rPr>
        <w:t>.</w:t>
      </w:r>
    </w:p>
    <w:p>
      <w:pPr>
        <w:pStyle w:val="Heading3"/>
        <w:numPr>
          <w:ilvl w:val="2"/>
          <w:numId w:val="1"/>
        </w:numPr>
        <w:rPr/>
      </w:pPr>
      <w:bookmarkStart w:id="219" w:name="__RefHeading___Toc1713241_1490000891"/>
      <w:bookmarkStart w:id="220" w:name="_Toc81"/>
      <w:bookmarkEnd w:id="219"/>
      <w:r>
        <w:rPr>
          <w:rtl w:val="true"/>
        </w:rPr>
        <w:t>نامه‌های امام به زياد</w:t>
      </w:r>
      <w:r>
        <w:rPr>
          <w:rtl w:val="true"/>
        </w:rPr>
        <w:t>:</w:t>
      </w:r>
      <w:bookmarkEnd w:id="220"/>
    </w:p>
    <w:p>
      <w:pPr>
        <w:pStyle w:val="BookText"/>
        <w:rPr/>
      </w:pPr>
      <w:r>
        <w:rPr>
          <w:rFonts w:ascii="IRNazanin" w:hAnsi="IRNazanin" w:eastAsia="IRNazanin"/>
          <w:color w:val="111111"/>
          <w:sz w:val="28"/>
          <w:sz w:val="28"/>
          <w:szCs w:val="28"/>
          <w:rtl w:val="true"/>
          <w:lang w:bidi="fa-IR"/>
        </w:rPr>
        <w:t>امام عليه‌السلام نامه هايی به زياد نوشته است از جمله</w:t>
      </w:r>
      <w:r>
        <w:rPr>
          <w:rFonts w:eastAsia="IRNazanin" w:cs="IRNazanin"/>
          <w:color w:val="111111"/>
          <w:sz w:val="28"/>
          <w:szCs w:val="28"/>
          <w:rtl w:val="true"/>
          <w:lang w:bidi="fa-IR"/>
        </w:rPr>
        <w:t>:</w:t>
      </w:r>
    </w:p>
    <w:p>
      <w:pPr>
        <w:pStyle w:val="Heading3"/>
        <w:numPr>
          <w:ilvl w:val="2"/>
          <w:numId w:val="1"/>
        </w:numPr>
        <w:rPr/>
      </w:pPr>
      <w:bookmarkStart w:id="221" w:name="__RefHeading___Toc1713243_1490000891"/>
      <w:bookmarkStart w:id="222" w:name="_Toc82"/>
      <w:bookmarkEnd w:id="221"/>
      <w:r>
        <w:rPr>
          <w:rtl w:val="true"/>
        </w:rPr>
        <w:t>نامه اول</w:t>
      </w:r>
      <w:r>
        <w:rPr>
          <w:rtl w:val="true"/>
        </w:rPr>
        <w:t>:</w:t>
      </w:r>
      <w:bookmarkEnd w:id="222"/>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بعد از شهادت قهرمان جاويد محمد بن ابی بكر، حادثه‌ای در بصره توسط معاويه روی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حضرمی را وادار كرد كه به بصره برود و اهل آنجا را مجبور به تمرد از حكومت امام عليه‌السلام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بيشتر آنها بر اين باورند كه عثمان مظلوم كشته شده است و گروه بسياری از آنها نيز بر اين باور مردند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بيابان‌ها را پيمود تا به بصره 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درخواست معاويه را به گوش آنها رساند و گروه زيادی از آنها به درخواست او پاسخ مثبت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زياد ترسيد نامه‌ای به ابن </w:t>
      </w:r>
    </w:p>
    <w:p>
      <w:pPr>
        <w:pStyle w:val="BookText"/>
        <w:rPr/>
      </w:pPr>
      <w:r>
        <w:rPr>
          <w:rFonts w:ascii="IRNazanin" w:hAnsi="IRNazanin" w:eastAsia="IRNazanin"/>
          <w:color w:val="111111"/>
          <w:sz w:val="28"/>
          <w:sz w:val="28"/>
          <w:szCs w:val="28"/>
          <w:rtl w:val="true"/>
          <w:lang w:bidi="fa-IR"/>
        </w:rPr>
        <w:t>عباس نوشت و او را از آن باخبر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عباس امام عليه‌السلام را آگاه كرد كه بيشتر مردمبصره از اطاعت امام سرباز زده و از جماعت جدا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عليه‌السلام مردم كوفه را برای مبارزه با ابن حضرمی فرا خواند كه در اجابت او سستی نشان دادند اعين بن ضبيعه مجاشعي، پاسخ داد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اين خطر را دفع مي‌كنم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عليه‌السلام به او دستور رفتن به بصره را داد و او را به اين نامه مجهز كرد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عبداللّه عليٍّ أميرالمؤمنين إلي زياد بن عبيد، سلامٌ عليك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بعد، فإني بعثتُ أعينَ بن ضبيعة ليفرق قومهُ عن ابن الحضرمي، فارقب ما يكون منه، فإن فعل وبلغ من ذلك ما يظن به وكان في ذلك تفريق تلك الأوباش، فهو ما نحبُّ وإن ترامت الأمور بالقوم إلي الشقاق والعصيان فانبذ من أطاعك إلي من عصاك فجاهدهم فإن ظهرت فهو ما ظننت عليك، وإلا فطاولهم وما طللهم فكأنَّ كتائب المسلمين قد أطلت عليك، فقتل اللّه‌ُ المفسدين الظالمين، ونصرِ المؤمنين المحقين، والسلام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از بنده خدا علي، اميرالمؤمنين به زياد فرزند عبيد، درود بر تو</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من اعين فرزند ضبيعه را به سوی تو فرستادم تا قبيله‌اش را از ابن الحضرمی جدا كند، مراقب اعين باش و ببين كه در چه حالی است اگر آنگونه كه انتظار مي‌رفت كار خويش را انجام داد و توانست آن اراذل را از يكديگر جدا كند كه هيچ زيرا اين مورد رضايت ما است امام اگر مسئله به جدايی و شورش كشيد فرمانبرداران خودت را به سوی شورشيان نافرمان روانه كن و با آنها بجنگ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از تو انتظار داريم كه پيروز شوی و اگر نه به گونه‌ای با آنها برخورد كن كه گويی سپاهيان كمکی مسلمان به ياری تو آمده‌اند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فسادگران ستم كار را خواهد كشت و مؤمنين راستين و بر حق را يای خواهد كرد، والسلام</w:t>
      </w:r>
      <w:r>
        <w:rPr>
          <w:rFonts w:eastAsia="IRNazanin" w:cs="IRNazanin"/>
          <w:color w:val="111111"/>
          <w:sz w:val="28"/>
          <w:szCs w:val="28"/>
          <w:rtl w:val="true"/>
          <w:lang w:bidi="fa-IR"/>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اعين به بصره رسيد و نامه امام عليه‌السلام را به زياد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كه زياد آن را خواند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اميدوارم كه اين كار ما را كافی بداني؟ اعين به نزد قوم خود رفت و آنها را از اين امر برحذر داشت و ترساند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نيز دعوت او را پاسخ دادند و با و به </w:t>
      </w:r>
      <w:bookmarkStart w:id="223" w:name="pg20467_200330"/>
    </w:p>
    <w:p>
      <w:pPr>
        <w:pStyle w:val="BookText"/>
        <w:rPr/>
      </w:pPr>
      <w:bookmarkEnd w:id="223"/>
      <w:r>
        <w:rPr>
          <w:rFonts w:ascii="IRNazanin" w:hAnsi="IRNazanin" w:eastAsia="IRNazanin"/>
          <w:color w:val="111111"/>
          <w:sz w:val="28"/>
          <w:sz w:val="28"/>
          <w:szCs w:val="28"/>
          <w:rtl w:val="true"/>
          <w:lang w:bidi="fa-IR"/>
        </w:rPr>
        <w:t>سوی ابن حضرمی قيام كردند كه بينشان زد و خورد و جنگ لفظی روی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زياد خواست با آنها بجنگد اما بعد از اين تصميم منصرف شد و نامه‌ای به امام نوشت كه در آن آمده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اميرالمؤمنين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اعين با جديت، نصيحت، صدق و يقين به سوی ما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كسانی را كه از قبيله او با او همراه بودند بر طاعت برانگيخت و از خلاف برحذر داشت، سپس با آنها بر عليه كسانی كه به او پشت كرده بودند قيام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توده مردم قبول كردند اهل خلافترسيدند كه پيش بيايند و بسياری از كسانی كه قصد ياری حضرمی را داشتند از دور او متفرق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اينكه شب فرا 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كاروان او رسيد و يكی از آن بی دينان شورشی منحرف به او شبيخون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اعين تصميم گرفت كه خود با ابن حضرمی وارد جنگ شود اما مشكلی پيش آمد كه صلاح ديدم آن را نزد اميرالمؤمنين مطرح كنم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اين نتيجه رسيدم كه اميرالمؤمنين عليه‌السلام را در جريان قرار دهم تا اگر همانطور كه من صلاح ديده‌ام، اميرالمؤمنين نيز موافق باشد جاريه بن قدامه، را به سوی آنها بفرستد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او زيرک و دانا است، سخنانش در بين قبيله، قابل قبول است و بر دشمن اميرالمؤمنين سخت گير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او وارد شود همه به اذن خدا متفرق مي‌شوند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والسلام بر اميرالمؤمنين و رحمت و بركات خدا بر او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نامه به امام عليه‌السلام رسيد امام جاريه احضار و امر را به او ابلاغ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جاريه پاسخ مثبت داد و سريع به سوی بصره حركت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به بصره رسيد به آنچه عهده دار شده بود اقدام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گروهی از ازد به طاعت او گرويدند و تخلف از بين رفت</w:t>
      </w:r>
      <w:r>
        <w:rPr>
          <w:rFonts w:eastAsia="IRNazanin" w:cs="IRNazanin"/>
          <w:color w:val="111111"/>
          <w:sz w:val="28"/>
          <w:szCs w:val="28"/>
          <w:rtl w:val="true"/>
          <w:lang w:bidi="fa-IR"/>
        </w:rPr>
        <w:t>.</w:t>
      </w:r>
    </w:p>
    <w:p>
      <w:pPr>
        <w:pStyle w:val="Heading3"/>
        <w:numPr>
          <w:ilvl w:val="2"/>
          <w:numId w:val="1"/>
        </w:numPr>
        <w:rPr/>
      </w:pPr>
      <w:bookmarkStart w:id="224" w:name="__RefHeading___Toc1713245_1490000891"/>
      <w:bookmarkStart w:id="225" w:name="_Toc83"/>
      <w:bookmarkEnd w:id="224"/>
      <w:r>
        <w:rPr>
          <w:rtl w:val="true"/>
        </w:rPr>
        <w:t>نامه امام به اهل بصره</w:t>
      </w:r>
      <w:r>
        <w:rPr>
          <w:rtl w:val="true"/>
        </w:rPr>
        <w:t>:</w:t>
      </w:r>
      <w:bookmarkEnd w:id="225"/>
    </w:p>
    <w:p>
      <w:pPr>
        <w:pStyle w:val="BookText"/>
        <w:rPr/>
      </w:pPr>
      <w:r>
        <w:rPr>
          <w:rFonts w:ascii="IRNazanin" w:hAnsi="IRNazanin" w:eastAsia="IRNazanin"/>
          <w:color w:val="111111"/>
          <w:sz w:val="28"/>
          <w:sz w:val="28"/>
          <w:szCs w:val="28"/>
          <w:rtl w:val="true"/>
          <w:lang w:bidi="fa-IR"/>
        </w:rPr>
        <w:t>امام عليه‌السلام جاريه بن قدامه را به نامه زير مجهز كرد و آن را برای اهل بصره خواند</w:t>
      </w:r>
      <w:r>
        <w:rPr>
          <w:rFonts w:eastAsia="IRNazanin" w:cs="IRNazanin"/>
          <w:color w:val="111111"/>
          <w:sz w:val="28"/>
          <w:szCs w:val="28"/>
          <w:rtl w:val="true"/>
          <w:lang w:bidi="fa-IR"/>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 عبداللّه عليٍّ أميرالمؤمنين إلي من قري‌ء عليه كتابي هذا من ساكني البصرة من المؤمنين والمسلمين، سلام عليكم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أما بعد، فإن اللّه حليمٌ ذو أناة لا يعجل بالعقوبة قبل البينة، ولا يأخذ المذنب عند أول وهلةٍ، ولكنه يقبل التوبة، ويستديم الأناة، ويرضي بالإنابة، ليكون أعظم للحجة، وأبلغ في المعذرة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كان من شقاق جلكم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أيها الناس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استحققتم أن تعاقبوا عليه، فعفوتُ عن مجرمكم ورفعت السيف عن مدبركم، وقبلت من مقبلكم، واخذت بيعتكم، فإن تفوا ببيعتي وتقبلوا نصيحتي، وتستقيموا علي طاعتي أعمل فيكم بالكتاب والسنة وقصد الحق، واقم فيكم سبيل الهدي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فواللّه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أعلم أن والياً بعد محمدٍ صلي اللّه عليه وآله أعلم بذلك مني، ولا أعمل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 قولي هذا صادقاً غير ذامٍّ لمن مضي، ولا منتقصاً لأعمالهم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خطت بكم الأهواء المردية، وسفهُ الرأي الجائر الي منابذتي، تريدون خلافي، فها أناذا قد قربتُ جيادي، ورحلتُ ركابي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وأيم اللّه لئن ألجأتموني إلي المسير إليكم لأوقعنَّ بكم وقعةً لا يكون يومُ الجمل إليها إلا كلعقةٍ لاعقٍ، وإني لظانُّ ألا تجعلوا إن شاء اللّه علي أنفسكم سبيلاً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قدمتُ هذا الكتابَ‌إليكم حجةً عليكم، ولن أكتبُ إليكم من بعده كتاباً إن أنتم استغششتم نصيحتي، ونابذتم رسولي حتي أكون أنا الشاخصُ نحوكم إن شاء اللّه تعالي، والسلام</w:t>
      </w:r>
      <w:r>
        <w:rPr>
          <w:rStyle w:val="FootnoteAnchor"/>
          <w:rtl w:val="true"/>
        </w:rPr>
        <w:footnoteReference w:id="9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بنده خدا علي، اميرالمؤمنين به هر كسی از مؤمنان و مسلمانان بصره كه نامه من برايش خوانده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درود بر 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شكيبا و بردبار است، پيش از دليل محكم در عقوبت بندگان شتاب و گناهكار را در مرحله نخست مؤاخذه نمي‌كند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ت وبه‌پذير است، شكيبايی خويش را ادامه مي‌دهد و از بازگشت خشنود مي‌شود تا حجت تمام شده و عذری نباشد</w:t>
      </w:r>
      <w:r>
        <w:rPr>
          <w:rFonts w:eastAsia="IRNazanin" w:cs="IRNazanin"/>
          <w:color w:val="111111"/>
          <w:sz w:val="28"/>
          <w:szCs w:val="28"/>
          <w:rtl w:val="true"/>
          <w:lang w:bidi="fa-IR"/>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 مردم هر چند كه كه همه شما منحرف و پراكنده شديد اما مصلحت </w:t>
      </w:r>
    </w:p>
    <w:p>
      <w:pPr>
        <w:pStyle w:val="BookText"/>
        <w:rPr/>
      </w:pPr>
      <w:r>
        <w:rPr>
          <w:rFonts w:ascii="IRNazanin" w:hAnsi="IRNazanin" w:eastAsia="IRNazanin"/>
          <w:color w:val="111111"/>
          <w:sz w:val="28"/>
          <w:sz w:val="28"/>
          <w:szCs w:val="28"/>
          <w:rtl w:val="true"/>
          <w:lang w:bidi="fa-IR"/>
        </w:rPr>
        <w:t>نديدم كه همه شما را كيفر دهم، از مجرمين شما درگذشتم، فراريان شما را با شمشير تعقيب نكردم، روی آورندگان شما را پذيرفتم و با شما بيعت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بيعت با من وفادار باشيد، پند و اندرزم را بپذيريد و در فرمانبرداری از من پايمردی كنيد بر اساس كتاب خدا، سنت پيامبر صلي‌الله‌عليه‌و‌آله اعتدال و حقيقت با شما معامله و راه هدايت را برای شما برپا مي‌كنم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خدا سوگند كه پس از پيامبر صلي‌الله‌عليه‌و‌آله كارگزاری داناتر و كاري‌تر از خود نمي‌شناسم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در گفتار خويش صادقم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آنهايی كه گذشته‌اند را سرزنش نمي‌كنم، و به كارشان عيب نمي‌گيرم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هواهای نفسانی و نادانی ستم كارانه، شما را در برابر و بر عليه من قرار داد، اسبها، شترها و سپاهيان خويش را برای جنگ با شما آماده مي‌سازم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مرا به جنگ خودتان مجبور كنيد چنان جنگی بر ضد شما به راه مي‌اندازم كه جنگ جمل در برابر آن هيچ و پوچ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گمان دارم كه ان شاء اللّه راه جنگ را نخوايد گشود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نامه را به عنوان آخرين حجت برای شما فرستادم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نصيحتم را نپذيرفتيد و با فرستاده‌ام جنگيديد نامه‌ای برای شما نخواهم نوشت تا آنكه برای جنگ به سوی شما بيايم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انشاء اللّه تعالي، والسلام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 نامه امام عليه‌السلام اهل بصره را به صلح، اطاعت و دوری از تمرد دعوت كرده است و در آن گذشت و احسان خود را بعد از واقعه جمل ياد آور شده است كه لطفش همه آنها را در بر گرفته، از مجرمين و خطاكاران نشان گذشته، امنيت را در شهرشان برقرار كرد و با آنها مقابله به مثل نكرد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از او اطاعت كنند در بين آنها به كتاب خدا وسنت پيامبر صلي‌الله‌عليه‌و‌آله عمل خواهد كرد و به حق محض و عدالت خالص حكم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عليه‌السلام آنها را تهديد كرد كه اگر نصيحت و پندار او را نپذيرند و به مخالفت ادامه دهند با سختی و قاطعيت با آنها برخورد خواهد شد و هيج جايی برای خائنين و مجرمين باقی نخواهد گذاشت</w:t>
      </w:r>
      <w:r>
        <w:rPr>
          <w:rFonts w:eastAsia="IRNazanin" w:cs="IRNazanin"/>
          <w:color w:val="111111"/>
          <w:sz w:val="28"/>
          <w:szCs w:val="28"/>
          <w:rtl w:val="true"/>
          <w:lang w:bidi="fa-IR"/>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اينها مطالبي‌اند كه در نامه امام عليه‌السلام به اهل بصره آمده بود</w:t>
      </w:r>
      <w:r>
        <w:rPr>
          <w:rFonts w:eastAsia="Amiri" w:cs="Amiri" w:ascii="Amiri" w:hAnsi="Amiri"/>
          <w:color w:val="111111"/>
          <w:sz w:val="28"/>
          <w:szCs w:val="28"/>
          <w:rtl w:val="true"/>
          <w:lang w:bidi="ar-SA"/>
        </w:rPr>
        <w:t xml:space="preserve">. </w:t>
      </w:r>
      <w:bookmarkStart w:id="226" w:name="pg20467_200333"/>
    </w:p>
    <w:p>
      <w:pPr>
        <w:pStyle w:val="Heading3"/>
        <w:numPr>
          <w:ilvl w:val="2"/>
          <w:numId w:val="1"/>
        </w:numPr>
        <w:rPr/>
      </w:pPr>
      <w:bookmarkStart w:id="227" w:name="__RefHeading___Toc1713247_1490000891"/>
      <w:bookmarkStart w:id="228" w:name="_Toc84"/>
      <w:bookmarkEnd w:id="226"/>
      <w:bookmarkEnd w:id="227"/>
      <w:r>
        <w:rPr>
          <w:rtl w:val="true"/>
        </w:rPr>
        <w:t>نامه او عليه‌السلام به زياد</w:t>
      </w:r>
      <w:r>
        <w:rPr>
          <w:rtl w:val="true"/>
        </w:rPr>
        <w:t>:</w:t>
      </w:r>
      <w:bookmarkEnd w:id="228"/>
    </w:p>
    <w:p>
      <w:pPr>
        <w:pStyle w:val="BookText"/>
        <w:rPr/>
      </w:pPr>
      <w:r>
        <w:rPr>
          <w:rFonts w:ascii="IRNazanin" w:hAnsi="IRNazanin" w:eastAsia="IRNazanin"/>
          <w:color w:val="111111"/>
          <w:sz w:val="28"/>
          <w:sz w:val="28"/>
          <w:szCs w:val="28"/>
          <w:rtl w:val="true"/>
          <w:lang w:bidi="fa-IR"/>
        </w:rPr>
        <w:t>امام عليه‌السلام بعد از آنكه خبردار شد زياد، به مردم كبر مي‌ورزد و غذاهای رنگارنگ مي‌خورد، اين نامه را به او 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نامه اين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أما بعد، فإن سعداً ذكر أنك شتمتهُ ظلماً، وهددته وجبهته تجبراً وتكبراً، فما دعاك إلي التكبر، وقد قالِ رسول اللّه صلي اللّه عليه وآله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الكبر رداءُ اللّه، فمن نازعُ اللّه رداءه قصمهُ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أخبرني أنك تكثر من الألوان المختلفة في الطعام في اليوم الواحد، وتدهن كل يومٍ، فما عليك لو صمتَ للّه أياماً، وتصدَّقت ببعض ما عندك محتسباً، وأكلت طعامك قفاراً، فإن ذلك شعارُ الصالحين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أفتطمع وأنت متمرغٌ في النعيم تستأثر به علي الجار والمسكين والضعيف والفقير والأرملة واليتيم أن يحسب لك أجر المتصدقين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وأخبرني أنك تتكلم بكلام الأبرار، وتعمل عمل الخاطئين، فإن كنت تفعل ذلك فنفسك ظلمت، وعملك أحبطت، فتب إلي ربك يصلح لك عملك، واقتصد في أمرك وقدم إلي ربك الفضل ليوم حاجتك، وادهن غباً، فإني سمعتُ رسول اللّه صلي اللّه عليه وآله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إدهنوا غباً ولا تدهنوا رفهاً</w:t>
      </w:r>
      <w:r>
        <w:rPr>
          <w:rFonts w:eastAsia="Amiri" w:cs="Amiri" w:ascii="Amiri" w:hAnsi="Amiri"/>
          <w:color w:val="111111"/>
          <w:sz w:val="28"/>
          <w:szCs w:val="28"/>
          <w:rtl w:val="true"/>
          <w:lang w:bidi="ar-SA"/>
        </w:rPr>
        <w:t>»</w:t>
      </w:r>
      <w:r>
        <w:rPr>
          <w:rStyle w:val="FootnoteAnchor"/>
          <w:rtl w:val="true"/>
        </w:rPr>
        <w:footnoteReference w:id="9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سعد، به من خبر داد كه او را بی جهت شماتت و تهديد كرده‌ای و از روی خودخواهی و تكبر مانع انجام وظيفه او شده‌اي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چيز تو را به تكبر وا داشته است؟ حال آنكه رسول خدا صلي‌الله‌عليه‌و‌آله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كبر و بزرگی از آن خداست و هر كس با خدا در اين باره منازعه كند خداوند او را در هم مي‌شكند</w:t>
      </w:r>
      <w:r>
        <w:rPr>
          <w:rFonts w:eastAsia="IRNazanin" w:cs="IRNazanin"/>
          <w:color w:val="111111"/>
          <w:sz w:val="28"/>
          <w:szCs w:val="28"/>
          <w:rtl w:val="true"/>
          <w:lang w:bidi="fa-IR"/>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 به من خبر داد كه تو در يک روز از غذاهای رنگارنگ استفاده مي‌كني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روز خود را آرايش و تدهين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استفاده از روغن و عطر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مي‌كني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مي‌شد اگر روزهايی برای خدا روزه مي‌گرفتی و مقداری از آنچه نزد تو مي‌باشد راصدقه </w:t>
      </w:r>
      <w:bookmarkStart w:id="229" w:name="pg20467_200334"/>
    </w:p>
    <w:p>
      <w:pPr>
        <w:pStyle w:val="BookText"/>
        <w:rPr/>
      </w:pPr>
      <w:bookmarkEnd w:id="229"/>
      <w:r>
        <w:rPr>
          <w:rFonts w:ascii="IRNazanin" w:hAnsi="IRNazanin" w:eastAsia="IRNazanin"/>
          <w:color w:val="111111"/>
          <w:sz w:val="28"/>
          <w:sz w:val="28"/>
          <w:szCs w:val="28"/>
          <w:rtl w:val="true"/>
          <w:lang w:bidi="fa-IR"/>
        </w:rPr>
        <w:t>مي‌دادی كه مورد حساب واقع مي‌شد؟ و يا غذايت را مكرر ساده و بدون خورش مي‌خوري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سادگی شعار زندگی صالحان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آيا اكنون كه در نعمت‌ها غوطه مي‌خوری آزمندی و به جای اينكه آنها را به همسايه، مساكين، ضعفا، فقرا، بيوه گان و يتيمان بدهی تا برای تو اجر صدقه دهندگان در نظر گرفته شود آنها را برای خود برگزيده‌اي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به من خبر داد كه تو به كلام آزادگان صحبت اما مثل خطاكاران عمل مي‌كني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اين گونه عمل مي‌كنی به نفس خود ظلم و عمل خود را ضايع كرده‌اي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پروردگارت توبه كن تا عملت را شايسته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كارت ميانه روی را پيشه كن، اضافی اموال را برای روز جاجت به سوی پروردگارت بفرست و يک روز در ميان و با فاصله از روغن و عطر استفاده كن زيرا از رسول خدا صلي‌الله‌عليه‌و‌آله شنيدم كه مي‌فرمود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 فاصله تدهين كنيد و هر روز تدهين نكنيد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نامه حاكی از سرزنش تكبر و نخوت زياد، بر مردم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اينكه او در يک روز انواع طعام‌های رنگارنگ را به خود اختصاص مي‌دهد و به اين جهت خود را بر فقرا، مساكين، بيوه زنان و ايتام ترجيح مي‌دهد آنچه را خدا از بيت المال مسلمين برای آنها قرار داده است، مي‌گيرد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آداب و ارزش‌ها در اين نامه قيد شده بود</w:t>
      </w:r>
      <w:r>
        <w:rPr>
          <w:rFonts w:eastAsia="IRNazanin" w:cs="IRNazanin"/>
          <w:color w:val="111111"/>
          <w:sz w:val="28"/>
          <w:szCs w:val="28"/>
          <w:rtl w:val="true"/>
          <w:lang w:bidi="fa-IR"/>
        </w:rPr>
        <w:t>.</w:t>
      </w:r>
    </w:p>
    <w:p>
      <w:pPr>
        <w:pStyle w:val="Heading3"/>
        <w:numPr>
          <w:ilvl w:val="2"/>
          <w:numId w:val="1"/>
        </w:numPr>
        <w:rPr/>
      </w:pPr>
      <w:bookmarkStart w:id="230" w:name="__RefHeading___Toc1713249_1490000891"/>
      <w:bookmarkStart w:id="231" w:name="_Toc85"/>
      <w:bookmarkEnd w:id="230"/>
      <w:r>
        <w:rPr>
          <w:rtl w:val="true"/>
        </w:rPr>
        <w:t>هشدار امام عليه‌السلام به زياد از كلمات بيهوده معاويه</w:t>
      </w:r>
      <w:r>
        <w:rPr>
          <w:rtl w:val="true"/>
        </w:rPr>
        <w:t>:</w:t>
      </w:r>
      <w:bookmarkEnd w:id="231"/>
    </w:p>
    <w:p>
      <w:pPr>
        <w:pStyle w:val="BookText"/>
        <w:rPr/>
      </w:pPr>
      <w:r>
        <w:rPr>
          <w:rFonts w:ascii="IRNazanin" w:hAnsi="IRNazanin" w:eastAsia="IRNazanin"/>
          <w:color w:val="111111"/>
          <w:sz w:val="28"/>
          <w:sz w:val="28"/>
          <w:szCs w:val="28"/>
          <w:rtl w:val="true"/>
          <w:lang w:bidi="fa-IR"/>
        </w:rPr>
        <w:t>زياد در بعضی از شهرهای فارس نقش مهمی را ايفا كرد، خوب از آنها مواظبت و خراج و حمايت آنها را دريافت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معاويه از اين امر مطلع شد خشمگين شد و خواست كه اورا فريب دهد و به سوی خود جلب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نامه‌ای به او نوشت تا او را فريب دهد</w:t>
      </w:r>
      <w:r>
        <w:rPr>
          <w:rFonts w:eastAsia="IRNazanin" w:cs="IRNazanin"/>
          <w:color w:val="111111"/>
          <w:sz w:val="28"/>
          <w:szCs w:val="28"/>
          <w:rtl w:val="true"/>
          <w:lang w:bidi="fa-IR"/>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همانا قلعه‌هايی در شب به آنها پناه مي‌بری چون پرنده‌ای كه به لانه خود پناه مي‌برد تو را مغرور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اگر انتظاری از تو نبود، خدا نمي‌داند رفتار من با تو آنگونه بود كه بنده صالح خدا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فَلنأتينَّهم بجنودٍ لا قبلَ لهم بها ولنخرجنَّهم منها أذلةً وهم صاغرون</w:t>
      </w:r>
      <w:r>
        <w:rPr>
          <w:rFonts w:eastAsia="IRNazanin" w:cs="IRNazanin"/>
          <w:color w:val="111111"/>
          <w:sz w:val="28"/>
          <w:szCs w:val="28"/>
          <w:rtl w:val="true"/>
          <w:lang w:bidi="fa-IR"/>
        </w:rPr>
        <w:t>»</w:t>
      </w:r>
      <w:r>
        <w:rPr>
          <w:rStyle w:val="FootnoteAnchor"/>
          <w:rtl w:val="true"/>
        </w:rPr>
        <w:footnoteReference w:id="96"/>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سپاهيانی بر سرشان مي‌آوريم كه در برابر آنها تاب ايستادگی نداشته باشند و از آن ديار به خواری و زبونی بيرونشان مي‌كنيم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زير نامه، شعری را نوشت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تنسی أباك وقد شالت نعامتهُ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 تخطبُ الناس والوالی عُمر</w:t>
      </w:r>
    </w:p>
    <w:p>
      <w:pPr>
        <w:pStyle w:val="BookText"/>
        <w:rPr/>
      </w:pPr>
      <w:r>
        <w:rPr>
          <w:rFonts w:ascii="IRNazanin" w:hAnsi="IRNazanin" w:eastAsia="IRNazanin"/>
          <w:color w:val="111111"/>
          <w:sz w:val="28"/>
          <w:sz w:val="28"/>
          <w:szCs w:val="28"/>
          <w:rtl w:val="true"/>
          <w:lang w:bidi="fa-IR"/>
        </w:rPr>
        <w:t>در زمان خلافت، هنگامی كه برای مردم خطبه مي‌خواندی پدرت را فراموش كرده‌اي، در حالی كه اين مسئله روشن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نامه به دست زياد رسيد، بلند شد و خطبه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فرزند هند جگر خوار و رييس منافقان كه مرا تهديد مي‌كند و مي‌خواهد بين من و پسر عموی رسول اللّه صلي‌الله‌عليه‌و‌آله، همسر سيده زنان عالم، پدر سبطين، صاحب ولايت و برادر او در ميان يكصد هزار از مهاجرين، انصار و تابعين آنها جدايی افكند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به خدا اگر همه به طور جمعی آنها به من تجاوز و تعدی كنند مرا آشكار زننده، با شمشير خواهند يافت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زياد به امام عليه‌السلام آنچه را رخ داده بود خبر داد و نامه معاويه را برای او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عليه‌السلام در پاسخ او اين نامه را نوشت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أما بعد، فإني قد وليتك ما وليتكَ وأنا أراك لذلك أهلاً، وإنه قد كانت من أبي سفيان فلتةٌ في أيام عمر من أماني التيه وكذب النفس، لم تستوجب بها نسباً، وإن معاوية كالشيطان الرجيم يأتي المرءَ من بين يديه ومن خلفهِ وعن يمينهِ وعن شمالهِ، فاحذرهُ ثمَّ احذرهُ ثمَّاحذره، والسلام</w:t>
      </w:r>
      <w:r>
        <w:rPr>
          <w:rStyle w:val="FootnoteAnchor"/>
          <w:rtl w:val="true"/>
        </w:rPr>
        <w:footnoteReference w:id="97"/>
      </w:r>
      <w:r>
        <w:rPr>
          <w:rFonts w:eastAsia="Times New Roman" w:cs="Times New Roman" w:ascii="Times New Roman" w:hAnsi="Times New Roman"/>
          <w:color w:val="111111"/>
          <w:sz w:val="28"/>
          <w:szCs w:val="28"/>
          <w:rtl w:val="true"/>
          <w:lang w:val="en-US" w:bidi="en-US"/>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تو را به واليگری برگزيدم زيرا در تو شايستگی اين مقام را مي‌ديدم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بايد بدانی كه از ابو سفيان بی فكری و خطايی كه ناشی از خود پسندی و </w:t>
      </w:r>
    </w:p>
    <w:p>
      <w:pPr>
        <w:pStyle w:val="BookText"/>
        <w:rPr/>
      </w:pPr>
      <w:r>
        <w:rPr>
          <w:rFonts w:ascii="IRNazanin" w:hAnsi="IRNazanin" w:eastAsia="IRNazanin"/>
          <w:color w:val="111111"/>
          <w:sz w:val="28"/>
          <w:sz w:val="28"/>
          <w:szCs w:val="28"/>
          <w:rtl w:val="true"/>
          <w:lang w:bidi="fa-IR"/>
        </w:rPr>
        <w:t>آرزوهای بی جا بود سرزد كه نه ميراثی برای تو ثابت و نه نسبت را درست مي‌كند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مواظب باش كه معاويه با مكر و فريب، شخصی را از چهار جانب فرو مي‌گيرد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 پرهيز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هم مي‌گويم كه از وی پرهيز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عليه‌السلام در اين نامه او را از گمراهي‌های معاويه نيرنگ‌های او برحذر داشته است چون معاويه كوشش مي‌كرد كه زياد را توسط آنان شبهه زنای پدرش با سميه، مادر زياد را به خودش نسبت دهد، قصه‌ای كه پيشانی انسان از زشتی عمل ابوسفيان و سميه عرق مي‌كند اما معاويه در راه رسيدن به اغراض سياسی و بنای سلطنتش از هيچ ننگ و عاری ابا نداشت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سرانجام زياد به معاويه پاسخ مثبت داد و از قوي‌ترين ياران او شد او شيعيان امام اميرالمؤمنين عليه‌السلام را تعقيب و آنها را شناسايی مي‌كرد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 آنها را بيرون مي‌آورد، زبان آنها را قطع مي‌كرد و آنها را بر اساس تهمت و گمان مي‌كشد</w:t>
      </w:r>
      <w:r>
        <w:rPr>
          <w:rFonts w:eastAsia="IRNazanin" w:cs="IRNazanin"/>
          <w:color w:val="111111"/>
          <w:sz w:val="28"/>
          <w:szCs w:val="28"/>
          <w:rtl w:val="true"/>
          <w:lang w:bidi="fa-IR"/>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اينجا سخنان ما درباره حكومت زياد بر بصره به پايان رسيد</w:t>
      </w:r>
      <w:r>
        <w:rPr>
          <w:rFonts w:eastAsia="IRNazanin" w:cs="IRNazanin"/>
          <w:color w:val="111111"/>
          <w:sz w:val="28"/>
          <w:szCs w:val="28"/>
          <w:rtl w:val="true"/>
          <w:lang w:bidi="fa-IR"/>
        </w:rPr>
        <w:t xml:space="preserve">. </w:t>
      </w:r>
      <w:bookmarkStart w:id="232" w:name="pg20467_200337"/>
    </w:p>
    <w:p>
      <w:pPr>
        <w:pStyle w:val="Heading2"/>
        <w:numPr>
          <w:ilvl w:val="1"/>
          <w:numId w:val="1"/>
        </w:numPr>
        <w:rPr/>
      </w:pPr>
      <w:bookmarkStart w:id="233" w:name="__RefHeading___Toc1713251_1490000891"/>
      <w:bookmarkStart w:id="234" w:name="_Toc86"/>
      <w:bookmarkEnd w:id="232"/>
      <w:bookmarkEnd w:id="233"/>
      <w:r>
        <w:rPr>
          <w:rtl w:val="true"/>
        </w:rPr>
        <w:t xml:space="preserve">استانداران او عليه‌السلام در مدائن </w:t>
      </w:r>
      <w:r>
        <w:rPr>
          <w:rtl w:val="true"/>
        </w:rPr>
        <w:t xml:space="preserve">- </w:t>
      </w:r>
      <w:r>
        <w:rPr>
          <w:rtl w:val="true"/>
        </w:rPr>
        <w:t xml:space="preserve">كسكر </w:t>
      </w:r>
      <w:r>
        <w:rPr>
          <w:rtl w:val="true"/>
        </w:rPr>
        <w:t xml:space="preserve">- </w:t>
      </w:r>
      <w:r>
        <w:rPr>
          <w:rtl w:val="true"/>
        </w:rPr>
        <w:t>جبل</w:t>
      </w:r>
      <w:bookmarkEnd w:id="234"/>
    </w:p>
    <w:p>
      <w:pPr>
        <w:pStyle w:val="Heading3"/>
        <w:numPr>
          <w:ilvl w:val="2"/>
          <w:numId w:val="1"/>
        </w:numPr>
        <w:rPr/>
      </w:pPr>
      <w:bookmarkStart w:id="235" w:name="__RefHeading___Toc1713253_1490000891"/>
      <w:bookmarkStart w:id="236" w:name="_Toc87"/>
      <w:bookmarkEnd w:id="235"/>
      <w:r>
        <w:rPr>
          <w:rtl w:val="true"/>
        </w:rPr>
        <w:t>اشاره</w:t>
      </w:r>
      <w:bookmarkEnd w:id="236"/>
    </w:p>
    <w:p>
      <w:pPr>
        <w:pStyle w:val="BookText"/>
        <w:rPr/>
      </w:pPr>
      <w:r>
        <w:rPr>
          <w:rFonts w:ascii="IRNazanin" w:hAnsi="IRNazanin" w:eastAsia="IRNazanin"/>
          <w:color w:val="111111"/>
          <w:sz w:val="28"/>
          <w:sz w:val="28"/>
          <w:szCs w:val="28"/>
          <w:rtl w:val="true"/>
          <w:lang w:bidi="fa-IR"/>
        </w:rPr>
        <w:t>در بحث‌های گذشته به فرماندران امام عليه‌السلام در استان‌ها، شهرها و مناطق اسلامی اشاره كرديم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اينكه او هيچ فرمانداری را به توصيه كسی يا طرفداری به كار نگرفت و در طلب حق و مصلحت، عموم امت را در نظر مي‌گرفت، برای فرمانداران خويش مامور مخفی و مراقب تعيين مي‌كرد و اگر كسی از آنها روش و سيره خود را تغيير مي‌داد و از حق منحرف مي‌شد عزلش مي‌كرد كه در بحث‌های آينده بيان خواهيم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هر حال در زير درباره فرمانداران امام علی عليه‌السلام در مدائن و كسكر صحبت خواهيم كرد</w:t>
      </w:r>
      <w:r>
        <w:rPr>
          <w:rFonts w:eastAsia="IRNazanin" w:cs="IRNazanin"/>
          <w:color w:val="111111"/>
          <w:sz w:val="28"/>
          <w:szCs w:val="28"/>
          <w:rtl w:val="true"/>
          <w:lang w:bidi="fa-IR"/>
        </w:rPr>
        <w:t>.</w:t>
      </w:r>
    </w:p>
    <w:p>
      <w:pPr>
        <w:pStyle w:val="Heading3"/>
        <w:numPr>
          <w:ilvl w:val="2"/>
          <w:numId w:val="1"/>
        </w:numPr>
        <w:rPr/>
      </w:pPr>
      <w:bookmarkStart w:id="237" w:name="__RefHeading___Toc1713255_1490000891"/>
      <w:bookmarkStart w:id="238" w:name="_Toc88"/>
      <w:bookmarkEnd w:id="237"/>
      <w:r>
        <w:rPr>
          <w:rtl w:val="true"/>
        </w:rPr>
        <w:t>فرمانداران مدائن</w:t>
      </w:r>
      <w:bookmarkEnd w:id="238"/>
    </w:p>
    <w:p>
      <w:pPr>
        <w:pStyle w:val="BookText"/>
        <w:rPr/>
      </w:pPr>
      <w:r>
        <w:rPr>
          <w:rFonts w:ascii="Amiri" w:hAnsi="Amiri" w:eastAsia="Amiri" w:cs="Amiri"/>
          <w:color w:val="111111"/>
          <w:sz w:val="28"/>
          <w:sz w:val="28"/>
          <w:szCs w:val="28"/>
          <w:rtl w:val="true"/>
          <w:lang w:bidi="ar-SA"/>
        </w:rPr>
        <w:t>امام عليه‌السلام حكومت مدائن را به اشخاص زير داد كه عبارتند از</w:t>
      </w:r>
      <w:r>
        <w:rPr>
          <w:rFonts w:eastAsia="Amiri" w:cs="Amiri" w:ascii="Amiri" w:hAnsi="Amiri"/>
          <w:color w:val="111111"/>
          <w:sz w:val="28"/>
          <w:szCs w:val="28"/>
          <w:rtl w:val="true"/>
          <w:lang w:bidi="ar-SA"/>
        </w:rPr>
        <w:t>:</w:t>
      </w:r>
    </w:p>
    <w:p>
      <w:pPr>
        <w:pStyle w:val="Heading3"/>
        <w:numPr>
          <w:ilvl w:val="2"/>
          <w:numId w:val="1"/>
        </w:numPr>
        <w:rPr/>
      </w:pPr>
      <w:bookmarkStart w:id="239" w:name="__RefHeading___Toc1713257_1490000891"/>
      <w:bookmarkStart w:id="240" w:name="_Toc89"/>
      <w:bookmarkEnd w:id="239"/>
      <w:r>
        <w:rPr>
          <w:rtl w:val="true"/>
        </w:rPr>
        <w:t>حذيفه يمانی</w:t>
      </w:r>
      <w:bookmarkEnd w:id="240"/>
    </w:p>
    <w:p>
      <w:pPr>
        <w:pStyle w:val="BookText"/>
        <w:rPr/>
      </w:pPr>
      <w:r>
        <w:rPr>
          <w:rFonts w:ascii="IRNazanin" w:hAnsi="IRNazanin" w:eastAsia="IRNazanin"/>
          <w:color w:val="111111"/>
          <w:sz w:val="28"/>
          <w:sz w:val="28"/>
          <w:szCs w:val="28"/>
          <w:rtl w:val="true"/>
          <w:lang w:bidi="fa-IR"/>
        </w:rPr>
        <w:t>محقق بزرگ سيد صدر الدين علی خان، تصريح كرده است كه امام عليه‌السلام صحابی بزرگ حذيفه يمانی را حاكم بر مدائن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برترين اصحاب در فضل و تقوا و صاحب سر رسول اللّه صلي‌الله‌عليه‌و‌آله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منافقين را از عهد رسول اللّه صلي‌الله‌عليه‌و‌آله مي‌شناخت، به طرز محكمی به امام اميرالمؤمنين عليه‌السلام متصل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فضايل و مناقب ايشان را منتشر مي‌كرد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مي‌گفت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صلي‌الله‌عليه‌و‌آله سيد المرسلين و امام المتقين و رسول رب العالمين، برای او شبيه و نظيری نيست و علی عليه‌السلام برادر او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اين معنی صفی حلی به مدح امام اشاره كرده و مي‌گويد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أنتَ سرُّ النبيِّ والصنوُ وابنُ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العمِّ والصهرُ والأخُ السجادُ</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لو رأي مثلك النبيّة لاخاهُ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وإلاّ فأخطأَ الإنتقادُ </w:t>
      </w:r>
    </w:p>
    <w:p>
      <w:pPr>
        <w:pStyle w:val="BookText"/>
        <w:rPr/>
      </w:pPr>
      <w:r>
        <w:rPr>
          <w:rFonts w:ascii="IRNazanin" w:hAnsi="IRNazanin" w:eastAsia="IRNazanin"/>
          <w:color w:val="111111"/>
          <w:sz w:val="28"/>
          <w:sz w:val="28"/>
          <w:szCs w:val="28"/>
          <w:rtl w:val="true"/>
          <w:lang w:bidi="fa-IR"/>
        </w:rPr>
        <w:t>تو راز پيامبر و برادر و پسر عمو و داماد عابد او هستي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پيامبر مانند تو را مي‌دديد با او برادری مي‌كرد و اگر چنين نيست انتقاد بر او اشتباه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عليه‌السلام حذيفه را به فرمانداری مدائن منصوب كرد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عبداللّه عليٍّ أميرالمؤمنين إلي حذيفة بن اليمان</w:t>
      </w:r>
    </w:p>
    <w:p>
      <w:pPr>
        <w:pStyle w:val="BookText"/>
        <w:rPr/>
      </w:pPr>
      <w:r>
        <w:rPr>
          <w:rFonts w:ascii="Amiri" w:hAnsi="Amiri" w:eastAsia="Amiri" w:cs="Amiri"/>
          <w:color w:val="111111"/>
          <w:sz w:val="28"/>
          <w:sz w:val="28"/>
          <w:szCs w:val="28"/>
          <w:rtl w:val="true"/>
          <w:lang w:bidi="ar-SA"/>
        </w:rPr>
        <w:t>سلامٌ عليك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بعد، فإني قد وليتك ما كنتَ عليه لمن كان قبلي من حرف المدائن، وقد جعلتُ إليك أعمال الخراج والرستاقِ وجِباية أهل الذمةِ، فاجمع إليك ثقاتك ومن أحببتَ ممن ترضي دينهُ وأمانته، واستعن بهم علي أعمالك فإنَّ ذلك أعزُّ إليك ولوليك، وأكبتُ لعدوك وإني آمرك بتقوي اللّه وطاعته في السر والعلانية، وأحذرك عقابه في الغيب والمشهد، وأتقدم إليك بالإحسان إلي المحسن، والشدةَ علي المعاند، وآمرك بالرفق في أمورك، والدينِ والعدل في رعيتك، فإنك مساءلٌ عن ذلك، وإنصاف المظلوم، والعفو عن الناس، وحسنِ السيرة ما استطعت، فإنَّ اللّهَ يجزي المحسنين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وآمرك أن تجبي خراجَ الأرضين علي الحقِّ والنصفة، ولا تجاوز ما تقدمُ به إليك، ولا تدع منه شيئاً، ولا تبدع فيه أمراً</w:t>
      </w:r>
      <w:r>
        <w:rPr>
          <w:rFonts w:eastAsia="Amiri" w:cs="Amiri" w:ascii="Amiri" w:hAnsi="Amiri"/>
          <w:color w:val="111111"/>
          <w:sz w:val="28"/>
          <w:szCs w:val="28"/>
          <w:rtl w:val="true"/>
          <w:lang w:bidi="ar-SA"/>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اقسم بين أهله بالسوية والعدل، واخفض لرعيتك جناحك، وواس بينهم في مجلسك، وليكن القريبُ والبعيدُ عندك في الحق سواء، واحكم بين الناس بالحقِّ، وأقسم فيهم بالقسط، ولا تتبع الهوي، ولاتخف في اللّه لومة لائم، فإنَّ اللّه مع الذين اتقوا والذين هم محسنون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وجهت إليك كتاباً لتقرأهُ علي أهل مملكتك ليعلموا رأينا فيهم و في جميع المسلمين، فأحضرهم واقرأ عليهم، وخذِ البيعة لنا علي الصغير والكبير منهم إن شاءاللّه تعالي</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به نام خداوند بخشنده مهربان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از بنده خدا علي، اميرالمؤمنين به حذيفه بن يمان، درود بر تو</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من تو را بر آنچه قبل از من از مناطق وحدود مدائن ولايت داشتی ولايت دادم و جمع آوری خراج شهر و روستا و ماليات اهل ذمه را بر عهده تو قرار 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افراد مورد اطمينانت، كسانی را كه مورد علاقه تو مي‌باشند و كسانی را كه از ديانت و حسن امانتشان راضی هستی در اطراف خود جمع كن و از آنها در كارهايت ياری بخواه، زيرا اين برای تو و حاكمت بهتر است، و باعث سرشكستگی دشمنانت 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تو را به تقوای الهی و اطاعت از او در پنهان و آشكار دعوت مي‌كنم و تو را از عذاب خداوند در غيب و شهادت بر حذر مي‌دارم و از تو مي‌خواهم كه به افراد نيكوكار نيكی كرد و بر افراد مخالف سخت بگيري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 را به مدارا در كارهايت، نرمش و عدالت نسبت به مردمت فرمان مي‌دهم زيرا تو در اين امور مورد سؤال واقع مي‌شوي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به انصاف با مظلوم و عفو از مردم و روش نيكو تا آنجا كه مي‌توانی دعوت مي‌كنم همانا خداوند محسنين را پاداش مي‌دهد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تو فرمان مي‌دهم كه خراج زمين‌ها را با حق و انصاف جمع آوری كنی و از آنچه برای تو معين كرده‌ام تجاوز نكني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كمتر از آن نيز جمع و چيزی به نظر خود در آن كم و زياد نكنی پس از جمع آوری خراج آن را با مساوات و عدل بين مستحقان تقسيم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 مهر و عطوفت را برای مردمت بگستران و در نشستن، بين آنها مساوات را مراعات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تو اقوامت و مردم ديگر نسبت به حق بايد يكسان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بين مردم به حق حكم كن، در ميان آنها عدالت را به پا دار و از هوای نفس پيروی نكن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راه خدا از سرزنش سرزنش كننده‌ای مهراس، زيرا خداوند با كسانی است كه تقوا پيشه كرده‌اند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از نيكوكارانند</w:t>
      </w:r>
      <w:r>
        <w:rPr>
          <w:rFonts w:eastAsia="IRNazanin" w:cs="IRNazanin"/>
          <w:color w:val="111111"/>
          <w:sz w:val="28"/>
          <w:szCs w:val="28"/>
          <w:rtl w:val="true"/>
          <w:lang w:bidi="fa-IR"/>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برای تو نامه‌ای فرستادم كه آن را برای مردم بخوانی تا نظر ما را نسبت به خود و تمام مسلمانان بدانند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را جمع كن، نامه را برای آنها بخوان و از كوچک </w:t>
      </w:r>
      <w:bookmarkStart w:id="241" w:name="pg20467_200340"/>
    </w:p>
    <w:p>
      <w:pPr>
        <w:pStyle w:val="BookText"/>
        <w:rPr/>
      </w:pPr>
      <w:bookmarkEnd w:id="241"/>
      <w:r>
        <w:rPr>
          <w:rFonts w:ascii="IRNazanin" w:hAnsi="IRNazanin" w:eastAsia="IRNazanin"/>
          <w:color w:val="111111"/>
          <w:sz w:val="28"/>
          <w:sz w:val="28"/>
          <w:szCs w:val="28"/>
          <w:rtl w:val="true"/>
          <w:lang w:bidi="fa-IR"/>
        </w:rPr>
        <w:t>و بزرگ آنها برای ما بيعت بگير، ان شاء اللّه تعالي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نامه شامل اقسام عدالت، خوشبختی ملت‌ها و نشر ارزش‌های ارزنده بينشان مي‌باشد كه امام عليه‌السلام در سياست درخشانش به كار برده است</w:t>
      </w:r>
      <w:r>
        <w:rPr>
          <w:rFonts w:eastAsia="IRNazanin" w:cs="IRNazanin"/>
          <w:color w:val="111111"/>
          <w:sz w:val="28"/>
          <w:szCs w:val="28"/>
          <w:rtl w:val="true"/>
          <w:lang w:bidi="fa-IR"/>
        </w:rPr>
        <w:t>.</w:t>
      </w:r>
    </w:p>
    <w:p>
      <w:pPr>
        <w:pStyle w:val="Heading3"/>
        <w:numPr>
          <w:ilvl w:val="2"/>
          <w:numId w:val="1"/>
        </w:numPr>
        <w:rPr/>
      </w:pPr>
      <w:bookmarkStart w:id="242" w:name="__RefHeading___Toc1713259_1490000891"/>
      <w:bookmarkStart w:id="243" w:name="_Toc90"/>
      <w:bookmarkEnd w:id="242"/>
      <w:r>
        <w:rPr>
          <w:rtl w:val="true"/>
        </w:rPr>
        <w:t>نامه او به اهل مدائن</w:t>
      </w:r>
      <w:r>
        <w:rPr>
          <w:rtl w:val="true"/>
        </w:rPr>
        <w:t>:</w:t>
      </w:r>
      <w:bookmarkEnd w:id="243"/>
    </w:p>
    <w:p>
      <w:pPr>
        <w:pStyle w:val="BookText"/>
        <w:rPr/>
      </w:pPr>
      <w:r>
        <w:rPr>
          <w:rFonts w:ascii="IRNazanin" w:hAnsi="IRNazanin" w:eastAsia="IRNazanin"/>
          <w:color w:val="111111"/>
          <w:sz w:val="28"/>
          <w:sz w:val="28"/>
          <w:szCs w:val="28"/>
          <w:rtl w:val="true"/>
          <w:lang w:bidi="fa-IR"/>
        </w:rPr>
        <w:t>امام عليه‌السلام اين نامه را به اهل مدائن نوشت و به كارگزارانش حذيفه دستور داد آن را برای مردم بخواند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نام خدا اين متن آن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عبداللّه أميرالمؤمنين عليٍّ بن أبی طالب إلی من بلغه كتابی هذا من المسلمين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سلامٌ عليكم، فإنی أحمد إليكم اللّه الذی لا إله إلا هو وأسأله أن يصلی علی محمدٍ وآله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بعد، فإنَّ اللّه تعالی اختار الإسلام ديناً لنفسهِ وملائكته ورُسله، إحكاماً لصنعه وحسن تدبيره، ونظراً منه لعباده، وخصَّ به من أحبه من خلقه، فبعث إليهم محمداً فعلمهم الكتاب والحكمة إكراماً وتفضلاً لهذه الأمة، وأدَّبهم لكی يهتدوا، وجمعهم لئلا يتفرقوا، ووقفهم لئلا يجوروا، فلما قضی ما كان عليه من ذلك مضی إلی رحمة اللّه حميداً محموداً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إنَّ بعض المسلمين أقاموا بعدهُ رجلين رضوا بهديهما وسيرتهما، فأقاما ما شاء اللّه ثم توفاهما اللّه عزوجل، ثم ولوا بعدهما الثالثَ فأحدث أحداثاً، ووجدتِ الأمة عليه فعالاً فاتقوا عليه، ثم نقموا منه فغيروا، ثمَّ جاؤُنی كتتابعِ الخيلِ فبايعوني، وإنی أستهدی بهداهُ، وأستعينه علی التقوي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ألا وإن لكم علينا العمل بكتاب اللّه وسنة نبيه صلی اللّه عليه و آله، والقيام عليكم بحقه، وإحياء سنته، والنصح لكم بالمغيب والمشهد، وباللّه نستعين علی ذلك وهو حسبنا ونعم الوكيل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وليتُ أموركم حذيفةَ بن اليمان، وهو ممن أرضی بهداهُ وأرجو صلاحهُ، وقد أمرته بالإحسان إلی محسنكم والشدَّة علی مريبكم، والرفق بجمعكم</w:t>
      </w:r>
      <w:r>
        <w:rPr>
          <w:rFonts w:eastAsia="IRNazanin" w:cs="IRNazanin"/>
          <w:color w:val="111111"/>
          <w:sz w:val="28"/>
          <w:szCs w:val="28"/>
          <w:rtl w:val="true"/>
          <w:lang w:bidi="fa-IR"/>
        </w:rPr>
        <w:t>.</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أسأل اللّه لنا ولكم حسنَ الخيرةَ والإسلام و رحمته الواسعة فی الدنيا والاخرة، ورحمةُ </w:t>
      </w:r>
    </w:p>
    <w:p>
      <w:pPr>
        <w:pStyle w:val="BookText"/>
        <w:rPr/>
      </w:pPr>
      <w:r>
        <w:rPr>
          <w:rFonts w:ascii="Amiri" w:hAnsi="Amiri" w:eastAsia="Amiri" w:cs="Amiri"/>
          <w:color w:val="111111"/>
          <w:sz w:val="28"/>
          <w:sz w:val="28"/>
          <w:szCs w:val="28"/>
          <w:rtl w:val="true"/>
          <w:lang w:bidi="ar-SA"/>
        </w:rPr>
        <w:t>اللّه وبركاتهُ</w:t>
      </w:r>
      <w:r>
        <w:rPr>
          <w:rStyle w:val="FootnoteAnchor"/>
          <w:rtl w:val="true"/>
        </w:rPr>
        <w:footnoteReference w:id="9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نامه‌ای از بنده خدا علی ابن ابيطالب ،اميرمؤمنان به مسلمان‌هايی كه اين نامه به آنها برسد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درود بر شما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درستی كه من حمد و ستايش مي‌كنم خداوندی را كه معبودی جز او نيست و از او مي‌خواهم كه بر محمد و آل او درود بفرستد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تبارک و تعالي، اسلام را به عنوان دين خود، فرشتگان و فرستادگانش برای استحكام مخلوقاتش، خوبی و تدبير در امور و توجهی كه نسبت به بندگان خود داشته است انتخاب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كسانی را كه از خلق خود دوست دارد به رسالت و دين اختصاص داده است، پس محمد را به جهت احترام و تفضل به امت اسلامی را به سوی مردم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 آنها كتاب و حكمت آموخت، آنها را ادب كرد تا هدايت شوند، آنها را جمع كرد تا متفرق نشوند و آنها را توفيق داد تا جور و ستم نكنند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حالی از دنيا رفت و به رحمت الهی رسيد كه مورد ستايش و پسنديده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مرگ پيامبر صلي‌الله‌عليه‌و‌آله عده‌ای از مسلمان‌ها دو نفر را كه از روش و سيره آنها راضی بودند برگزيد و به آنچه كه خدا خواست عمل كرد، و خداوند آنها را هدايت مي‌كرد تا بعد از آن دو شخص، شخص سومی را به حكومت رساندند كه مسائلی را در دين به وجود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امت اسلامی نسبت به كارهای خلاف او حساسيت نشان دادند، بر ضد او متحد شدند، و از او و روشش انتقاد و او را بر كنار كردند، سپس همانند آمدن لشكر منظم نزد من آمدند و با من بيعت كردند من به خاطر اين مسؤليت از خداوند طلب هدايت مي‌كنم و از او در تقوای الهی كمک مي‌طلبم</w:t>
      </w:r>
      <w:r>
        <w:rPr>
          <w:rFonts w:eastAsia="IRNazanin" w:cs="IRNazanin"/>
          <w:color w:val="111111"/>
          <w:sz w:val="28"/>
          <w:szCs w:val="28"/>
          <w:rtl w:val="true"/>
          <w:lang w:bidi="fa-IR"/>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آگاه باشيد كه ما از جانب شما موظفيم كه به كتاب خداوند و روش و سيره </w:t>
      </w:r>
      <w:bookmarkStart w:id="244" w:name="pg20467_200342"/>
    </w:p>
    <w:p>
      <w:pPr>
        <w:pStyle w:val="BookText"/>
        <w:rPr/>
      </w:pPr>
      <w:bookmarkEnd w:id="244"/>
      <w:r>
        <w:rPr>
          <w:rFonts w:ascii="IRNazanin" w:hAnsi="IRNazanin" w:eastAsia="IRNazanin"/>
          <w:color w:val="111111"/>
          <w:sz w:val="28"/>
          <w:sz w:val="28"/>
          <w:szCs w:val="28"/>
          <w:rtl w:val="true"/>
          <w:lang w:bidi="fa-IR"/>
        </w:rPr>
        <w:t>رسول خدا صلي‌الله‌عليه‌و‌آله عمل كنيم وظيفه داريم كه حق را در ميان شما به وجود آوريم، سنت او را زنده و شما را در آشكار و پنهان خير خواهی كنيم، از خداوند در اين امور كمک جوييم كه او برای ما كافی است و بهترين وكيل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مسئوليت امور شما را به حذيفه بن يمان واگذار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كسانی است كه از هدايت او راضی ام و اميد به صلاح او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دستور داده‌ام كه به نيكان شما احسان و نيكی و نسبت به افراد مشكوک با شدت برخورد كند و در عين حال با تمام مردم مدارا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خداوند برای خود و شما خير و احسان مي‌طلبم و رحمت وسيع او را در دنيا و آخرت خواهانم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درود و رحمت و بركات خدا بر شما باد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نامه حاكی از نعمت خدا بر بندگان است و اين به خاطر فرستادن رسول بزرگوارش و اسلام، كه دين ارزنده‌ای است مي‌باشد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متعال اسلام را برای بندگانش برگزيد و آن را چراغی برای هدايت و سلامت بشر از آلودگي‌ها و معاصی زندگی قرار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همينطورامام عليه‌السلام در اين نامه، تاسف خود را برای از دست دادن اين منجی اعظم، ايجاد فتنه بعد از او وفات او، گرداندن خلافت از او و اقدام قريش بر ضد او بيان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اينكه امام عليه‌السلام بر خود فرض كرده است كه بين مسلمان‌ها به سنت پيامبر صلي‌الله‌عليه‌و‌آله عمل كند و قرآن را در زندگی روزمره مردم حاكم قرار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محتوای اين نامه بود</w:t>
      </w:r>
      <w:r>
        <w:rPr>
          <w:rFonts w:eastAsia="IRNazanin" w:cs="IRNazanin"/>
          <w:color w:val="111111"/>
          <w:sz w:val="28"/>
          <w:szCs w:val="28"/>
          <w:rtl w:val="true"/>
          <w:lang w:bidi="fa-IR"/>
        </w:rPr>
        <w:t>.</w:t>
      </w:r>
    </w:p>
    <w:p>
      <w:pPr>
        <w:pStyle w:val="Heading3"/>
        <w:numPr>
          <w:ilvl w:val="2"/>
          <w:numId w:val="1"/>
        </w:numPr>
        <w:rPr/>
      </w:pPr>
      <w:bookmarkStart w:id="245" w:name="__RefHeading___Toc1713261_1490000891"/>
      <w:bookmarkStart w:id="246" w:name="_Toc91"/>
      <w:bookmarkEnd w:id="245"/>
      <w:r>
        <w:rPr>
          <w:rtl w:val="true"/>
        </w:rPr>
        <w:t>سعد بن مسعود</w:t>
      </w:r>
      <w:bookmarkEnd w:id="246"/>
    </w:p>
    <w:p>
      <w:pPr>
        <w:pStyle w:val="BookText"/>
        <w:rPr/>
      </w:pPr>
      <w:r>
        <w:rPr>
          <w:rFonts w:ascii="IRNazanin" w:hAnsi="IRNazanin" w:eastAsia="IRNazanin"/>
          <w:color w:val="111111"/>
          <w:sz w:val="28"/>
          <w:sz w:val="28"/>
          <w:szCs w:val="28"/>
          <w:rtl w:val="true"/>
          <w:lang w:bidi="fa-IR"/>
        </w:rPr>
        <w:t>سعد از بزرگترين اصحاب امام عليه‌السلام و عموی قهرمان جاويد، مختار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كسی كه ريشه كشندگان سيد الشهدا عليه السلام را كند و آنها را قلع و قمع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بعد از فوت حذيفه بن يمان او را به حكومت مدائن منصوب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نامه را برای او نوشت</w:t>
      </w:r>
      <w:r>
        <w:rPr>
          <w:rFonts w:eastAsia="IRNazanin" w:cs="IRNazanin"/>
          <w:color w:val="111111"/>
          <w:sz w:val="28"/>
          <w:szCs w:val="28"/>
          <w:rtl w:val="true"/>
          <w:lang w:bidi="fa-IR"/>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أما بعد، فإنك قد أديت خراجك، وأطعت ربّك، وأرضيت إمامك، فعل البرِّ التقيِّ </w:t>
      </w:r>
      <w:bookmarkStart w:id="247" w:name="pg20467_200343"/>
    </w:p>
    <w:p>
      <w:pPr>
        <w:pStyle w:val="BookText"/>
        <w:rPr/>
      </w:pPr>
      <w:bookmarkEnd w:id="247"/>
      <w:r>
        <w:rPr>
          <w:rFonts w:ascii="Amiri" w:hAnsi="Amiri" w:eastAsia="Amiri" w:cs="Amiri"/>
          <w:color w:val="111111"/>
          <w:sz w:val="28"/>
          <w:sz w:val="28"/>
          <w:szCs w:val="28"/>
          <w:rtl w:val="true"/>
          <w:lang w:bidi="ar-SA"/>
        </w:rPr>
        <w:t>النجيب، فغفر اللّه ذنبك، وتقبل سعيك، وحسن مآبك</w:t>
      </w:r>
      <w:r>
        <w:rPr>
          <w:rStyle w:val="FootnoteAnchor"/>
          <w:rtl w:val="true"/>
        </w:rPr>
        <w:footnoteReference w:id="9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 سعد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خراجت را پرداخت كرده‌اي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پروردگارت اطاعت و امامت رامانند مرد نيكوكار و پرهيزكار و نجيب خشنود كرده‌ای خدا گناهان تو را بيامرزد، كوششت را قبول و عاقبتت را نيكو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نامه شامل زيباترين تعريف و پاك‌ترين ياد آوری به سعد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كسی كه مطيع و پيرو امامش، و امامش از او راضی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امام عليه‌السلام با معاويه قصد جنگ كرد، اين نامه را به سعد نوشت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بعد، فإنی قد بعثتُ إليك زياد بن حصفة، فأشخص معه من قبلك من مقاتلة أهلالكوفة، وعجل ذلك إن شاء اللّه، ولا قوة إلا باللّه‌</w:t>
      </w:r>
      <w:r>
        <w:rPr>
          <w:rStyle w:val="FootnoteAnchor"/>
          <w:rtl w:val="true"/>
        </w:rPr>
        <w:footnoteReference w:id="10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زياد بن حفصه را به سوی تو فرستادم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از جانب خودت رزمندگان اهل كوفه را با او بفرست و در اين كار شتاب كن، ان شاء اللّه ولا قوة الا باللّه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او شخص مورد اعتمادی نبود امام عليه‌السلام برای جنگ با دشمن عنيد از او كمک نمي‌خواست</w:t>
      </w:r>
      <w:r>
        <w:rPr>
          <w:rFonts w:eastAsia="IRNazanin" w:cs="IRNazanin"/>
          <w:color w:val="111111"/>
          <w:sz w:val="28"/>
          <w:szCs w:val="28"/>
          <w:rtl w:val="true"/>
          <w:lang w:bidi="fa-IR"/>
        </w:rPr>
        <w:t>.</w:t>
      </w:r>
    </w:p>
    <w:p>
      <w:pPr>
        <w:pStyle w:val="Heading3"/>
        <w:numPr>
          <w:ilvl w:val="2"/>
          <w:numId w:val="1"/>
        </w:numPr>
        <w:rPr/>
      </w:pPr>
      <w:bookmarkStart w:id="248" w:name="__RefHeading___Toc1713263_1490000891"/>
      <w:bookmarkStart w:id="249" w:name="_Toc92"/>
      <w:bookmarkEnd w:id="248"/>
      <w:r>
        <w:rPr>
          <w:rtl w:val="true"/>
        </w:rPr>
        <w:t>فرماندار او بر كسكر</w:t>
      </w:r>
      <w:bookmarkEnd w:id="249"/>
    </w:p>
    <w:p>
      <w:pPr>
        <w:pStyle w:val="BookText"/>
        <w:rPr/>
      </w:pPr>
      <w:r>
        <w:rPr>
          <w:rFonts w:ascii="Amiri" w:hAnsi="Amiri" w:eastAsia="Amiri" w:cs="Amiri"/>
          <w:color w:val="111111"/>
          <w:sz w:val="28"/>
          <w:sz w:val="28"/>
          <w:szCs w:val="28"/>
          <w:rtl w:val="true"/>
          <w:lang w:bidi="ar-SA"/>
        </w:rPr>
        <w:t>فرماندار او در كسكر، عجلان بن بن قدامه، بود كه اين نامه را به او نوشت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بعد، فاحمل ما قبلك، من مال اللّه فإنهُ فيء للمسلمين، لستَ بأوفر حظاً فيه من رجلٍ فيهم، ولا تحسبن يابن قدامة أن مال كسكر مباحٌ لك كمالٍ ورثتهُ عن أبيك وأمك، فتعجل حمله وأعجل في الإقبال إلينا إن شاء اللّه‌</w:t>
      </w:r>
      <w:r>
        <w:rPr>
          <w:rStyle w:val="FootnoteAnchor"/>
          <w:rtl w:val="true"/>
        </w:rPr>
        <w:footnoteReference w:id="101"/>
      </w:r>
      <w:r>
        <w:rPr>
          <w:rFonts w:eastAsia="Times New Roman" w:cs="Times New Roman" w:ascii="Times New Roman" w:hAnsi="Times New Roman"/>
          <w:color w:val="111111"/>
          <w:sz w:val="28"/>
          <w:szCs w:val="28"/>
          <w:rtl w:val="true"/>
          <w:lang w:val="en-US" w:bidi="en-US"/>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مال خدا آنچه در نزد تو است بفرست زيرا از آن مسلمان‌ها مي‌باشد و </w:t>
      </w:r>
      <w:bookmarkStart w:id="250" w:name="pg20467_200344"/>
    </w:p>
    <w:p>
      <w:pPr>
        <w:pStyle w:val="BookText"/>
        <w:rPr/>
      </w:pPr>
      <w:bookmarkEnd w:id="250"/>
      <w:r>
        <w:rPr>
          <w:rFonts w:ascii="IRNazanin" w:hAnsi="IRNazanin" w:eastAsia="IRNazanin"/>
          <w:color w:val="111111"/>
          <w:sz w:val="28"/>
          <w:sz w:val="28"/>
          <w:szCs w:val="28"/>
          <w:rtl w:val="true"/>
          <w:lang w:bidi="fa-IR"/>
        </w:rPr>
        <w:t>بهره تو بيشتر از فردی از مسلمان‌ها كه در ميان آنها مي‌باشی نيست، ای فرزند قدامه، تصور نكنی كه مال كسكر برای تو مانند مالی كه از پدر و مادرت به ارث برده باشی مباح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فرستادن مال عجله كن و خودت نيز در آمدن نزد ما بشتاب، ان شاء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عليه‌السلام در اموال دولتی بسيار احتياط مي‌كرد و بر واليان خود سخت مي‌گرفت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وبرای آنها ماموران مخفی و مراقبانی در تصرفات و امورشان معين مي‌كرد</w:t>
      </w:r>
      <w:r>
        <w:rPr>
          <w:rFonts w:eastAsia="IRNazanin" w:cs="IRNazanin"/>
          <w:color w:val="111111"/>
          <w:sz w:val="28"/>
          <w:szCs w:val="28"/>
          <w:rtl w:val="true"/>
          <w:lang w:bidi="fa-IR"/>
        </w:rPr>
        <w:t>.</w:t>
      </w:r>
    </w:p>
    <w:p>
      <w:pPr>
        <w:pStyle w:val="Heading3"/>
        <w:numPr>
          <w:ilvl w:val="2"/>
          <w:numId w:val="1"/>
        </w:numPr>
        <w:rPr/>
      </w:pPr>
      <w:bookmarkStart w:id="251" w:name="__RefHeading___Toc1713265_1490000891"/>
      <w:bookmarkStart w:id="252" w:name="_Toc93"/>
      <w:bookmarkEnd w:id="251"/>
      <w:r>
        <w:rPr>
          <w:rtl w:val="true"/>
        </w:rPr>
        <w:t>حاكم او بر جبل</w:t>
      </w:r>
      <w:bookmarkEnd w:id="252"/>
    </w:p>
    <w:p>
      <w:pPr>
        <w:pStyle w:val="BookText"/>
        <w:rPr/>
      </w:pPr>
      <w:r>
        <w:rPr>
          <w:rFonts w:ascii="IRNazanin" w:hAnsi="IRNazanin" w:eastAsia="IRNazanin"/>
          <w:color w:val="111111"/>
          <w:sz w:val="28"/>
          <w:sz w:val="28"/>
          <w:szCs w:val="28"/>
          <w:rtl w:val="true"/>
          <w:lang w:bidi="fa-IR"/>
        </w:rPr>
        <w:t xml:space="preserve">امام عليه‌السلام سليمان بن صرد خزاعی را به فرماندهی جبل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شهركی بين نعمانيه و واسط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منصوب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نوادر شيعيان، يكی از طالبين خون سيد الشهداء عليه‌السلام و رهبر توابين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عليه‌السلام اين نامه را به او نوشت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ذكرتَ ما صارَ فی يديكَ من حقوق المسلمين، وإنَّ من قبلك وقبلنا فی الحق سواءٌ، فأعلمنی ما اجتمع عندك من ذلك، وأعط كلِّ ذی حقٍّ حقهُ، وابعث إلينا بما سوی ذلك لنقسمه فيمن قبلنا إن شاء اللّه‌</w:t>
      </w:r>
      <w:r>
        <w:rPr>
          <w:rStyle w:val="FootnoteAnchor"/>
          <w:rtl w:val="true"/>
        </w:rPr>
        <w:footnoteReference w:id="10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آنچه از حقوق مسلمانان نزد توست، بدان كسانی كه نزد تو و ما هستند از حق مساوی برخوردارند پس مقدار آنچه از حقوق مسلمين در نزدت جمع شده است را به من اطلاع بده حق هر صاحب حق را بپردازد و اضافی آن را به سوی ما بفرست تا اگر خدا بخواهد در ميان افرادی كه نزد ما هستند تقسيم كنيم</w:t>
      </w:r>
      <w:r>
        <w:rPr>
          <w:rFonts w:eastAsia="IRNazanin" w:cs="IRNazanin"/>
          <w:color w:val="111111"/>
          <w:sz w:val="28"/>
          <w:szCs w:val="28"/>
          <w:rtl w:val="true"/>
          <w:lang w:bidi="fa-IR"/>
        </w:rPr>
        <w:t>.</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اين نامه ميزان اهتمام امام عليه‌السلام را نسبت به اموال دولتی و صرف آن مي‌بيندكه بايد برای پيشرفت زندگی مسلمان‌ها و نجات آنها از كابوس فقر و محروميت باشد</w:t>
      </w:r>
      <w:r>
        <w:rPr>
          <w:rFonts w:eastAsia="IRNazanin" w:cs="IRNazanin"/>
          <w:color w:val="111111"/>
          <w:sz w:val="28"/>
          <w:szCs w:val="28"/>
          <w:rtl w:val="true"/>
          <w:lang w:bidi="fa-IR"/>
        </w:rPr>
        <w:t xml:space="preserve">. </w:t>
      </w:r>
      <w:bookmarkStart w:id="253" w:name="pg20467_200345"/>
    </w:p>
    <w:p>
      <w:pPr>
        <w:pStyle w:val="Heading2"/>
        <w:numPr>
          <w:ilvl w:val="1"/>
          <w:numId w:val="1"/>
        </w:numPr>
        <w:rPr/>
      </w:pPr>
      <w:bookmarkStart w:id="254" w:name="__RefHeading___Toc1713267_1490000891"/>
      <w:bookmarkStart w:id="255" w:name="_Toc94"/>
      <w:bookmarkEnd w:id="253"/>
      <w:bookmarkEnd w:id="254"/>
      <w:r>
        <w:rPr>
          <w:rtl w:val="true"/>
        </w:rPr>
        <w:t>كارگزاران خراج و صدقات</w:t>
      </w:r>
      <w:bookmarkEnd w:id="255"/>
    </w:p>
    <w:p>
      <w:pPr>
        <w:pStyle w:val="Heading3"/>
        <w:numPr>
          <w:ilvl w:val="2"/>
          <w:numId w:val="1"/>
        </w:numPr>
        <w:rPr/>
      </w:pPr>
      <w:bookmarkStart w:id="256" w:name="__RefHeading___Toc1713269_1490000891"/>
      <w:bookmarkStart w:id="257" w:name="_Toc95"/>
      <w:bookmarkEnd w:id="256"/>
      <w:r>
        <w:rPr>
          <w:rtl w:val="true"/>
        </w:rPr>
        <w:t>اشاره</w:t>
      </w:r>
      <w:bookmarkEnd w:id="257"/>
    </w:p>
    <w:p>
      <w:pPr>
        <w:pStyle w:val="BookText"/>
        <w:rPr/>
      </w:pPr>
      <w:r>
        <w:rPr>
          <w:rFonts w:ascii="IRNazanin" w:hAnsi="IRNazanin" w:eastAsia="IRNazanin"/>
          <w:color w:val="111111"/>
          <w:sz w:val="28"/>
          <w:sz w:val="28"/>
          <w:szCs w:val="28"/>
          <w:rtl w:val="true"/>
          <w:lang w:bidi="fa-IR"/>
        </w:rPr>
        <w:t>خراج نوعی از اموال است كه اسلام بر غله زمين واجب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شريات اقتصاد اسلامی است كه بيشتر درآمد دولت به آن بستگی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كما اينكه بيشتر هزينه‌های مملكت، حقوق لشكريات و كارمندان سازمان‌های دولتی از اين درآمد است كه امام عليه‌السلام توجهی خاص به آن داشت</w:t>
      </w:r>
      <w:r>
        <w:rPr>
          <w:rFonts w:eastAsia="IRNazanin" w:cs="IRNazanin"/>
          <w:color w:val="111111"/>
          <w:sz w:val="28"/>
          <w:szCs w:val="28"/>
          <w:rtl w:val="true"/>
          <w:lang w:bidi="fa-IR"/>
        </w:rPr>
        <w:t>.</w:t>
      </w:r>
    </w:p>
    <w:p>
      <w:pPr>
        <w:pStyle w:val="Heading3"/>
        <w:numPr>
          <w:ilvl w:val="2"/>
          <w:numId w:val="1"/>
        </w:numPr>
        <w:rPr/>
      </w:pPr>
      <w:bookmarkStart w:id="258" w:name="__RefHeading___Toc1713271_1490000891"/>
      <w:bookmarkStart w:id="259" w:name="_Toc96"/>
      <w:bookmarkEnd w:id="258"/>
      <w:r>
        <w:rPr>
          <w:rtl w:val="true"/>
        </w:rPr>
        <w:t>اهميت خراج</w:t>
      </w:r>
      <w:r>
        <w:rPr>
          <w:rtl w:val="true"/>
        </w:rPr>
        <w:t>:</w:t>
      </w:r>
      <w:bookmarkEnd w:id="259"/>
    </w:p>
    <w:p>
      <w:pPr>
        <w:pStyle w:val="BookText"/>
        <w:rPr/>
      </w:pPr>
      <w:r>
        <w:rPr>
          <w:rFonts w:ascii="IRNazanin" w:hAnsi="IRNazanin" w:eastAsia="IRNazanin"/>
          <w:color w:val="111111"/>
          <w:sz w:val="28"/>
          <w:sz w:val="28"/>
          <w:szCs w:val="28"/>
          <w:rtl w:val="true"/>
          <w:lang w:bidi="fa-IR"/>
        </w:rPr>
        <w:t>اين گفتار امام عليه‌السلام به مالک اشتر اهميت خراج را در زمان او مي‌رساند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ايشان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وتفقد أمر الخراج بما يصلح أهله، فإن في صلاحه وصلاحهم صلاحاً لمن سواهم، ولا صلاح لمن سواهم إلا بهم، لأن الناس كلهم عيالُ علي الخراج وأهله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وليكن نظرك في عمارة الأرض أبلغ من نظرك في استجلاب الخراج، لأن ذلك لا يدرك إلا بالعمارة، ومن طلب الخراج بغير عمارة أخرب البلاد، وأهلك العباد، ولم يستقم أمره إلا قليلاً</w:t>
      </w:r>
      <w:r>
        <w:rPr>
          <w:rFonts w:eastAsia="Amiri" w:cs="Amiri" w:ascii="Amiri" w:hAnsi="Amiri"/>
          <w:color w:val="111111"/>
          <w:sz w:val="28"/>
          <w:szCs w:val="28"/>
          <w:rtl w:val="true"/>
          <w:lang w:bidi="ar-SA"/>
        </w:rPr>
        <w:t>.</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فإن شكوا ثقلاً أو علةً، أو انقطاع شرب أو بالةٍ، او إحالة أرض اغتمرها غرقٌ، أو أجحف بها عطشٌ، خففت عنهم بما ترجو أن يصلحَ به أمرهم، ولا يثقلنَّ عليك شيء خففت به المؤونة عنهم، فإنه ذخرٌ يعودون به عليك في عمارة بلادك، وتزيين ولايتك، مع استجلابك حسن ثنائهم، وتبجحك باستفاضة العدل فيهم، معتمداً فضل قوتهم، بما ذخرت عندهم من إجمامك لهم، والثقة منهم بما عودتهم من عدلك عليهم ورفقك بهم، فربما حدث من الأمور ما إذا عولت فيه عليهم من بعد ما احتملوهُ طيبةً أنفسهم به، فإن العمران محتملٌ ما حملته،وإنما يؤتي خرابُ الأرض من إعواز أهلها، وإنما يعوز أهلها لإشراف أنفس الولاة علي الجمع، وسوء ظنهم بالبقاء، وقلة انتفاعهم بالعبر</w:t>
      </w:r>
      <w:r>
        <w:rPr>
          <w:rStyle w:val="FootnoteAnchor"/>
          <w:rtl w:val="true"/>
        </w:rPr>
        <w:footnoteReference w:id="103"/>
      </w:r>
      <w:r>
        <w:rPr>
          <w:rFonts w:eastAsia="Times New Roman" w:cs="Times New Roman" w:ascii="Times New Roman" w:hAnsi="Times New Roman"/>
          <w:color w:val="111111"/>
          <w:sz w:val="28"/>
          <w:szCs w:val="28"/>
          <w:rtl w:val="true"/>
          <w:lang w:val="en-US" w:bidi="en-US"/>
        </w:rPr>
        <w:t xml:space="preserve">. </w:t>
      </w:r>
      <w:bookmarkStart w:id="260" w:name="pg20467_200346"/>
    </w:p>
    <w:p>
      <w:pPr>
        <w:pStyle w:val="BookText"/>
        <w:rPr/>
      </w:pPr>
      <w:bookmarkEnd w:id="260"/>
      <w:r>
        <w:rPr>
          <w:rFonts w:ascii="IRNazanin" w:hAnsi="IRNazanin" w:eastAsia="IRNazanin"/>
          <w:color w:val="111111"/>
          <w:sz w:val="28"/>
          <w:sz w:val="28"/>
          <w:szCs w:val="28"/>
          <w:rtl w:val="true"/>
          <w:lang w:bidi="fa-IR"/>
        </w:rPr>
        <w:t>ماليات و بيت المال را به گونه‌ای وارسی كن كه به صلاح ماليات دهندگان باشد زيرا بهبودی ماليات و ماليات دهنده، عامل اصلاح امور ديگر اقشار جامعه مي‌باشد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مردم نان خور ماليات و ماليات دهندگان مي‌باشند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 زمانی كه امور ماليات دهندگان اصلاح نشود كار ديگران نيز سامان نخواهد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تلاش تو برای آبادانی زمين بايد بيشتر از جمع آوری خراج باشد كه خراج جز با آبادانی فراهم نمي‌شود و آن كس كه بخواهد خراج را بدون آبادانی مزارع به دست آورد، شهرها را خراب و بندگان خدا را نابود مي‌كند و حكومتش جز اندک مدتی دوام مي‌آورد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مردم از سنگينی ماليات به خاطر آفت زدگي، خشک شدن آب چشمه‌ها و كمی باران، خراب شدن زمين در سيلاب‌ها، و يا خشک سالی شكايت كردند به ميزانی در گرفتن ماليات به آنها تخفيف ده تا امورشان سامان 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 تخفيف دادن در خراج تو را نگران نكند زيرا آن اندوخته‌ای است كه در آبادانی شهرها و آراستن ولايت‌های تو نقش دارد، رعيت تو را مي‌ستايند، تو از گسترش عدالت ميان مردم خشنود خواهی شد و به افزايش قوت آنها تكيه خواهی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آنچه در نزدشان اندوختی و به آنهابخشيدی و با گسترش عدالت در بين مردم و مهربانی با رعيت به آنها اطمينان خواهی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اگر در آينده كاری پيش آيد و به عهده آنها بگذاري، با شادمانی خواهند پذيرفت، زيرا عمران و آبادی قدرت تحمل مردم را زياد مي‌كند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ويرانی زمين به جهت تنگدستی كشاورزان است و تنگدستی كشاورزان به جهت غارت اموال از طرف زمامدارانی است كه به آينده حكومتشان اعتماد ندارند و از تاريخ گذشتگان عبرت نمي‌گيرند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اين مقطع شامل همه نوع عدالت، شرف و سفارشات اسلام نسبت به آباد كردن زمين و اشاعه رفاه بين مردم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جمله</w:t>
      </w:r>
      <w:r>
        <w:rPr>
          <w:rFonts w:eastAsia="Amiri" w:cs="Amiri" w:ascii="Amiri" w:hAnsi="Amiri"/>
          <w:color w:val="111111"/>
          <w:sz w:val="28"/>
          <w:szCs w:val="28"/>
          <w:rtl w:val="true"/>
          <w:lang w:bidi="ar-SA"/>
        </w:rPr>
        <w:t>:</w:t>
      </w:r>
    </w:p>
    <w:p>
      <w:pPr>
        <w:pStyle w:val="Heading3"/>
        <w:numPr>
          <w:ilvl w:val="2"/>
          <w:numId w:val="1"/>
        </w:numPr>
        <w:rPr/>
      </w:pPr>
      <w:bookmarkStart w:id="261" w:name="__RefHeading___Toc1713273_1490000891"/>
      <w:bookmarkStart w:id="262" w:name="_Toc97"/>
      <w:bookmarkEnd w:id="261"/>
      <w:r>
        <w:rPr/>
        <w:t>1</w:t>
      </w:r>
      <w:r>
        <w:rPr>
          <w:rtl w:val="true"/>
        </w:rPr>
        <w:t xml:space="preserve">- </w:t>
      </w:r>
      <w:r>
        <w:rPr>
          <w:rtl w:val="true"/>
        </w:rPr>
        <w:t>پيگيری خراج</w:t>
      </w:r>
      <w:r>
        <w:rPr>
          <w:rtl w:val="true"/>
        </w:rPr>
        <w:t>:</w:t>
      </w:r>
      <w:bookmarkEnd w:id="262"/>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خراج يا ماليات از مهم‌ترين درآمدهای دولت اسلامی اين زمان است كه </w:t>
      </w:r>
      <w:bookmarkStart w:id="263" w:name="pg20467_200347"/>
    </w:p>
    <w:p>
      <w:pPr>
        <w:pStyle w:val="BookText"/>
        <w:rPr/>
      </w:pPr>
      <w:bookmarkEnd w:id="263"/>
      <w:r>
        <w:rPr>
          <w:rFonts w:ascii="IRNazanin" w:hAnsi="IRNazanin" w:eastAsia="IRNazanin"/>
          <w:color w:val="111111"/>
          <w:sz w:val="28"/>
          <w:sz w:val="28"/>
          <w:szCs w:val="28"/>
          <w:rtl w:val="true"/>
          <w:lang w:bidi="fa-IR"/>
        </w:rPr>
        <w:t>چگونگی شرايط وامور آن در كتابهای فقه اسلامی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عليه‌السلام در كلامش بيان كرده است كه صلاح خراج، صلاح برای اهل آن و صلاح همه هموطنان است چون همه به آن نيازمند هستند</w:t>
      </w:r>
      <w:r>
        <w:rPr>
          <w:rFonts w:eastAsia="IRNazanin" w:cs="IRNazanin"/>
          <w:color w:val="111111"/>
          <w:sz w:val="28"/>
          <w:szCs w:val="28"/>
          <w:rtl w:val="true"/>
          <w:lang w:bidi="fa-IR"/>
        </w:rPr>
        <w:t>.</w:t>
      </w:r>
    </w:p>
    <w:p>
      <w:pPr>
        <w:pStyle w:val="Heading3"/>
        <w:numPr>
          <w:ilvl w:val="2"/>
          <w:numId w:val="1"/>
        </w:numPr>
        <w:rPr/>
      </w:pPr>
      <w:bookmarkStart w:id="264" w:name="__RefHeading___Toc1713275_1490000891"/>
      <w:bookmarkStart w:id="265" w:name="_Toc98"/>
      <w:bookmarkEnd w:id="264"/>
      <w:r>
        <w:rPr/>
        <w:t>2</w:t>
      </w:r>
      <w:r>
        <w:rPr>
          <w:rtl w:val="true"/>
        </w:rPr>
        <w:t xml:space="preserve">- </w:t>
      </w:r>
      <w:r>
        <w:rPr>
          <w:rtl w:val="true"/>
        </w:rPr>
        <w:t>آباد كردن زمين</w:t>
      </w:r>
      <w:r>
        <w:rPr>
          <w:rtl w:val="true"/>
        </w:rPr>
        <w:t>:</w:t>
      </w:r>
      <w:bookmarkEnd w:id="265"/>
    </w:p>
    <w:p>
      <w:pPr>
        <w:pStyle w:val="BookText"/>
        <w:rPr/>
      </w:pPr>
      <w:r>
        <w:rPr>
          <w:rFonts w:ascii="IRNazanin" w:hAnsi="IRNazanin" w:eastAsia="IRNazanin"/>
          <w:color w:val="111111"/>
          <w:sz w:val="28"/>
          <w:sz w:val="28"/>
          <w:szCs w:val="28"/>
          <w:rtl w:val="true"/>
          <w:lang w:bidi="fa-IR"/>
        </w:rPr>
        <w:t>امام عليه‌السلام بر آبادی زمين و ايجاد نهر تاكيد دارد و آنچه مزارع، در امور زراعت و رشد به آن نياز دارد، خراج زياد ن مي‌شود مگر به آبادی زمين</w:t>
      </w:r>
      <w:r>
        <w:rPr>
          <w:rFonts w:eastAsia="IRNazanin" w:cs="IRNazanin"/>
          <w:color w:val="111111"/>
          <w:sz w:val="28"/>
          <w:szCs w:val="28"/>
          <w:rtl w:val="true"/>
          <w:lang w:bidi="fa-IR"/>
        </w:rPr>
        <w:t>.</w:t>
      </w:r>
    </w:p>
    <w:p>
      <w:pPr>
        <w:pStyle w:val="Heading3"/>
        <w:numPr>
          <w:ilvl w:val="2"/>
          <w:numId w:val="1"/>
        </w:numPr>
        <w:rPr/>
      </w:pPr>
      <w:bookmarkStart w:id="266" w:name="__RefHeading___Toc1713277_1490000891"/>
      <w:bookmarkStart w:id="267" w:name="_Toc99"/>
      <w:bookmarkEnd w:id="266"/>
      <w:r>
        <w:rPr/>
        <w:t>3</w:t>
      </w:r>
      <w:r>
        <w:rPr>
          <w:rtl w:val="true"/>
        </w:rPr>
        <w:t xml:space="preserve">- </w:t>
      </w:r>
      <w:r>
        <w:rPr>
          <w:rtl w:val="true"/>
        </w:rPr>
        <w:t>بی توجهی به زمين</w:t>
      </w:r>
      <w:r>
        <w:rPr>
          <w:rtl w:val="true"/>
        </w:rPr>
        <w:t>:</w:t>
      </w:r>
      <w:bookmarkEnd w:id="267"/>
    </w:p>
    <w:p>
      <w:pPr>
        <w:pStyle w:val="BookText"/>
        <w:rPr/>
      </w:pPr>
      <w:r>
        <w:rPr>
          <w:rFonts w:ascii="IRNazanin" w:hAnsi="IRNazanin" w:eastAsia="IRNazanin"/>
          <w:color w:val="111111"/>
          <w:sz w:val="28"/>
          <w:sz w:val="28"/>
          <w:szCs w:val="28"/>
          <w:rtl w:val="true"/>
          <w:lang w:bidi="fa-IR"/>
        </w:rPr>
        <w:t>بی توجهی به زمين و توجه نكردن به آن باعث ضرر حتمی كشاورزان و در نتيجه شهروندان و فقر و بدبختی بين مردم مي‌شود</w:t>
      </w:r>
      <w:r>
        <w:rPr>
          <w:rFonts w:eastAsia="IRNazanin" w:cs="IRNazanin"/>
          <w:color w:val="111111"/>
          <w:sz w:val="28"/>
          <w:szCs w:val="28"/>
          <w:rtl w:val="true"/>
          <w:lang w:bidi="fa-IR"/>
        </w:rPr>
        <w:t>.</w:t>
      </w:r>
    </w:p>
    <w:p>
      <w:pPr>
        <w:pStyle w:val="Heading3"/>
        <w:numPr>
          <w:ilvl w:val="2"/>
          <w:numId w:val="1"/>
        </w:numPr>
        <w:rPr/>
      </w:pPr>
      <w:bookmarkStart w:id="268" w:name="__RefHeading___Toc1713279_1490000891"/>
      <w:bookmarkStart w:id="269" w:name="_Toc100"/>
      <w:bookmarkEnd w:id="268"/>
      <w:r>
        <w:rPr/>
        <w:t>4</w:t>
      </w:r>
      <w:r>
        <w:rPr>
          <w:rtl w:val="true"/>
        </w:rPr>
        <w:t xml:space="preserve">- </w:t>
      </w:r>
      <w:r>
        <w:rPr>
          <w:rtl w:val="true"/>
        </w:rPr>
        <w:t>پاسخ مثبت به درخواست كشاورزان</w:t>
      </w:r>
      <w:r>
        <w:rPr>
          <w:rtl w:val="true"/>
        </w:rPr>
        <w:t>:</w:t>
      </w:r>
      <w:bookmarkEnd w:id="269"/>
    </w:p>
    <w:p>
      <w:pPr>
        <w:pStyle w:val="BookText"/>
        <w:rPr/>
      </w:pPr>
      <w:r>
        <w:rPr>
          <w:rFonts w:ascii="IRNazanin" w:hAnsi="IRNazanin" w:eastAsia="IRNazanin"/>
          <w:color w:val="111111"/>
          <w:sz w:val="28"/>
          <w:sz w:val="28"/>
          <w:szCs w:val="28"/>
          <w:rtl w:val="true"/>
          <w:lang w:bidi="fa-IR"/>
        </w:rPr>
        <w:t>امام عليه‌السلام دستگاه حاكمه را تشويق مي‌كرد تا به كشاورزان در امور اصلاح زمين و زرعشان پاسخ مثبت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بی توجهی به درخواست‌های آنها موجب خرابی زمين و از بين رفتن زراعت 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اين قبول درخواست آنها زينتی برای مسؤوليت، موجب خرسندی زارعين و اشاعه عدالت در بين آنها مي‌شود و طبيعی است كه اين باعث ارتباط شهروندان و اخلاص آنها به دولت خواهد شد</w:t>
      </w:r>
      <w:r>
        <w:rPr>
          <w:rFonts w:eastAsia="IRNazanin" w:cs="IRNazanin"/>
          <w:color w:val="111111"/>
          <w:sz w:val="28"/>
          <w:szCs w:val="28"/>
          <w:rtl w:val="true"/>
          <w:lang w:bidi="fa-IR"/>
        </w:rPr>
        <w:t>.</w:t>
      </w:r>
    </w:p>
    <w:p>
      <w:pPr>
        <w:pStyle w:val="Heading3"/>
        <w:numPr>
          <w:ilvl w:val="2"/>
          <w:numId w:val="1"/>
        </w:numPr>
        <w:rPr/>
      </w:pPr>
      <w:bookmarkStart w:id="270" w:name="__RefHeading___Toc1713281_1490000891"/>
      <w:bookmarkStart w:id="271" w:name="_Toc101"/>
      <w:bookmarkEnd w:id="270"/>
      <w:r>
        <w:rPr/>
        <w:t>5</w:t>
      </w:r>
      <w:r>
        <w:rPr>
          <w:rtl w:val="true"/>
        </w:rPr>
        <w:t xml:space="preserve">- </w:t>
      </w:r>
      <w:r>
        <w:rPr>
          <w:rtl w:val="true"/>
        </w:rPr>
        <w:t>سبب خرابی زمين</w:t>
      </w:r>
      <w:r>
        <w:rPr>
          <w:rtl w:val="true"/>
        </w:rPr>
        <w:t>:</w:t>
      </w:r>
      <w:bookmarkEnd w:id="271"/>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سبب خرابی زمين فقر كشاورزان و عدم توانايی آنها نسبت به اصلاح زرعشان مي‌باشد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 مسلم اين، ناشی از حرص و طمع مسؤولين و كوشش آنها برای اخذ خراج، بدون توجه به اصلاح زمين مي‌باشد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زودی در اين كتاب بحث‌هايی را عنوان مي‌كنيم كه كشاورزان چه ظلم و ستم هايی از دست حكام اموی و عباسی به خاطر جمع آوری خراج كشيده‌اند</w:t>
      </w:r>
      <w:r>
        <w:rPr>
          <w:rFonts w:eastAsia="IRNazanin" w:cs="IRNazanin"/>
          <w:color w:val="111111"/>
          <w:sz w:val="28"/>
          <w:szCs w:val="28"/>
          <w:rtl w:val="true"/>
          <w:lang w:bidi="fa-IR"/>
        </w:rPr>
        <w:t xml:space="preserve">. </w:t>
      </w:r>
      <w:bookmarkStart w:id="272" w:name="pg20467_200348"/>
    </w:p>
    <w:p>
      <w:pPr>
        <w:pStyle w:val="Heading3"/>
        <w:numPr>
          <w:ilvl w:val="2"/>
          <w:numId w:val="1"/>
        </w:numPr>
        <w:rPr/>
      </w:pPr>
      <w:bookmarkStart w:id="273" w:name="__RefHeading___Toc1713283_1490000891"/>
      <w:bookmarkStart w:id="274" w:name="_Toc102"/>
      <w:bookmarkEnd w:id="272"/>
      <w:bookmarkEnd w:id="273"/>
      <w:r>
        <w:rPr>
          <w:rtl w:val="true"/>
        </w:rPr>
        <w:t>تعاليم عالی برای كارگزاران خراج</w:t>
      </w:r>
      <w:r>
        <w:rPr>
          <w:rtl w:val="true"/>
        </w:rPr>
        <w:t>:</w:t>
      </w:r>
      <w:bookmarkEnd w:id="274"/>
    </w:p>
    <w:p>
      <w:pPr>
        <w:pStyle w:val="BookText"/>
        <w:rPr/>
      </w:pPr>
      <w:r>
        <w:rPr>
          <w:rFonts w:ascii="IRNazanin" w:hAnsi="IRNazanin" w:eastAsia="IRNazanin"/>
          <w:color w:val="111111"/>
          <w:sz w:val="28"/>
          <w:sz w:val="28"/>
          <w:szCs w:val="28"/>
          <w:rtl w:val="true"/>
          <w:lang w:bidi="fa-IR"/>
        </w:rPr>
        <w:t>امام عليه‌السلام روش عالی را برای كارگزاران خراج تعيين و آنها را به تطبيق و اخذ آن درميدان عمل سفارش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سفارش ايشان است كه بعد از نام خدا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بنده خدا علي، اميرالمؤمنان به دريافت كنندگان و امرای خراج</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أما بعد، فإنه من لم يحذر ما هو صائر اليه لم يقدم لنفسه ولم يُحرزها، ومن اتبع هواه وانقاد له علي ما يعرف نفع عاقبته عما قليل ليصبحن من النادمين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ألا وإن أسعد الناس في الدنيا من عدل عما يعرفُ ضرهُ، وإن أشقاهم من اتبع هواهُ، فاعتبروا واعلموا أنَّ لكم ما قدَّمتم من خيرٍ، وما سوي ذلك وددتم لو أنَّ بينكم وبينه أمداً بعيداً، ويحذركم اللّه‌ُ نفسهُ واللّه رؤف ورحيمٌ بالعباد، وأنَّ عليكم ما فرطتم فيه، وأنَّ الذي طلبتم ليسير وأن ثوابه لكثيرٌ، ولم لم يكن فيما نهي عنهُ من الظلم والعدوان عقابُ يخافُ، كان في ثوابه ما لاعذر لأحد بترك طلبته، فارحَموا تُرحموا ولا تعذبوا خلق اللّه، ولا تكلفوهم فوق طاقتهم وأنصفوا الناسَ من أنفسكم واصبروا لحوائجهم فإنكم حزان الرَّعية، لاتتخذنَّ حجاباً ولا تَحجبنَّ أحداً عن حاجته حتي ينهيها إليكم، ولا تأخذوا أحداً بأحدٍ إلا كفيلاً عمن كفل عنه، واصبروا أنفسكم علي ما فيه الاغتباط، وإياكم وتأخير العملِ ودفع الخير، فإنَّ في ذلك الندم، والسلام</w:t>
      </w:r>
      <w:r>
        <w:rPr>
          <w:rStyle w:val="FootnoteAnchor"/>
          <w:rtl w:val="true"/>
        </w:rPr>
        <w:footnoteReference w:id="10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پس از ياد خدا و درود، همانا كسی كه از روز قيامت نترسد، زاد و توشه‌ای از پيش نخواهد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كسی كه از هوای نفسش پيروی كند به خاطر متاع بی ارزش دنيا و منفعت آن، تسليمش شود پشيمان خواهد شد</w:t>
      </w:r>
      <w:r>
        <w:rPr>
          <w:rFonts w:eastAsia="IRNazanin" w:cs="IRNazanin"/>
          <w:color w:val="111111"/>
          <w:sz w:val="28"/>
          <w:szCs w:val="28"/>
          <w:rtl w:val="true"/>
          <w:lang w:bidi="fa-IR"/>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آگاه باشيد كه خوشبخت‌ترين مردم دنيا كسی است كه از آنچه مي‌داند به ضرر او است دوری كند و بدبخت‌ترين آنها كسی است كه هوا پرست باشد پس </w:t>
      </w:r>
    </w:p>
    <w:p>
      <w:pPr>
        <w:pStyle w:val="BookText"/>
        <w:rPr/>
      </w:pPr>
      <w:r>
        <w:rPr>
          <w:rFonts w:ascii="IRNazanin" w:hAnsi="IRNazanin" w:eastAsia="IRNazanin"/>
          <w:color w:val="111111"/>
          <w:sz w:val="28"/>
          <w:sz w:val="28"/>
          <w:szCs w:val="28"/>
          <w:rtl w:val="true"/>
          <w:lang w:bidi="fa-IR"/>
        </w:rPr>
        <w:t>عبرت بگيريد و بدانيد، هر كاری نيكی كه در دنيا، برای آخرت از پيش مي‌فرستيد برايتان محفوظ خواهد بود، اگر چنين نباشد در روز قيامت آروز خواهيد كرد كه ميان شما و آن عمل فاصله زيادی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شما را از خويش بيم مي‌دهد چرا كه او نسبت به بندگانش مهربان و بخشنده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به ضرر شما است همان است كه در آن كوتاهی كرده‌ايد و آنچه را كه درخوست كرده‌ايد اندک اما پاداش فراوانی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خداوند برای آنچه كه ما را از آن نهی كرده است، مانند ستمكاری و دشمنی كيفری قرار نمي‌داد برای ترک آن و رسيدن به پاداش نيز بهانه‌ای وجود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بهديگران رحم كنيد تا ديگران به شما رحم كنند، خلق خدا را آزار ندهيد و بيش از نيرو و توانشان از آنها تكليف نخواهيد، با مردم منصفانه رفتار كنيد و در برآوردن نيازهايشان شكيبا باشيد چون شما خزانه داران مردم هستيد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خويش حاجب و نگهبان درنظر نگيريد تا مبادا كسی را از بازگويی نيازش به شما محروم كنيد مبادا كسی رابه جای كس ديگری بازداشت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آنكه كفالت يا ضمانت ديگری را كرده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بيهوده به ديگران غبطه نخوريد، شكيبا باشيد و كار را به تاخير نيندازيد چرا كه در آن پشيمانی است، والسلام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نامه شامل امور قابل اهميت بسياری به شرح زير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امام عليه‌السلام كارگزاران خراج را به تقوای الهي، طاعت او و دوری از نافرمانی سفارش مي‌كند، كسی كه از خدا بترسد تجاوز و ظلم نمي‌كند، مرتكب گناه نمي‌شود و اگر جامعه در سايه حكومت او باشد، خوشبخت مي‌گردد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از چيزهايی است كه شكی در آن نيست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عليه‌السلام به كارگزاران خود دستور مي‌دهد كه تا مردم به پرداخت ماليات بيش از توانشان متكلف نكند بلكه لازم است روش برخورد آنها با مردم دوستانه باشد</w:t>
      </w:r>
      <w:r>
        <w:rPr>
          <w:rFonts w:eastAsia="IRNazanin" w:cs="IRNazanin"/>
          <w:color w:val="111111"/>
          <w:sz w:val="28"/>
          <w:szCs w:val="28"/>
          <w:rtl w:val="true"/>
          <w:lang w:bidi="fa-IR"/>
        </w:rPr>
        <w:t>.</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عليه‌السلام از كارگزارانش پيمان گرفت كه با مردم به انصاف عمل كنند و در برآوردن نياز هايشان صبر پيشه كنند چون آنها خادم رعيت و خزانه دار اموال آنها هستند</w:t>
      </w:r>
      <w:r>
        <w:rPr>
          <w:rFonts w:eastAsia="IRNazanin" w:cs="IRNazanin"/>
          <w:color w:val="111111"/>
          <w:sz w:val="28"/>
          <w:szCs w:val="28"/>
          <w:rtl w:val="true"/>
          <w:lang w:bidi="fa-IR"/>
        </w:rPr>
        <w:t xml:space="preserve">. </w:t>
      </w:r>
      <w:bookmarkStart w:id="275" w:name="pg20467_200350"/>
    </w:p>
    <w:p>
      <w:pPr>
        <w:pStyle w:val="BookText"/>
        <w:rPr/>
      </w:pPr>
      <w:bookmarkEnd w:id="275"/>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دستور داد كه برای خود نگهبان قرار ندهند تا مانع مردم برای رسيدن به آنها نشوند چون از مسائلی است كه موجب شيوع كينه بين شهروندان و حكومت مي‌شود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ايشان سفارش كرد كه كسی را به جرم كس ديگی نگيرند مگر اينكه كفيل او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عليه‌السلام به تاخير انداختن كار شهروندان را نهی كرد و واجب كرد كه برای برآوردن نياز آنها بدون تاخير اقدام كنند</w:t>
      </w:r>
      <w:r>
        <w:rPr>
          <w:rFonts w:eastAsia="IRNazanin" w:cs="IRNazanin"/>
          <w:color w:val="111111"/>
          <w:sz w:val="28"/>
          <w:szCs w:val="28"/>
          <w:rtl w:val="true"/>
          <w:lang w:bidi="fa-IR"/>
        </w:rPr>
        <w:t>.</w:t>
      </w:r>
    </w:p>
    <w:p>
      <w:pPr>
        <w:pStyle w:val="Heading3"/>
        <w:numPr>
          <w:ilvl w:val="2"/>
          <w:numId w:val="1"/>
        </w:numPr>
        <w:rPr/>
      </w:pPr>
      <w:bookmarkStart w:id="276" w:name="__RefHeading___Toc1713285_1490000891"/>
      <w:bookmarkStart w:id="277" w:name="_Toc103"/>
      <w:bookmarkEnd w:id="276"/>
      <w:r>
        <w:rPr>
          <w:rtl w:val="true"/>
        </w:rPr>
        <w:t>از وصايای او به كارگزارانش</w:t>
      </w:r>
      <w:r>
        <w:rPr>
          <w:rtl w:val="true"/>
        </w:rPr>
        <w:t>:</w:t>
      </w:r>
      <w:bookmarkEnd w:id="277"/>
    </w:p>
    <w:p>
      <w:pPr>
        <w:pStyle w:val="BookText"/>
        <w:rPr/>
      </w:pPr>
      <w:r>
        <w:rPr>
          <w:rFonts w:ascii="IRNazanin" w:hAnsi="IRNazanin" w:eastAsia="IRNazanin"/>
          <w:color w:val="111111"/>
          <w:sz w:val="28"/>
          <w:sz w:val="28"/>
          <w:szCs w:val="28"/>
          <w:rtl w:val="true"/>
          <w:lang w:bidi="fa-IR"/>
        </w:rPr>
        <w:t>امام عليه‌السلام اين سفارش ارزنده را به كارگزاران ماليات كرد كه در آن آمده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ولا تبيعنَّ للناسِّ في الخراج كسوة شتاءٍ، ولا صيفٍ، ولا دابةً يعملون عليها، ولا عبداً، ولا تضربنَّ أحداً سوطاً لمكان درهم، ولا تمسنَّ مال أحدٍ من الناس، مصلٍّ ولا معاهدٍ، إلا أن تجدوا فرسا أو سلاحاً يعدي به علي أهل الاسلام، فإنه لا ينبغي للمسلم أن يدع ذلك فيأيدي أعداء الإسلام، فيكون شوكةً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تدخروا أنفسكم نصيحةً، ولا الجند حسن سيرةٍ، ولا الرعية معونةً، ولا دين اللّه قوةً، وأبلوا في سبيل اللّه ما استوجب عليكم، فإن اللّه سبحانه قد اصطنع عندنا وعندكم أن نشكرهُ بجهدنا، وأن ننصره بما بلغت قوتنا، ولا قوة إلا باللّه العليِّ العظيم</w:t>
      </w:r>
      <w:r>
        <w:rPr>
          <w:rStyle w:val="FootnoteAnchor"/>
          <w:rtl w:val="true"/>
        </w:rPr>
        <w:footnoteReference w:id="105"/>
      </w:r>
      <w:r>
        <w:rPr>
          <w:rFonts w:eastAsia="Times New Roman" w:cs="Times New Roman" w:ascii="Times New Roman" w:hAnsi="Times New Roman"/>
          <w:color w:val="111111"/>
          <w:sz w:val="28"/>
          <w:szCs w:val="28"/>
          <w:rtl w:val="true"/>
          <w:lang w:val="en-US" w:bidi="en-US"/>
        </w:rPr>
        <w:t>.</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برای گرفتن ماليات از مردم لباسهای تابستاني، يا زمستاني، مركب سواری و برده كاری آنها را نفروشيدبه اندازه درهمي، كسی را با تازيانه نزنيد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جز اسب يا اسلحه‌ای كه برای تجاوز به مسلمان‌ها به كار گرفته مي‌شود به مال نمازگزار يا غير مسلمانی كه در پناه اسلام است، دست اندازی نكنيد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برای مسلمان‌ها جايز نيست كه آنها را در اختيار دشمنان اسلام بگذارند تا نيرومندتر از سپاه اسلام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پند دادن به نفس خويش هيچ گونه كوتاهی نكنيد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bookmarkStart w:id="278" w:name="pg20467_200351"/>
    </w:p>
    <w:p>
      <w:pPr>
        <w:pStyle w:val="BookText"/>
        <w:rPr/>
      </w:pPr>
      <w:bookmarkEnd w:id="278"/>
      <w:r>
        <w:rPr>
          <w:rFonts w:ascii="IRNazanin" w:hAnsi="IRNazanin" w:eastAsia="IRNazanin"/>
          <w:color w:val="111111"/>
          <w:sz w:val="28"/>
          <w:sz w:val="28"/>
          <w:szCs w:val="28"/>
          <w:rtl w:val="true"/>
          <w:lang w:bidi="fa-IR"/>
        </w:rPr>
        <w:t>خوشرفتاری با سپاهيان، كمک به رعايا و تقويت دين خدا غفلت نكنيد و در راه خدا آنچه بر شما واجب است انجام دهيد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خدای سبحان از ما و شما خواسته است كه در شكرگزاری كوشا باشيم و با تمام قدرت او را ياری 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نيرويی جز از طرف خدا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كلمات تمام صور عدالت و آنچه اسلام از آن تمجيد مي‌كند همراه با توصيه زحمت و رأفت نسبت به مردم بدون توجه به اختلاف‌های قومی و نژادی و زبانی را در بر دارد</w:t>
      </w:r>
      <w:r>
        <w:rPr>
          <w:rFonts w:eastAsia="IRNazanin" w:cs="IRNazanin"/>
          <w:color w:val="111111"/>
          <w:sz w:val="28"/>
          <w:szCs w:val="28"/>
          <w:rtl w:val="true"/>
          <w:lang w:bidi="fa-IR"/>
        </w:rPr>
        <w:t>.</w:t>
      </w:r>
    </w:p>
    <w:p>
      <w:pPr>
        <w:pStyle w:val="Heading3"/>
        <w:numPr>
          <w:ilvl w:val="2"/>
          <w:numId w:val="1"/>
        </w:numPr>
        <w:rPr/>
      </w:pPr>
      <w:bookmarkStart w:id="279" w:name="__RefHeading___Toc1713287_1490000891"/>
      <w:bookmarkStart w:id="280" w:name="_Toc104"/>
      <w:bookmarkEnd w:id="279"/>
      <w:r>
        <w:rPr>
          <w:rtl w:val="true"/>
        </w:rPr>
        <w:t>با كارگزاران صدقات</w:t>
      </w:r>
      <w:r>
        <w:rPr>
          <w:rtl w:val="true"/>
        </w:rPr>
        <w:t>:</w:t>
      </w:r>
      <w:bookmarkEnd w:id="280"/>
    </w:p>
    <w:p>
      <w:pPr>
        <w:pStyle w:val="BookText"/>
        <w:rPr/>
      </w:pPr>
      <w:r>
        <w:rPr>
          <w:rFonts w:ascii="IRNazanin" w:hAnsi="IRNazanin" w:eastAsia="IRNazanin"/>
          <w:color w:val="111111"/>
          <w:sz w:val="28"/>
          <w:sz w:val="28"/>
          <w:szCs w:val="28"/>
          <w:rtl w:val="true"/>
          <w:lang w:bidi="fa-IR"/>
        </w:rPr>
        <w:t>امام اميرالمؤمنين عليه‌السلام برنامه عالی و آداب اسلامی را برای كارگزارانی كه زكات را از شهروندان و هموطنان مي‌گيرند وضع كرده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عمق اين تعاليم علوی بنگريد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عليه‌السلام به يكی از كارگزارانش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أمره بتقوي اللّه في سرائر أمره وخفيات عمله، حيثُ لا شهيدَ غيرهُ، ولا وكيل دونهُ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وأمرهُ ألا يعمل بشيء من طاعة اللّه فيما ظهر فيخالف إلي غيره فيما أسر، ومن لم يختلف سره وعلانيتهُ، وفعله ومقالته، فقد أدي الأمانة، وأخلص العبادةَ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وأمرهُ ألا يحبههم ولا يعضههم، ولا يرغب عنهم تفضلاً بالامارة عليهم، فإنهم الإخوان في الدين، والأعوان علي استخراج الحقوق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وإن لك في هذه الصدقة نصيباً مفروضاً، وحقاً معلوماً، وشركاء أهل مسكنةٍ، وضعفاءذوي فاقةٍ، وإنا موفوك حقك، فوفهم حقوقهم، وإلا تفعل فإنك من أكثر الناس خصوماً يوم القيامة، وبؤسي لمن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خصمه عند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الفراء والمساكينُ والسائلون والمدفوعون، والغارمون وابن السبيل</w:t>
      </w:r>
      <w:r>
        <w:rPr>
          <w:rFonts w:eastAsia="Amiri" w:cs="Amiri" w:ascii="Amiri" w:hAnsi="Amiri"/>
          <w:color w:val="111111"/>
          <w:sz w:val="28"/>
          <w:szCs w:val="28"/>
          <w:rtl w:val="true"/>
          <w:lang w:bidi="ar-SA"/>
        </w:rPr>
        <w:t>!</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 استهانِ بالأمانة، ورتع في الخيانة، ولم ينزه نفسه ودينه عنها، فقد أحل بنفسه في الدنيا الذلَّ والخزي، وهو في الاخرة أذلَّ وأخزي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وإن أعظم الخيانة خيانةُ الأمة، وأفظع الغشِّ غشُّ الأئمة، والسلام</w:t>
      </w:r>
      <w:r>
        <w:rPr>
          <w:rStyle w:val="FootnoteAnchor"/>
          <w:rtl w:val="true"/>
        </w:rPr>
        <w:footnoteReference w:id="10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او را به ترس از خدا در اسرار پنهانی و اعمال مخفی سفارش مي‌كنم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آنجا كه هيچ گواهی غير از او و نماينده‌ای جز خدا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سفارش مي‌كنم كه مبادا در ظاهر خدا را اطاعت و در خلوت از او نافرمانی كند و آشكار و پنهان و گفتار و كردارش در تضاد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امانت الهی را ادا كند و عبادت را خالصانه انجام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او سفارش مي‌كنم با مردم تندخو نباشد، به آنها دروغ نگويد و به مردم به جهت حكومت آنها بی اعتنايی نكند زيرا مردم، برادران دينی و ياری دهندگان در استخراج حقوق الهی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بدان در اين زكاتی كه جمع مي‌كنی برای تو سهمی معين و حقی روشن است و شريكانی از مستمندان و ضعيفان داری كه همانگونه كه ما حق تو را مي‌دهيم تو هم بايد نسبت به حقوق آنان وفادار باشي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چنين نكنی در روز رستاخيز بيش از همه دشمن داری و وای بر كسی كه در پيشگاه خدا، فقرا، مساكين آنهايی كه از حق شان محرومند، بدهكاران، ورشكستگان و در راه ماندگان بر عليه او باشند و از او شكايت 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كسی كه امانت الهی را خوار شمارد، دست به خيانت آلوده كند، خود و دين خود را پاک نسازد، درهای خواری را در دنيا به روی خود گشوده است و در قيامت خوارتر و رسواتر خواهد بود</w:t>
      </w:r>
      <w:r>
        <w:rPr>
          <w:rFonts w:eastAsia="IRNazanin" w:cs="IRNazanin"/>
          <w:color w:val="111111"/>
          <w:sz w:val="28"/>
          <w:szCs w:val="28"/>
          <w:rtl w:val="true"/>
          <w:lang w:bidi="fa-IR"/>
        </w:rPr>
        <w:t>.</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همانا بزرگترين خيانت، خيانت به ملت و رسواترين دغل كاري، دغلبازی با امامان است، والسلام</w:t>
      </w:r>
      <w:r>
        <w:rPr>
          <w:rFonts w:eastAsia="IRNazanin" w:cs="IRNazanin"/>
          <w:color w:val="111111"/>
          <w:sz w:val="28"/>
          <w:szCs w:val="28"/>
          <w:rtl w:val="true"/>
          <w:lang w:bidi="fa-IR"/>
        </w:rPr>
        <w:t xml:space="preserve">. </w:t>
      </w:r>
      <w:bookmarkStart w:id="281" w:name="pg20467_200353"/>
    </w:p>
    <w:p>
      <w:pPr>
        <w:pStyle w:val="Heading3"/>
        <w:numPr>
          <w:ilvl w:val="2"/>
          <w:numId w:val="1"/>
        </w:numPr>
        <w:rPr/>
      </w:pPr>
      <w:bookmarkStart w:id="282" w:name="__RefHeading___Toc1713289_1490000891"/>
      <w:bookmarkStart w:id="283" w:name="_Toc105"/>
      <w:bookmarkEnd w:id="281"/>
      <w:bookmarkEnd w:id="282"/>
      <w:r>
        <w:rPr>
          <w:rtl w:val="true"/>
        </w:rPr>
        <w:t>سفارشات جاودانه امام عليه‌السلام برای كارگزاران صدقه</w:t>
      </w:r>
      <w:r>
        <w:rPr>
          <w:rtl w:val="true"/>
        </w:rPr>
        <w:t>:</w:t>
      </w:r>
      <w:bookmarkEnd w:id="283"/>
    </w:p>
    <w:p>
      <w:pPr>
        <w:pStyle w:val="BookText"/>
        <w:rPr/>
      </w:pPr>
      <w:r>
        <w:rPr>
          <w:rFonts w:ascii="IRNazanin" w:hAnsi="IRNazanin" w:eastAsia="IRNazanin"/>
          <w:color w:val="111111"/>
          <w:sz w:val="28"/>
          <w:sz w:val="28"/>
          <w:szCs w:val="28"/>
          <w:rtl w:val="true"/>
          <w:lang w:bidi="fa-IR"/>
        </w:rPr>
        <w:t>از وصايای جاودانه امام عليه‌السلام به كارگزاران صدقه است، كه شامل فضايل و آداب عاليه‌ای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عليه‌السلام فرموده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انطلق علي تقوي اللّه وحده لا شريك له، ولا تروعنَّ مسلماً، ولا تجتازنَّ عليه كارهاً، ولا تأخذن منه أكثر من حقِّ اللّه في ماله، فإذا قدمت علي الحي فانزل بمائهم من غير أنن تخالط أبياتهم، ثم امض إليهم بالسكينة والوقار، حتي تقوم بينهم فتسلم عليهم، ولا تخدج بالتحية لهم، ثم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عباد اللّه، أرسلني إليكم ولي اللّه وخليفته، لاخذ منكم حقَّ اللّه في أموالكم، فهل للّه في أموالكم من حقٍّ فتؤدوه إلي وليه؟</w:t>
      </w:r>
    </w:p>
    <w:p>
      <w:pPr>
        <w:pStyle w:val="BookText"/>
        <w:rPr/>
      </w:pPr>
      <w:r>
        <w:rPr>
          <w:rFonts w:ascii="Amiri" w:hAnsi="Amiri" w:eastAsia="Amiri" w:cs="Amiri"/>
          <w:color w:val="111111"/>
          <w:sz w:val="28"/>
          <w:sz w:val="28"/>
          <w:szCs w:val="28"/>
          <w:rtl w:val="true"/>
          <w:lang w:bidi="ar-SA"/>
        </w:rPr>
        <w:t>فإن قال قائل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فلا تراجعه، وإن أنعم لك منعم فانطلق معه من غير أن تخيفهُ، أو توعده، أو تعسفهُ، أو ترهقهُ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فخذ ما أعطاك من ذهب أو فضة، فإن كان له ماشيةٌ أو إبل فلا تدخلها إلا بإذنه، فإن أكثرها لهُ، فإذا أتيتها فلا تدخل عليها دخولَ متسلطٍ عليه ولا عنيف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تنفرن بهيمة ولا تفزعنها، ولا تسوءن صاحبها فيها، واصدع المال صدعين ثم خيره، فإذا اختار فلا تعرضن لما اختاره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اصدع الباقي صدعين، ثم خيره، فإذا اختار فلا تعرضن لما اختاره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تزالُ كذلك حتي يبقي ما فيه وفاءٌ لحق اللّه في ماله، فاقبض حق اللّه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استقالك فأقله، ثم اخلطهما ثم اصنع مثل الذي صنعت أولاً حتي تأخذ حق اللّه في ماله</w:t>
      </w:r>
      <w:r>
        <w:rPr>
          <w:rFonts w:eastAsia="Amiri" w:cs="Amiri" w:ascii="Amiri" w:hAnsi="Amiri"/>
          <w:color w:val="111111"/>
          <w:sz w:val="28"/>
          <w:szCs w:val="28"/>
          <w:rtl w:val="true"/>
          <w:lang w:bidi="ar-SA"/>
        </w:rPr>
        <w:t>.</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ولا تأخذن عوداً، ولا هرمةً، ولا مكسورة، ولا مهلوسة، ولا ذات عوار، ولا تأمنن عليها إلا من تثق بدينه، رافقاً بمال المسلمين حتي يوصله إلي وليهم فيقسمه بينهم، ولا توكل بها إلا ناصحاً شفيقا وأمينا حفيظاً، غير معنفٍ ولا مجحف، ولا مغلب ولا متعب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احدر إلينا ما اجتمع عندك نصيره حيث أمر اللّه به، فإذا أخذها أمينك فأوعز إليه ألا يحول بين ناقة وبين فصيلها، ولا يمصر لبنها فيضر ذلك بولدها، ولا يجهدنها ركوباً، وليعدل بين صواحباتها في ذلك وبينها، وليرفه علي اللاغب، وليستأن بالنقب والظالع، وليوردها ما تمر </w:t>
      </w:r>
    </w:p>
    <w:p>
      <w:pPr>
        <w:pStyle w:val="BookText"/>
        <w:rPr/>
      </w:pPr>
      <w:r>
        <w:rPr>
          <w:rFonts w:ascii="Amiri" w:hAnsi="Amiri" w:eastAsia="Amiri" w:cs="Amiri"/>
          <w:color w:val="111111"/>
          <w:sz w:val="28"/>
          <w:sz w:val="28"/>
          <w:szCs w:val="28"/>
          <w:rtl w:val="true"/>
          <w:lang w:bidi="ar-SA"/>
        </w:rPr>
        <w:t xml:space="preserve">به من الغدر، ولا يعدل بها عن نبتِ الأرض إلي جواد الطرق، وليروحها في الساعات، وليمهلها عند النطاف والأعشاب، حتي تأتينا بإذن اللّه بدنا منقياتٍ غير متعباتٍ، ولا مجهوداتٍ، لنقسمها علي كتاب اللّه وسنة نبيه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صلي اللّه عليه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ذلك أعظم لأجرك، وأقرب لرشدك، إنشاء اللّه‌</w:t>
      </w:r>
      <w:r>
        <w:rPr>
          <w:rStyle w:val="FootnoteAnchor"/>
          <w:rtl w:val="true"/>
        </w:rPr>
        <w:footnoteReference w:id="10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 ترس از خدايی كه يكتا است و همتايی ندارد حركت كن، در سر راه، هيچ مسلمانی را نترسان يا با زور از زمين او نگذر، علاوه بر آن حقوق الهی او را رعايت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به آبادی رسيدی در كنار آب فرود آی و وارد خانه كسی مشو، سپس با آرامش و وقار به سوی آنها حركت كن تا در ميانشان قرارگيري، به آنها سلام كن و در سلام، تعارف و مهربانی كوتاهی نكن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بندگان خدا مرا ولی خدا و جانشين او به سوی شما فرستاده است تا حق خدا را كه در اموال شما است تحويل بگيرم، آيا در اموال شما حقی است كه به نماينده او بپردازيد؟</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كسی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ديگر به او مراجعه نكن و اگر كسی پاسخ داد آري، همراهش برو بدون آنكه او را بترسانی يا تهديد كنی يا او را به كار مشكلی وادار سازي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 از طلا و نقره به تو رساند بردار و اگر دارای گوسفند يا شتر بود بدون اجازه‌اش داخل مشو كه اكثر اموال از آن او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كه داخل شدی مانند اشخاص سلطه گر و سختگير رفتار نكن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حيوانی را رم نده و دامدار را مرنجان، حيوانات را به دو دسته تقسيم كن و صاحبش را اجازه ده كه خود انتخاب كند، پس از انتخاب اعتراض نكن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باقيمانده را به دو دسته تقسيم كن و به صاحبش اجازه ده كه خود انتخاب كند و بر انتخاب او خرده مگير، به همين گونه رفتار كن تا باقيمانده حق خداوند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دامدار از اين تقسيم و انتخاب پشيمان است و از تو درخواست گزينش دوباره داد او را همراهی كن </w:t>
      </w:r>
    </w:p>
    <w:p>
      <w:pPr>
        <w:pStyle w:val="BookText"/>
        <w:rPr/>
      </w:pPr>
      <w:r>
        <w:rPr>
          <w:rFonts w:ascii="IRNazanin" w:hAnsi="IRNazanin" w:eastAsia="IRNazanin"/>
          <w:color w:val="111111"/>
          <w:sz w:val="28"/>
          <w:sz w:val="28"/>
          <w:szCs w:val="28"/>
          <w:rtl w:val="true"/>
          <w:lang w:bidi="fa-IR"/>
        </w:rPr>
        <w:t>همانند آغاز كار حيوانات را درهم و به دو دسته كن تا حق خدا را از آن برگيري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هنگام گرفتن حيوانات، حيوان پير، دست و پا شكسته، بيمار و معيوب را به عنوان زكات بپذير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حيوان را به فردی كه اطمينان نداری و نسبت به اموال مسلمين دلسوز نيست مسپار تا آن را به پيشوای مسلمين رسانده در ميان آنها تقسيم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رساندن حيوانات آنها را به دست چوپانی كه خيرخواه، مهربان، امين و حافظ باشد بسپار چوپانی كه نه سخت گير باشد، نه ستمكار، نه تند براند و نه حيوانات را خسته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آنچه از بيت المال جمع آوری شده برای ما بفرست تا در نيازهايی كه خدا اجازه فرموده است صرف 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حيوانات را به دست فردی امين سپردی به او سفارش كن تا بين شتر و نوزادش جدايی نيفكند، شير آن راندوشد تا به بچه‌اش زيانی وارد نشود، در سوار شدن بر شتران عدالت را رعايت كند و مراعات حال شتر خسته يا زخمی را كه سواری دادن برای او سخت است بكند، آنها را در سر راه به درون آب ببرد و از جاده‌هايی كه دو طرف آن علف زار است به جاده بی علف نكشاند، هر چند گاه شتران را مهلت دهد تا استراحت كنند و هر گاه به آب و علف زار رسيد فرصت دهد تا علف بخورند و آب بنوشند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آنگاه كه به اذن خدا بر ما وارد شوند فربه و سرحال باشند نه خسته و كوفته و آنها را بر اساس رهنمود قرآن و سنت پيامبر صلي‌الله‌عليه‌و‌آله تقسيم 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 به دستورات ياد شده مايه بزرگی پاداش و هدايت تو خواهد شد ان شاء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وصيتی كه امام عليه‌السلام برای كارگزاران خود مي‌فرستد، تمام اشكال بزرگواری و شرف مندرج است از جمله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عليه‌السلام به گيرندگان زكات توصيه وسفارش مي‌كند تا در اخذ حقوق شرعی از شهروندان آنها را نترسانند و با كراهت، زور و اجبار به آنها تجاوز نكنند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گيرندگان زكات را سفارش مي‌كند كه دور از خانه‌های كشاورزان سكونت گزينند تا آنها نترسند</w:t>
      </w:r>
      <w:r>
        <w:rPr>
          <w:rFonts w:eastAsia="IRNazanin" w:cs="IRNazanin"/>
          <w:color w:val="111111"/>
          <w:sz w:val="28"/>
          <w:szCs w:val="28"/>
          <w:rtl w:val="true"/>
          <w:lang w:bidi="fa-IR"/>
        </w:rPr>
        <w:t>.</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كنندگان اموال و زكات با لطف و تواضع تحيت و سلام با كشاورزان </w:t>
      </w:r>
      <w:bookmarkStart w:id="284" w:name="pg20467_200356"/>
    </w:p>
    <w:p>
      <w:pPr>
        <w:pStyle w:val="BookText"/>
        <w:rPr/>
      </w:pPr>
      <w:bookmarkEnd w:id="284"/>
      <w:r>
        <w:rPr>
          <w:rFonts w:ascii="IRNazanin" w:hAnsi="IRNazanin" w:eastAsia="IRNazanin"/>
          <w:color w:val="111111"/>
          <w:sz w:val="28"/>
          <w:sz w:val="28"/>
          <w:szCs w:val="28"/>
          <w:rtl w:val="true"/>
          <w:lang w:bidi="fa-IR"/>
        </w:rPr>
        <w:t>روبرو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نسبت به سلام كردن به آنها بخل نورزند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ادب به آنها بگويند كه خليفه خدا ما را به سوی شما فرستاده است تا اگر حقی از حقوق خدا نزد شما است، آن را به ما تسليم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پاسخ مثبت دادند از آنها تحويل بگيرند و اگر گفتند در اموال ما حقی نيست، به آنها مراجعه نكنيد و از خونريزی و ظلم و ستم بر آنها چشم پوشی كنيد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عليه‌السلام اجمالا بيان فرمودند كه زكات به طلا، نقره، چهارپايان سه گانه، گندم و جو تعلق مي‌گيرد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عليه‌السلام اصل زكات را در حيوانات اهلی و شتر ذكر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در آن حقی هست برگيرندگان زكات لازم است كه با تسلط و زور وارد نشوند و آنها را به دو قسم تقسيم كنند، اگر زيادند، اختيار را به صاحب اموال دهند، دوباره آن را به دو قسم تقسيم كنند در حالی كه باز هم با صاحب اموال باشد و همينطور تقسيم را ادامه دهند تا ماموران زكات حق خدا را بگيرند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سفارش شده كه حيوان پير، ضعيف، مريض، دست و پا شكسته و دارای عيب را قبول نكنند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عليه‌السلام به كارگزاران خود سفارش فرمود تا با مهربانی و عطوفت مراعات حيوان‌ها را بكنند و آنها را سالم و سرحال برسانند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بعضی از تعاليم و آدابی بود كه امام عليه‌السلام به آن سفارش كرده بود</w:t>
      </w:r>
      <w:r>
        <w:rPr>
          <w:rFonts w:eastAsia="IRNazanin" w:cs="IRNazanin"/>
          <w:color w:val="111111"/>
          <w:sz w:val="28"/>
          <w:szCs w:val="28"/>
          <w:rtl w:val="true"/>
          <w:lang w:bidi="fa-IR"/>
        </w:rPr>
        <w:t>.</w:t>
      </w:r>
    </w:p>
    <w:p>
      <w:pPr>
        <w:pStyle w:val="Heading3"/>
        <w:numPr>
          <w:ilvl w:val="2"/>
          <w:numId w:val="1"/>
        </w:numPr>
        <w:rPr/>
      </w:pPr>
      <w:bookmarkStart w:id="285" w:name="__RefHeading___Toc1713291_1490000891"/>
      <w:bookmarkStart w:id="286" w:name="_Toc106"/>
      <w:bookmarkEnd w:id="285"/>
      <w:r>
        <w:rPr>
          <w:rtl w:val="true"/>
        </w:rPr>
        <w:t>ظلم كارگزاران در زمان امويه و عباسيان</w:t>
      </w:r>
      <w:r>
        <w:rPr>
          <w:rtl w:val="true"/>
        </w:rPr>
        <w:t>:</w:t>
      </w:r>
      <w:bookmarkEnd w:id="286"/>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بعد از اينكه وصايای جاودانه امام عليه‌السلام به كارگزاران خراج و صدقه را نسبت به نشر عدالت، عزت، كرامت، رأفت، رحمت به شهروندان و دفاع از آنها از هر زور و ظلم و تجاور بيان كرديم، اكنون به طور اجمالی از رنج‌های وحشتناک مسلمانان و آنچه كه آنها در ايام حكومت اموی و عباسی كشيدند صحبت مي‌كنيم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ماموران مالياتی كه آنها را به انواع عذاب و سخت‌ترين شكل ظلم و ستم مبتلا مي‌كردند، از جمله</w:t>
      </w:r>
      <w:r>
        <w:rPr>
          <w:rFonts w:eastAsia="IRNazanin" w:cs="IRNazanin"/>
          <w:color w:val="111111"/>
          <w:sz w:val="28"/>
          <w:szCs w:val="28"/>
          <w:rtl w:val="true"/>
          <w:lang w:bidi="fa-IR"/>
        </w:rPr>
        <w:t xml:space="preserve">: </w:t>
      </w:r>
      <w:bookmarkStart w:id="287" w:name="pg20467_200357"/>
    </w:p>
    <w:p>
      <w:pPr>
        <w:pStyle w:val="Heading3"/>
        <w:numPr>
          <w:ilvl w:val="2"/>
          <w:numId w:val="1"/>
        </w:numPr>
        <w:rPr/>
      </w:pPr>
      <w:bookmarkStart w:id="288" w:name="__RefHeading___Toc1713293_1490000891"/>
      <w:bookmarkStart w:id="289" w:name="_Toc107"/>
      <w:bookmarkEnd w:id="287"/>
      <w:bookmarkEnd w:id="288"/>
      <w:r>
        <w:rPr>
          <w:rtl w:val="true"/>
        </w:rPr>
        <w:t>زمان حكومت اموي</w:t>
      </w:r>
      <w:r>
        <w:rPr>
          <w:rtl w:val="true"/>
        </w:rPr>
        <w:t>:</w:t>
      </w:r>
      <w:bookmarkEnd w:id="289"/>
    </w:p>
    <w:p>
      <w:pPr>
        <w:pStyle w:val="BookText"/>
        <w:rPr/>
      </w:pPr>
      <w:r>
        <w:rPr>
          <w:rFonts w:ascii="IRNazanin" w:hAnsi="IRNazanin" w:eastAsia="IRNazanin"/>
          <w:color w:val="111111"/>
          <w:sz w:val="28"/>
          <w:sz w:val="28"/>
          <w:szCs w:val="28"/>
          <w:rtl w:val="true"/>
          <w:lang w:bidi="fa-IR"/>
        </w:rPr>
        <w:t>پس از آنكه معاويه با وحشت و نيرنگ حكومت را تصاحب شد، گرفتن ماليات را به سخت‌دل‌ترين كارگزاران خودش كه وجدان مرده‌ای داشتند واگذار كرد، آنها نيز به ستم به مردم و مصادره اموال آنها پرداختند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عقيبه بن هبيره اسدی خطاب به معاويه مي‌گويد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معاوي إننا بشرٌ فاسجع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فلسنا بالجبال ولا الحديد</w:t>
      </w:r>
    </w:p>
    <w:p>
      <w:pPr>
        <w:pStyle w:val="BookText"/>
        <w:rPr/>
      </w:pPr>
      <w:r>
        <w:rPr>
          <w:rFonts w:ascii="Amiri" w:hAnsi="Amiri" w:eastAsia="Amiri" w:cs="Amiri"/>
          <w:color w:val="111111"/>
          <w:sz w:val="28"/>
          <w:sz w:val="28"/>
          <w:szCs w:val="28"/>
          <w:rtl w:val="true"/>
          <w:lang w:bidi="ar-SA"/>
        </w:rPr>
        <w:t xml:space="preserve">أكلتم أرضنا فجردتموها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فهل من قائمٍ أو من حصيد؟</w:t>
      </w:r>
    </w:p>
    <w:p>
      <w:pPr>
        <w:pStyle w:val="BookText"/>
        <w:rPr/>
      </w:pPr>
      <w:r>
        <w:rPr>
          <w:rFonts w:ascii="Amiri" w:hAnsi="Amiri" w:eastAsia="Amiri" w:cs="Amiri"/>
          <w:color w:val="111111"/>
          <w:sz w:val="28"/>
          <w:sz w:val="28"/>
          <w:szCs w:val="28"/>
          <w:rtl w:val="true"/>
          <w:lang w:bidi="ar-SA"/>
        </w:rPr>
        <w:t xml:space="preserve">فهبنا أمةً ذهبت ضياعاً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يزيدُ أميرها وأبو يزيدِ</w:t>
      </w:r>
    </w:p>
    <w:p>
      <w:pPr>
        <w:pStyle w:val="BookText"/>
        <w:rPr/>
      </w:pPr>
      <w:r>
        <w:rPr>
          <w:rFonts w:ascii="Amiri" w:hAnsi="Amiri" w:eastAsia="Amiri" w:cs="Amiri"/>
          <w:color w:val="111111"/>
          <w:sz w:val="28"/>
          <w:sz w:val="28"/>
          <w:szCs w:val="28"/>
          <w:rtl w:val="true"/>
          <w:lang w:bidi="ar-SA"/>
        </w:rPr>
        <w:t xml:space="preserve">أتطمع في الخلود إذا هلكنا؟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وليس لنا ولا لك من خلودِ</w:t>
      </w:r>
    </w:p>
    <w:p>
      <w:pPr>
        <w:pStyle w:val="BookText"/>
        <w:rPr/>
      </w:pPr>
      <w:r>
        <w:rPr>
          <w:rFonts w:ascii="Amiri" w:hAnsi="Amiri" w:eastAsia="Amiri" w:cs="Amiri"/>
          <w:color w:val="111111"/>
          <w:sz w:val="28"/>
          <w:sz w:val="28"/>
          <w:szCs w:val="28"/>
          <w:rtl w:val="true"/>
          <w:lang w:bidi="ar-SA"/>
        </w:rPr>
        <w:t>ذروا خونَ الخلافة واستقيموا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وتأمير الأراذل والعبيدِ</w:t>
      </w:r>
      <w:r>
        <w:rPr>
          <w:rStyle w:val="FootnoteAnchor"/>
          <w:rtl w:val="true"/>
        </w:rPr>
        <w:footnoteReference w:id="108"/>
      </w:r>
    </w:p>
    <w:p>
      <w:pPr>
        <w:pStyle w:val="BookText"/>
        <w:rPr/>
      </w:pPr>
      <w:r>
        <w:rPr>
          <w:rFonts w:ascii="Amiri" w:hAnsi="Amiri" w:eastAsia="Amiri" w:cs="Amiri"/>
          <w:color w:val="111111"/>
          <w:sz w:val="28"/>
          <w:sz w:val="28"/>
          <w:szCs w:val="28"/>
          <w:rtl w:val="true"/>
          <w:lang w:bidi="ar-SA"/>
        </w:rPr>
        <w:t>معاويه ما بشريم بفهم ما كوه و آهن نيستيم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زمين ما را خورديد و آن را برهنه كرديد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چيزی از محصولات برای درو باقی مانده است؟</w:t>
      </w:r>
    </w:p>
    <w:p>
      <w:pPr>
        <w:pStyle w:val="BookText"/>
        <w:rPr/>
      </w:pPr>
      <w:r>
        <w:rPr>
          <w:rFonts w:ascii="IRNazanin" w:hAnsi="IRNazanin" w:eastAsia="IRNazanin"/>
          <w:color w:val="111111"/>
          <w:sz w:val="28"/>
          <w:sz w:val="28"/>
          <w:szCs w:val="28"/>
          <w:rtl w:val="true"/>
          <w:lang w:bidi="fa-IR"/>
        </w:rPr>
        <w:t>گيرم در زمانی كه يزيد و ابو يزيد حاكم بودند امت از بين رفت و نابود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آيا اميدواری وقتی كه ما هلاک شديم تو جاويد بمانی در حالی كه برای ما و تو جاودانگی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خيانت به خلافت را واگذاريد و راست شويد و بردگان و اراذل را امير خود نكنيد</w:t>
      </w:r>
      <w:r>
        <w:rPr>
          <w:rFonts w:eastAsia="IRNazanin" w:cs="IRNazanin"/>
          <w:color w:val="111111"/>
          <w:sz w:val="28"/>
          <w:szCs w:val="28"/>
          <w:rtl w:val="true"/>
          <w:lang w:bidi="fa-IR"/>
        </w:rPr>
        <w:t>.</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ابيات رنج و ستم هايی را كه قوم عقيبه از كارگزاران معاويه كشيده‌اند، به تصوير كشيده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شاعر راعی نمير در ابياتی كه سروده، ظلم كارگزاران عبد الملک بن مروان بر قومش را اعلام كرده است كه فقير شدند، به صحرا فرار كردند و چيزی جز شتر لاغر ندارند، او مي‌گويد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أخليفة الرحمن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معشرٌ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حنفاء نسجدُ بكرةً وأصيلا</w:t>
      </w:r>
    </w:p>
    <w:p>
      <w:pPr>
        <w:pStyle w:val="BookText"/>
        <w:rPr/>
      </w:pPr>
      <w:r>
        <w:rPr>
          <w:rFonts w:ascii="Amiri" w:hAnsi="Amiri" w:eastAsia="Amiri" w:cs="Amiri"/>
          <w:color w:val="111111"/>
          <w:sz w:val="28"/>
          <w:sz w:val="28"/>
          <w:szCs w:val="28"/>
          <w:rtl w:val="true"/>
          <w:lang w:bidi="ar-SA"/>
        </w:rPr>
        <w:t xml:space="preserve">إن السعاة عصوك يوم أمرتهم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وأتوا دواهي لو علمتَ وغولا</w:t>
      </w:r>
    </w:p>
    <w:p>
      <w:pPr>
        <w:pStyle w:val="BookText"/>
        <w:rPr/>
      </w:pPr>
      <w:r>
        <w:rPr>
          <w:rFonts w:ascii="Amiri" w:hAnsi="Amiri" w:eastAsia="Amiri" w:cs="Amiri"/>
          <w:color w:val="111111"/>
          <w:sz w:val="28"/>
          <w:sz w:val="28"/>
          <w:szCs w:val="28"/>
          <w:rtl w:val="true"/>
          <w:lang w:bidi="ar-SA"/>
        </w:rPr>
        <w:t xml:space="preserve">أخذوا العريف فشققوا حيزومهُ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بالأصبحية قائماً مغلولا</w:t>
      </w:r>
    </w:p>
    <w:p>
      <w:pPr>
        <w:pStyle w:val="BookText"/>
        <w:rPr/>
      </w:pPr>
      <w:r>
        <w:rPr>
          <w:rFonts w:ascii="Amiri" w:hAnsi="Amiri" w:eastAsia="Amiri" w:cs="Amiri"/>
          <w:color w:val="111111"/>
          <w:sz w:val="28"/>
          <w:sz w:val="28"/>
          <w:szCs w:val="28"/>
          <w:rtl w:val="true"/>
          <w:lang w:bidi="ar-SA"/>
        </w:rPr>
        <w:t xml:space="preserve">حتي إذا لم يتركوا لعظامه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لحماً ولا لفؤاده معقولا</w:t>
      </w:r>
    </w:p>
    <w:p>
      <w:pPr>
        <w:pStyle w:val="BookText"/>
        <w:rPr/>
      </w:pPr>
      <w:r>
        <w:rPr>
          <w:rFonts w:ascii="Amiri" w:hAnsi="Amiri" w:eastAsia="Amiri" w:cs="Amiri"/>
          <w:color w:val="111111"/>
          <w:sz w:val="28"/>
          <w:sz w:val="28"/>
          <w:szCs w:val="28"/>
          <w:rtl w:val="true"/>
          <w:lang w:bidi="ar-SA"/>
        </w:rPr>
        <w:t xml:space="preserve">جاءوا بصكهم وأحدبَ أسارت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 السياطُ يراعةً إجفيلا</w:t>
      </w:r>
    </w:p>
    <w:p>
      <w:pPr>
        <w:pStyle w:val="BookText"/>
        <w:rPr/>
      </w:pPr>
      <w:r>
        <w:rPr>
          <w:rFonts w:ascii="Amiri" w:hAnsi="Amiri" w:eastAsia="Amiri" w:cs="Amiri"/>
          <w:color w:val="111111"/>
          <w:sz w:val="28"/>
          <w:sz w:val="28"/>
          <w:szCs w:val="28"/>
          <w:rtl w:val="true"/>
          <w:lang w:bidi="ar-SA"/>
        </w:rPr>
        <w:t xml:space="preserve">أخذوا حمولته فأصبح قاعداً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يستطيع عن الديار حويلا</w:t>
      </w:r>
    </w:p>
    <w:p>
      <w:pPr>
        <w:pStyle w:val="BookText"/>
        <w:rPr/>
      </w:pPr>
      <w:r>
        <w:rPr>
          <w:rFonts w:ascii="Amiri" w:hAnsi="Amiri" w:eastAsia="Amiri" w:cs="Amiri"/>
          <w:color w:val="111111"/>
          <w:sz w:val="28"/>
          <w:sz w:val="28"/>
          <w:szCs w:val="28"/>
          <w:rtl w:val="true"/>
          <w:lang w:bidi="ar-SA"/>
        </w:rPr>
        <w:t xml:space="preserve">يدعو أميرالمؤمنين ودونه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خرقٌ تجر به الرياح ذيولا</w:t>
      </w:r>
    </w:p>
    <w:p>
      <w:pPr>
        <w:pStyle w:val="BookText"/>
        <w:rPr/>
      </w:pPr>
      <w:r>
        <w:rPr>
          <w:rFonts w:ascii="Amiri" w:hAnsi="Amiri" w:eastAsia="Amiri" w:cs="Amiri"/>
          <w:color w:val="111111"/>
          <w:sz w:val="28"/>
          <w:sz w:val="28"/>
          <w:szCs w:val="28"/>
          <w:rtl w:val="true"/>
          <w:lang w:bidi="ar-SA"/>
        </w:rPr>
        <w:t xml:space="preserve">كهداهدٍ كسرَ الرماةُ جناحهُ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يدعو بقارعة الشريف هديلا</w:t>
      </w:r>
    </w:p>
    <w:p>
      <w:pPr>
        <w:pStyle w:val="BookText"/>
        <w:rPr/>
      </w:pPr>
      <w:r>
        <w:rPr>
          <w:rFonts w:ascii="Amiri" w:hAnsi="Amiri" w:eastAsia="Amiri" w:cs="Amiri"/>
          <w:color w:val="111111"/>
          <w:sz w:val="28"/>
          <w:sz w:val="28"/>
          <w:szCs w:val="28"/>
          <w:rtl w:val="true"/>
          <w:lang w:bidi="ar-SA"/>
        </w:rPr>
        <w:t>أخليفة الرحمن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عشيرتي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أسبي سوامهم عزينَ فلولا</w:t>
      </w:r>
    </w:p>
    <w:p>
      <w:pPr>
        <w:pStyle w:val="BookText"/>
        <w:rPr/>
      </w:pPr>
      <w:r>
        <w:rPr>
          <w:rFonts w:ascii="Amiri" w:hAnsi="Amiri" w:eastAsia="Amiri" w:cs="Amiri"/>
          <w:color w:val="111111"/>
          <w:sz w:val="28"/>
          <w:sz w:val="28"/>
          <w:szCs w:val="28"/>
          <w:rtl w:val="true"/>
          <w:lang w:bidi="ar-SA"/>
        </w:rPr>
        <w:t xml:space="preserve">قومٌ علي الإسلام لما يتركوا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عونهم ويضيعوا التهليلا</w:t>
      </w:r>
    </w:p>
    <w:p>
      <w:pPr>
        <w:pStyle w:val="BookText"/>
        <w:rPr/>
      </w:pPr>
      <w:r>
        <w:rPr>
          <w:rFonts w:ascii="Amiri" w:hAnsi="Amiri" w:eastAsia="Amiri" w:cs="Amiri"/>
          <w:color w:val="111111"/>
          <w:sz w:val="28"/>
          <w:sz w:val="28"/>
          <w:szCs w:val="28"/>
          <w:rtl w:val="true"/>
          <w:lang w:bidi="ar-SA"/>
        </w:rPr>
        <w:t xml:space="preserve">قطعوا اليمامة يطردون كأنهم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قومٌ أصابوا ظالمين قتيلا</w:t>
      </w:r>
    </w:p>
    <w:p>
      <w:pPr>
        <w:pStyle w:val="BookText"/>
        <w:rPr/>
      </w:pPr>
      <w:r>
        <w:rPr>
          <w:rFonts w:ascii="Amiri" w:hAnsi="Amiri" w:eastAsia="Amiri" w:cs="Amiri"/>
          <w:color w:val="111111"/>
          <w:sz w:val="28"/>
          <w:sz w:val="28"/>
          <w:szCs w:val="28"/>
          <w:rtl w:val="true"/>
          <w:lang w:bidi="ar-SA"/>
        </w:rPr>
        <w:t xml:space="preserve">شهري ربيعٍ ما تذوق لبونهم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حموضاً وخمةً وذبيلا</w:t>
      </w:r>
    </w:p>
    <w:p>
      <w:pPr>
        <w:pStyle w:val="BookText"/>
        <w:rPr/>
      </w:pPr>
      <w:r>
        <w:rPr>
          <w:rFonts w:ascii="Amiri" w:hAnsi="Amiri" w:eastAsia="Amiri" w:cs="Amiri"/>
          <w:color w:val="111111"/>
          <w:sz w:val="28"/>
          <w:sz w:val="28"/>
          <w:szCs w:val="28"/>
          <w:rtl w:val="true"/>
          <w:lang w:bidi="ar-SA"/>
        </w:rPr>
        <w:t xml:space="preserve">وأتاهم يحيي فشدَّ عليهمُ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عقداً يراهُ المسلمون ثقيلا</w:t>
      </w:r>
    </w:p>
    <w:p>
      <w:pPr>
        <w:pStyle w:val="BookText"/>
        <w:rPr/>
      </w:pPr>
      <w:r>
        <w:rPr>
          <w:rFonts w:ascii="Amiri" w:hAnsi="Amiri" w:eastAsia="Amiri" w:cs="Amiri"/>
          <w:color w:val="111111"/>
          <w:sz w:val="28"/>
          <w:sz w:val="28"/>
          <w:szCs w:val="28"/>
          <w:rtl w:val="true"/>
          <w:lang w:bidi="ar-SA"/>
        </w:rPr>
        <w:t xml:space="preserve">كتباً تركنَ غنيهم ذا عيلةٍ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الغني وفقيرهم مهزولا</w:t>
      </w:r>
    </w:p>
    <w:p>
      <w:pPr>
        <w:pStyle w:val="BookText"/>
        <w:rPr/>
      </w:pPr>
      <w:r>
        <w:rPr>
          <w:rFonts w:ascii="Amiri" w:hAnsi="Amiri" w:eastAsia="Amiri" w:cs="Amiri"/>
          <w:color w:val="111111"/>
          <w:sz w:val="28"/>
          <w:sz w:val="28"/>
          <w:szCs w:val="28"/>
          <w:rtl w:val="true"/>
          <w:lang w:bidi="ar-SA"/>
        </w:rPr>
        <w:t xml:space="preserve">فتركتُ قومي يقسمون امورهم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إليك أم يتربصون قليلا</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 جانشين خدا ما مردمانی پيرو آيين ابراهم هستيم كه صبح و شام خدا را سجده مي‌كنيم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آن روز كه به سخن چينان دستور دادی از تو نافرمانی و برايت مصيبت فراهم كردند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كاگزار را دستگير كردند و در حالی كه ايستاده و در غل و زنجير بود كمرش را با تازيانه شكستند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آنجا كه گوشتی بر روی استخوان هايش باقی نگذاشتند، قلبش از كار افتاد و جان سپرد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كارگزار را در حالی كه ترسان و لرزان بود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پشتش را خم كردند و با تازيانه به حسابش رسيدند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استر او را گرفتند او پياده شد و ديگر نتوانست به جايی سفر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حالی كه اميرالمؤمنين را مي‌خواند كه لباسی مندرس و پاره در بردارد كه به دامان آن مي‌وزد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مانند هدهدهايی كه تير اندازان بال هايشان را شكسته باشند، در مصيبت شريف به صدا در آمده‌اند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جانشين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عشيره من آنهايی هستند كه بزرگان دشمنان شكست خورده را اسير كردند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قومی كه ياری خويش را از اسلام دريغ و لا اله الا اللّه تضييع نكردند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آنها ارتباط خويش با قبيله يمامه را قطع و آنها را طرد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گويی آنها كسانی هستند كه ستم كاران را كشته‌اند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حيوان شيرده آنها در دو ماه ربيع الاول ربيع الثانی جز گياه تلخ و غذای فاسد چيزی نخوردند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يحيی به سوی آنها آمد و بر آنها سخت‌گيری كرد كه برای مسلمان‌ها سنگين بود</w:t>
      </w:r>
      <w:r>
        <w:rPr>
          <w:rFonts w:eastAsia="IRNazanin" w:cs="IRNazanin"/>
          <w:color w:val="111111"/>
          <w:sz w:val="28"/>
          <w:szCs w:val="28"/>
          <w:rtl w:val="true"/>
          <w:lang w:bidi="fa-IR"/>
        </w:rPr>
        <w:t>.</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مقدراتی كه ثروتمندان و عيال وارانشان را بعد از ثروت به فقر كشاند و فقيرشان را زمين گير كرد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قبيله‌ام را رها كردم تا امورشان را به واسطه تو حل يا كمی بردباری كنند و منتظر بمانند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آيا اين شعر را كه لبريز از رنج و دردی است كه به راعی و قومش، از اقسام عذاب و فقری كه كارگزاران به آنها تحميل كرده‌اند ديده‌ايد؟ چون كارگزاران معاويه گوشتی را برای آنها باقی نگذاشتند مگر اينكه دندان زدند و استخوان آن را شكستند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ستم كارگزاران تا زمان عمر بن عبدالعزيز كه اشرف سلاطين بنی اميه بود ادامه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به چيزی به غير از غارت و سلب اموال توجهی نمي‌كردند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كعب اشعری آنها را به اين ابيات مورد خطاب قرار داده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إن كنتَ تحفظ ما يليك فإنما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عمالُ أرضك بالبلاد ذئابُ</w:t>
      </w:r>
    </w:p>
    <w:p>
      <w:pPr>
        <w:pStyle w:val="BookText"/>
        <w:rPr/>
      </w:pPr>
      <w:r>
        <w:rPr>
          <w:rFonts w:ascii="Amiri" w:hAnsi="Amiri" w:eastAsia="Amiri" w:cs="Amiri"/>
          <w:color w:val="111111"/>
          <w:sz w:val="28"/>
          <w:sz w:val="28"/>
          <w:szCs w:val="28"/>
          <w:rtl w:val="true"/>
          <w:lang w:bidi="ar-SA"/>
        </w:rPr>
        <w:t xml:space="preserve">لن يَستجيبوا للذي تدعو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حتي تجلدَ بالسيوفِ رقابُ</w:t>
      </w:r>
    </w:p>
    <w:p>
      <w:pPr>
        <w:pStyle w:val="BookText"/>
        <w:rPr/>
      </w:pPr>
      <w:r>
        <w:rPr>
          <w:rFonts w:ascii="Amiri" w:hAnsi="Amiri" w:eastAsia="Amiri" w:cs="Amiri"/>
          <w:color w:val="111111"/>
          <w:sz w:val="28"/>
          <w:sz w:val="28"/>
          <w:szCs w:val="28"/>
          <w:rtl w:val="true"/>
          <w:lang w:bidi="ar-SA"/>
        </w:rPr>
        <w:t xml:space="preserve">بأكفِّ منصلتينَ أهلِ بصائرٍ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وقعهنَّ مزاجرٌ وعقابُ</w:t>
      </w:r>
      <w:r>
        <w:rPr>
          <w:rStyle w:val="FootnoteAnchor"/>
          <w:rtl w:val="true"/>
        </w:rPr>
        <w:footnoteReference w:id="109"/>
      </w:r>
    </w:p>
    <w:p>
      <w:pPr>
        <w:pStyle w:val="BookText"/>
        <w:rPr/>
      </w:pPr>
      <w:r>
        <w:rPr>
          <w:rFonts w:ascii="IRNazanin" w:hAnsi="IRNazanin" w:eastAsia="IRNazanin"/>
          <w:color w:val="111111"/>
          <w:sz w:val="28"/>
          <w:sz w:val="28"/>
          <w:szCs w:val="28"/>
          <w:rtl w:val="true"/>
          <w:lang w:bidi="fa-IR"/>
        </w:rPr>
        <w:t>اگر آنچه را كه برای آشكار است حفظ مي‌كنی كارگزاران سرزمين تو در مناطق شان چنان گرگند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هرگز به گفته‌های تو ترتيب اثر نمي‌دهند جز آنكه گردنشان رابا شمشير بزني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دست انسان‌های پيشرو و هوشيار كه در جنگ آوری شان در دو عقوبت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عمر بر منبر خطبه مي‌خواند مردی بلند شد، سخن او را قطع كرد و به او 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إن الذي بعثتَ في أقطارها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نبذوا كتابكَ، واستحلَّ المحرمُ</w:t>
      </w:r>
    </w:p>
    <w:p>
      <w:pPr>
        <w:pStyle w:val="BookText"/>
        <w:rPr/>
      </w:pPr>
      <w:r>
        <w:rPr>
          <w:rFonts w:ascii="Amiri" w:hAnsi="Amiri" w:eastAsia="Amiri" w:cs="Amiri"/>
          <w:color w:val="111111"/>
          <w:sz w:val="28"/>
          <w:sz w:val="28"/>
          <w:szCs w:val="28"/>
          <w:rtl w:val="true"/>
          <w:lang w:bidi="ar-SA"/>
        </w:rPr>
        <w:t xml:space="preserve">طلسُ الثيابِ علي منابرِ أرضنا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يجورُ وكلهم يتظلمُ</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وأردت أن يلي الأمانة منهمُ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عدلٌ وهيهاتِ الأمين المسلمُ</w:t>
      </w:r>
      <w:r>
        <w:rPr>
          <w:rStyle w:val="FootnoteAnchor"/>
          <w:rtl w:val="true"/>
        </w:rPr>
        <w:footnoteReference w:id="110"/>
      </w:r>
      <w:bookmarkStart w:id="290" w:name="pg20467_200361"/>
    </w:p>
    <w:p>
      <w:pPr>
        <w:pStyle w:val="BookText"/>
        <w:rPr/>
      </w:pPr>
      <w:bookmarkEnd w:id="290"/>
      <w:r>
        <w:rPr>
          <w:rFonts w:ascii="IRNazanin" w:hAnsi="IRNazanin" w:eastAsia="IRNazanin"/>
          <w:color w:val="111111"/>
          <w:sz w:val="28"/>
          <w:sz w:val="28"/>
          <w:szCs w:val="28"/>
          <w:rtl w:val="true"/>
          <w:lang w:bidi="fa-IR"/>
        </w:rPr>
        <w:t>آنهايی را كه به سراسر فرمانروايي‌ات فرستاده‌ای عهد شكسته‌اند و حرام را حلال كرده‌اند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كارگزاران تو، در حالی كه روی منابر مساجد سرزمين ما ردای سياه پوشيده‌اند، ستمگری و بيداد مي‌كنند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خواستی كه امانت داری و دادگری آنها آشكار باشد اما انسان مسلمان امانت دار، كم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مسلمانان امتحان سختی شدند از جانب ماموران زكات آنهايی كه اميد به رحمت خداوند داشتند سخت تحت تعقيب قرار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ماموران اموال مسلمين را غارت كردند و آنها را بدون حق گرفتند</w:t>
      </w:r>
      <w:r>
        <w:rPr>
          <w:rFonts w:eastAsia="IRNazanin" w:cs="IRNazanin"/>
          <w:color w:val="111111"/>
          <w:sz w:val="28"/>
          <w:szCs w:val="28"/>
          <w:rtl w:val="true"/>
          <w:lang w:bidi="fa-IR"/>
        </w:rPr>
        <w:t>.</w:t>
      </w:r>
    </w:p>
    <w:p>
      <w:pPr>
        <w:pStyle w:val="Heading3"/>
        <w:numPr>
          <w:ilvl w:val="2"/>
          <w:numId w:val="1"/>
        </w:numPr>
        <w:rPr/>
      </w:pPr>
      <w:bookmarkStart w:id="291" w:name="__RefHeading___Toc1713295_1490000891"/>
      <w:bookmarkStart w:id="292" w:name="_Toc108"/>
      <w:bookmarkEnd w:id="291"/>
      <w:r>
        <w:rPr>
          <w:rtl w:val="true"/>
        </w:rPr>
        <w:t>زمان حكومت عباسي</w:t>
      </w:r>
      <w:r>
        <w:rPr>
          <w:rtl w:val="true"/>
        </w:rPr>
        <w:t>:</w:t>
      </w:r>
      <w:bookmarkEnd w:id="292"/>
    </w:p>
    <w:p>
      <w:pPr>
        <w:pStyle w:val="BookText"/>
        <w:rPr/>
      </w:pPr>
      <w:r>
        <w:rPr>
          <w:rFonts w:ascii="IRNazanin" w:hAnsi="IRNazanin" w:eastAsia="IRNazanin"/>
          <w:color w:val="111111"/>
          <w:sz w:val="28"/>
          <w:sz w:val="28"/>
          <w:szCs w:val="28"/>
          <w:rtl w:val="true"/>
          <w:lang w:bidi="fa-IR"/>
        </w:rPr>
        <w:t>وظيفه جمع آوری ماليات و زكات را به افراد قسی القلب و اشرار سپردند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ماليات هايی را با زور و جبر مي‌گرفتند كه اسلام آن را تشريع نكرده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معتز آن را در اشعار سروده است و مي‌گويد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فكم وكم من رجلٍ نبيل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ذي هيبةٍ ومركبٍ جليل</w:t>
      </w:r>
    </w:p>
    <w:p>
      <w:pPr>
        <w:pStyle w:val="BookText"/>
        <w:rPr/>
      </w:pPr>
      <w:r>
        <w:rPr>
          <w:rFonts w:ascii="Amiri" w:hAnsi="Amiri" w:eastAsia="Amiri" w:cs="Amiri"/>
          <w:color w:val="111111"/>
          <w:sz w:val="28"/>
          <w:sz w:val="28"/>
          <w:szCs w:val="28"/>
          <w:rtl w:val="true"/>
          <w:lang w:bidi="ar-SA"/>
        </w:rPr>
        <w:t xml:space="preserve">رأيتهُ يعتل بالأعوانِ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إلي الحبوس وإلي الديوان</w:t>
      </w:r>
    </w:p>
    <w:p>
      <w:pPr>
        <w:pStyle w:val="BookText"/>
        <w:rPr/>
      </w:pPr>
      <w:r>
        <w:rPr>
          <w:rFonts w:ascii="Amiri" w:hAnsi="Amiri" w:eastAsia="Amiri" w:cs="Amiri"/>
          <w:color w:val="111111"/>
          <w:sz w:val="28"/>
          <w:sz w:val="28"/>
          <w:szCs w:val="28"/>
          <w:rtl w:val="true"/>
          <w:lang w:bidi="ar-SA"/>
        </w:rPr>
        <w:t xml:space="preserve">وجعلوا في يده حبالا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قنبٍ يقطعُ الأوصالا</w:t>
      </w:r>
    </w:p>
    <w:p>
      <w:pPr>
        <w:pStyle w:val="BookText"/>
        <w:rPr/>
      </w:pPr>
      <w:r>
        <w:rPr>
          <w:rFonts w:ascii="Amiri" w:hAnsi="Amiri" w:eastAsia="Amiri" w:cs="Amiri"/>
          <w:color w:val="111111"/>
          <w:sz w:val="28"/>
          <w:sz w:val="28"/>
          <w:szCs w:val="28"/>
          <w:rtl w:val="true"/>
          <w:lang w:bidi="ar-SA"/>
        </w:rPr>
        <w:t xml:space="preserve">وعلقوهُ في عري الجدار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كأنهُ برادةٌ في الدار</w:t>
      </w:r>
    </w:p>
    <w:p>
      <w:pPr>
        <w:pStyle w:val="BookText"/>
        <w:rPr/>
      </w:pPr>
      <w:r>
        <w:rPr>
          <w:rFonts w:ascii="Amiri" w:hAnsi="Amiri" w:eastAsia="Amiri" w:cs="Amiri"/>
          <w:color w:val="111111"/>
          <w:sz w:val="28"/>
          <w:sz w:val="28"/>
          <w:szCs w:val="28"/>
          <w:rtl w:val="true"/>
          <w:lang w:bidi="ar-SA"/>
        </w:rPr>
        <w:t xml:space="preserve">وصفقوا قفاهُ صفق الطبلِ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نصباً بعين شامتٍ وخلّ</w:t>
      </w:r>
    </w:p>
    <w:p>
      <w:pPr>
        <w:pStyle w:val="BookText"/>
        <w:rPr/>
      </w:pPr>
      <w:r>
        <w:rPr>
          <w:rFonts w:ascii="Amiri" w:hAnsi="Amiri" w:eastAsia="Amiri" w:cs="Amiri"/>
          <w:color w:val="111111"/>
          <w:sz w:val="28"/>
          <w:sz w:val="28"/>
          <w:szCs w:val="28"/>
          <w:rtl w:val="true"/>
          <w:lang w:bidi="ar-SA"/>
        </w:rPr>
        <w:t xml:space="preserve">وصبَّ سجانٌ عليه الزيتا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فصار بعد بزةٍ كميتا</w:t>
      </w:r>
    </w:p>
    <w:p>
      <w:pPr>
        <w:pStyle w:val="BookText"/>
        <w:rPr/>
      </w:pPr>
      <w:r>
        <w:rPr>
          <w:rFonts w:ascii="IRNazanin" w:hAnsi="IRNazanin" w:eastAsia="IRNazanin"/>
          <w:color w:val="111111"/>
          <w:sz w:val="28"/>
          <w:sz w:val="28"/>
          <w:szCs w:val="28"/>
          <w:rtl w:val="true"/>
          <w:lang w:bidi="fa-IR"/>
        </w:rPr>
        <w:t>چه بسيار مردان اصيل و شريف كه دارای هيبت و مركب فاخری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ديدم كه سربازان او را با وجود بيماری به سوی دادگاه و زندان مي‌بردند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دستانش را با طنابی از جنس كنف بسته‌اند كه مفاصل دست را مي‌بريد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را با ميخ به ديوار آويزان كردند گويی كه مشک آب خنک است</w:t>
      </w:r>
      <w:r>
        <w:rPr>
          <w:rFonts w:eastAsia="IRNazanin" w:cs="IRNazanin"/>
          <w:color w:val="111111"/>
          <w:sz w:val="28"/>
          <w:szCs w:val="28"/>
          <w:rtl w:val="true"/>
          <w:lang w:bidi="fa-IR"/>
        </w:rPr>
        <w:t>.</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اوراچون طبل پس گردنی مي‌زدندتابرای هردوست ودشمنی درس عبرت‌باشد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زندانبان روی او روغن داغ ريخت و پس از آن چون اسب سياه، سوخت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ابيات شرايط سختی مردم و درد و رنجی كه برای پرداخت زكات تحمل مي‌كردند بيان مي‌كند و مي‌گويد كه آنها در نهايت خشوننت و سختی پرداخت زكات را قبول مي‌كردند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معتز در وصف اين احوال وحشتناک ادامه مي‌دهد و مي‌گويد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حتي إذا مل الحياة وضجر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ليتَ المالَ جمعاً في سقر</w:t>
      </w:r>
    </w:p>
    <w:p>
      <w:pPr>
        <w:pStyle w:val="BookText"/>
        <w:rPr/>
      </w:pPr>
      <w:r>
        <w:rPr>
          <w:rFonts w:ascii="Amiri" w:hAnsi="Amiri" w:eastAsia="Amiri" w:cs="Amiri"/>
          <w:color w:val="111111"/>
          <w:sz w:val="28"/>
          <w:sz w:val="28"/>
          <w:szCs w:val="28"/>
          <w:rtl w:val="true"/>
          <w:lang w:bidi="ar-SA"/>
        </w:rPr>
        <w:t xml:space="preserve">أعطاهم ما طلبوا فأطلقا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يستعمل المشي ويمشي العنقا</w:t>
      </w:r>
    </w:p>
    <w:p>
      <w:pPr>
        <w:pStyle w:val="BookText"/>
        <w:rPr/>
      </w:pPr>
      <w:r>
        <w:rPr>
          <w:rFonts w:ascii="IRNazanin" w:hAnsi="IRNazanin" w:eastAsia="IRNazanin"/>
          <w:color w:val="111111"/>
          <w:sz w:val="28"/>
          <w:sz w:val="28"/>
          <w:szCs w:val="28"/>
          <w:rtl w:val="true"/>
          <w:lang w:bidi="fa-IR"/>
        </w:rPr>
        <w:t>همچنان از زندگی سير و رنجور شد كه گفت ای كاش همه دارايی ام به درک واصل مي‌شد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چه خواستند داد تا او را رها كردند و هنگامی كه او را رها كردند سريع فرار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معتز درد مشت، ضرب، شتم و سيلی را توصيف مي‌كند و مي‌گويد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وأسرفوا في لكمه ودفعهِ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وانطلقت أكفُّهم في صفعهِ</w:t>
      </w:r>
    </w:p>
    <w:p>
      <w:pPr>
        <w:pStyle w:val="BookText"/>
        <w:rPr/>
      </w:pPr>
      <w:r>
        <w:rPr>
          <w:rFonts w:ascii="Amiri" w:hAnsi="Amiri" w:eastAsia="Amiri" w:cs="Amiri"/>
          <w:color w:val="111111"/>
          <w:sz w:val="28"/>
          <w:sz w:val="28"/>
          <w:szCs w:val="28"/>
          <w:rtl w:val="true"/>
          <w:lang w:bidi="ar-SA"/>
        </w:rPr>
        <w:t xml:space="preserve">ولم يزل في أضيق الحبوسِ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حتي رمي إليهم بالكيسِ</w:t>
      </w:r>
      <w:r>
        <w:rPr>
          <w:rStyle w:val="FootnoteAnchor"/>
          <w:rtl w:val="true"/>
        </w:rPr>
        <w:footnoteReference w:id="111"/>
      </w:r>
    </w:p>
    <w:p>
      <w:pPr>
        <w:pStyle w:val="BookText"/>
        <w:rPr/>
      </w:pPr>
      <w:r>
        <w:rPr>
          <w:rFonts w:ascii="IRNazanin" w:hAnsi="IRNazanin" w:eastAsia="IRNazanin"/>
          <w:color w:val="111111"/>
          <w:sz w:val="28"/>
          <w:sz w:val="28"/>
          <w:szCs w:val="28"/>
          <w:rtl w:val="true"/>
          <w:lang w:bidi="fa-IR"/>
        </w:rPr>
        <w:t>در مشت زدن و هل دادن زياده‌روی مي‌كردند و با دستهايشان مدام سيلی مي‌زدند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هميشه در تنگترين زندانها بودند مگر اينكه كيسه پر از پولی به سوی آنها انداخته مي‌شد</w:t>
      </w:r>
      <w:r>
        <w:rPr>
          <w:rFonts w:eastAsia="IRNazanin" w:cs="IRNazanin"/>
          <w:color w:val="111111"/>
          <w:sz w:val="28"/>
          <w:szCs w:val="28"/>
          <w:rtl w:val="true"/>
          <w:lang w:bidi="fa-IR"/>
        </w:rPr>
        <w:t>.</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ظلم به كشاورزان با تمام گستردگی وانواعش در بيشتر ايام حكومت اموی و عباسی ادامه داشت و مردم رحمت اسلامی را كه برای رفاه، عزت و بزرگواری در اسلام بر آن تاكيد شده است را از دست دادند</w:t>
      </w:r>
      <w:r>
        <w:rPr>
          <w:rFonts w:eastAsia="IRNazanin" w:cs="IRNazanin"/>
          <w:color w:val="111111"/>
          <w:sz w:val="28"/>
          <w:szCs w:val="28"/>
          <w:rtl w:val="true"/>
          <w:lang w:bidi="fa-IR"/>
        </w:rPr>
        <w:t xml:space="preserve">. </w:t>
      </w:r>
      <w:bookmarkStart w:id="293" w:name="pg20467_200363"/>
    </w:p>
    <w:p>
      <w:pPr>
        <w:pStyle w:val="Heading2"/>
        <w:numPr>
          <w:ilvl w:val="1"/>
          <w:numId w:val="1"/>
        </w:numPr>
        <w:rPr/>
      </w:pPr>
      <w:bookmarkStart w:id="294" w:name="__RefHeading___Toc1713297_1490000891"/>
      <w:bookmarkStart w:id="295" w:name="_Toc109"/>
      <w:bookmarkEnd w:id="293"/>
      <w:bookmarkEnd w:id="294"/>
      <w:r>
        <w:rPr>
          <w:rtl w:val="true"/>
        </w:rPr>
        <w:t>توبيخ فرمانداران و عزل آنها</w:t>
      </w:r>
      <w:bookmarkEnd w:id="295"/>
    </w:p>
    <w:p>
      <w:pPr>
        <w:pStyle w:val="Heading3"/>
        <w:numPr>
          <w:ilvl w:val="2"/>
          <w:numId w:val="1"/>
        </w:numPr>
        <w:rPr/>
      </w:pPr>
      <w:bookmarkStart w:id="296" w:name="__RefHeading___Toc1713299_1490000891"/>
      <w:bookmarkStart w:id="297" w:name="_Toc110"/>
      <w:bookmarkEnd w:id="296"/>
      <w:r>
        <w:rPr>
          <w:rtl w:val="true"/>
        </w:rPr>
        <w:t>اشاره</w:t>
      </w:r>
      <w:bookmarkEnd w:id="297"/>
    </w:p>
    <w:p>
      <w:pPr>
        <w:pStyle w:val="BookText"/>
        <w:rPr/>
      </w:pPr>
      <w:r>
        <w:rPr>
          <w:rFonts w:ascii="IRNazanin" w:hAnsi="IRNazanin" w:eastAsia="IRNazanin"/>
          <w:color w:val="111111"/>
          <w:sz w:val="28"/>
          <w:sz w:val="28"/>
          <w:szCs w:val="28"/>
          <w:rtl w:val="true"/>
          <w:lang w:bidi="fa-IR"/>
        </w:rPr>
        <w:t>امام عليه‌السلام بسيار مراقب فرمانداران و كارگزاران خود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آنها ماموران مخفی و مراقب تعيين كرده بود تا كارهای آنها را بررسی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خدمات، اقدامات و ساير امورشان را زير نظر گرفته، ثبت و گزارش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يكی از شهروندان از بدخلقی حاكمی شكايت مي‌كرد كه تكبر مي‌ورزد و به وظيفه خود نا آشناست امام عليه‌السلام او را آگه، سرزنش و به مكارم اخلاق راهنمايی مي‌كرد و اگر خائن و دزد بود اقدام به حسابرسی و عزل او مي‌كرد كه در زير نمونه هايی از آن را ذكر مي‌كنيم</w:t>
      </w:r>
      <w:r>
        <w:rPr>
          <w:rFonts w:eastAsia="IRNazanin" w:cs="IRNazanin"/>
          <w:color w:val="111111"/>
          <w:sz w:val="28"/>
          <w:szCs w:val="28"/>
          <w:rtl w:val="true"/>
          <w:lang w:bidi="fa-IR"/>
        </w:rPr>
        <w:t>:</w:t>
      </w:r>
    </w:p>
    <w:p>
      <w:pPr>
        <w:pStyle w:val="Heading3"/>
        <w:numPr>
          <w:ilvl w:val="2"/>
          <w:numId w:val="1"/>
        </w:numPr>
        <w:rPr/>
      </w:pPr>
      <w:bookmarkStart w:id="298" w:name="__RefHeading___Toc1713301_1490000891"/>
      <w:bookmarkStart w:id="299" w:name="_Toc111"/>
      <w:bookmarkEnd w:id="298"/>
      <w:r>
        <w:rPr>
          <w:rtl w:val="true"/>
        </w:rPr>
        <w:t>توبيخ فرمانداران</w:t>
      </w:r>
      <w:r>
        <w:rPr>
          <w:rtl w:val="true"/>
        </w:rPr>
        <w:t>:</w:t>
      </w:r>
      <w:bookmarkEnd w:id="299"/>
    </w:p>
    <w:p>
      <w:pPr>
        <w:pStyle w:val="BookText"/>
        <w:rPr/>
      </w:pPr>
      <w:r>
        <w:rPr>
          <w:rFonts w:ascii="IRNazanin" w:hAnsi="IRNazanin" w:eastAsia="IRNazanin"/>
          <w:color w:val="111111"/>
          <w:sz w:val="28"/>
          <w:sz w:val="28"/>
          <w:szCs w:val="28"/>
          <w:rtl w:val="true"/>
          <w:lang w:bidi="fa-IR"/>
        </w:rPr>
        <w:t>امام عليه‌السلام گروهی از فرماندهان خود را توبيخ و سرزنش كرد، چون مردم از بد اخلاقی آنها به امام شكايت كرده بودند كه اين بعضی از آنها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گروهی از دهقان هايی كه مسلمان نشده و بر دينشان باقی مانده بودند از خشونت حاكم شان به امام عليه‌السلام شكايت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عليه‌السلام نامه‌ای به آن حاكم 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نامه اين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أما بعد، فإن دهاقين أهل بلدك شكوا منك غلظةً وقسوةً، واحتقاراً وجفوةً، ونظرت في أمرهم فلم أرهم أهلاً لأن يدنوا لشركهم، ولا أن يقصوا ويجفوا لعهدهم، فالبس لهم جلباباً من اللين تشوبهُ بطرف من الشدةِ، وداول لهم بين القسوة والرأفةِ، وامزج لهم بين التقريب والإدناء، والإبعاد والإقصاء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شاء اللّه‌</w:t>
      </w:r>
      <w:r>
        <w:rPr>
          <w:rStyle w:val="FootnoteAnchor"/>
          <w:rtl w:val="true"/>
        </w:rPr>
        <w:footnoteReference w:id="112"/>
      </w:r>
      <w:r>
        <w:rPr>
          <w:rFonts w:eastAsia="Times New Roman" w:cs="Times New Roman" w:ascii="Times New Roman" w:hAnsi="Times New Roman"/>
          <w:color w:val="111111"/>
          <w:sz w:val="28"/>
          <w:szCs w:val="28"/>
          <w:rtl w:val="true"/>
          <w:lang w:val="en-US" w:bidi="en-US"/>
        </w:rPr>
        <w:t>.</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از نام خدا و درود، همانا دهقان‌های مركز فرمانداريت از خشونت، قساوت، تحقير كردن مردم و سنگدلی تو شكايت كرده‌اند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درباره آنها انديشيدم آنها را نه شايسته نزديک شدن ديدم زيرا كه مشركند و نه سزاوار قساوت، </w:t>
      </w:r>
    </w:p>
    <w:p>
      <w:pPr>
        <w:pStyle w:val="BookText"/>
        <w:rPr/>
      </w:pPr>
      <w:r>
        <w:rPr>
          <w:rFonts w:ascii="IRNazanin" w:hAnsi="IRNazanin" w:eastAsia="IRNazanin"/>
          <w:color w:val="111111"/>
          <w:sz w:val="28"/>
          <w:sz w:val="28"/>
          <w:szCs w:val="28"/>
          <w:rtl w:val="true"/>
          <w:lang w:bidi="fa-IR"/>
        </w:rPr>
        <w:t>سنگدلی و بد رفتاری زيرا كه با ما هم پيمانند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رفتار با آنها نرمی و درشتی را به هم‌آميز، و رفتاری توام با شدت و نرمش داشته باش و اعتدالوميانه روی را در نزديک كردن يا دور كردن مراعات كن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عليه‌السلام به عاملش دستور مي‌دهد كه از خشونت، سختی و تحقير آنها اجتناب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بين ذميان روش معتدل را در پيش بگيرد كه قوام آن بر عدالت خالص و حق محض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يكی از ماموران مخفی كه امام بر والی خود گمارده بود به او خبر داد كه، نعمام بن عجلان، اموال بحرين را برداشته است، پس امام عليه‌السلام اين نامه را به او نوشت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أما بعد، فإنه من استهان بالأمانة، ورغب في الخيانة، ولم ينزه نفسهُ ودينهُ، أخلَّ بنفسه في الدنيا، وما يشفي عليه بعد أمرُّ وأبقي وأشقي وأطول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فخف اللّه إنك من عشيرةٍ ذات صلاحٍ، فكن عند صالح الظنِّ بك، وراجع ان كان حقاً ما بلغني عنك، ولا تقلبن رأيي فيك، واستنظف خراجك ثم اكتب إلي ليأتينك رأيي وأمري ان شاء اللّه‌</w:t>
      </w:r>
      <w:r>
        <w:rPr>
          <w:rStyle w:val="FootnoteAnchor"/>
          <w:rtl w:val="true"/>
        </w:rPr>
        <w:footnoteReference w:id="11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كسی كه امانت الهی راخوار شمارد و دست به خيانت آلوده كند خود و دينش را پاک نساخته است و از دنيايش به خود ضربه زده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خدا بترس كه تو از عشيره‌ای صالحي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اجازه بده كه ما به تو خوش گمان باشيم و اگر حقی از من به تو رسيه است آن را بر گردان و نظرم را درباره خودت عوض نكن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مالياتت را پاک سازی كن گزارش آن را برايم بنويس تا آنكه فرمان و نظرم به دستت برسد، ان شاء اللّه</w:t>
      </w:r>
      <w:r>
        <w:rPr>
          <w:rFonts w:eastAsia="IRNazanin" w:cs="IRNazanin"/>
          <w:color w:val="111111"/>
          <w:sz w:val="28"/>
          <w:szCs w:val="28"/>
          <w:rtl w:val="true"/>
          <w:lang w:bidi="fa-IR"/>
        </w:rPr>
        <w:t>.</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امام عليه‌السلام خبر رسيد كه عاملش منذر بن جارود عبدی در اسطخر از روش خود منحرف شده است، امام عليه‌السلام نامه را به او نوشت و او را آگاه كرد كه </w:t>
      </w:r>
    </w:p>
    <w:p>
      <w:pPr>
        <w:pStyle w:val="BookText"/>
        <w:rPr/>
      </w:pPr>
      <w:r>
        <w:rPr>
          <w:rFonts w:ascii="Amiri" w:hAnsi="Amiri" w:eastAsia="Amiri" w:cs="Amiri"/>
          <w:color w:val="111111"/>
          <w:sz w:val="28"/>
          <w:sz w:val="28"/>
          <w:szCs w:val="28"/>
          <w:rtl w:val="true"/>
          <w:lang w:bidi="ar-SA"/>
        </w:rPr>
        <w:t>آماده كيفر باشد كه اين متن آن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أما بعد، فإن صلاح أبيك ما غرنی منك، وظننت أنك تتبعُ هديه، وتسلك سبيله، فإذا أنت فيما رقی إلی عنك لا تدع لهواك انقياداً، ولا تبقی لاخرتك عتاداً، تعمرُ دنياك بخرابِ آخرتك، وتصل عشيرتك بقطيعة دينك</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ولئن كان من بلغنی عنك حقاً، لجملُ أهلك وشسعُ نعلك خيرُ منك، ومن كان بصفتك فليسَ بأهل أن يسدَّ به ثغرُ، أو ينفذ به أمرٌ، أو يعلی له قدرٌ، أو يشرك فی أمانة، أو يؤمن علی جبايةٍ فأقبل إليَّ حين يصلُ إليك كتابی هذا إن شاء اللّه‌</w:t>
      </w:r>
      <w:r>
        <w:rPr>
          <w:rStyle w:val="FootnoteAnchor"/>
          <w:rtl w:val="true"/>
        </w:rPr>
        <w:footnoteReference w:id="114"/>
      </w:r>
      <w:r>
        <w:rPr>
          <w:rFonts w:ascii="IRNazanin" w:hAnsi="IRNazanin" w:eastAsia="IRNazanin"/>
          <w:color w:val="111111"/>
          <w:sz w:val="28"/>
          <w:sz w:val="28"/>
          <w:szCs w:val="28"/>
          <w:rtl w:val="true"/>
          <w:lang w:bidi="fa-IR"/>
        </w:rPr>
        <w:t>پس از ياد خدا و درود، همانا شايستگی پدرت مرا نسبت به تو خوشبين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گمان كردم همانند پدرت مي‌باشی و راه او را مي‌روي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ناگهان به من خبر دادند كه در هواپرستی چيزی فرو گذار نكرده و توشه‌ای برای آخرت خود باقی نگذاشته‌اي، دنيای خود را با تابه كردن آخرت آبادان مي‌كنی و برای پيوستن به خويشاوندانت از دين خدا بريده‌اي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آنچه به من گزارش رسيده است درست باشد شتر خانه و بند كفشت از تو با ارزش‌تر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كسی كه مانند تو باشد نه لياقت پاسداری از مرزهای كشور را دارد و نه مي‌تواند كاری به انجام برساند يا ارزش او بالا مي‌رود يا شريک در امانت مي‌باشد يا از خيانتی دور مي‌ماند پس هنگامی كه اين نامه به دستت رسيد نزد من بيا، ان شاءاللّه</w:t>
      </w:r>
      <w:r>
        <w:rPr>
          <w:rFonts w:eastAsia="IRNazanin" w:cs="IRNazanin"/>
          <w:color w:val="111111"/>
          <w:sz w:val="28"/>
          <w:szCs w:val="28"/>
          <w:rtl w:val="true"/>
          <w:lang w:bidi="fa-IR"/>
        </w:rPr>
        <w:t>.</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توبيخ، سرزنش و ملامت اين نامه برای كار مخالف شرعی است كه از منذر بن عبدی انجام داده است</w:t>
      </w:r>
      <w:r>
        <w:rPr>
          <w:rFonts w:eastAsia="IRNazanin" w:cs="IRNazanin"/>
          <w:color w:val="111111"/>
          <w:sz w:val="28"/>
          <w:szCs w:val="28"/>
          <w:rtl w:val="true"/>
          <w:lang w:bidi="fa-IR"/>
        </w:rPr>
        <w:t xml:space="preserve">. </w:t>
      </w:r>
      <w:bookmarkStart w:id="300" w:name="pg20467_200366"/>
    </w:p>
    <w:p>
      <w:pPr>
        <w:pStyle w:val="Heading3"/>
        <w:numPr>
          <w:ilvl w:val="2"/>
          <w:numId w:val="1"/>
        </w:numPr>
        <w:rPr/>
      </w:pPr>
      <w:bookmarkStart w:id="301" w:name="__RefHeading___Toc1713303_1490000891"/>
      <w:bookmarkStart w:id="302" w:name="_Toc112"/>
      <w:bookmarkEnd w:id="300"/>
      <w:bookmarkEnd w:id="301"/>
      <w:r>
        <w:rPr>
          <w:rtl w:val="true"/>
        </w:rPr>
        <w:t>عزل حكام</w:t>
      </w:r>
      <w:r>
        <w:rPr>
          <w:rtl w:val="true"/>
        </w:rPr>
        <w:t>:</w:t>
      </w:r>
      <w:bookmarkEnd w:id="302"/>
    </w:p>
    <w:p>
      <w:pPr>
        <w:pStyle w:val="BookText"/>
        <w:rPr/>
      </w:pPr>
      <w:r>
        <w:rPr>
          <w:rFonts w:ascii="IRNazanin" w:hAnsi="IRNazanin" w:eastAsia="IRNazanin"/>
          <w:color w:val="111111"/>
          <w:sz w:val="28"/>
          <w:sz w:val="28"/>
          <w:szCs w:val="28"/>
          <w:rtl w:val="true"/>
          <w:lang w:bidi="fa-IR"/>
        </w:rPr>
        <w:t>امام عليه‌السلام بعضی از حكام خود را كه از طريق حق و صراط مستقيم منحرف شده بودند عزل كرد كه اينها بعضی از آن حاكمان هستند</w:t>
      </w:r>
      <w:r>
        <w:rPr>
          <w:rFonts w:eastAsia="IRNazanin" w:cs="IRNazanin"/>
          <w:color w:val="111111"/>
          <w:sz w:val="28"/>
          <w:szCs w:val="28"/>
          <w:rtl w:val="true"/>
          <w:lang w:bidi="fa-IR"/>
        </w:rPr>
        <w:t>:</w:t>
      </w:r>
    </w:p>
    <w:p>
      <w:pPr>
        <w:pStyle w:val="Heading3"/>
        <w:numPr>
          <w:ilvl w:val="2"/>
          <w:numId w:val="1"/>
        </w:numPr>
        <w:rPr/>
      </w:pPr>
      <w:bookmarkStart w:id="303" w:name="__RefHeading___Toc1713305_1490000891"/>
      <w:bookmarkStart w:id="304" w:name="_Toc113"/>
      <w:bookmarkEnd w:id="303"/>
      <w:r>
        <w:rPr/>
        <w:t>1</w:t>
      </w:r>
      <w:r>
        <w:rPr>
          <w:rtl w:val="true"/>
        </w:rPr>
        <w:t xml:space="preserve">- </w:t>
      </w:r>
      <w:r>
        <w:rPr>
          <w:rtl w:val="true"/>
        </w:rPr>
        <w:t>اشعث بن قيس</w:t>
      </w:r>
      <w:r>
        <w:rPr>
          <w:rtl w:val="true"/>
        </w:rPr>
        <w:t>:</w:t>
      </w:r>
      <w:bookmarkEnd w:id="304"/>
    </w:p>
    <w:p>
      <w:pPr>
        <w:pStyle w:val="BookText"/>
        <w:rPr/>
      </w:pPr>
      <w:r>
        <w:rPr>
          <w:rFonts w:ascii="IRNazanin" w:hAnsi="IRNazanin" w:eastAsia="IRNazanin"/>
          <w:color w:val="111111"/>
          <w:sz w:val="28"/>
          <w:sz w:val="28"/>
          <w:szCs w:val="28"/>
          <w:rtl w:val="true"/>
          <w:lang w:bidi="fa-IR"/>
        </w:rPr>
        <w:t>اشعث بن قيس حاكم آذربايجان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عليه‌السلام خبر دادند كه او خيانت كرده و از بيت المال سوء استفاده كرده است پس امام عليه‌السلام او را عزل كرد و اين نامه را به او نوشت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أما بعد، فإنما غرك من نفسك وجرأك علي آخرتك إملاء اللّه لك، إذ ما زلت قديماً تأكل رزقهُ، وتلحدُ في آياته، وتستمع بخلاقك، وتذهب بحسناتك إلي يومك هذا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فإذا أتاك رسولي بكتابي هذا فأقبل واحمل ما قبلك من مال المسلمين إن شاء اللّه‌</w:t>
      </w:r>
      <w:r>
        <w:rPr>
          <w:rStyle w:val="FootnoteAnchor"/>
          <w:rtl w:val="true"/>
        </w:rPr>
        <w:footnoteReference w:id="11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مهلت الهی تو را به خويشتن مغرور و نسبت به قيامت بی شرم كرده است زيرا همچنان روزی خدا را مي‌خوری و با آيات الهی دشمنی مي‌كني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كارهای خيرت استفاده مي‌كنی اما با كارهايت بدت نيكی هايت را نابود مي‌كني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شرح حال تو، تا امروز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كه فرستاده من با نامه‌ام به نزد تو آمد به سوی من بيا و به ياری خداوند آنچه را كه از اموال مسلمانان در نزد تو است با خود بياور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عليه‌السلام اين خائن پست را كه غارت اموال مسلمانان را حلال مي‌دانست عزل كرد</w:t>
      </w:r>
      <w:r>
        <w:rPr>
          <w:rFonts w:eastAsia="IRNazanin" w:cs="IRNazanin"/>
          <w:color w:val="111111"/>
          <w:sz w:val="28"/>
          <w:szCs w:val="28"/>
          <w:rtl w:val="true"/>
          <w:lang w:bidi="fa-IR"/>
        </w:rPr>
        <w:t>.</w:t>
      </w:r>
    </w:p>
    <w:p>
      <w:pPr>
        <w:pStyle w:val="Heading3"/>
        <w:numPr>
          <w:ilvl w:val="2"/>
          <w:numId w:val="1"/>
        </w:numPr>
        <w:rPr/>
      </w:pPr>
      <w:bookmarkStart w:id="305" w:name="__RefHeading___Toc1713307_1490000891"/>
      <w:bookmarkStart w:id="306" w:name="_Toc114"/>
      <w:bookmarkEnd w:id="305"/>
      <w:r>
        <w:rPr/>
        <w:t>2</w:t>
      </w:r>
      <w:r>
        <w:rPr>
          <w:rtl w:val="true"/>
        </w:rPr>
        <w:t xml:space="preserve">- </w:t>
      </w:r>
      <w:r>
        <w:rPr>
          <w:rtl w:val="true"/>
        </w:rPr>
        <w:t>عزل حاكمی كه سواده عليه او شكايت كرد</w:t>
      </w:r>
      <w:r>
        <w:rPr>
          <w:rtl w:val="true"/>
        </w:rPr>
        <w:t>:</w:t>
      </w:r>
      <w:bookmarkEnd w:id="306"/>
    </w:p>
    <w:p>
      <w:pPr>
        <w:pStyle w:val="BookText"/>
        <w:rPr/>
      </w:pPr>
      <w:r>
        <w:rPr>
          <w:rFonts w:ascii="IRNazanin" w:hAnsi="IRNazanin" w:eastAsia="IRNazanin"/>
          <w:color w:val="111111"/>
          <w:sz w:val="28"/>
          <w:sz w:val="28"/>
          <w:szCs w:val="28"/>
          <w:rtl w:val="true"/>
          <w:lang w:bidi="fa-IR"/>
        </w:rPr>
        <w:t>سواده دختر عمار همدانيه از حاكمی كه امام اميرالمؤمنين عليه‌السلام بر آنها گمارده بود شكايت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گريست و فرمود</w:t>
      </w:r>
      <w:r>
        <w:rPr>
          <w:rFonts w:eastAsia="IRNazanin" w:cs="IRNazanin"/>
          <w:color w:val="111111"/>
          <w:sz w:val="28"/>
          <w:szCs w:val="28"/>
          <w:rtl w:val="true"/>
          <w:lang w:bidi="fa-IR"/>
        </w:rPr>
        <w:t>:</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اللهمَّ أنت الشاهدُ عليَّ وعليهم، إني لم آمرهم بظلمِ خلقك، ولا بترك حقكَ</w:t>
      </w:r>
      <w:r>
        <w:rPr>
          <w:rFonts w:eastAsia="Amiri" w:cs="Amiri" w:ascii="Amiri" w:hAnsi="Amiri"/>
          <w:color w:val="111111"/>
          <w:sz w:val="28"/>
          <w:szCs w:val="28"/>
          <w:rtl w:val="true"/>
          <w:lang w:bidi="ar-SA"/>
        </w:rPr>
        <w:t xml:space="preserve">. </w:t>
      </w:r>
      <w:bookmarkStart w:id="307" w:name="pg20467_200367"/>
    </w:p>
    <w:p>
      <w:pPr>
        <w:pStyle w:val="BookText"/>
        <w:rPr/>
      </w:pPr>
      <w:bookmarkEnd w:id="307"/>
      <w:r>
        <w:rPr>
          <w:rFonts w:ascii="IRNazanin" w:hAnsi="IRNazanin" w:eastAsia="IRNazanin"/>
          <w:color w:val="111111"/>
          <w:sz w:val="28"/>
          <w:sz w:val="28"/>
          <w:szCs w:val="28"/>
          <w:rtl w:val="true"/>
          <w:lang w:bidi="fa-IR"/>
        </w:rPr>
        <w:t>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بر من و بر آنها گواهی كه من دستور ظلم به خلق تو را نداده‌ام و نه به ترک حق تو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نامه زير را برای او نوشت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قد جاءتكم بينة من ربكم فأفوا الكيل والميزان بالقسط، ولا تبخسوا الناس أشياءهم ولا تعثوا في الأرض مفسدين، بقية اللّه خير لكم إن كنتم مؤمنين، وما أنا عليكم بحفيظٍ</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قرأت كتابي هذا فاحتفظ بما في يديك من عملنا حتي يأتي من يقبضه منك والسلام</w:t>
      </w:r>
      <w:r>
        <w:rPr>
          <w:rStyle w:val="FootnoteAnchor"/>
          <w:rtl w:val="true"/>
        </w:rPr>
        <w:footnoteReference w:id="11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دليل روشنی از سوی پروردگارتان آمده است كه حقوق را به طور كامل پرداخت و پيمانه و ميزان عدالت را رعايت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مردم كم فروشی و در زمين فساد نكنيد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اهل ايمان باشيد خواهيد دانست كه بقيه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باقيمانده خدا در زمين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برايتان بهتر و نيكوتر است و من نگهبان و حافظ شما نيستم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كه نامه‌ام را خواندي، شغلی راكه به تو داده‌ايم نگهدار تا كسی از طرف من بيايد و آن را از تو تحويل بگيرد، والسلام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آن عدالتی است كه امنيت و رفاه را برای عموم فراهم مي‌كند، ملل از آن سربلند مي‌شوند به آقايی مي‌رسند</w:t>
      </w:r>
      <w:r>
        <w:rPr>
          <w:rFonts w:eastAsia="IRNazanin" w:cs="IRNazanin"/>
          <w:color w:val="111111"/>
          <w:sz w:val="28"/>
          <w:szCs w:val="28"/>
          <w:rtl w:val="true"/>
          <w:lang w:bidi="fa-IR"/>
        </w:rPr>
        <w:t>.</w:t>
      </w:r>
    </w:p>
    <w:p>
      <w:pPr>
        <w:pStyle w:val="Heading3"/>
        <w:numPr>
          <w:ilvl w:val="2"/>
          <w:numId w:val="1"/>
        </w:numPr>
        <w:rPr/>
      </w:pPr>
      <w:bookmarkStart w:id="308" w:name="__RefHeading___Toc1713309_1490000891"/>
      <w:bookmarkStart w:id="309" w:name="_Toc115"/>
      <w:bookmarkEnd w:id="308"/>
      <w:r>
        <w:rPr/>
        <w:t>3</w:t>
      </w:r>
      <w:r>
        <w:rPr>
          <w:rtl w:val="true"/>
        </w:rPr>
        <w:t xml:space="preserve">- </w:t>
      </w:r>
      <w:r>
        <w:rPr>
          <w:rtl w:val="true"/>
        </w:rPr>
        <w:t>عزل اشعري</w:t>
      </w:r>
      <w:r>
        <w:rPr>
          <w:rtl w:val="true"/>
        </w:rPr>
        <w:t>:</w:t>
      </w:r>
      <w:bookmarkEnd w:id="309"/>
    </w:p>
    <w:p>
      <w:pPr>
        <w:pStyle w:val="BookText"/>
        <w:rPr/>
      </w:pPr>
      <w:r>
        <w:rPr>
          <w:rFonts w:ascii="IRNazanin" w:hAnsi="IRNazanin" w:eastAsia="IRNazanin"/>
          <w:color w:val="111111"/>
          <w:sz w:val="28"/>
          <w:sz w:val="28"/>
          <w:szCs w:val="28"/>
          <w:rtl w:val="true"/>
          <w:lang w:bidi="fa-IR"/>
        </w:rPr>
        <w:t>ابو موسی از جانب عثمان بن عفان بر كوفه حكومت مي‌كرد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امام عليه‌السلام منحرف شده بود و مردم را از ملحق شدن به لشكر امام عليه‌السلام منصرف مي‌كرد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لشكری برای تعيين سرنوشتطلحه و زبير متمرد، جمع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عليه‌السلام او را عزل كرد و اين نامه را به او نوشت</w:t>
      </w:r>
      <w:r>
        <w:rPr>
          <w:rFonts w:eastAsia="IRNazanin" w:cs="IRNazanin"/>
          <w:color w:val="111111"/>
          <w:sz w:val="28"/>
          <w:szCs w:val="28"/>
          <w:rtl w:val="true"/>
          <w:lang w:bidi="fa-IR"/>
        </w:rPr>
        <w:t>:</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اعتزل عملنا يابن الحائك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مذموماً مدحوراً، فما هذا أول يومنا منك، وإن لك لهناتٍ وهناتٍ</w:t>
      </w:r>
      <w:r>
        <w:rPr>
          <w:rStyle w:val="FootnoteAnchor"/>
          <w:rtl w:val="true"/>
        </w:rPr>
        <w:footnoteReference w:id="117"/>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ای فرزند بافنده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كارگزاری ما كناره‌گيری كن كه مذمت شده و طرد شده‌اي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اولين روز ما با تو نخواهد بود و باز هم با تو كار داريم</w:t>
      </w:r>
      <w:r>
        <w:rPr>
          <w:rFonts w:eastAsia="IRNazanin" w:cs="IRNazanin"/>
          <w:color w:val="111111"/>
          <w:sz w:val="28"/>
          <w:szCs w:val="28"/>
          <w:rtl w:val="true"/>
          <w:lang w:bidi="fa-IR"/>
        </w:rPr>
        <w:t>.</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اينجا سخنان ما درباره فرمانداران، واليان و بعضی از كارگزاران امام عليه‌السلام كه خيانت كرده بودند به پايان رسيد</w:t>
      </w:r>
      <w:r>
        <w:rPr>
          <w:rFonts w:eastAsia="IRNazanin" w:cs="IRNazanin"/>
          <w:color w:val="111111"/>
          <w:sz w:val="28"/>
          <w:szCs w:val="28"/>
          <w:rtl w:val="true"/>
          <w:lang w:bidi="fa-IR"/>
        </w:rPr>
        <w:t xml:space="preserve">. </w:t>
      </w:r>
      <w:bookmarkStart w:id="310" w:name="pg20467_200369"/>
    </w:p>
    <w:p>
      <w:pPr>
        <w:pStyle w:val="Heading2"/>
        <w:numPr>
          <w:ilvl w:val="1"/>
          <w:numId w:val="1"/>
        </w:numPr>
        <w:rPr/>
      </w:pPr>
      <w:bookmarkStart w:id="311" w:name="__RefHeading___Toc1713311_1490000891"/>
      <w:bookmarkStart w:id="312" w:name="_Toc116"/>
      <w:bookmarkEnd w:id="310"/>
      <w:bookmarkEnd w:id="311"/>
      <w:r>
        <w:rPr>
          <w:rtl w:val="true"/>
        </w:rPr>
        <w:t>فهرست منابع</w:t>
      </w:r>
      <w:bookmarkEnd w:id="312"/>
    </w:p>
    <w:p>
      <w:pPr>
        <w:pStyle w:val="BookText"/>
        <w:rPr/>
      </w:pPr>
      <w:r>
        <w:rPr>
          <w:rFonts w:ascii="Amiri" w:hAnsi="Amiri" w:eastAsia="Amiri" w:cs="Amiri"/>
          <w:color w:val="111111"/>
          <w:sz w:val="28"/>
          <w:sz w:val="28"/>
          <w:szCs w:val="28"/>
          <w:rtl w:val="true"/>
          <w:lang w:bidi="ar-SA"/>
        </w:rPr>
        <w:t>القرآن الكريم</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الاداب الشرعية والمنح المرعية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شمس الدين الحنبلي</w:t>
      </w:r>
    </w:p>
    <w:p>
      <w:pPr>
        <w:pStyle w:val="BookText"/>
        <w:rPr/>
      </w:pPr>
      <w:r>
        <w:rPr>
          <w:rFonts w:ascii="Amiri" w:hAnsi="Amiri" w:eastAsia="Amiri" w:cs="Amiri"/>
          <w:color w:val="111111"/>
          <w:sz w:val="28"/>
          <w:sz w:val="28"/>
          <w:szCs w:val="28"/>
          <w:rtl w:val="true"/>
          <w:lang w:bidi="ar-SA"/>
        </w:rPr>
        <w:t>أبوطالب وبنوه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علي آل السيّد عليخان</w:t>
      </w:r>
    </w:p>
    <w:p>
      <w:pPr>
        <w:pStyle w:val="BookText"/>
        <w:rPr/>
      </w:pPr>
      <w:r>
        <w:rPr>
          <w:rFonts w:ascii="Amiri" w:hAnsi="Amiri" w:eastAsia="Amiri" w:cs="Amiri"/>
          <w:color w:val="111111"/>
          <w:sz w:val="28"/>
          <w:sz w:val="28"/>
          <w:szCs w:val="28"/>
          <w:rtl w:val="true"/>
          <w:lang w:bidi="ar-SA"/>
        </w:rPr>
        <w:t>اتّجاهات الشعر العربي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مصطفي هدارة</w:t>
      </w:r>
    </w:p>
    <w:p>
      <w:pPr>
        <w:pStyle w:val="BookText"/>
        <w:rPr/>
      </w:pPr>
      <w:r>
        <w:rPr>
          <w:rFonts w:ascii="Amiri" w:hAnsi="Amiri" w:eastAsia="Amiri" w:cs="Amiri"/>
          <w:color w:val="111111"/>
          <w:sz w:val="28"/>
          <w:sz w:val="28"/>
          <w:szCs w:val="28"/>
          <w:rtl w:val="true"/>
          <w:lang w:bidi="ar-SA"/>
        </w:rPr>
        <w:t>أثر التشيّع في الادب العربي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سيّد الكيلاني</w:t>
      </w:r>
    </w:p>
    <w:p>
      <w:pPr>
        <w:pStyle w:val="BookText"/>
        <w:rPr/>
      </w:pPr>
      <w:r>
        <w:rPr>
          <w:rFonts w:ascii="Amiri" w:hAnsi="Amiri" w:eastAsia="Amiri" w:cs="Amiri"/>
          <w:color w:val="111111"/>
          <w:sz w:val="28"/>
          <w:sz w:val="28"/>
          <w:szCs w:val="28"/>
          <w:rtl w:val="true"/>
          <w:lang w:bidi="ar-SA"/>
        </w:rPr>
        <w:t>أحاديث أمّ المؤمنين عائشة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مرتضي العسكري</w:t>
      </w:r>
    </w:p>
    <w:p>
      <w:pPr>
        <w:pStyle w:val="BookText"/>
        <w:rPr/>
      </w:pPr>
      <w:r>
        <w:rPr>
          <w:rFonts w:ascii="Amiri" w:hAnsi="Amiri" w:eastAsia="Amiri" w:cs="Amiri"/>
          <w:color w:val="111111"/>
          <w:sz w:val="28"/>
          <w:sz w:val="28"/>
          <w:szCs w:val="28"/>
          <w:rtl w:val="true"/>
          <w:lang w:bidi="ar-SA"/>
        </w:rPr>
        <w:t xml:space="preserve">الاحتجاج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الطبرسي</w:t>
      </w:r>
    </w:p>
    <w:p>
      <w:pPr>
        <w:pStyle w:val="BookText"/>
        <w:rPr/>
      </w:pPr>
      <w:r>
        <w:rPr>
          <w:rFonts w:ascii="Amiri" w:hAnsi="Amiri" w:eastAsia="Amiri" w:cs="Amiri"/>
          <w:color w:val="111111"/>
          <w:sz w:val="28"/>
          <w:sz w:val="28"/>
          <w:szCs w:val="28"/>
          <w:rtl w:val="true"/>
          <w:lang w:bidi="ar-SA"/>
        </w:rPr>
        <w:t>الاحكام السلطانية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للماوردي</w:t>
      </w:r>
    </w:p>
    <w:p>
      <w:pPr>
        <w:pStyle w:val="BookText"/>
        <w:rPr/>
      </w:pPr>
      <w:r>
        <w:rPr>
          <w:rFonts w:ascii="Amiri" w:hAnsi="Amiri" w:eastAsia="Amiri" w:cs="Amiri"/>
          <w:color w:val="111111"/>
          <w:sz w:val="28"/>
          <w:sz w:val="28"/>
          <w:szCs w:val="28"/>
          <w:rtl w:val="true"/>
          <w:lang w:bidi="ar-SA"/>
        </w:rPr>
        <w:t>أحكام القرآن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الجصّاص</w:t>
      </w:r>
    </w:p>
    <w:p>
      <w:pPr>
        <w:pStyle w:val="BookText"/>
        <w:rPr/>
      </w:pPr>
      <w:r>
        <w:rPr>
          <w:rFonts w:ascii="Amiri" w:hAnsi="Amiri" w:eastAsia="Amiri" w:cs="Amiri"/>
          <w:color w:val="111111"/>
          <w:sz w:val="28"/>
          <w:sz w:val="28"/>
          <w:szCs w:val="28"/>
          <w:rtl w:val="true"/>
          <w:lang w:bidi="ar-SA"/>
        </w:rPr>
        <w:t>أخبار القضاة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وكيع القاضي</w:t>
      </w:r>
    </w:p>
    <w:p>
      <w:pPr>
        <w:pStyle w:val="BookText"/>
        <w:rPr/>
      </w:pPr>
      <w:r>
        <w:rPr>
          <w:rFonts w:ascii="Amiri" w:hAnsi="Amiri" w:eastAsia="Amiri" w:cs="Amiri"/>
          <w:color w:val="111111"/>
          <w:sz w:val="28"/>
          <w:sz w:val="28"/>
          <w:szCs w:val="28"/>
          <w:rtl w:val="true"/>
          <w:lang w:bidi="ar-SA"/>
        </w:rPr>
        <w:t>الاخبار الطوال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الدينوري</w:t>
      </w:r>
    </w:p>
    <w:p>
      <w:pPr>
        <w:pStyle w:val="BookText"/>
        <w:rPr/>
      </w:pPr>
      <w:r>
        <w:rPr>
          <w:rFonts w:ascii="Amiri" w:hAnsi="Amiri" w:eastAsia="Amiri" w:cs="Amiri"/>
          <w:color w:val="111111"/>
          <w:sz w:val="28"/>
          <w:sz w:val="28"/>
          <w:szCs w:val="28"/>
          <w:rtl w:val="true"/>
          <w:lang w:bidi="ar-SA"/>
        </w:rPr>
        <w:t>أخلاق حملة القرآن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أبي بكر البغدادي</w:t>
      </w:r>
    </w:p>
    <w:p>
      <w:pPr>
        <w:pStyle w:val="BookText"/>
        <w:rPr/>
      </w:pPr>
      <w:r>
        <w:rPr>
          <w:rFonts w:ascii="Amiri" w:hAnsi="Amiri" w:eastAsia="Amiri" w:cs="Amiri"/>
          <w:color w:val="111111"/>
          <w:sz w:val="28"/>
          <w:sz w:val="28"/>
          <w:szCs w:val="28"/>
          <w:rtl w:val="true"/>
          <w:lang w:bidi="ar-SA"/>
        </w:rPr>
        <w:t>الادارة الاسلامية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كردعلي</w:t>
      </w:r>
    </w:p>
    <w:p>
      <w:pPr>
        <w:pStyle w:val="BookText"/>
        <w:rPr/>
      </w:pPr>
      <w:r>
        <w:rPr>
          <w:rFonts w:ascii="Amiri" w:hAnsi="Amiri" w:eastAsia="Amiri" w:cs="Amiri"/>
          <w:color w:val="111111"/>
          <w:sz w:val="28"/>
          <w:sz w:val="28"/>
          <w:szCs w:val="28"/>
          <w:rtl w:val="true"/>
          <w:lang w:bidi="ar-SA"/>
        </w:rPr>
        <w:t>أدب الدنيا والدين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الماوردي</w:t>
      </w:r>
    </w:p>
    <w:p>
      <w:pPr>
        <w:pStyle w:val="BookText"/>
        <w:rPr/>
      </w:pPr>
      <w:r>
        <w:rPr>
          <w:rFonts w:ascii="Amiri" w:hAnsi="Amiri" w:eastAsia="Amiri" w:cs="Amiri"/>
          <w:color w:val="111111"/>
          <w:sz w:val="28"/>
          <w:sz w:val="28"/>
          <w:szCs w:val="28"/>
          <w:rtl w:val="true"/>
          <w:lang w:bidi="ar-SA"/>
        </w:rPr>
        <w:t>الاذكياء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الجوزي</w:t>
      </w:r>
    </w:p>
    <w:p>
      <w:pPr>
        <w:pStyle w:val="BookText"/>
        <w:rPr/>
      </w:pPr>
      <w:r>
        <w:rPr>
          <w:rFonts w:ascii="Amiri" w:hAnsi="Amiri" w:eastAsia="Amiri" w:cs="Amiri"/>
          <w:color w:val="111111"/>
          <w:sz w:val="28"/>
          <w:sz w:val="28"/>
          <w:szCs w:val="28"/>
          <w:rtl w:val="true"/>
          <w:lang w:bidi="ar-SA"/>
        </w:rPr>
        <w:t>الارشاد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الشيخ المفيد</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الارشاد في أصول الاعتقاد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الجويني </w:t>
      </w:r>
    </w:p>
    <w:p>
      <w:pPr>
        <w:pStyle w:val="BookText"/>
        <w:rPr/>
      </w:pPr>
      <w:r>
        <w:rPr>
          <w:rFonts w:ascii="Amiri" w:hAnsi="Amiri" w:eastAsia="Amiri" w:cs="Amiri"/>
          <w:color w:val="111111"/>
          <w:sz w:val="28"/>
          <w:sz w:val="28"/>
          <w:szCs w:val="28"/>
          <w:rtl w:val="true"/>
          <w:lang w:bidi="ar-SA"/>
        </w:rPr>
        <w:t>ارشاد القلوب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الديلمي</w:t>
      </w:r>
    </w:p>
    <w:p>
      <w:pPr>
        <w:pStyle w:val="BookText"/>
        <w:rPr/>
      </w:pPr>
      <w:r>
        <w:rPr>
          <w:rFonts w:ascii="Amiri" w:hAnsi="Amiri" w:eastAsia="Amiri" w:cs="Amiri"/>
          <w:color w:val="111111"/>
          <w:sz w:val="28"/>
          <w:sz w:val="28"/>
          <w:szCs w:val="28"/>
          <w:rtl w:val="true"/>
          <w:lang w:bidi="ar-SA"/>
        </w:rPr>
        <w:t>أسباب النزول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ابوالحسن الواحدي النيسابوري</w:t>
      </w:r>
    </w:p>
    <w:p>
      <w:pPr>
        <w:pStyle w:val="BookText"/>
        <w:rPr/>
      </w:pPr>
      <w:r>
        <w:rPr>
          <w:rFonts w:ascii="Amiri" w:hAnsi="Amiri" w:eastAsia="Amiri" w:cs="Amiri"/>
          <w:color w:val="111111"/>
          <w:sz w:val="28"/>
          <w:sz w:val="28"/>
          <w:szCs w:val="28"/>
          <w:rtl w:val="true"/>
          <w:lang w:bidi="ar-SA"/>
        </w:rPr>
        <w:t>أسبوع الامام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مجموعة من الكتّاب</w:t>
      </w:r>
    </w:p>
    <w:p>
      <w:pPr>
        <w:pStyle w:val="BookText"/>
        <w:rPr/>
      </w:pPr>
      <w:r>
        <w:rPr>
          <w:rFonts w:ascii="Amiri" w:hAnsi="Amiri" w:eastAsia="Amiri" w:cs="Amiri"/>
          <w:color w:val="111111"/>
          <w:sz w:val="28"/>
          <w:sz w:val="28"/>
          <w:szCs w:val="28"/>
          <w:rtl w:val="true"/>
          <w:lang w:bidi="ar-SA"/>
        </w:rPr>
        <w:t>الاستبصار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الشيخ الطوسي</w:t>
      </w:r>
    </w:p>
    <w:p>
      <w:pPr>
        <w:pStyle w:val="BookText"/>
        <w:rPr/>
      </w:pPr>
      <w:r>
        <w:rPr>
          <w:rFonts w:ascii="Amiri" w:hAnsi="Amiri" w:eastAsia="Amiri" w:cs="Amiri"/>
          <w:color w:val="111111"/>
          <w:sz w:val="28"/>
          <w:sz w:val="28"/>
          <w:szCs w:val="28"/>
          <w:rtl w:val="true"/>
          <w:lang w:bidi="ar-SA"/>
        </w:rPr>
        <w:t>الاستيعاب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عبدالبرّ المالكي</w:t>
      </w:r>
    </w:p>
    <w:p>
      <w:pPr>
        <w:pStyle w:val="BookText"/>
        <w:rPr/>
      </w:pPr>
      <w:r>
        <w:rPr>
          <w:rFonts w:ascii="Amiri" w:hAnsi="Amiri" w:eastAsia="Amiri" w:cs="Amiri"/>
          <w:color w:val="111111"/>
          <w:sz w:val="28"/>
          <w:sz w:val="28"/>
          <w:szCs w:val="28"/>
          <w:rtl w:val="true"/>
          <w:lang w:bidi="ar-SA"/>
        </w:rPr>
        <w:t>اُسد الغابة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الاثير</w:t>
      </w:r>
    </w:p>
    <w:p>
      <w:pPr>
        <w:pStyle w:val="BookText"/>
        <w:rPr/>
      </w:pPr>
      <w:r>
        <w:rPr>
          <w:rFonts w:ascii="Amiri" w:hAnsi="Amiri" w:eastAsia="Amiri" w:cs="Amiri"/>
          <w:color w:val="111111"/>
          <w:sz w:val="28"/>
          <w:sz w:val="28"/>
          <w:szCs w:val="28"/>
          <w:rtl w:val="true"/>
          <w:lang w:bidi="ar-SA"/>
        </w:rPr>
        <w:t xml:space="preserve">أسني المطالب في نجاة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أحمد زيني دحلان</w:t>
      </w:r>
    </w:p>
    <w:p>
      <w:pPr>
        <w:pStyle w:val="BookText"/>
        <w:rPr/>
      </w:pPr>
      <w:r>
        <w:rPr>
          <w:rFonts w:ascii="Amiri" w:hAnsi="Amiri" w:eastAsia="Amiri" w:cs="Amiri"/>
          <w:color w:val="111111"/>
          <w:sz w:val="28"/>
          <w:sz w:val="28"/>
          <w:szCs w:val="28"/>
          <w:rtl w:val="true"/>
          <w:lang w:bidi="ar-SA"/>
        </w:rPr>
        <w:t xml:space="preserve">الاشتقاق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الاصمعي</w:t>
      </w:r>
    </w:p>
    <w:p>
      <w:pPr>
        <w:pStyle w:val="BookText"/>
        <w:rPr/>
      </w:pPr>
      <w:r>
        <w:rPr>
          <w:rFonts w:ascii="Amiri" w:hAnsi="Amiri" w:eastAsia="Amiri" w:cs="Amiri"/>
          <w:color w:val="111111"/>
          <w:sz w:val="28"/>
          <w:sz w:val="28"/>
          <w:szCs w:val="28"/>
          <w:rtl w:val="true"/>
          <w:lang w:bidi="ar-SA"/>
        </w:rPr>
        <w:t xml:space="preserve">الاصابة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حجر العسقلاني</w:t>
      </w:r>
    </w:p>
    <w:p>
      <w:pPr>
        <w:pStyle w:val="BookText"/>
        <w:rPr/>
      </w:pPr>
      <w:r>
        <w:rPr>
          <w:rFonts w:ascii="Amiri" w:hAnsi="Amiri" w:eastAsia="Amiri" w:cs="Amiri"/>
          <w:color w:val="111111"/>
          <w:sz w:val="28"/>
          <w:sz w:val="28"/>
          <w:szCs w:val="28"/>
          <w:rtl w:val="true"/>
          <w:lang w:bidi="ar-SA"/>
        </w:rPr>
        <w:t>الاصول العامة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السيّد محمّد تقي الحكيم</w:t>
      </w:r>
    </w:p>
    <w:p>
      <w:pPr>
        <w:pStyle w:val="BookText"/>
        <w:rPr/>
      </w:pPr>
      <w:r>
        <w:rPr>
          <w:rFonts w:ascii="Amiri" w:hAnsi="Amiri" w:eastAsia="Amiri" w:cs="Amiri"/>
          <w:color w:val="111111"/>
          <w:sz w:val="28"/>
          <w:sz w:val="28"/>
          <w:szCs w:val="28"/>
          <w:rtl w:val="true"/>
          <w:lang w:bidi="ar-SA"/>
        </w:rPr>
        <w:t>أصول الكافي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الشيخ الكليني</w:t>
      </w:r>
    </w:p>
    <w:p>
      <w:pPr>
        <w:pStyle w:val="BookText"/>
        <w:rPr/>
      </w:pPr>
      <w:r>
        <w:rPr>
          <w:rFonts w:ascii="Amiri" w:hAnsi="Amiri" w:eastAsia="Amiri" w:cs="Amiri"/>
          <w:color w:val="111111"/>
          <w:sz w:val="28"/>
          <w:sz w:val="28"/>
          <w:szCs w:val="28"/>
          <w:rtl w:val="true"/>
          <w:lang w:bidi="ar-SA"/>
        </w:rPr>
        <w:t xml:space="preserve">أضواء علي دعاء كميل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عزّالدين بحر العلوم</w:t>
      </w:r>
    </w:p>
    <w:p>
      <w:pPr>
        <w:pStyle w:val="BookText"/>
        <w:rPr/>
      </w:pPr>
      <w:r>
        <w:rPr>
          <w:rFonts w:ascii="Amiri" w:hAnsi="Amiri" w:eastAsia="Amiri" w:cs="Amiri"/>
          <w:color w:val="111111"/>
          <w:sz w:val="28"/>
          <w:sz w:val="28"/>
          <w:szCs w:val="28"/>
          <w:rtl w:val="true"/>
          <w:lang w:bidi="ar-SA"/>
        </w:rPr>
        <w:t>أضواء علي السنّة المحمّدية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الشيخ محمود أبورية</w:t>
      </w:r>
    </w:p>
    <w:p>
      <w:pPr>
        <w:pStyle w:val="BookText"/>
        <w:rPr/>
      </w:pPr>
      <w:r>
        <w:rPr>
          <w:rFonts w:ascii="Amiri" w:hAnsi="Amiri" w:eastAsia="Amiri" w:cs="Amiri"/>
          <w:color w:val="111111"/>
          <w:sz w:val="28"/>
          <w:sz w:val="28"/>
          <w:szCs w:val="28"/>
          <w:rtl w:val="true"/>
          <w:lang w:bidi="ar-SA"/>
        </w:rPr>
        <w:t>إكمال الدين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الشيخ الصدوق</w:t>
      </w:r>
    </w:p>
    <w:p>
      <w:pPr>
        <w:pStyle w:val="BookText"/>
        <w:rPr/>
      </w:pPr>
      <w:r>
        <w:rPr>
          <w:rFonts w:ascii="Amiri" w:hAnsi="Amiri" w:eastAsia="Amiri" w:cs="Amiri"/>
          <w:color w:val="111111"/>
          <w:sz w:val="28"/>
          <w:sz w:val="28"/>
          <w:szCs w:val="28"/>
          <w:rtl w:val="true"/>
          <w:lang w:bidi="ar-SA"/>
        </w:rPr>
        <w:t>الاعجاز والايجاز</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الثعالبي</w:t>
      </w:r>
    </w:p>
    <w:p>
      <w:pPr>
        <w:pStyle w:val="BookText"/>
        <w:rPr/>
      </w:pPr>
      <w:r>
        <w:rPr>
          <w:rFonts w:ascii="Amiri" w:hAnsi="Amiri" w:eastAsia="Amiri" w:cs="Amiri"/>
          <w:color w:val="111111"/>
          <w:sz w:val="28"/>
          <w:sz w:val="28"/>
          <w:szCs w:val="28"/>
          <w:rtl w:val="true"/>
          <w:lang w:bidi="ar-SA"/>
        </w:rPr>
        <w:t>أعلام النساء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رضا عمر كحالة</w:t>
      </w:r>
    </w:p>
    <w:p>
      <w:pPr>
        <w:pStyle w:val="BookText"/>
        <w:rPr/>
      </w:pPr>
      <w:r>
        <w:rPr>
          <w:rFonts w:ascii="Amiri" w:hAnsi="Amiri" w:eastAsia="Amiri" w:cs="Amiri"/>
          <w:color w:val="111111"/>
          <w:sz w:val="28"/>
          <w:sz w:val="28"/>
          <w:szCs w:val="28"/>
          <w:rtl w:val="true"/>
          <w:lang w:bidi="ar-SA"/>
        </w:rPr>
        <w:t>إعلام الوري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الطبرسي</w:t>
      </w:r>
    </w:p>
    <w:p>
      <w:pPr>
        <w:pStyle w:val="BookText"/>
        <w:rPr/>
      </w:pPr>
      <w:r>
        <w:rPr>
          <w:rFonts w:ascii="Amiri" w:hAnsi="Amiri" w:eastAsia="Amiri" w:cs="Amiri"/>
          <w:color w:val="111111"/>
          <w:sz w:val="28"/>
          <w:sz w:val="28"/>
          <w:szCs w:val="28"/>
          <w:rtl w:val="true"/>
          <w:lang w:bidi="ar-SA"/>
        </w:rPr>
        <w:t>أعيان الشيعة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السيّد محسن العاملي</w:t>
      </w:r>
    </w:p>
    <w:p>
      <w:pPr>
        <w:pStyle w:val="BookText"/>
        <w:rPr/>
      </w:pPr>
      <w:r>
        <w:rPr>
          <w:rFonts w:ascii="Amiri" w:hAnsi="Amiri" w:eastAsia="Amiri" w:cs="Amiri"/>
          <w:color w:val="111111"/>
          <w:sz w:val="28"/>
          <w:sz w:val="28"/>
          <w:szCs w:val="28"/>
          <w:rtl w:val="true"/>
          <w:lang w:bidi="ar-SA"/>
        </w:rPr>
        <w:t>الاغاني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أبوفرج الاصفهاني</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الامالي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أبو علي القالي </w:t>
      </w:r>
    </w:p>
    <w:p>
      <w:pPr>
        <w:pStyle w:val="BookText"/>
        <w:rPr/>
      </w:pPr>
      <w:r>
        <w:rPr>
          <w:rFonts w:ascii="Amiri" w:hAnsi="Amiri" w:eastAsia="Amiri" w:cs="Amiri"/>
          <w:color w:val="111111"/>
          <w:sz w:val="28"/>
          <w:sz w:val="28"/>
          <w:szCs w:val="28"/>
          <w:rtl w:val="true"/>
          <w:lang w:bidi="ar-SA"/>
        </w:rPr>
        <w:t>أمالي الصدوق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الشيخ الصدوق</w:t>
      </w:r>
    </w:p>
    <w:p>
      <w:pPr>
        <w:pStyle w:val="BookText"/>
        <w:rPr/>
      </w:pPr>
      <w:r>
        <w:rPr>
          <w:rFonts w:ascii="Amiri" w:hAnsi="Amiri" w:eastAsia="Amiri" w:cs="Amiri"/>
          <w:color w:val="111111"/>
          <w:sz w:val="28"/>
          <w:sz w:val="28"/>
          <w:szCs w:val="28"/>
          <w:rtl w:val="true"/>
          <w:lang w:bidi="ar-SA"/>
        </w:rPr>
        <w:t>أمالي الطوسي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الشيخ الطوسي</w:t>
      </w:r>
    </w:p>
    <w:p>
      <w:pPr>
        <w:pStyle w:val="BookText"/>
        <w:rPr/>
      </w:pPr>
      <w:r>
        <w:rPr>
          <w:rFonts w:ascii="Amiri" w:hAnsi="Amiri" w:eastAsia="Amiri" w:cs="Amiri"/>
          <w:color w:val="111111"/>
          <w:sz w:val="28"/>
          <w:sz w:val="28"/>
          <w:szCs w:val="28"/>
          <w:rtl w:val="true"/>
          <w:lang w:bidi="ar-SA"/>
        </w:rPr>
        <w:t>أمالي المرتضي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السيّد المرتضي</w:t>
      </w:r>
    </w:p>
    <w:p>
      <w:pPr>
        <w:pStyle w:val="BookText"/>
        <w:rPr/>
      </w:pPr>
      <w:r>
        <w:rPr>
          <w:rFonts w:ascii="Amiri" w:hAnsi="Amiri" w:eastAsia="Amiri" w:cs="Amiri"/>
          <w:color w:val="111111"/>
          <w:sz w:val="28"/>
          <w:sz w:val="28"/>
          <w:szCs w:val="28"/>
          <w:rtl w:val="true"/>
          <w:lang w:bidi="ar-SA"/>
        </w:rPr>
        <w:t>أمالي المفيد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الشيخ المفيد</w:t>
      </w:r>
    </w:p>
    <w:p>
      <w:pPr>
        <w:pStyle w:val="BookText"/>
        <w:rPr/>
      </w:pPr>
      <w:r>
        <w:rPr>
          <w:rFonts w:ascii="Amiri" w:hAnsi="Amiri" w:eastAsia="Amiri" w:cs="Amiri"/>
          <w:color w:val="111111"/>
          <w:sz w:val="28"/>
          <w:sz w:val="28"/>
          <w:szCs w:val="28"/>
          <w:rtl w:val="true"/>
          <w:lang w:bidi="ar-SA"/>
        </w:rPr>
        <w:t xml:space="preserve">الامام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العلائلي</w:t>
      </w:r>
    </w:p>
    <w:p>
      <w:pPr>
        <w:pStyle w:val="BookText"/>
        <w:rPr/>
      </w:pPr>
      <w:r>
        <w:rPr>
          <w:rFonts w:ascii="Amiri" w:hAnsi="Amiri" w:eastAsia="Amiri" w:cs="Amiri"/>
          <w:color w:val="111111"/>
          <w:sz w:val="28"/>
          <w:sz w:val="28"/>
          <w:szCs w:val="28"/>
          <w:rtl w:val="true"/>
          <w:lang w:bidi="ar-SA"/>
        </w:rPr>
        <w:t xml:space="preserve">الامام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عبدالفتاح مقصود</w:t>
      </w:r>
    </w:p>
    <w:p>
      <w:pPr>
        <w:pStyle w:val="BookText"/>
        <w:rPr/>
      </w:pPr>
      <w:r>
        <w:rPr>
          <w:rFonts w:ascii="Amiri" w:hAnsi="Amiri" w:eastAsia="Amiri" w:cs="Amiri"/>
          <w:color w:val="111111"/>
          <w:sz w:val="28"/>
          <w:sz w:val="28"/>
          <w:szCs w:val="28"/>
          <w:rtl w:val="true"/>
          <w:lang w:bidi="ar-SA"/>
        </w:rPr>
        <w:t xml:space="preserve">الامام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صوت العدالة الانسانية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جورج جرداق</w:t>
      </w:r>
    </w:p>
    <w:p>
      <w:pPr>
        <w:pStyle w:val="BookText"/>
        <w:rPr/>
      </w:pPr>
      <w:r>
        <w:rPr>
          <w:rFonts w:ascii="Amiri" w:hAnsi="Amiri" w:eastAsia="Amiri" w:cs="Amiri"/>
          <w:color w:val="111111"/>
          <w:sz w:val="28"/>
          <w:sz w:val="28"/>
          <w:szCs w:val="28"/>
          <w:rtl w:val="true"/>
          <w:lang w:bidi="ar-SA"/>
        </w:rPr>
        <w:t>الامامة والسياسة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قتيبة</w:t>
      </w:r>
    </w:p>
    <w:p>
      <w:pPr>
        <w:pStyle w:val="BookText"/>
        <w:rPr/>
      </w:pPr>
      <w:r>
        <w:rPr>
          <w:rFonts w:ascii="Amiri" w:hAnsi="Amiri" w:eastAsia="Amiri" w:cs="Amiri"/>
          <w:color w:val="111111"/>
          <w:sz w:val="28"/>
          <w:sz w:val="28"/>
          <w:szCs w:val="28"/>
          <w:rtl w:val="true"/>
          <w:lang w:bidi="ar-SA"/>
        </w:rPr>
        <w:t>إمتاع الاسماع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المقريزي</w:t>
      </w:r>
    </w:p>
    <w:p>
      <w:pPr>
        <w:pStyle w:val="BookText"/>
        <w:rPr/>
      </w:pPr>
      <w:r>
        <w:rPr>
          <w:rFonts w:ascii="Amiri" w:hAnsi="Amiri" w:eastAsia="Amiri" w:cs="Amiri"/>
          <w:color w:val="111111"/>
          <w:sz w:val="28"/>
          <w:sz w:val="28"/>
          <w:szCs w:val="28"/>
          <w:rtl w:val="true"/>
          <w:lang w:bidi="ar-SA"/>
        </w:rPr>
        <w:t>الامتاع والمؤانسة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أبوحيان التوحيدي</w:t>
      </w:r>
    </w:p>
    <w:p>
      <w:pPr>
        <w:pStyle w:val="BookText"/>
        <w:rPr/>
      </w:pPr>
      <w:r>
        <w:rPr>
          <w:rFonts w:ascii="Amiri" w:hAnsi="Amiri" w:eastAsia="Amiri" w:cs="Amiri"/>
          <w:color w:val="111111"/>
          <w:sz w:val="28"/>
          <w:sz w:val="28"/>
          <w:szCs w:val="28"/>
          <w:rtl w:val="true"/>
          <w:lang w:bidi="ar-SA"/>
        </w:rPr>
        <w:t xml:space="preserve">الاموال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أبوعبيد قاسم بن سلام</w:t>
      </w:r>
    </w:p>
    <w:p>
      <w:pPr>
        <w:pStyle w:val="BookText"/>
        <w:rPr/>
      </w:pPr>
      <w:r>
        <w:rPr>
          <w:rFonts w:ascii="Amiri" w:hAnsi="Amiri" w:eastAsia="Amiri" w:cs="Amiri"/>
          <w:color w:val="111111"/>
          <w:sz w:val="28"/>
          <w:sz w:val="28"/>
          <w:szCs w:val="28"/>
          <w:rtl w:val="true"/>
          <w:lang w:bidi="ar-SA"/>
        </w:rPr>
        <w:t>انباه الرواة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الزبيدي</w:t>
      </w:r>
    </w:p>
    <w:p>
      <w:pPr>
        <w:pStyle w:val="BookText"/>
        <w:rPr/>
      </w:pPr>
      <w:r>
        <w:rPr>
          <w:rFonts w:ascii="Amiri" w:hAnsi="Amiri" w:eastAsia="Amiri" w:cs="Amiri"/>
          <w:color w:val="111111"/>
          <w:sz w:val="28"/>
          <w:sz w:val="28"/>
          <w:szCs w:val="28"/>
          <w:rtl w:val="true"/>
          <w:lang w:bidi="ar-SA"/>
        </w:rPr>
        <w:t>أنساب الاشراف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البلاذري</w:t>
      </w:r>
    </w:p>
    <w:p>
      <w:pPr>
        <w:pStyle w:val="BookText"/>
        <w:rPr/>
      </w:pPr>
      <w:r>
        <w:rPr>
          <w:rFonts w:ascii="Amiri" w:hAnsi="Amiri" w:eastAsia="Amiri" w:cs="Amiri"/>
          <w:color w:val="111111"/>
          <w:sz w:val="28"/>
          <w:sz w:val="28"/>
          <w:szCs w:val="28"/>
          <w:rtl w:val="true"/>
          <w:lang w:bidi="ar-SA"/>
        </w:rPr>
        <w:t>انسان العيون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بن إبراهيم الحلبي</w:t>
      </w:r>
    </w:p>
    <w:p>
      <w:pPr>
        <w:pStyle w:val="BookText"/>
        <w:rPr/>
      </w:pPr>
      <w:r>
        <w:rPr>
          <w:rFonts w:ascii="Amiri" w:hAnsi="Amiri" w:eastAsia="Amiri" w:cs="Amiri"/>
          <w:color w:val="111111"/>
          <w:sz w:val="28"/>
          <w:sz w:val="28"/>
          <w:szCs w:val="28"/>
          <w:rtl w:val="true"/>
          <w:lang w:bidi="ar-SA"/>
        </w:rPr>
        <w:t>إيضاح الوقف والابتداء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قاسم الانباري</w:t>
      </w:r>
    </w:p>
    <w:p>
      <w:pPr>
        <w:pStyle w:val="BookText"/>
        <w:rPr/>
      </w:pPr>
      <w:r>
        <w:rPr>
          <w:rFonts w:ascii="Amiri" w:hAnsi="Amiri" w:eastAsia="Amiri" w:cs="Amiri"/>
          <w:color w:val="111111"/>
          <w:sz w:val="28"/>
          <w:sz w:val="28"/>
          <w:szCs w:val="28"/>
          <w:rtl w:val="true"/>
          <w:lang w:bidi="ar-SA"/>
        </w:rPr>
        <w:t>إيمان أبي طالب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الشيخ المفيد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بحار الانوار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المجلسي</w:t>
      </w:r>
    </w:p>
    <w:p>
      <w:pPr>
        <w:pStyle w:val="BookText"/>
        <w:rPr/>
      </w:pPr>
      <w:r>
        <w:rPr>
          <w:rFonts w:ascii="Amiri" w:hAnsi="Amiri" w:eastAsia="Amiri" w:cs="Amiri"/>
          <w:color w:val="111111"/>
          <w:sz w:val="28"/>
          <w:sz w:val="28"/>
          <w:szCs w:val="28"/>
          <w:rtl w:val="true"/>
          <w:lang w:bidi="ar-SA"/>
        </w:rPr>
        <w:t>البداية والنهاية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كثير</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بستان الرازي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محمّد الرازي </w:t>
      </w:r>
    </w:p>
    <w:p>
      <w:pPr>
        <w:pStyle w:val="BookText"/>
        <w:rPr/>
      </w:pPr>
      <w:r>
        <w:rPr>
          <w:rFonts w:ascii="IRNazanin" w:hAnsi="IRNazanin" w:eastAsia="IRNazanin"/>
          <w:color w:val="111111"/>
          <w:sz w:val="28"/>
          <w:sz w:val="28"/>
          <w:szCs w:val="28"/>
          <w:rtl w:val="true"/>
          <w:lang w:bidi="fa-IR"/>
        </w:rPr>
        <w:t>بصائر الدرجات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الحسن الصفّار</w:t>
      </w:r>
    </w:p>
    <w:p>
      <w:pPr>
        <w:pStyle w:val="BookText"/>
        <w:rPr/>
      </w:pPr>
      <w:r>
        <w:rPr>
          <w:rFonts w:ascii="Amiri" w:hAnsi="Amiri" w:eastAsia="Amiri" w:cs="Amiri"/>
          <w:color w:val="111111"/>
          <w:sz w:val="28"/>
          <w:sz w:val="28"/>
          <w:szCs w:val="28"/>
          <w:rtl w:val="true"/>
          <w:lang w:bidi="ar-SA"/>
        </w:rPr>
        <w:t>البصائر والذخائر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أبوحيان التوحيدي</w:t>
      </w:r>
    </w:p>
    <w:p>
      <w:pPr>
        <w:pStyle w:val="BookText"/>
        <w:rPr/>
      </w:pPr>
      <w:r>
        <w:rPr>
          <w:rFonts w:ascii="Amiri" w:hAnsi="Amiri" w:eastAsia="Amiri" w:cs="Amiri"/>
          <w:color w:val="111111"/>
          <w:sz w:val="28"/>
          <w:sz w:val="28"/>
          <w:szCs w:val="28"/>
          <w:rtl w:val="true"/>
          <w:lang w:bidi="ar-SA"/>
        </w:rPr>
        <w:t>بلاغات النساء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طيفور</w:t>
      </w:r>
    </w:p>
    <w:p>
      <w:pPr>
        <w:pStyle w:val="BookText"/>
        <w:rPr/>
      </w:pPr>
      <w:r>
        <w:rPr>
          <w:rFonts w:ascii="Amiri" w:hAnsi="Amiri" w:eastAsia="Amiri" w:cs="Amiri"/>
          <w:color w:val="111111"/>
          <w:sz w:val="28"/>
          <w:sz w:val="28"/>
          <w:szCs w:val="28"/>
          <w:rtl w:val="true"/>
          <w:lang w:bidi="ar-SA"/>
        </w:rPr>
        <w:t xml:space="preserve">البلد الامين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ابراهيم بن علي الكفعمي</w:t>
      </w:r>
    </w:p>
    <w:p>
      <w:pPr>
        <w:pStyle w:val="BookText"/>
        <w:rPr/>
      </w:pPr>
      <w:r>
        <w:rPr>
          <w:rFonts w:ascii="Amiri" w:hAnsi="Amiri" w:eastAsia="Amiri" w:cs="Amiri"/>
          <w:color w:val="111111"/>
          <w:sz w:val="28"/>
          <w:sz w:val="28"/>
          <w:szCs w:val="28"/>
          <w:rtl w:val="true"/>
          <w:lang w:bidi="ar-SA"/>
        </w:rPr>
        <w:t>بهجة المجالس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يوسف بن عبدالبرّ</w:t>
      </w:r>
    </w:p>
    <w:p>
      <w:pPr>
        <w:pStyle w:val="BookText"/>
        <w:rPr/>
      </w:pPr>
      <w:r>
        <w:rPr>
          <w:rFonts w:ascii="Amiri" w:hAnsi="Amiri" w:eastAsia="Amiri" w:cs="Amiri"/>
          <w:color w:val="111111"/>
          <w:sz w:val="28"/>
          <w:sz w:val="28"/>
          <w:szCs w:val="28"/>
          <w:rtl w:val="true"/>
          <w:lang w:bidi="ar-SA"/>
        </w:rPr>
        <w:t>البيان والتبيين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الجاحظ</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تاج العروس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الزبيدي</w:t>
      </w:r>
    </w:p>
    <w:p>
      <w:pPr>
        <w:pStyle w:val="BookText"/>
        <w:rPr/>
      </w:pPr>
      <w:r>
        <w:rPr>
          <w:rFonts w:ascii="Amiri" w:hAnsi="Amiri" w:eastAsia="Amiri" w:cs="Amiri"/>
          <w:color w:val="111111"/>
          <w:sz w:val="28"/>
          <w:sz w:val="28"/>
          <w:szCs w:val="28"/>
          <w:rtl w:val="true"/>
          <w:lang w:bidi="ar-SA"/>
        </w:rPr>
        <w:t>تاريخ ابن خلدون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عبدالرحمن بن محمد</w:t>
      </w:r>
    </w:p>
    <w:p>
      <w:pPr>
        <w:pStyle w:val="BookText"/>
        <w:rPr/>
      </w:pPr>
      <w:r>
        <w:rPr>
          <w:rFonts w:ascii="Amiri" w:hAnsi="Amiri" w:eastAsia="Amiri" w:cs="Amiri"/>
          <w:color w:val="111111"/>
          <w:sz w:val="28"/>
          <w:sz w:val="28"/>
          <w:szCs w:val="28"/>
          <w:rtl w:val="true"/>
          <w:lang w:bidi="ar-SA"/>
        </w:rPr>
        <w:t>تاريخ ابن عساكر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بن حسن بن عساكر</w:t>
      </w:r>
    </w:p>
    <w:p>
      <w:pPr>
        <w:pStyle w:val="BookText"/>
        <w:rPr/>
      </w:pPr>
      <w:r>
        <w:rPr>
          <w:rFonts w:ascii="Amiri" w:hAnsi="Amiri" w:eastAsia="Amiri" w:cs="Amiri"/>
          <w:color w:val="111111"/>
          <w:sz w:val="28"/>
          <w:sz w:val="28"/>
          <w:szCs w:val="28"/>
          <w:rtl w:val="true"/>
          <w:lang w:bidi="ar-SA"/>
        </w:rPr>
        <w:t>تاريخ ابن كثير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كثير</w:t>
      </w:r>
    </w:p>
    <w:p>
      <w:pPr>
        <w:pStyle w:val="BookText"/>
        <w:rPr/>
      </w:pPr>
      <w:r>
        <w:rPr>
          <w:rFonts w:ascii="Amiri" w:hAnsi="Amiri" w:eastAsia="Amiri" w:cs="Amiri"/>
          <w:color w:val="111111"/>
          <w:sz w:val="28"/>
          <w:sz w:val="28"/>
          <w:szCs w:val="28"/>
          <w:rtl w:val="true"/>
          <w:lang w:bidi="ar-SA"/>
        </w:rPr>
        <w:t>تاريخ أبي الفداء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إسماعيل بن علي عمادالدين</w:t>
      </w:r>
    </w:p>
    <w:p>
      <w:pPr>
        <w:pStyle w:val="BookText"/>
        <w:rPr/>
      </w:pPr>
      <w:r>
        <w:rPr>
          <w:rFonts w:ascii="Amiri" w:hAnsi="Amiri" w:eastAsia="Amiri" w:cs="Amiri"/>
          <w:color w:val="111111"/>
          <w:sz w:val="28"/>
          <w:sz w:val="28"/>
          <w:szCs w:val="28"/>
          <w:rtl w:val="true"/>
          <w:lang w:bidi="ar-SA"/>
        </w:rPr>
        <w:t>تاريخ بغداد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الخطيب أحمد بن علي البغدادي</w:t>
      </w:r>
    </w:p>
    <w:p>
      <w:pPr>
        <w:pStyle w:val="BookText"/>
        <w:rPr/>
      </w:pPr>
      <w:r>
        <w:rPr>
          <w:rFonts w:ascii="Amiri" w:hAnsi="Amiri" w:eastAsia="Amiri" w:cs="Amiri"/>
          <w:color w:val="111111"/>
          <w:sz w:val="28"/>
          <w:sz w:val="28"/>
          <w:szCs w:val="28"/>
          <w:rtl w:val="true"/>
          <w:lang w:bidi="ar-SA"/>
        </w:rPr>
        <w:t>تاريخ الخميس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الحسين بن محمد الديار بكري</w:t>
      </w:r>
    </w:p>
    <w:p>
      <w:pPr>
        <w:pStyle w:val="BookText"/>
        <w:rPr/>
      </w:pPr>
      <w:r>
        <w:rPr>
          <w:rFonts w:ascii="Amiri" w:hAnsi="Amiri" w:eastAsia="Amiri" w:cs="Amiri"/>
          <w:color w:val="111111"/>
          <w:sz w:val="28"/>
          <w:sz w:val="28"/>
          <w:szCs w:val="28"/>
          <w:rtl w:val="true"/>
          <w:lang w:bidi="ar-SA"/>
        </w:rPr>
        <w:t>تاريخ دمشق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عساكر</w:t>
      </w:r>
    </w:p>
    <w:p>
      <w:pPr>
        <w:pStyle w:val="BookText"/>
        <w:rPr/>
      </w:pPr>
      <w:r>
        <w:rPr>
          <w:rFonts w:ascii="Amiri" w:hAnsi="Amiri" w:eastAsia="Amiri" w:cs="Amiri"/>
          <w:color w:val="111111"/>
          <w:sz w:val="28"/>
          <w:sz w:val="28"/>
          <w:szCs w:val="28"/>
          <w:rtl w:val="true"/>
          <w:lang w:bidi="ar-SA"/>
        </w:rPr>
        <w:t>تاريخ الشعر العربي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نجيب محمد</w:t>
      </w:r>
    </w:p>
    <w:p>
      <w:pPr>
        <w:pStyle w:val="BookText"/>
        <w:rPr/>
      </w:pPr>
      <w:r>
        <w:rPr>
          <w:rFonts w:ascii="Amiri" w:hAnsi="Amiri" w:eastAsia="Amiri" w:cs="Amiri"/>
          <w:color w:val="111111"/>
          <w:sz w:val="28"/>
          <w:sz w:val="28"/>
          <w:szCs w:val="28"/>
          <w:rtl w:val="true"/>
          <w:lang w:bidi="ar-SA"/>
        </w:rPr>
        <w:t>تاريخ الطبري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جرير الطبري</w:t>
      </w:r>
    </w:p>
    <w:p>
      <w:pPr>
        <w:pStyle w:val="BookText"/>
        <w:rPr/>
      </w:pPr>
      <w:r>
        <w:rPr>
          <w:rFonts w:ascii="Amiri" w:hAnsi="Amiri" w:eastAsia="Amiri" w:cs="Amiri"/>
          <w:color w:val="111111"/>
          <w:sz w:val="28"/>
          <w:sz w:val="28"/>
          <w:szCs w:val="28"/>
          <w:rtl w:val="true"/>
          <w:lang w:bidi="ar-SA"/>
        </w:rPr>
        <w:t>تاريخ العراق في ظلّ الحكم الاموي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حسني الخربوطلي</w:t>
      </w:r>
    </w:p>
    <w:p>
      <w:pPr>
        <w:pStyle w:val="BookText"/>
        <w:rPr/>
      </w:pPr>
      <w:r>
        <w:rPr>
          <w:rFonts w:ascii="Amiri" w:hAnsi="Amiri" w:eastAsia="Amiri" w:cs="Amiri"/>
          <w:color w:val="111111"/>
          <w:sz w:val="28"/>
          <w:sz w:val="28"/>
          <w:szCs w:val="28"/>
          <w:rtl w:val="true"/>
          <w:lang w:bidi="ar-SA"/>
        </w:rPr>
        <w:t>تاريخ اليعقوبي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أحمد بن واضح اليعقوبي</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تبصرة الحكام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إبراهيم بن فرحون اليعمري </w:t>
      </w:r>
    </w:p>
    <w:p>
      <w:pPr>
        <w:pStyle w:val="BookText"/>
        <w:rPr/>
      </w:pPr>
      <w:r>
        <w:rPr>
          <w:rFonts w:ascii="Amiri" w:hAnsi="Amiri" w:eastAsia="Amiri" w:cs="Amiri"/>
          <w:color w:val="111111"/>
          <w:sz w:val="28"/>
          <w:sz w:val="28"/>
          <w:szCs w:val="28"/>
          <w:rtl w:val="true"/>
          <w:lang w:bidi="ar-SA"/>
        </w:rPr>
        <w:t>تحف العقول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حسن بن شعبة</w:t>
      </w:r>
    </w:p>
    <w:p>
      <w:pPr>
        <w:pStyle w:val="BookText"/>
        <w:rPr/>
      </w:pPr>
      <w:r>
        <w:rPr>
          <w:rFonts w:ascii="Amiri" w:hAnsi="Amiri" w:eastAsia="Amiri" w:cs="Amiri"/>
          <w:color w:val="111111"/>
          <w:sz w:val="28"/>
          <w:sz w:val="28"/>
          <w:szCs w:val="28"/>
          <w:rtl w:val="true"/>
          <w:lang w:bidi="ar-SA"/>
        </w:rPr>
        <w:t xml:space="preserve">تحفة المحتاج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النووي</w:t>
      </w:r>
    </w:p>
    <w:p>
      <w:pPr>
        <w:pStyle w:val="BookText"/>
        <w:rPr/>
      </w:pPr>
      <w:r>
        <w:rPr>
          <w:rFonts w:ascii="Amiri" w:hAnsi="Amiri" w:eastAsia="Amiri" w:cs="Amiri"/>
          <w:color w:val="111111"/>
          <w:sz w:val="28"/>
          <w:sz w:val="28"/>
          <w:szCs w:val="28"/>
          <w:rtl w:val="true"/>
          <w:lang w:bidi="ar-SA"/>
        </w:rPr>
        <w:t>تذكرة الخواص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الجوزي</w:t>
      </w:r>
    </w:p>
    <w:p>
      <w:pPr>
        <w:pStyle w:val="BookText"/>
        <w:rPr/>
      </w:pPr>
      <w:r>
        <w:rPr>
          <w:rFonts w:ascii="Amiri" w:hAnsi="Amiri" w:eastAsia="Amiri" w:cs="Amiri"/>
          <w:color w:val="111111"/>
          <w:sz w:val="28"/>
          <w:sz w:val="28"/>
          <w:szCs w:val="28"/>
          <w:rtl w:val="true"/>
          <w:lang w:bidi="ar-SA"/>
        </w:rPr>
        <w:t>تصنيف نهج البلاغة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لبيب بيضون</w:t>
      </w:r>
    </w:p>
    <w:p>
      <w:pPr>
        <w:pStyle w:val="BookText"/>
        <w:rPr/>
      </w:pPr>
      <w:r>
        <w:rPr>
          <w:rFonts w:ascii="Amiri" w:hAnsi="Amiri" w:eastAsia="Amiri" w:cs="Amiri"/>
          <w:color w:val="111111"/>
          <w:sz w:val="28"/>
          <w:sz w:val="28"/>
          <w:szCs w:val="28"/>
          <w:rtl w:val="true"/>
          <w:lang w:bidi="ar-SA"/>
        </w:rPr>
        <w:t>تفسير ابن كثير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إسماعيل بن كثير القرشي</w:t>
      </w:r>
    </w:p>
    <w:p>
      <w:pPr>
        <w:pStyle w:val="BookText"/>
        <w:rPr/>
      </w:pPr>
      <w:r>
        <w:rPr>
          <w:rFonts w:ascii="Amiri" w:hAnsi="Amiri" w:eastAsia="Amiri" w:cs="Amiri"/>
          <w:color w:val="111111"/>
          <w:sz w:val="28"/>
          <w:sz w:val="28"/>
          <w:szCs w:val="28"/>
          <w:rtl w:val="true"/>
          <w:lang w:bidi="ar-SA"/>
        </w:rPr>
        <w:t xml:space="preserve">تفسير الامام العسكري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المنسوب الي الامام العسكري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تفسير البرهان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السيد هاشم البحراني</w:t>
      </w:r>
    </w:p>
    <w:p>
      <w:pPr>
        <w:pStyle w:val="BookText"/>
        <w:rPr/>
      </w:pPr>
      <w:r>
        <w:rPr>
          <w:rFonts w:ascii="Amiri" w:hAnsi="Amiri" w:eastAsia="Amiri" w:cs="Amiri"/>
          <w:color w:val="111111"/>
          <w:sz w:val="28"/>
          <w:sz w:val="28"/>
          <w:szCs w:val="28"/>
          <w:rtl w:val="true"/>
          <w:lang w:bidi="ar-SA"/>
        </w:rPr>
        <w:t>تفسير البيضاوي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عبدالله بن عمر البيضاوي</w:t>
      </w:r>
    </w:p>
    <w:p>
      <w:pPr>
        <w:pStyle w:val="BookText"/>
        <w:rPr/>
      </w:pPr>
      <w:r>
        <w:rPr>
          <w:rFonts w:ascii="Amiri" w:hAnsi="Amiri" w:eastAsia="Amiri" w:cs="Amiri"/>
          <w:color w:val="111111"/>
          <w:sz w:val="28"/>
          <w:sz w:val="28"/>
          <w:szCs w:val="28"/>
          <w:rtl w:val="true"/>
          <w:lang w:bidi="ar-SA"/>
        </w:rPr>
        <w:t>تفسير الجلالين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جلال الدين السيوطي</w:t>
      </w:r>
    </w:p>
    <w:p>
      <w:pPr>
        <w:pStyle w:val="BookText"/>
        <w:rPr/>
      </w:pPr>
      <w:r>
        <w:rPr>
          <w:rFonts w:ascii="Amiri" w:hAnsi="Amiri" w:eastAsia="Amiri" w:cs="Amiri"/>
          <w:color w:val="111111"/>
          <w:sz w:val="28"/>
          <w:sz w:val="28"/>
          <w:szCs w:val="28"/>
          <w:rtl w:val="true"/>
          <w:lang w:bidi="ar-SA"/>
        </w:rPr>
        <w:t xml:space="preserve">تفسير الحقائق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عثمان بن علي الزيلعي</w:t>
      </w:r>
    </w:p>
    <w:p>
      <w:pPr>
        <w:pStyle w:val="BookText"/>
        <w:rPr/>
      </w:pPr>
      <w:r>
        <w:rPr>
          <w:rFonts w:ascii="Amiri" w:hAnsi="Amiri" w:eastAsia="Amiri" w:cs="Amiri"/>
          <w:color w:val="111111"/>
          <w:sz w:val="28"/>
          <w:sz w:val="28"/>
          <w:szCs w:val="28"/>
          <w:rtl w:val="true"/>
          <w:lang w:bidi="ar-SA"/>
        </w:rPr>
        <w:t xml:space="preserve">تفسير روح البيان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إسماعيل حقي البروسوي</w:t>
      </w:r>
    </w:p>
    <w:p>
      <w:pPr>
        <w:pStyle w:val="BookText"/>
        <w:rPr/>
      </w:pPr>
      <w:r>
        <w:rPr>
          <w:rFonts w:ascii="Amiri" w:hAnsi="Amiri" w:eastAsia="Amiri" w:cs="Amiri"/>
          <w:color w:val="111111"/>
          <w:sz w:val="28"/>
          <w:sz w:val="28"/>
          <w:szCs w:val="28"/>
          <w:rtl w:val="true"/>
          <w:lang w:bidi="ar-SA"/>
        </w:rPr>
        <w:t>تفسير روح المعاني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الآلوسي</w:t>
      </w:r>
    </w:p>
    <w:p>
      <w:pPr>
        <w:pStyle w:val="BookText"/>
        <w:rPr/>
      </w:pPr>
      <w:r>
        <w:rPr>
          <w:rFonts w:ascii="Amiri" w:hAnsi="Amiri" w:eastAsia="Amiri" w:cs="Amiri"/>
          <w:color w:val="111111"/>
          <w:sz w:val="28"/>
          <w:sz w:val="28"/>
          <w:szCs w:val="28"/>
          <w:rtl w:val="true"/>
          <w:lang w:bidi="ar-SA"/>
        </w:rPr>
        <w:t>تفسير الصافي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الفيض الكاشاني</w:t>
      </w:r>
    </w:p>
    <w:p>
      <w:pPr>
        <w:pStyle w:val="BookText"/>
        <w:rPr/>
      </w:pPr>
      <w:r>
        <w:rPr>
          <w:rFonts w:ascii="Amiri" w:hAnsi="Amiri" w:eastAsia="Amiri" w:cs="Amiri"/>
          <w:color w:val="111111"/>
          <w:sz w:val="28"/>
          <w:sz w:val="28"/>
          <w:szCs w:val="28"/>
          <w:rtl w:val="true"/>
          <w:lang w:bidi="ar-SA"/>
        </w:rPr>
        <w:t>تفسير الطبري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جرير الطبري</w:t>
      </w:r>
    </w:p>
    <w:p>
      <w:pPr>
        <w:pStyle w:val="BookText"/>
        <w:rPr/>
      </w:pPr>
      <w:r>
        <w:rPr>
          <w:rFonts w:ascii="Amiri" w:hAnsi="Amiri" w:eastAsia="Amiri" w:cs="Amiri"/>
          <w:color w:val="111111"/>
          <w:sz w:val="28"/>
          <w:sz w:val="28"/>
          <w:szCs w:val="28"/>
          <w:rtl w:val="true"/>
          <w:lang w:bidi="ar-SA"/>
        </w:rPr>
        <w:t>تفسير القمّي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بن إبراهيم القمّي</w:t>
      </w:r>
    </w:p>
    <w:p>
      <w:pPr>
        <w:pStyle w:val="BookText"/>
        <w:rPr/>
      </w:pPr>
      <w:r>
        <w:rPr>
          <w:rFonts w:ascii="Amiri" w:hAnsi="Amiri" w:eastAsia="Amiri" w:cs="Amiri"/>
          <w:color w:val="111111"/>
          <w:sz w:val="28"/>
          <w:sz w:val="28"/>
          <w:szCs w:val="28"/>
          <w:rtl w:val="true"/>
          <w:lang w:bidi="ar-SA"/>
        </w:rPr>
        <w:t>تفسير العيّاشي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مسعود العيّاشي</w:t>
      </w:r>
    </w:p>
    <w:p>
      <w:pPr>
        <w:pStyle w:val="BookText"/>
        <w:rPr/>
      </w:pPr>
      <w:r>
        <w:rPr>
          <w:rFonts w:ascii="Amiri" w:hAnsi="Amiri" w:eastAsia="Amiri" w:cs="Amiri"/>
          <w:color w:val="111111"/>
          <w:sz w:val="28"/>
          <w:sz w:val="28"/>
          <w:szCs w:val="28"/>
          <w:rtl w:val="true"/>
          <w:lang w:bidi="ar-SA"/>
        </w:rPr>
        <w:t>تفسير فرات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فرات بن إبراهيم الكوفي</w:t>
      </w:r>
    </w:p>
    <w:p>
      <w:pPr>
        <w:pStyle w:val="BookText"/>
        <w:rPr/>
      </w:pPr>
      <w:r>
        <w:rPr>
          <w:rFonts w:ascii="Amiri" w:hAnsi="Amiri" w:eastAsia="Amiri" w:cs="Amiri"/>
          <w:color w:val="111111"/>
          <w:sz w:val="28"/>
          <w:sz w:val="28"/>
          <w:szCs w:val="28"/>
          <w:rtl w:val="true"/>
          <w:lang w:bidi="ar-SA"/>
        </w:rPr>
        <w:t>تفسير القرطبي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أحمد القرطبي</w:t>
      </w:r>
    </w:p>
    <w:p>
      <w:pPr>
        <w:pStyle w:val="BookText"/>
        <w:rPr/>
      </w:pPr>
      <w:r>
        <w:rPr>
          <w:rFonts w:ascii="Amiri" w:hAnsi="Amiri" w:eastAsia="Amiri" w:cs="Amiri"/>
          <w:color w:val="111111"/>
          <w:sz w:val="28"/>
          <w:sz w:val="28"/>
          <w:szCs w:val="28"/>
          <w:rtl w:val="true"/>
          <w:lang w:bidi="ar-SA"/>
        </w:rPr>
        <w:t>تفسير الكبير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الفخر الرازي</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تفسير الكشّاف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محمود بن عمر الزمخشري </w:t>
      </w:r>
    </w:p>
    <w:p>
      <w:pPr>
        <w:pStyle w:val="BookText"/>
        <w:rPr/>
      </w:pPr>
      <w:r>
        <w:rPr>
          <w:rFonts w:ascii="Amiri" w:hAnsi="Amiri" w:eastAsia="Amiri" w:cs="Amiri"/>
          <w:color w:val="111111"/>
          <w:sz w:val="28"/>
          <w:sz w:val="28"/>
          <w:szCs w:val="28"/>
          <w:rtl w:val="true"/>
          <w:lang w:bidi="ar-SA"/>
        </w:rPr>
        <w:t>تفسير النعماني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زينب النعماني</w:t>
      </w:r>
    </w:p>
    <w:p>
      <w:pPr>
        <w:pStyle w:val="BookText"/>
        <w:rPr/>
      </w:pPr>
      <w:r>
        <w:rPr>
          <w:rFonts w:ascii="Amiri" w:hAnsi="Amiri" w:eastAsia="Amiri" w:cs="Amiri"/>
          <w:color w:val="111111"/>
          <w:sz w:val="28"/>
          <w:sz w:val="28"/>
          <w:szCs w:val="28"/>
          <w:rtl w:val="true"/>
          <w:lang w:bidi="ar-SA"/>
        </w:rPr>
        <w:t>تمام المتون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خليل بن ايبك الصفدي</w:t>
      </w:r>
    </w:p>
    <w:p>
      <w:pPr>
        <w:pStyle w:val="BookText"/>
        <w:rPr/>
      </w:pPr>
      <w:r>
        <w:rPr>
          <w:rFonts w:ascii="Amiri" w:hAnsi="Amiri" w:eastAsia="Amiri" w:cs="Amiri"/>
          <w:color w:val="111111"/>
          <w:sz w:val="28"/>
          <w:sz w:val="28"/>
          <w:szCs w:val="28"/>
          <w:rtl w:val="true"/>
          <w:lang w:bidi="ar-SA"/>
        </w:rPr>
        <w:t>التمثيل والمحاضرة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الثعالبي</w:t>
      </w:r>
    </w:p>
    <w:p>
      <w:pPr>
        <w:pStyle w:val="BookText"/>
        <w:rPr/>
      </w:pPr>
      <w:r>
        <w:rPr>
          <w:rFonts w:ascii="Amiri" w:hAnsi="Amiri" w:eastAsia="Amiri" w:cs="Amiri"/>
          <w:color w:val="111111"/>
          <w:sz w:val="28"/>
          <w:sz w:val="28"/>
          <w:szCs w:val="28"/>
          <w:rtl w:val="true"/>
          <w:lang w:bidi="ar-SA"/>
        </w:rPr>
        <w:t xml:space="preserve">التنبيه والاشراف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المسعودي</w:t>
      </w:r>
    </w:p>
    <w:p>
      <w:pPr>
        <w:pStyle w:val="BookText"/>
        <w:rPr/>
      </w:pPr>
      <w:r>
        <w:rPr>
          <w:rFonts w:ascii="Amiri" w:hAnsi="Amiri" w:eastAsia="Amiri" w:cs="Amiri"/>
          <w:color w:val="111111"/>
          <w:sz w:val="28"/>
          <w:sz w:val="28"/>
          <w:szCs w:val="28"/>
          <w:rtl w:val="true"/>
          <w:lang w:bidi="ar-SA"/>
        </w:rPr>
        <w:t>التوحيد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الشيخ الصدوق</w:t>
      </w:r>
    </w:p>
    <w:p>
      <w:pPr>
        <w:pStyle w:val="BookText"/>
        <w:rPr/>
      </w:pPr>
      <w:r>
        <w:rPr>
          <w:rFonts w:ascii="Amiri" w:hAnsi="Amiri" w:eastAsia="Amiri" w:cs="Amiri"/>
          <w:color w:val="111111"/>
          <w:sz w:val="28"/>
          <w:sz w:val="28"/>
          <w:szCs w:val="28"/>
          <w:rtl w:val="true"/>
          <w:lang w:bidi="ar-SA"/>
        </w:rPr>
        <w:t>تهذيب الاحكام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الشيخ الطوسي</w:t>
      </w:r>
    </w:p>
    <w:p>
      <w:pPr>
        <w:pStyle w:val="BookText"/>
        <w:rPr/>
      </w:pPr>
      <w:r>
        <w:rPr>
          <w:rFonts w:ascii="Amiri" w:hAnsi="Amiri" w:eastAsia="Amiri" w:cs="Amiri"/>
          <w:color w:val="111111"/>
          <w:sz w:val="28"/>
          <w:sz w:val="28"/>
          <w:szCs w:val="28"/>
          <w:rtl w:val="true"/>
          <w:lang w:bidi="ar-SA"/>
        </w:rPr>
        <w:t>تهذيب الاسماء واللغات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النووي</w:t>
      </w:r>
    </w:p>
    <w:p>
      <w:pPr>
        <w:pStyle w:val="BookText"/>
        <w:rPr/>
      </w:pPr>
      <w:r>
        <w:rPr>
          <w:rFonts w:ascii="Amiri" w:hAnsi="Amiri" w:eastAsia="Amiri" w:cs="Amiri"/>
          <w:color w:val="111111"/>
          <w:sz w:val="28"/>
          <w:sz w:val="28"/>
          <w:szCs w:val="28"/>
          <w:rtl w:val="true"/>
          <w:lang w:bidi="ar-SA"/>
        </w:rPr>
        <w:t xml:space="preserve">تهذيب تاريخ ابن عساكر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عبدالقادر بدران</w:t>
      </w:r>
    </w:p>
    <w:p>
      <w:pPr>
        <w:pStyle w:val="BookText"/>
        <w:rPr/>
      </w:pPr>
      <w:r>
        <w:rPr>
          <w:rFonts w:ascii="Amiri" w:hAnsi="Amiri" w:eastAsia="Amiri" w:cs="Amiri"/>
          <w:color w:val="111111"/>
          <w:sz w:val="28"/>
          <w:sz w:val="28"/>
          <w:szCs w:val="28"/>
          <w:rtl w:val="true"/>
          <w:lang w:bidi="ar-SA"/>
        </w:rPr>
        <w:t>تهذيب التهذيب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حجر العسقلاني</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ثمرات الاوراق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أبوبكربن علي الحموي</w:t>
      </w:r>
    </w:p>
    <w:p>
      <w:pPr>
        <w:pStyle w:val="BookText"/>
        <w:rPr/>
      </w:pPr>
      <w:r>
        <w:rPr>
          <w:rFonts w:ascii="Amiri" w:hAnsi="Amiri" w:eastAsia="Amiri" w:cs="Amiri"/>
          <w:color w:val="111111"/>
          <w:sz w:val="28"/>
          <w:sz w:val="28"/>
          <w:szCs w:val="28"/>
          <w:rtl w:val="true"/>
          <w:lang w:bidi="ar-SA"/>
        </w:rPr>
        <w:t>ثواب الاعمال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الشيخ الصدوق</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جامع الاصول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مبارك بن محمد بن الاثير</w:t>
      </w:r>
    </w:p>
    <w:p>
      <w:pPr>
        <w:pStyle w:val="BookText"/>
        <w:rPr/>
      </w:pPr>
      <w:r>
        <w:rPr>
          <w:rFonts w:ascii="Amiri" w:hAnsi="Amiri" w:eastAsia="Amiri" w:cs="Amiri"/>
          <w:color w:val="111111"/>
          <w:sz w:val="28"/>
          <w:sz w:val="28"/>
          <w:szCs w:val="28"/>
          <w:rtl w:val="true"/>
          <w:lang w:bidi="ar-SA"/>
        </w:rPr>
        <w:t>جامع البيان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جرير الطبري</w:t>
      </w:r>
    </w:p>
    <w:p>
      <w:pPr>
        <w:pStyle w:val="BookText"/>
        <w:rPr/>
      </w:pPr>
      <w:r>
        <w:rPr>
          <w:rFonts w:ascii="Amiri" w:hAnsi="Amiri" w:eastAsia="Amiri" w:cs="Amiri"/>
          <w:color w:val="111111"/>
          <w:sz w:val="28"/>
          <w:sz w:val="28"/>
          <w:szCs w:val="28"/>
          <w:rtl w:val="true"/>
          <w:lang w:bidi="ar-SA"/>
        </w:rPr>
        <w:t>جامع السعادات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النراقي</w:t>
      </w:r>
    </w:p>
    <w:p>
      <w:pPr>
        <w:pStyle w:val="BookText"/>
        <w:rPr/>
      </w:pPr>
      <w:r>
        <w:rPr>
          <w:rFonts w:ascii="Amiri" w:hAnsi="Amiri" w:eastAsia="Amiri" w:cs="Amiri"/>
          <w:color w:val="111111"/>
          <w:sz w:val="28"/>
          <w:sz w:val="28"/>
          <w:szCs w:val="28"/>
          <w:rtl w:val="true"/>
          <w:lang w:bidi="ar-SA"/>
        </w:rPr>
        <w:t>جامع العلوم في اصطلاحات الفنون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عبدالنبي أحمد</w:t>
      </w:r>
    </w:p>
    <w:p>
      <w:pPr>
        <w:pStyle w:val="BookText"/>
        <w:rPr/>
      </w:pPr>
      <w:r>
        <w:rPr>
          <w:rFonts w:ascii="Amiri" w:hAnsi="Amiri" w:eastAsia="Amiri" w:cs="Amiri"/>
          <w:color w:val="111111"/>
          <w:sz w:val="28"/>
          <w:sz w:val="28"/>
          <w:szCs w:val="28"/>
          <w:rtl w:val="true"/>
          <w:lang w:bidi="ar-SA"/>
        </w:rPr>
        <w:t>الجامع الكبير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السيوطي</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جمال الاسبوع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ابن طاووس </w:t>
      </w:r>
    </w:p>
    <w:p>
      <w:pPr>
        <w:pStyle w:val="BookText"/>
        <w:rPr/>
      </w:pPr>
      <w:r>
        <w:rPr>
          <w:rFonts w:ascii="Amiri" w:hAnsi="Amiri" w:eastAsia="Amiri" w:cs="Amiri"/>
          <w:color w:val="111111"/>
          <w:sz w:val="28"/>
          <w:sz w:val="28"/>
          <w:szCs w:val="28"/>
          <w:rtl w:val="true"/>
          <w:lang w:bidi="ar-SA"/>
        </w:rPr>
        <w:t>جمع الجوامع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السيوطي</w:t>
      </w:r>
    </w:p>
    <w:p>
      <w:pPr>
        <w:pStyle w:val="BookText"/>
        <w:rPr/>
      </w:pPr>
      <w:r>
        <w:rPr>
          <w:rFonts w:ascii="Amiri" w:hAnsi="Amiri" w:eastAsia="Amiri" w:cs="Amiri"/>
          <w:color w:val="111111"/>
          <w:sz w:val="28"/>
          <w:sz w:val="28"/>
          <w:szCs w:val="28"/>
          <w:rtl w:val="true"/>
          <w:lang w:bidi="ar-SA"/>
        </w:rPr>
        <w:t>الجمل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زكريا</w:t>
      </w:r>
    </w:p>
    <w:p>
      <w:pPr>
        <w:pStyle w:val="BookText"/>
        <w:rPr/>
      </w:pPr>
      <w:r>
        <w:rPr>
          <w:rFonts w:ascii="Amiri" w:hAnsi="Amiri" w:eastAsia="Amiri" w:cs="Amiri"/>
          <w:color w:val="111111"/>
          <w:sz w:val="28"/>
          <w:sz w:val="28"/>
          <w:szCs w:val="28"/>
          <w:rtl w:val="true"/>
          <w:lang w:bidi="ar-SA"/>
        </w:rPr>
        <w:t>جمهرة أشعار العرب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أبوزيد القرشي</w:t>
      </w:r>
    </w:p>
    <w:p>
      <w:pPr>
        <w:pStyle w:val="BookText"/>
        <w:rPr/>
      </w:pPr>
      <w:r>
        <w:rPr>
          <w:rFonts w:ascii="Amiri" w:hAnsi="Amiri" w:eastAsia="Amiri" w:cs="Amiri"/>
          <w:color w:val="111111"/>
          <w:sz w:val="28"/>
          <w:sz w:val="28"/>
          <w:szCs w:val="28"/>
          <w:rtl w:val="true"/>
          <w:lang w:bidi="ar-SA"/>
        </w:rPr>
        <w:t>جمهرة رسائل العرب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أحمد زكي صفوت</w:t>
      </w:r>
    </w:p>
    <w:p>
      <w:pPr>
        <w:pStyle w:val="BookText"/>
        <w:rPr/>
      </w:pPr>
      <w:r>
        <w:rPr>
          <w:rFonts w:ascii="Amiri" w:hAnsi="Amiri" w:eastAsia="Amiri" w:cs="Amiri"/>
          <w:color w:val="111111"/>
          <w:sz w:val="28"/>
          <w:sz w:val="28"/>
          <w:szCs w:val="28"/>
          <w:rtl w:val="true"/>
          <w:lang w:bidi="ar-SA"/>
        </w:rPr>
        <w:t xml:space="preserve">جواهر المطالب في مناقب الامام علي بن ابي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شمس الدين أبوالبركات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الحضارة الاسلامية في القرن الرابع الهجري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آدم متز</w:t>
      </w:r>
    </w:p>
    <w:p>
      <w:pPr>
        <w:pStyle w:val="BookText"/>
        <w:rPr/>
      </w:pPr>
      <w:r>
        <w:rPr>
          <w:rFonts w:ascii="Amiri" w:hAnsi="Amiri" w:eastAsia="Amiri" w:cs="Amiri"/>
          <w:color w:val="111111"/>
          <w:sz w:val="28"/>
          <w:sz w:val="28"/>
          <w:szCs w:val="28"/>
          <w:rtl w:val="true"/>
          <w:lang w:bidi="ar-SA"/>
        </w:rPr>
        <w:t>الحضارة العربية الاسلامية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الدكتور الخربوطلي</w:t>
      </w:r>
    </w:p>
    <w:p>
      <w:pPr>
        <w:pStyle w:val="BookText"/>
        <w:rPr/>
      </w:pPr>
      <w:r>
        <w:rPr>
          <w:rFonts w:ascii="Amiri" w:hAnsi="Amiri" w:eastAsia="Amiri" w:cs="Amiri"/>
          <w:color w:val="111111"/>
          <w:sz w:val="28"/>
          <w:sz w:val="28"/>
          <w:szCs w:val="28"/>
          <w:rtl w:val="true"/>
          <w:lang w:bidi="ar-SA"/>
        </w:rPr>
        <w:t xml:space="preserve">الحق المبين في أحكام قضاء أميرالمؤمنين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ذبيح الله محلاتي</w:t>
      </w:r>
    </w:p>
    <w:p>
      <w:pPr>
        <w:pStyle w:val="BookText"/>
        <w:rPr/>
      </w:pPr>
      <w:r>
        <w:rPr>
          <w:rFonts w:ascii="Amiri" w:hAnsi="Amiri" w:eastAsia="Amiri" w:cs="Amiri"/>
          <w:color w:val="111111"/>
          <w:sz w:val="28"/>
          <w:sz w:val="28"/>
          <w:szCs w:val="28"/>
          <w:rtl w:val="true"/>
          <w:lang w:bidi="ar-SA"/>
        </w:rPr>
        <w:t>حقيقة الاسلام وأصول الحكم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بخيت المطيعي</w:t>
      </w:r>
    </w:p>
    <w:p>
      <w:pPr>
        <w:pStyle w:val="BookText"/>
        <w:rPr/>
      </w:pPr>
      <w:r>
        <w:rPr>
          <w:rFonts w:ascii="Amiri" w:hAnsi="Amiri" w:eastAsia="Amiri" w:cs="Amiri"/>
          <w:color w:val="111111"/>
          <w:sz w:val="28"/>
          <w:sz w:val="28"/>
          <w:szCs w:val="28"/>
          <w:rtl w:val="true"/>
          <w:lang w:bidi="ar-SA"/>
        </w:rPr>
        <w:t>حلية الاولياء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أبونعيم الاصفهاني</w:t>
      </w:r>
    </w:p>
    <w:p>
      <w:pPr>
        <w:pStyle w:val="BookText"/>
        <w:rPr/>
      </w:pPr>
      <w:r>
        <w:rPr>
          <w:rFonts w:ascii="Amiri" w:hAnsi="Amiri" w:eastAsia="Amiri" w:cs="Amiri"/>
          <w:color w:val="111111"/>
          <w:sz w:val="28"/>
          <w:sz w:val="28"/>
          <w:szCs w:val="28"/>
          <w:rtl w:val="true"/>
          <w:lang w:bidi="ar-SA"/>
        </w:rPr>
        <w:t>الحياة الاجتماعية والاقتصادية في الكوفة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حسين الزبيدي</w:t>
      </w:r>
    </w:p>
    <w:p>
      <w:pPr>
        <w:pStyle w:val="BookText"/>
        <w:rPr/>
      </w:pPr>
      <w:r>
        <w:rPr>
          <w:rFonts w:ascii="Amiri" w:hAnsi="Amiri" w:eastAsia="Amiri" w:cs="Amiri"/>
          <w:color w:val="111111"/>
          <w:sz w:val="28"/>
          <w:sz w:val="28"/>
          <w:szCs w:val="28"/>
          <w:rtl w:val="true"/>
          <w:lang w:bidi="ar-SA"/>
        </w:rPr>
        <w:t xml:space="preserve">حياة الامام أميرالمؤمنين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السيد محمد صادق الصدر</w:t>
      </w:r>
    </w:p>
    <w:p>
      <w:pPr>
        <w:pStyle w:val="BookText"/>
        <w:rPr/>
      </w:pPr>
      <w:r>
        <w:rPr>
          <w:rFonts w:ascii="Amiri" w:hAnsi="Amiri" w:eastAsia="Amiri" w:cs="Amiri"/>
          <w:color w:val="111111"/>
          <w:sz w:val="28"/>
          <w:sz w:val="28"/>
          <w:szCs w:val="28"/>
          <w:rtl w:val="true"/>
          <w:lang w:bidi="ar-SA"/>
        </w:rPr>
        <w:t xml:space="preserve">حياة الامام الحسن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للمؤلف</w:t>
      </w:r>
    </w:p>
    <w:p>
      <w:pPr>
        <w:pStyle w:val="BookText"/>
        <w:rPr/>
      </w:pPr>
      <w:r>
        <w:rPr>
          <w:rFonts w:ascii="Amiri" w:hAnsi="Amiri" w:eastAsia="Amiri" w:cs="Amiri"/>
          <w:color w:val="111111"/>
          <w:sz w:val="28"/>
          <w:sz w:val="28"/>
          <w:szCs w:val="28"/>
          <w:rtl w:val="true"/>
          <w:lang w:bidi="ar-SA"/>
        </w:rPr>
        <w:t xml:space="preserve">حياة الامام الحسين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للمؤلف</w:t>
      </w:r>
    </w:p>
    <w:p>
      <w:pPr>
        <w:pStyle w:val="BookText"/>
        <w:rPr/>
      </w:pPr>
      <w:r>
        <w:rPr>
          <w:rFonts w:ascii="Amiri" w:hAnsi="Amiri" w:eastAsia="Amiri" w:cs="Amiri"/>
          <w:color w:val="111111"/>
          <w:sz w:val="28"/>
          <w:sz w:val="28"/>
          <w:szCs w:val="28"/>
          <w:rtl w:val="true"/>
          <w:lang w:bidi="ar-SA"/>
        </w:rPr>
        <w:t xml:space="preserve">حياة الامام 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للمؤلف</w:t>
      </w:r>
    </w:p>
    <w:p>
      <w:pPr>
        <w:pStyle w:val="BookText"/>
        <w:rPr/>
      </w:pPr>
      <w:r>
        <w:rPr>
          <w:rFonts w:ascii="Amiri" w:hAnsi="Amiri" w:eastAsia="Amiri" w:cs="Amiri"/>
          <w:color w:val="111111"/>
          <w:sz w:val="28"/>
          <w:sz w:val="28"/>
          <w:szCs w:val="28"/>
          <w:rtl w:val="true"/>
          <w:lang w:bidi="ar-SA"/>
        </w:rPr>
        <w:t xml:space="preserve">حياة الامام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حبيب الله الشنقيطي</w:t>
      </w:r>
    </w:p>
    <w:p>
      <w:pPr>
        <w:pStyle w:val="BookText"/>
        <w:rPr/>
      </w:pPr>
      <w:r>
        <w:rPr>
          <w:rFonts w:ascii="Amiri" w:hAnsi="Amiri" w:eastAsia="Amiri" w:cs="Amiri"/>
          <w:color w:val="111111"/>
          <w:sz w:val="28"/>
          <w:sz w:val="28"/>
          <w:szCs w:val="28"/>
          <w:rtl w:val="true"/>
          <w:lang w:bidi="ar-SA"/>
        </w:rPr>
        <w:t xml:space="preserve">حياة الامام محمد المهدي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للمؤلف</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حياة الامام موسي بن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للمؤلف </w:t>
      </w:r>
    </w:p>
    <w:p>
      <w:pPr>
        <w:pStyle w:val="BookText"/>
        <w:rPr/>
      </w:pPr>
      <w:r>
        <w:rPr>
          <w:rFonts w:ascii="Amiri" w:hAnsi="Amiri" w:eastAsia="Amiri" w:cs="Amiri"/>
          <w:color w:val="111111"/>
          <w:sz w:val="28"/>
          <w:sz w:val="28"/>
          <w:szCs w:val="28"/>
          <w:rtl w:val="true"/>
          <w:lang w:bidi="ar-SA"/>
        </w:rPr>
        <w:t>حياة الحيوان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الدميري</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الخراج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يحيي بن آدم القرشي</w:t>
      </w:r>
    </w:p>
    <w:p>
      <w:pPr>
        <w:pStyle w:val="BookText"/>
        <w:rPr/>
      </w:pPr>
      <w:r>
        <w:rPr>
          <w:rFonts w:ascii="Amiri" w:hAnsi="Amiri" w:eastAsia="Amiri" w:cs="Amiri"/>
          <w:color w:val="111111"/>
          <w:sz w:val="28"/>
          <w:sz w:val="28"/>
          <w:szCs w:val="28"/>
          <w:rtl w:val="true"/>
          <w:lang w:bidi="ar-SA"/>
        </w:rPr>
        <w:t>خزانة الادب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الشيخ عبدالقادر البغدادي</w:t>
      </w:r>
    </w:p>
    <w:p>
      <w:pPr>
        <w:pStyle w:val="BookText"/>
        <w:rPr/>
      </w:pPr>
      <w:r>
        <w:rPr>
          <w:rFonts w:ascii="Amiri" w:hAnsi="Amiri" w:eastAsia="Amiri" w:cs="Amiri"/>
          <w:color w:val="111111"/>
          <w:sz w:val="28"/>
          <w:sz w:val="28"/>
          <w:szCs w:val="28"/>
          <w:rtl w:val="true"/>
          <w:lang w:bidi="ar-SA"/>
        </w:rPr>
        <w:t>الخصائص الكبري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السيوطي</w:t>
      </w:r>
    </w:p>
    <w:p>
      <w:pPr>
        <w:pStyle w:val="BookText"/>
        <w:rPr/>
      </w:pPr>
      <w:r>
        <w:rPr>
          <w:rFonts w:ascii="Amiri" w:hAnsi="Amiri" w:eastAsia="Amiri" w:cs="Amiri"/>
          <w:color w:val="111111"/>
          <w:sz w:val="28"/>
          <w:sz w:val="28"/>
          <w:szCs w:val="28"/>
          <w:rtl w:val="true"/>
          <w:lang w:bidi="ar-SA"/>
        </w:rPr>
        <w:t>الخصائص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النسائي</w:t>
      </w:r>
    </w:p>
    <w:p>
      <w:pPr>
        <w:pStyle w:val="BookText"/>
        <w:rPr/>
      </w:pPr>
      <w:r>
        <w:rPr>
          <w:rFonts w:ascii="Amiri" w:hAnsi="Amiri" w:eastAsia="Amiri" w:cs="Amiri"/>
          <w:color w:val="111111"/>
          <w:sz w:val="28"/>
          <w:sz w:val="28"/>
          <w:szCs w:val="28"/>
          <w:rtl w:val="true"/>
          <w:lang w:bidi="ar-SA"/>
        </w:rPr>
        <w:t>الخصال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الشيخ الصدوق</w:t>
      </w:r>
    </w:p>
    <w:p>
      <w:pPr>
        <w:pStyle w:val="BookText"/>
        <w:rPr/>
      </w:pPr>
      <w:r>
        <w:rPr>
          <w:rFonts w:ascii="Amiri" w:hAnsi="Amiri" w:eastAsia="Amiri" w:cs="Amiri"/>
          <w:color w:val="111111"/>
          <w:sz w:val="28"/>
          <w:sz w:val="28"/>
          <w:szCs w:val="28"/>
          <w:rtl w:val="true"/>
          <w:lang w:bidi="ar-SA"/>
        </w:rPr>
        <w:t>الخطابة في صدر الاسلام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محمدطاهر درويش</w:t>
      </w:r>
    </w:p>
    <w:p>
      <w:pPr>
        <w:pStyle w:val="BookText"/>
        <w:rPr/>
      </w:pPr>
      <w:r>
        <w:rPr>
          <w:rFonts w:ascii="Amiri" w:hAnsi="Amiri" w:eastAsia="Amiri" w:cs="Amiri"/>
          <w:color w:val="111111"/>
          <w:sz w:val="28"/>
          <w:sz w:val="28"/>
          <w:szCs w:val="28"/>
          <w:rtl w:val="true"/>
          <w:lang w:bidi="ar-SA"/>
        </w:rPr>
        <w:t>خطط الخلافة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ماسينيون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الدرجات الرفيعة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سيد علي خان المدني</w:t>
      </w:r>
    </w:p>
    <w:p>
      <w:pPr>
        <w:pStyle w:val="BookText"/>
        <w:rPr/>
      </w:pPr>
      <w:r>
        <w:rPr>
          <w:rFonts w:ascii="Amiri" w:hAnsi="Amiri" w:eastAsia="Amiri" w:cs="Amiri"/>
          <w:color w:val="111111"/>
          <w:sz w:val="28"/>
          <w:sz w:val="28"/>
          <w:szCs w:val="28"/>
          <w:rtl w:val="true"/>
          <w:lang w:bidi="ar-SA"/>
        </w:rPr>
        <w:t>الدرر اللامعة في الاحاديث الجامعة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محمدباقر الابطحي</w:t>
      </w:r>
    </w:p>
    <w:p>
      <w:pPr>
        <w:pStyle w:val="BookText"/>
        <w:rPr/>
      </w:pPr>
      <w:r>
        <w:rPr>
          <w:rFonts w:ascii="Amiri" w:hAnsi="Amiri" w:eastAsia="Amiri" w:cs="Amiri"/>
          <w:color w:val="111111"/>
          <w:sz w:val="28"/>
          <w:sz w:val="28"/>
          <w:szCs w:val="28"/>
          <w:rtl w:val="true"/>
          <w:lang w:bidi="ar-SA"/>
        </w:rPr>
        <w:t>الدر المنثور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لجلال الدين السيوطي</w:t>
      </w:r>
    </w:p>
    <w:p>
      <w:pPr>
        <w:pStyle w:val="BookText"/>
        <w:rPr/>
      </w:pPr>
      <w:r>
        <w:rPr>
          <w:rFonts w:ascii="Amiri" w:hAnsi="Amiri" w:eastAsia="Amiri" w:cs="Amiri"/>
          <w:color w:val="111111"/>
          <w:sz w:val="28"/>
          <w:sz w:val="28"/>
          <w:szCs w:val="28"/>
          <w:rtl w:val="true"/>
          <w:lang w:bidi="ar-SA"/>
        </w:rPr>
        <w:t>الدروس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جمال الدين العاملي</w:t>
      </w:r>
    </w:p>
    <w:p>
      <w:pPr>
        <w:pStyle w:val="BookText"/>
        <w:rPr/>
      </w:pPr>
      <w:r>
        <w:rPr>
          <w:rFonts w:ascii="Amiri" w:hAnsi="Amiri" w:eastAsia="Amiri" w:cs="Amiri"/>
          <w:color w:val="111111"/>
          <w:sz w:val="28"/>
          <w:sz w:val="28"/>
          <w:szCs w:val="28"/>
          <w:rtl w:val="true"/>
          <w:lang w:bidi="ar-SA"/>
        </w:rPr>
        <w:t>درة الناصحين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عثمان بن حسن الخويري</w:t>
      </w:r>
    </w:p>
    <w:p>
      <w:pPr>
        <w:pStyle w:val="BookText"/>
        <w:rPr/>
      </w:pPr>
      <w:r>
        <w:rPr>
          <w:rFonts w:ascii="Amiri" w:hAnsi="Amiri" w:eastAsia="Amiri" w:cs="Amiri"/>
          <w:color w:val="111111"/>
          <w:sz w:val="28"/>
          <w:sz w:val="28"/>
          <w:szCs w:val="28"/>
          <w:rtl w:val="true"/>
          <w:lang w:bidi="ar-SA"/>
        </w:rPr>
        <w:t>دعائم الاسلام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أبوحنيفة المغربي</w:t>
      </w:r>
    </w:p>
    <w:p>
      <w:pPr>
        <w:pStyle w:val="BookText"/>
        <w:rPr/>
      </w:pPr>
      <w:r>
        <w:rPr>
          <w:rFonts w:ascii="Amiri" w:hAnsi="Amiri" w:eastAsia="Amiri" w:cs="Amiri"/>
          <w:color w:val="111111"/>
          <w:sz w:val="28"/>
          <w:sz w:val="28"/>
          <w:szCs w:val="28"/>
          <w:rtl w:val="true"/>
          <w:lang w:bidi="ar-SA"/>
        </w:rPr>
        <w:t>دلائل الصدق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الشيخ المظفر</w:t>
      </w:r>
    </w:p>
    <w:p>
      <w:pPr>
        <w:pStyle w:val="BookText"/>
        <w:rPr/>
      </w:pPr>
      <w:r>
        <w:rPr>
          <w:rFonts w:ascii="Amiri" w:hAnsi="Amiri" w:eastAsia="Amiri" w:cs="Amiri"/>
          <w:color w:val="111111"/>
          <w:sz w:val="28"/>
          <w:sz w:val="28"/>
          <w:szCs w:val="28"/>
          <w:rtl w:val="true"/>
          <w:lang w:bidi="ar-SA"/>
        </w:rPr>
        <w:t>ديوان ابن معتزّ</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عبدالله بن المعتزّ</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ديوان بولس سلامة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بولس سلامة </w:t>
      </w:r>
    </w:p>
    <w:p>
      <w:pPr>
        <w:pStyle w:val="BookText"/>
        <w:rPr/>
      </w:pPr>
      <w:r>
        <w:rPr>
          <w:rFonts w:ascii="Amiri" w:hAnsi="Amiri" w:eastAsia="Amiri" w:cs="Amiri"/>
          <w:color w:val="111111"/>
          <w:sz w:val="28"/>
          <w:sz w:val="28"/>
          <w:szCs w:val="28"/>
          <w:rtl w:val="true"/>
          <w:lang w:bidi="ar-SA"/>
        </w:rPr>
        <w:t>ديوان الجواهري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مهدي الجواهري</w:t>
      </w:r>
    </w:p>
    <w:p>
      <w:pPr>
        <w:pStyle w:val="BookText"/>
        <w:rPr/>
      </w:pPr>
      <w:r>
        <w:rPr>
          <w:rFonts w:ascii="Amiri" w:hAnsi="Amiri" w:eastAsia="Amiri" w:cs="Amiri"/>
          <w:color w:val="111111"/>
          <w:sz w:val="28"/>
          <w:sz w:val="28"/>
          <w:szCs w:val="28"/>
          <w:rtl w:val="true"/>
          <w:lang w:bidi="ar-SA"/>
        </w:rPr>
        <w:t>ديوان الحميري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إسماعيل بن محمد الحميري</w:t>
      </w:r>
    </w:p>
    <w:p>
      <w:pPr>
        <w:pStyle w:val="BookText"/>
        <w:rPr/>
      </w:pPr>
      <w:r>
        <w:rPr>
          <w:rFonts w:ascii="Amiri" w:hAnsi="Amiri" w:eastAsia="Amiri" w:cs="Amiri"/>
          <w:color w:val="111111"/>
          <w:sz w:val="28"/>
          <w:sz w:val="28"/>
          <w:szCs w:val="28"/>
          <w:rtl w:val="true"/>
          <w:lang w:bidi="ar-SA"/>
        </w:rPr>
        <w:t>ديوان العمري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عبدالباقي العمري</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ذخائر العقبي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محب الدين الطبري</w:t>
      </w:r>
    </w:p>
    <w:p>
      <w:pPr>
        <w:pStyle w:val="BookText"/>
        <w:rPr/>
      </w:pPr>
      <w:r>
        <w:rPr>
          <w:rFonts w:ascii="Amiri" w:hAnsi="Amiri" w:eastAsia="Amiri" w:cs="Amiri"/>
          <w:color w:val="111111"/>
          <w:sz w:val="28"/>
          <w:sz w:val="28"/>
          <w:szCs w:val="28"/>
          <w:rtl w:val="true"/>
          <w:lang w:bidi="ar-SA"/>
        </w:rPr>
        <w:t>الذريعة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العلامة آقابزرك الطهراني</w:t>
      </w:r>
    </w:p>
    <w:p>
      <w:pPr>
        <w:pStyle w:val="BookText"/>
        <w:rPr/>
      </w:pPr>
      <w:r>
        <w:rPr>
          <w:rFonts w:ascii="Amiri" w:hAnsi="Amiri" w:eastAsia="Amiri" w:cs="Amiri"/>
          <w:color w:val="111111"/>
          <w:sz w:val="28"/>
          <w:sz w:val="28"/>
          <w:szCs w:val="28"/>
          <w:rtl w:val="true"/>
          <w:lang w:bidi="ar-SA"/>
        </w:rPr>
        <w:t>ذيل الامالي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إسماعيل بن القاسم القالي</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ربيع الابرار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الزمخشري</w:t>
      </w:r>
    </w:p>
    <w:p>
      <w:pPr>
        <w:pStyle w:val="BookText"/>
        <w:rPr/>
      </w:pPr>
      <w:r>
        <w:rPr>
          <w:rFonts w:ascii="Amiri" w:hAnsi="Amiri" w:eastAsia="Amiri" w:cs="Amiri"/>
          <w:color w:val="111111"/>
          <w:sz w:val="28"/>
          <w:sz w:val="28"/>
          <w:szCs w:val="28"/>
          <w:rtl w:val="true"/>
          <w:lang w:bidi="ar-SA"/>
        </w:rPr>
        <w:t>رجال الكشيّ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عمر الكشيّ</w:t>
      </w:r>
    </w:p>
    <w:p>
      <w:pPr>
        <w:pStyle w:val="BookText"/>
        <w:rPr/>
      </w:pPr>
      <w:r>
        <w:rPr>
          <w:rFonts w:ascii="Amiri" w:hAnsi="Amiri" w:eastAsia="Amiri" w:cs="Amiri"/>
          <w:color w:val="111111"/>
          <w:sz w:val="28"/>
          <w:sz w:val="28"/>
          <w:szCs w:val="28"/>
          <w:rtl w:val="true"/>
          <w:lang w:bidi="ar-SA"/>
        </w:rPr>
        <w:t>رجال النجاشي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أحمد بن عليّ بن العبّاس النجاشي</w:t>
      </w:r>
    </w:p>
    <w:p>
      <w:pPr>
        <w:pStyle w:val="BookText"/>
        <w:rPr/>
      </w:pPr>
      <w:r>
        <w:rPr>
          <w:rFonts w:ascii="IRNazanin" w:hAnsi="IRNazanin" w:eastAsia="IRNazanin"/>
          <w:color w:val="111111"/>
          <w:sz w:val="28"/>
          <w:sz w:val="28"/>
          <w:szCs w:val="28"/>
          <w:rtl w:val="true"/>
          <w:lang w:bidi="fa-IR"/>
        </w:rPr>
        <w:t>رسائل الجاحظ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الجاحظ</w:t>
      </w:r>
    </w:p>
    <w:p>
      <w:pPr>
        <w:pStyle w:val="BookText"/>
        <w:rPr/>
      </w:pPr>
      <w:r>
        <w:rPr>
          <w:rFonts w:ascii="Amiri" w:hAnsi="Amiri" w:eastAsia="Amiri" w:cs="Amiri"/>
          <w:color w:val="111111"/>
          <w:sz w:val="28"/>
          <w:sz w:val="28"/>
          <w:szCs w:val="28"/>
          <w:rtl w:val="true"/>
          <w:lang w:bidi="ar-SA"/>
        </w:rPr>
        <w:t>روح الاسلام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السيّد مير عليّ الهندي</w:t>
      </w:r>
    </w:p>
    <w:p>
      <w:pPr>
        <w:pStyle w:val="BookText"/>
        <w:rPr/>
      </w:pPr>
      <w:r>
        <w:rPr>
          <w:rFonts w:ascii="Amiri" w:hAnsi="Amiri" w:eastAsia="Amiri" w:cs="Amiri"/>
          <w:color w:val="111111"/>
          <w:sz w:val="28"/>
          <w:sz w:val="28"/>
          <w:szCs w:val="28"/>
          <w:rtl w:val="true"/>
          <w:lang w:bidi="ar-SA"/>
        </w:rPr>
        <w:t>الروض المعطار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عبدالمنعم الحميري</w:t>
      </w:r>
    </w:p>
    <w:p>
      <w:pPr>
        <w:pStyle w:val="BookText"/>
        <w:rPr/>
      </w:pPr>
      <w:r>
        <w:rPr>
          <w:rFonts w:ascii="Amiri" w:hAnsi="Amiri" w:eastAsia="Amiri" w:cs="Amiri"/>
          <w:color w:val="111111"/>
          <w:sz w:val="28"/>
          <w:sz w:val="28"/>
          <w:szCs w:val="28"/>
          <w:rtl w:val="true"/>
          <w:lang w:bidi="ar-SA"/>
        </w:rPr>
        <w:t>روضات الجنّات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محمدباقر الخوانساري</w:t>
      </w:r>
    </w:p>
    <w:p>
      <w:pPr>
        <w:pStyle w:val="BookText"/>
        <w:rPr/>
      </w:pPr>
      <w:r>
        <w:rPr>
          <w:rFonts w:ascii="Amiri" w:hAnsi="Amiri" w:eastAsia="Amiri" w:cs="Amiri"/>
          <w:color w:val="111111"/>
          <w:sz w:val="28"/>
          <w:sz w:val="28"/>
          <w:szCs w:val="28"/>
          <w:rtl w:val="true"/>
          <w:lang w:bidi="ar-SA"/>
        </w:rPr>
        <w:t>روضة الكافي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الشيخ الكليني</w:t>
      </w:r>
    </w:p>
    <w:p>
      <w:pPr>
        <w:pStyle w:val="BookText"/>
        <w:rPr/>
      </w:pPr>
      <w:r>
        <w:rPr>
          <w:rFonts w:ascii="Amiri" w:hAnsi="Amiri" w:eastAsia="Amiri" w:cs="Amiri"/>
          <w:color w:val="111111"/>
          <w:sz w:val="28"/>
          <w:sz w:val="28"/>
          <w:szCs w:val="28"/>
          <w:rtl w:val="true"/>
          <w:lang w:bidi="ar-SA"/>
        </w:rPr>
        <w:t>روضة الواعظين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الفتّال النيسابوري</w:t>
      </w:r>
    </w:p>
    <w:p>
      <w:pPr>
        <w:pStyle w:val="BookText"/>
        <w:rPr/>
      </w:pPr>
      <w:r>
        <w:rPr>
          <w:rFonts w:ascii="Amiri" w:hAnsi="Amiri" w:eastAsia="Amiri" w:cs="Amiri"/>
          <w:color w:val="111111"/>
          <w:sz w:val="28"/>
          <w:sz w:val="28"/>
          <w:szCs w:val="28"/>
          <w:rtl w:val="true"/>
          <w:lang w:bidi="ar-SA"/>
        </w:rPr>
        <w:t>الرياض النضرة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محب الدين الطبري</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زهر الاداب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إبراهيم القيرواني</w:t>
      </w:r>
    </w:p>
    <w:p>
      <w:pPr>
        <w:pStyle w:val="BookText"/>
        <w:rPr/>
      </w:pPr>
      <w:r>
        <w:rPr>
          <w:rFonts w:ascii="Amiri" w:hAnsi="Amiri" w:eastAsia="Amiri" w:cs="Amiri"/>
          <w:color w:val="111111"/>
          <w:sz w:val="28"/>
          <w:sz w:val="28"/>
          <w:szCs w:val="28"/>
          <w:rtl w:val="true"/>
          <w:lang w:bidi="ar-SA"/>
        </w:rPr>
        <w:t>الزينة في الكلمات الاسلاميّة العربيّة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الحاتم الرازي</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سفينة البحار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الشيخ عبّاس القمّي</w:t>
      </w:r>
    </w:p>
    <w:p>
      <w:pPr>
        <w:pStyle w:val="BookText"/>
        <w:rPr/>
      </w:pPr>
      <w:r>
        <w:rPr>
          <w:rFonts w:ascii="Amiri" w:hAnsi="Amiri" w:eastAsia="Amiri" w:cs="Amiri"/>
          <w:color w:val="111111"/>
          <w:sz w:val="28"/>
          <w:sz w:val="28"/>
          <w:szCs w:val="28"/>
          <w:rtl w:val="true"/>
          <w:lang w:bidi="ar-SA"/>
        </w:rPr>
        <w:t>سموّ المعني في سموّ الذات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العلائلي</w:t>
      </w:r>
    </w:p>
    <w:p>
      <w:pPr>
        <w:pStyle w:val="BookText"/>
        <w:rPr/>
      </w:pPr>
      <w:r>
        <w:rPr>
          <w:rFonts w:ascii="Amiri" w:hAnsi="Amiri" w:eastAsia="Amiri" w:cs="Amiri"/>
          <w:color w:val="111111"/>
          <w:sz w:val="28"/>
          <w:sz w:val="28"/>
          <w:szCs w:val="28"/>
          <w:rtl w:val="true"/>
          <w:lang w:bidi="ar-SA"/>
        </w:rPr>
        <w:t>سنن ابن ماجة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ماجة</w:t>
      </w:r>
    </w:p>
    <w:p>
      <w:pPr>
        <w:pStyle w:val="BookText"/>
        <w:rPr/>
      </w:pPr>
      <w:r>
        <w:rPr>
          <w:rFonts w:ascii="Amiri" w:hAnsi="Amiri" w:eastAsia="Amiri" w:cs="Amiri"/>
          <w:color w:val="111111"/>
          <w:sz w:val="28"/>
          <w:sz w:val="28"/>
          <w:szCs w:val="28"/>
          <w:rtl w:val="true"/>
          <w:lang w:bidi="ar-SA"/>
        </w:rPr>
        <w:t>سنن أبي داود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أبوداود</w:t>
      </w:r>
    </w:p>
    <w:p>
      <w:pPr>
        <w:pStyle w:val="BookText"/>
        <w:rPr/>
      </w:pPr>
      <w:r>
        <w:rPr>
          <w:rFonts w:ascii="Amiri" w:hAnsi="Amiri" w:eastAsia="Amiri" w:cs="Amiri"/>
          <w:color w:val="111111"/>
          <w:sz w:val="28"/>
          <w:sz w:val="28"/>
          <w:szCs w:val="28"/>
          <w:rtl w:val="true"/>
          <w:lang w:bidi="ar-SA"/>
        </w:rPr>
        <w:t>سنن البيهقي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البيهقي</w:t>
      </w:r>
    </w:p>
    <w:p>
      <w:pPr>
        <w:pStyle w:val="BookText"/>
        <w:rPr/>
      </w:pPr>
      <w:r>
        <w:rPr>
          <w:rFonts w:ascii="Amiri" w:hAnsi="Amiri" w:eastAsia="Amiri" w:cs="Amiri"/>
          <w:color w:val="111111"/>
          <w:sz w:val="28"/>
          <w:sz w:val="28"/>
          <w:szCs w:val="28"/>
          <w:rtl w:val="true"/>
          <w:lang w:bidi="ar-SA"/>
        </w:rPr>
        <w:t>سنن الترمذي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الترمذي</w:t>
      </w:r>
    </w:p>
    <w:p>
      <w:pPr>
        <w:pStyle w:val="BookText"/>
        <w:rPr/>
      </w:pPr>
      <w:r>
        <w:rPr>
          <w:rFonts w:ascii="Amiri" w:hAnsi="Amiri" w:eastAsia="Amiri" w:cs="Amiri"/>
          <w:color w:val="111111"/>
          <w:sz w:val="28"/>
          <w:sz w:val="28"/>
          <w:szCs w:val="28"/>
          <w:rtl w:val="true"/>
          <w:lang w:bidi="ar-SA"/>
        </w:rPr>
        <w:t>سنن النسائي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النسائي</w:t>
      </w:r>
    </w:p>
    <w:p>
      <w:pPr>
        <w:pStyle w:val="BookText"/>
        <w:rPr/>
      </w:pPr>
      <w:r>
        <w:rPr>
          <w:rFonts w:ascii="Amiri" w:hAnsi="Amiri" w:eastAsia="Amiri" w:cs="Amiri"/>
          <w:color w:val="111111"/>
          <w:sz w:val="28"/>
          <w:sz w:val="28"/>
          <w:szCs w:val="28"/>
          <w:rtl w:val="true"/>
          <w:lang w:bidi="ar-SA"/>
        </w:rPr>
        <w:t>سير أعلام النبلاء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أحمد الذهبي</w:t>
      </w:r>
    </w:p>
    <w:p>
      <w:pPr>
        <w:pStyle w:val="BookText"/>
        <w:rPr/>
      </w:pPr>
      <w:r>
        <w:rPr>
          <w:rFonts w:ascii="Amiri" w:hAnsi="Amiri" w:eastAsia="Amiri" w:cs="Amiri"/>
          <w:color w:val="111111"/>
          <w:sz w:val="28"/>
          <w:sz w:val="28"/>
          <w:szCs w:val="28"/>
          <w:rtl w:val="true"/>
          <w:lang w:bidi="ar-SA"/>
        </w:rPr>
        <w:t>السيرة الحلبية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الحلبي</w:t>
      </w:r>
    </w:p>
    <w:p>
      <w:pPr>
        <w:pStyle w:val="BookText"/>
        <w:rPr/>
      </w:pPr>
      <w:r>
        <w:rPr>
          <w:rFonts w:ascii="Amiri" w:hAnsi="Amiri" w:eastAsia="Amiri" w:cs="Amiri"/>
          <w:color w:val="111111"/>
          <w:sz w:val="28"/>
          <w:sz w:val="28"/>
          <w:szCs w:val="28"/>
          <w:rtl w:val="true"/>
          <w:lang w:bidi="ar-SA"/>
        </w:rPr>
        <w:t>السيرة النبوية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هشام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شرح الاخبار في فضائل الائمّة الاطهار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حنيفة التميمي المغربي</w:t>
      </w:r>
    </w:p>
    <w:p>
      <w:pPr>
        <w:pStyle w:val="BookText"/>
        <w:rPr/>
      </w:pPr>
      <w:r>
        <w:rPr>
          <w:rFonts w:ascii="Amiri" w:hAnsi="Amiri" w:eastAsia="Amiri" w:cs="Amiri"/>
          <w:color w:val="111111"/>
          <w:sz w:val="28"/>
          <w:sz w:val="28"/>
          <w:szCs w:val="28"/>
          <w:rtl w:val="true"/>
          <w:lang w:bidi="ar-SA"/>
        </w:rPr>
        <w:t>شرح الازرية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أحمد معتوق</w:t>
      </w:r>
    </w:p>
    <w:p>
      <w:pPr>
        <w:pStyle w:val="BookText"/>
        <w:rPr/>
      </w:pPr>
      <w:r>
        <w:rPr>
          <w:rFonts w:ascii="Amiri" w:hAnsi="Amiri" w:eastAsia="Amiri" w:cs="Amiri"/>
          <w:color w:val="111111"/>
          <w:sz w:val="28"/>
          <w:sz w:val="28"/>
          <w:szCs w:val="28"/>
          <w:rtl w:val="true"/>
          <w:lang w:bidi="ar-SA"/>
        </w:rPr>
        <w:t>شرح خريدة الغيبية في شرح القصيدة العينية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أبوالبركات أحمد الدردير</w:t>
      </w:r>
    </w:p>
    <w:p>
      <w:pPr>
        <w:pStyle w:val="BookText"/>
        <w:rPr/>
      </w:pPr>
      <w:r>
        <w:rPr>
          <w:rFonts w:ascii="Amiri" w:hAnsi="Amiri" w:eastAsia="Amiri" w:cs="Amiri"/>
          <w:color w:val="111111"/>
          <w:sz w:val="28"/>
          <w:sz w:val="28"/>
          <w:szCs w:val="28"/>
          <w:rtl w:val="true"/>
          <w:lang w:bidi="ar-SA"/>
        </w:rPr>
        <w:t>شرح نهج البلاغة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أبي الحديد</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شيخ المضيرة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الشيخ محمود أبورية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صبح الاعشي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أحمد بن علي القلقشندي</w:t>
      </w:r>
    </w:p>
    <w:p>
      <w:pPr>
        <w:pStyle w:val="BookText"/>
        <w:rPr/>
      </w:pPr>
      <w:r>
        <w:rPr>
          <w:rFonts w:ascii="Amiri" w:hAnsi="Amiri" w:eastAsia="Amiri" w:cs="Amiri"/>
          <w:color w:val="111111"/>
          <w:sz w:val="28"/>
          <w:sz w:val="28"/>
          <w:szCs w:val="28"/>
          <w:rtl w:val="true"/>
          <w:lang w:bidi="ar-SA"/>
        </w:rPr>
        <w:t>صحاح الجوهري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إسماعيل بن حمّاد الجوهري</w:t>
      </w:r>
    </w:p>
    <w:p>
      <w:pPr>
        <w:pStyle w:val="BookText"/>
        <w:rPr/>
      </w:pPr>
      <w:r>
        <w:rPr>
          <w:rFonts w:ascii="Amiri" w:hAnsi="Amiri" w:eastAsia="Amiri" w:cs="Amiri"/>
          <w:color w:val="111111"/>
          <w:sz w:val="28"/>
          <w:sz w:val="28"/>
          <w:szCs w:val="28"/>
          <w:rtl w:val="true"/>
          <w:lang w:bidi="ar-SA"/>
        </w:rPr>
        <w:t>صحيح البخاري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البخاري</w:t>
      </w:r>
    </w:p>
    <w:p>
      <w:pPr>
        <w:pStyle w:val="BookText"/>
        <w:rPr/>
      </w:pPr>
      <w:r>
        <w:rPr>
          <w:rFonts w:ascii="Amiri" w:hAnsi="Amiri" w:eastAsia="Amiri" w:cs="Amiri"/>
          <w:color w:val="111111"/>
          <w:sz w:val="28"/>
          <w:sz w:val="28"/>
          <w:szCs w:val="28"/>
          <w:rtl w:val="true"/>
          <w:lang w:bidi="ar-SA"/>
        </w:rPr>
        <w:t>صحيح الترمذي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الترمذي</w:t>
      </w:r>
    </w:p>
    <w:p>
      <w:pPr>
        <w:pStyle w:val="BookText"/>
        <w:rPr/>
      </w:pPr>
      <w:r>
        <w:rPr>
          <w:rFonts w:ascii="Amiri" w:hAnsi="Amiri" w:eastAsia="Amiri" w:cs="Amiri"/>
          <w:color w:val="111111"/>
          <w:sz w:val="28"/>
          <w:sz w:val="28"/>
          <w:szCs w:val="28"/>
          <w:rtl w:val="true"/>
          <w:lang w:bidi="ar-SA"/>
        </w:rPr>
        <w:t>صحيح مسلم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مسلم النيسابوري</w:t>
      </w:r>
    </w:p>
    <w:p>
      <w:pPr>
        <w:pStyle w:val="BookText"/>
        <w:rPr/>
      </w:pPr>
      <w:r>
        <w:rPr>
          <w:rFonts w:ascii="Amiri" w:hAnsi="Amiri" w:eastAsia="Amiri" w:cs="Amiri"/>
          <w:color w:val="111111"/>
          <w:sz w:val="28"/>
          <w:sz w:val="28"/>
          <w:szCs w:val="28"/>
          <w:rtl w:val="true"/>
          <w:lang w:bidi="ar-SA"/>
        </w:rPr>
        <w:t>الصحيفة العلوية الاولي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عبدالله السماهيجي</w:t>
      </w:r>
    </w:p>
    <w:p>
      <w:pPr>
        <w:pStyle w:val="BookText"/>
        <w:rPr/>
      </w:pPr>
      <w:r>
        <w:rPr>
          <w:rFonts w:ascii="Amiri" w:hAnsi="Amiri" w:eastAsia="Amiri" w:cs="Amiri"/>
          <w:color w:val="111111"/>
          <w:sz w:val="28"/>
          <w:sz w:val="28"/>
          <w:szCs w:val="28"/>
          <w:rtl w:val="true"/>
          <w:lang w:bidi="ar-SA"/>
        </w:rPr>
        <w:t>الصحيفة العلوية الثانية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المحدث النوري</w:t>
      </w:r>
    </w:p>
    <w:p>
      <w:pPr>
        <w:pStyle w:val="BookText"/>
        <w:rPr/>
      </w:pPr>
      <w:r>
        <w:rPr>
          <w:rFonts w:ascii="Amiri" w:hAnsi="Amiri" w:eastAsia="Amiri" w:cs="Amiri"/>
          <w:color w:val="111111"/>
          <w:sz w:val="28"/>
          <w:sz w:val="28"/>
          <w:szCs w:val="28"/>
          <w:rtl w:val="true"/>
          <w:lang w:bidi="ar-SA"/>
        </w:rPr>
        <w:t>صفوة الصفوة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الجوزي</w:t>
      </w:r>
    </w:p>
    <w:p>
      <w:pPr>
        <w:pStyle w:val="BookText"/>
        <w:rPr/>
      </w:pPr>
      <w:r>
        <w:rPr>
          <w:rFonts w:ascii="Amiri" w:hAnsi="Amiri" w:eastAsia="Amiri" w:cs="Amiri"/>
          <w:color w:val="111111"/>
          <w:sz w:val="28"/>
          <w:sz w:val="28"/>
          <w:szCs w:val="28"/>
          <w:rtl w:val="true"/>
          <w:lang w:bidi="ar-SA"/>
        </w:rPr>
        <w:t>صفين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زكريا</w:t>
      </w:r>
    </w:p>
    <w:p>
      <w:pPr>
        <w:pStyle w:val="BookText"/>
        <w:rPr/>
      </w:pPr>
      <w:r>
        <w:rPr>
          <w:rFonts w:ascii="Amiri" w:hAnsi="Amiri" w:eastAsia="Amiri" w:cs="Amiri"/>
          <w:color w:val="111111"/>
          <w:sz w:val="28"/>
          <w:sz w:val="28"/>
          <w:szCs w:val="28"/>
          <w:rtl w:val="true"/>
          <w:lang w:bidi="ar-SA"/>
        </w:rPr>
        <w:t xml:space="preserve">الصناعتين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أبوهلال العسكري</w:t>
      </w:r>
    </w:p>
    <w:p>
      <w:pPr>
        <w:pStyle w:val="BookText"/>
        <w:rPr/>
      </w:pPr>
      <w:r>
        <w:rPr>
          <w:rFonts w:ascii="Amiri" w:hAnsi="Amiri" w:eastAsia="Amiri" w:cs="Amiri"/>
          <w:color w:val="111111"/>
          <w:sz w:val="28"/>
          <w:sz w:val="28"/>
          <w:szCs w:val="28"/>
          <w:rtl w:val="true"/>
          <w:lang w:bidi="ar-SA"/>
        </w:rPr>
        <w:t>الصواعق المحرقة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حجر العسقلاني</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ضحي الاسلام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أحمد أمين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طبقات فحول الشعراء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سلام</w:t>
      </w:r>
    </w:p>
    <w:p>
      <w:pPr>
        <w:pStyle w:val="BookText"/>
        <w:rPr/>
      </w:pPr>
      <w:r>
        <w:rPr>
          <w:rFonts w:ascii="Amiri" w:hAnsi="Amiri" w:eastAsia="Amiri" w:cs="Amiri"/>
          <w:color w:val="111111"/>
          <w:sz w:val="28"/>
          <w:sz w:val="28"/>
          <w:szCs w:val="28"/>
          <w:rtl w:val="true"/>
          <w:lang w:bidi="ar-SA"/>
        </w:rPr>
        <w:t>الطبقات الكبري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سعد</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الطرق الحكمية في السياسة الشرعية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ابن القيم الجوزيّة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عبقرية الامام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العقّاد</w:t>
      </w:r>
    </w:p>
    <w:p>
      <w:pPr>
        <w:pStyle w:val="BookText"/>
        <w:rPr/>
      </w:pPr>
      <w:r>
        <w:rPr>
          <w:rFonts w:ascii="Amiri" w:hAnsi="Amiri" w:eastAsia="Amiri" w:cs="Amiri"/>
          <w:color w:val="111111"/>
          <w:sz w:val="28"/>
          <w:sz w:val="28"/>
          <w:szCs w:val="28"/>
          <w:rtl w:val="true"/>
          <w:lang w:bidi="ar-SA"/>
        </w:rPr>
        <w:t>عبقرية الشريف الرضي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زكي مبارك</w:t>
      </w:r>
    </w:p>
    <w:p>
      <w:pPr>
        <w:pStyle w:val="BookText"/>
        <w:rPr/>
      </w:pPr>
      <w:r>
        <w:rPr>
          <w:rFonts w:ascii="Amiri" w:hAnsi="Amiri" w:eastAsia="Amiri" w:cs="Amiri"/>
          <w:color w:val="111111"/>
          <w:sz w:val="28"/>
          <w:sz w:val="28"/>
          <w:szCs w:val="28"/>
          <w:rtl w:val="true"/>
          <w:lang w:bidi="ar-SA"/>
        </w:rPr>
        <w:t xml:space="preserve">عجائب أحكام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السيد محسن الامين</w:t>
      </w:r>
    </w:p>
    <w:p>
      <w:pPr>
        <w:pStyle w:val="BookText"/>
        <w:rPr/>
      </w:pPr>
      <w:r>
        <w:rPr>
          <w:rFonts w:ascii="Amiri" w:hAnsi="Amiri" w:eastAsia="Amiri" w:cs="Amiri"/>
          <w:color w:val="111111"/>
          <w:sz w:val="28"/>
          <w:sz w:val="28"/>
          <w:szCs w:val="28"/>
          <w:rtl w:val="true"/>
          <w:lang w:bidi="ar-SA"/>
        </w:rPr>
        <w:t>العصبية القبلية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إحسان النصّ</w:t>
      </w:r>
    </w:p>
    <w:p>
      <w:pPr>
        <w:pStyle w:val="BookText"/>
        <w:rPr/>
      </w:pPr>
      <w:r>
        <w:rPr>
          <w:rFonts w:ascii="Amiri" w:hAnsi="Amiri" w:eastAsia="Amiri" w:cs="Amiri"/>
          <w:color w:val="111111"/>
          <w:sz w:val="28"/>
          <w:sz w:val="28"/>
          <w:szCs w:val="28"/>
          <w:rtl w:val="true"/>
          <w:lang w:bidi="ar-SA"/>
        </w:rPr>
        <w:t>عقد الدرر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يوسف بن يحيي السلمي</w:t>
      </w:r>
    </w:p>
    <w:p>
      <w:pPr>
        <w:pStyle w:val="BookText"/>
        <w:rPr/>
      </w:pPr>
      <w:r>
        <w:rPr>
          <w:rFonts w:ascii="Amiri" w:hAnsi="Amiri" w:eastAsia="Amiri" w:cs="Amiri"/>
          <w:color w:val="111111"/>
          <w:sz w:val="28"/>
          <w:sz w:val="28"/>
          <w:szCs w:val="28"/>
          <w:rtl w:val="true"/>
          <w:lang w:bidi="ar-SA"/>
        </w:rPr>
        <w:t>العقد الفريد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عبدربّه الاندلسي</w:t>
      </w:r>
    </w:p>
    <w:p>
      <w:pPr>
        <w:pStyle w:val="BookText"/>
        <w:rPr/>
      </w:pPr>
      <w:r>
        <w:rPr>
          <w:rFonts w:ascii="Amiri" w:hAnsi="Amiri" w:eastAsia="Amiri" w:cs="Amiri"/>
          <w:color w:val="111111"/>
          <w:sz w:val="28"/>
          <w:sz w:val="28"/>
          <w:szCs w:val="28"/>
          <w:rtl w:val="true"/>
          <w:lang w:bidi="ar-SA"/>
        </w:rPr>
        <w:t xml:space="preserve">العقد المفصل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أبوالحسين السيّد حيدر</w:t>
      </w:r>
    </w:p>
    <w:p>
      <w:pPr>
        <w:pStyle w:val="BookText"/>
        <w:rPr/>
      </w:pPr>
      <w:r>
        <w:rPr>
          <w:rFonts w:ascii="Amiri" w:hAnsi="Amiri" w:eastAsia="Amiri" w:cs="Amiri"/>
          <w:color w:val="111111"/>
          <w:sz w:val="28"/>
          <w:sz w:val="28"/>
          <w:szCs w:val="28"/>
          <w:rtl w:val="true"/>
          <w:lang w:bidi="ar-SA"/>
        </w:rPr>
        <w:t>العقيدة والشريعة في الاسلام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أجناس جولد تسهر</w:t>
      </w:r>
    </w:p>
    <w:p>
      <w:pPr>
        <w:pStyle w:val="BookText"/>
        <w:rPr/>
      </w:pPr>
      <w:r>
        <w:rPr>
          <w:rFonts w:ascii="Amiri" w:hAnsi="Amiri" w:eastAsia="Amiri" w:cs="Amiri"/>
          <w:color w:val="111111"/>
          <w:sz w:val="28"/>
          <w:sz w:val="28"/>
          <w:szCs w:val="28"/>
          <w:rtl w:val="true"/>
          <w:lang w:bidi="ar-SA"/>
        </w:rPr>
        <w:t>علل الشرائع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محمدبن عليّ بن بابويه</w:t>
      </w:r>
    </w:p>
    <w:p>
      <w:pPr>
        <w:pStyle w:val="BookText"/>
        <w:rPr/>
      </w:pPr>
      <w:r>
        <w:rPr>
          <w:rFonts w:ascii="Amiri" w:hAnsi="Amiri" w:eastAsia="Amiri" w:cs="Amiri"/>
          <w:color w:val="111111"/>
          <w:sz w:val="28"/>
          <w:sz w:val="28"/>
          <w:szCs w:val="28"/>
          <w:rtl w:val="true"/>
          <w:lang w:bidi="ar-SA"/>
        </w:rPr>
        <w:t>العلم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أبوخيثمة النسائي</w:t>
      </w:r>
    </w:p>
    <w:p>
      <w:pPr>
        <w:pStyle w:val="BookText"/>
        <w:rPr/>
      </w:pPr>
      <w:r>
        <w:rPr>
          <w:rFonts w:ascii="Amiri" w:hAnsi="Amiri" w:eastAsia="Amiri" w:cs="Amiri"/>
          <w:color w:val="111111"/>
          <w:sz w:val="28"/>
          <w:sz w:val="28"/>
          <w:szCs w:val="28"/>
          <w:rtl w:val="true"/>
          <w:lang w:bidi="ar-SA"/>
        </w:rPr>
        <w:t>عليّ بن أبي طالب بقيّة النبوّة وخاتم الخلافة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عبدالكريم الخطيب</w:t>
      </w:r>
    </w:p>
    <w:p>
      <w:pPr>
        <w:pStyle w:val="BookText"/>
        <w:rPr/>
      </w:pPr>
      <w:r>
        <w:rPr>
          <w:rFonts w:ascii="Amiri" w:hAnsi="Amiri" w:eastAsia="Amiri" w:cs="Amiri"/>
          <w:color w:val="111111"/>
          <w:sz w:val="28"/>
          <w:sz w:val="28"/>
          <w:szCs w:val="28"/>
          <w:rtl w:val="true"/>
          <w:lang w:bidi="ar-SA"/>
        </w:rPr>
        <w:t>عليّ والخلفاء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نجم الدين العسكري</w:t>
      </w:r>
    </w:p>
    <w:p>
      <w:pPr>
        <w:pStyle w:val="BookText"/>
        <w:rPr/>
      </w:pPr>
      <w:r>
        <w:rPr>
          <w:rFonts w:ascii="Amiri" w:hAnsi="Amiri" w:eastAsia="Amiri" w:cs="Amiri"/>
          <w:color w:val="111111"/>
          <w:sz w:val="28"/>
          <w:sz w:val="28"/>
          <w:szCs w:val="28"/>
          <w:rtl w:val="true"/>
          <w:lang w:bidi="ar-SA"/>
        </w:rPr>
        <w:t>عليّ وبنوه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طه حسين</w:t>
      </w:r>
    </w:p>
    <w:p>
      <w:pPr>
        <w:pStyle w:val="BookText"/>
        <w:rPr/>
      </w:pPr>
      <w:r>
        <w:rPr>
          <w:rFonts w:ascii="Amiri" w:hAnsi="Amiri" w:eastAsia="Amiri" w:cs="Amiri"/>
          <w:color w:val="111111"/>
          <w:sz w:val="28"/>
          <w:sz w:val="28"/>
          <w:szCs w:val="28"/>
          <w:rtl w:val="true"/>
          <w:lang w:bidi="ar-SA"/>
        </w:rPr>
        <w:t>عيون الاثر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سيّد ناس</w:t>
      </w:r>
    </w:p>
    <w:p>
      <w:pPr>
        <w:pStyle w:val="BookText"/>
        <w:rPr/>
      </w:pPr>
      <w:r>
        <w:rPr>
          <w:rFonts w:ascii="Amiri" w:hAnsi="Amiri" w:eastAsia="Amiri" w:cs="Amiri"/>
          <w:color w:val="111111"/>
          <w:sz w:val="28"/>
          <w:sz w:val="28"/>
          <w:szCs w:val="28"/>
          <w:rtl w:val="true"/>
          <w:lang w:bidi="ar-SA"/>
        </w:rPr>
        <w:t>عيون الاخبار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قتيبة</w:t>
      </w:r>
    </w:p>
    <w:p>
      <w:pPr>
        <w:pStyle w:val="BookText"/>
        <w:rPr/>
      </w:pPr>
      <w:r>
        <w:rPr>
          <w:rFonts w:ascii="Amiri" w:hAnsi="Amiri" w:eastAsia="Amiri" w:cs="Amiri"/>
          <w:color w:val="111111"/>
          <w:sz w:val="28"/>
          <w:sz w:val="28"/>
          <w:szCs w:val="28"/>
          <w:rtl w:val="true"/>
          <w:lang w:bidi="ar-SA"/>
        </w:rPr>
        <w:t xml:space="preserve">عيون أخبار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عليّ بن بابويه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w:t>
      </w:r>
      <w:r>
        <w:rPr>
          <w:rFonts w:eastAsia="IRNazanin" w:cs="IRNazanin"/>
          <w:color w:val="111111"/>
          <w:sz w:val="28"/>
          <w:szCs w:val="28"/>
          <w:rtl w:val="true"/>
          <w:lang w:bidi="fa-IR"/>
        </w:rPr>
        <w:t>)</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الغارات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إبراهيم بن محمّد الثقفي </w:t>
      </w:r>
    </w:p>
    <w:p>
      <w:pPr>
        <w:pStyle w:val="BookText"/>
        <w:rPr/>
      </w:pPr>
      <w:r>
        <w:rPr>
          <w:rFonts w:ascii="Amiri" w:hAnsi="Amiri" w:eastAsia="Amiri" w:cs="Amiri"/>
          <w:color w:val="111111"/>
          <w:sz w:val="28"/>
          <w:sz w:val="28"/>
          <w:szCs w:val="28"/>
          <w:rtl w:val="true"/>
          <w:lang w:bidi="ar-SA"/>
        </w:rPr>
        <w:t>غاية المرام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السيّد هاشم البحراني</w:t>
      </w:r>
    </w:p>
    <w:p>
      <w:pPr>
        <w:pStyle w:val="BookText"/>
        <w:rPr/>
      </w:pPr>
      <w:r>
        <w:rPr>
          <w:rFonts w:ascii="Amiri" w:hAnsi="Amiri" w:eastAsia="Amiri" w:cs="Amiri"/>
          <w:color w:val="111111"/>
          <w:sz w:val="28"/>
          <w:sz w:val="28"/>
          <w:szCs w:val="28"/>
          <w:rtl w:val="true"/>
          <w:lang w:bidi="ar-SA"/>
        </w:rPr>
        <w:t>الغدير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العلاّمة الاميني</w:t>
      </w:r>
    </w:p>
    <w:p>
      <w:pPr>
        <w:pStyle w:val="BookText"/>
        <w:rPr/>
      </w:pPr>
      <w:r>
        <w:rPr>
          <w:rFonts w:ascii="Amiri" w:hAnsi="Amiri" w:eastAsia="Amiri" w:cs="Amiri"/>
          <w:color w:val="111111"/>
          <w:sz w:val="28"/>
          <w:sz w:val="28"/>
          <w:szCs w:val="28"/>
          <w:rtl w:val="true"/>
          <w:lang w:bidi="ar-SA"/>
        </w:rPr>
        <w:t>الغرر والدرر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الآمدي</w:t>
      </w:r>
    </w:p>
    <w:p>
      <w:pPr>
        <w:pStyle w:val="BookText"/>
        <w:rPr/>
      </w:pPr>
      <w:r>
        <w:rPr>
          <w:rFonts w:ascii="Amiri" w:hAnsi="Amiri" w:eastAsia="Amiri" w:cs="Amiri"/>
          <w:color w:val="111111"/>
          <w:sz w:val="28"/>
          <w:sz w:val="28"/>
          <w:szCs w:val="28"/>
          <w:rtl w:val="true"/>
          <w:lang w:bidi="ar-SA"/>
        </w:rPr>
        <w:t>الغلوّ والفِرق الغالية في الحضارة الاسلامية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عبدالله سلوم السامرائي</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فتح الباري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حجر العسقلاني</w:t>
      </w:r>
    </w:p>
    <w:p>
      <w:pPr>
        <w:pStyle w:val="BookText"/>
        <w:rPr/>
      </w:pPr>
      <w:r>
        <w:rPr>
          <w:rFonts w:ascii="Amiri" w:hAnsi="Amiri" w:eastAsia="Amiri" w:cs="Amiri"/>
          <w:color w:val="111111"/>
          <w:sz w:val="28"/>
          <w:sz w:val="28"/>
          <w:szCs w:val="28"/>
          <w:rtl w:val="true"/>
          <w:lang w:bidi="ar-SA"/>
        </w:rPr>
        <w:t>الفتنة الكبري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طه حسين</w:t>
      </w:r>
    </w:p>
    <w:p>
      <w:pPr>
        <w:pStyle w:val="BookText"/>
        <w:rPr/>
      </w:pPr>
      <w:r>
        <w:rPr>
          <w:rFonts w:ascii="Amiri" w:hAnsi="Amiri" w:eastAsia="Amiri" w:cs="Amiri"/>
          <w:color w:val="111111"/>
          <w:sz w:val="28"/>
          <w:sz w:val="28"/>
          <w:szCs w:val="28"/>
          <w:rtl w:val="true"/>
          <w:lang w:bidi="ar-SA"/>
        </w:rPr>
        <w:t>فتوح البلدان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البلاذري</w:t>
      </w:r>
    </w:p>
    <w:p>
      <w:pPr>
        <w:pStyle w:val="BookText"/>
        <w:rPr/>
      </w:pPr>
      <w:r>
        <w:rPr>
          <w:rFonts w:ascii="Amiri" w:hAnsi="Amiri" w:eastAsia="Amiri" w:cs="Amiri"/>
          <w:color w:val="111111"/>
          <w:sz w:val="28"/>
          <w:sz w:val="28"/>
          <w:szCs w:val="28"/>
          <w:rtl w:val="true"/>
          <w:lang w:bidi="ar-SA"/>
        </w:rPr>
        <w:t>فرائد السمطين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إبراهيم محمّد الجويني الخراساني</w:t>
      </w:r>
    </w:p>
    <w:p>
      <w:pPr>
        <w:pStyle w:val="BookText"/>
        <w:rPr/>
      </w:pPr>
      <w:r>
        <w:rPr>
          <w:rFonts w:ascii="Amiri" w:hAnsi="Amiri" w:eastAsia="Amiri" w:cs="Amiri"/>
          <w:color w:val="111111"/>
          <w:sz w:val="28"/>
          <w:sz w:val="28"/>
          <w:szCs w:val="28"/>
          <w:rtl w:val="true"/>
          <w:lang w:bidi="ar-SA"/>
        </w:rPr>
        <w:t>الفروسية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الجوزي</w:t>
      </w:r>
    </w:p>
    <w:p>
      <w:pPr>
        <w:pStyle w:val="BookText"/>
        <w:rPr/>
      </w:pPr>
      <w:r>
        <w:rPr>
          <w:rFonts w:ascii="Amiri" w:hAnsi="Amiri" w:eastAsia="Amiri" w:cs="Amiri"/>
          <w:color w:val="111111"/>
          <w:sz w:val="28"/>
          <w:sz w:val="28"/>
          <w:szCs w:val="28"/>
          <w:rtl w:val="true"/>
          <w:lang w:bidi="ar-SA"/>
        </w:rPr>
        <w:t>فروع الكافي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الشيخ الكليني</w:t>
      </w:r>
    </w:p>
    <w:p>
      <w:pPr>
        <w:pStyle w:val="BookText"/>
        <w:rPr/>
      </w:pPr>
      <w:r>
        <w:rPr>
          <w:rFonts w:ascii="Amiri" w:hAnsi="Amiri" w:eastAsia="Amiri" w:cs="Amiri"/>
          <w:color w:val="111111"/>
          <w:sz w:val="28"/>
          <w:sz w:val="28"/>
          <w:szCs w:val="28"/>
          <w:rtl w:val="true"/>
          <w:lang w:bidi="ar-SA"/>
        </w:rPr>
        <w:t>الفروق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أحمد بن إدريس القرافي</w:t>
      </w:r>
    </w:p>
    <w:p>
      <w:pPr>
        <w:pStyle w:val="BookText"/>
        <w:rPr/>
      </w:pPr>
      <w:r>
        <w:rPr>
          <w:rFonts w:ascii="Amiri" w:hAnsi="Amiri" w:eastAsia="Amiri" w:cs="Amiri"/>
          <w:color w:val="111111"/>
          <w:sz w:val="28"/>
          <w:sz w:val="28"/>
          <w:szCs w:val="28"/>
          <w:rtl w:val="true"/>
          <w:lang w:bidi="ar-SA"/>
        </w:rPr>
        <w:t>فصل الخطاب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الميرزا حسين النوري</w:t>
      </w:r>
    </w:p>
    <w:p>
      <w:pPr>
        <w:pStyle w:val="BookText"/>
        <w:rPr/>
      </w:pPr>
      <w:r>
        <w:rPr>
          <w:rFonts w:ascii="Amiri" w:hAnsi="Amiri" w:eastAsia="Amiri" w:cs="Amiri"/>
          <w:color w:val="111111"/>
          <w:sz w:val="28"/>
          <w:sz w:val="28"/>
          <w:szCs w:val="28"/>
          <w:rtl w:val="true"/>
          <w:lang w:bidi="ar-SA"/>
        </w:rPr>
        <w:t>الفصول المختارة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السيّد المرتضي</w:t>
      </w:r>
    </w:p>
    <w:p>
      <w:pPr>
        <w:pStyle w:val="BookText"/>
        <w:rPr/>
      </w:pPr>
      <w:r>
        <w:rPr>
          <w:rFonts w:ascii="Amiri" w:hAnsi="Amiri" w:eastAsia="Amiri" w:cs="Amiri"/>
          <w:color w:val="111111"/>
          <w:sz w:val="28"/>
          <w:sz w:val="28"/>
          <w:szCs w:val="28"/>
          <w:rtl w:val="true"/>
          <w:lang w:bidi="ar-SA"/>
        </w:rPr>
        <w:t>الفصول المهمّة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الصبّاغ المالكي</w:t>
      </w:r>
    </w:p>
    <w:p>
      <w:pPr>
        <w:pStyle w:val="BookText"/>
        <w:rPr/>
      </w:pPr>
      <w:r>
        <w:rPr>
          <w:rFonts w:ascii="IRNazanin" w:hAnsi="IRNazanin" w:eastAsia="IRNazanin"/>
          <w:color w:val="111111"/>
          <w:sz w:val="28"/>
          <w:sz w:val="28"/>
          <w:szCs w:val="28"/>
          <w:rtl w:val="true"/>
          <w:lang w:bidi="fa-IR"/>
        </w:rPr>
        <w:t>الفضائل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شاذان</w:t>
      </w:r>
    </w:p>
    <w:p>
      <w:pPr>
        <w:pStyle w:val="BookText"/>
        <w:rPr/>
      </w:pPr>
      <w:r>
        <w:rPr>
          <w:rFonts w:ascii="Amiri" w:hAnsi="Amiri" w:eastAsia="Amiri" w:cs="Amiri"/>
          <w:color w:val="111111"/>
          <w:sz w:val="28"/>
          <w:sz w:val="28"/>
          <w:szCs w:val="28"/>
          <w:rtl w:val="true"/>
          <w:lang w:bidi="ar-SA"/>
        </w:rPr>
        <w:t>فضائل الخمسة من الصحاح الستّة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الفيروزآبادي</w:t>
      </w:r>
    </w:p>
    <w:p>
      <w:pPr>
        <w:pStyle w:val="BookText"/>
        <w:rPr/>
      </w:pPr>
      <w:r>
        <w:rPr>
          <w:rFonts w:ascii="Amiri" w:hAnsi="Amiri" w:eastAsia="Amiri" w:cs="Amiri"/>
          <w:color w:val="111111"/>
          <w:sz w:val="28"/>
          <w:sz w:val="28"/>
          <w:szCs w:val="28"/>
          <w:rtl w:val="true"/>
          <w:lang w:bidi="ar-SA"/>
        </w:rPr>
        <w:t>فضائل الصحابة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حنبل</w:t>
      </w:r>
    </w:p>
    <w:p>
      <w:pPr>
        <w:pStyle w:val="BookText"/>
        <w:rPr/>
      </w:pPr>
      <w:r>
        <w:rPr>
          <w:rFonts w:ascii="Amiri" w:hAnsi="Amiri" w:eastAsia="Amiri" w:cs="Amiri"/>
          <w:color w:val="111111"/>
          <w:sz w:val="28"/>
          <w:sz w:val="28"/>
          <w:szCs w:val="28"/>
          <w:rtl w:val="true"/>
          <w:lang w:bidi="ar-SA"/>
        </w:rPr>
        <w:t>فوات الوفيات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شاكر الكتبي</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فيض القدير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المناوي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القاموس الاسلامي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أحمد عطية الله</w:t>
      </w:r>
    </w:p>
    <w:p>
      <w:pPr>
        <w:pStyle w:val="BookText"/>
        <w:rPr/>
      </w:pPr>
      <w:r>
        <w:rPr>
          <w:rFonts w:ascii="Amiri" w:hAnsi="Amiri" w:eastAsia="Amiri" w:cs="Amiri"/>
          <w:color w:val="111111"/>
          <w:sz w:val="28"/>
          <w:sz w:val="28"/>
          <w:szCs w:val="28"/>
          <w:rtl w:val="true"/>
          <w:lang w:bidi="ar-SA"/>
        </w:rPr>
        <w:t>قرب الاسناد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الحميري</w:t>
      </w:r>
    </w:p>
    <w:p>
      <w:pPr>
        <w:pStyle w:val="BookText"/>
        <w:rPr/>
      </w:pPr>
      <w:r>
        <w:rPr>
          <w:rFonts w:ascii="Amiri" w:hAnsi="Amiri" w:eastAsia="Amiri" w:cs="Amiri"/>
          <w:color w:val="111111"/>
          <w:sz w:val="28"/>
          <w:sz w:val="28"/>
          <w:szCs w:val="28"/>
          <w:rtl w:val="true"/>
          <w:lang w:bidi="ar-SA"/>
        </w:rPr>
        <w:t xml:space="preserve">قضاء أميرالمؤمنين عليّ بن ابي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الشيخ التستري</w:t>
      </w:r>
    </w:p>
    <w:p>
      <w:pPr>
        <w:pStyle w:val="BookText"/>
        <w:rPr/>
      </w:pPr>
      <w:r>
        <w:rPr>
          <w:rFonts w:ascii="Amiri" w:hAnsi="Amiri" w:eastAsia="Amiri" w:cs="Amiri"/>
          <w:color w:val="111111"/>
          <w:sz w:val="28"/>
          <w:sz w:val="28"/>
          <w:szCs w:val="28"/>
          <w:rtl w:val="true"/>
          <w:lang w:bidi="ar-SA"/>
        </w:rPr>
        <w:t>القواعد والفوائد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جمال الدين العاملي</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الكامل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المبرد</w:t>
      </w:r>
    </w:p>
    <w:p>
      <w:pPr>
        <w:pStyle w:val="BookText"/>
        <w:rPr/>
      </w:pPr>
      <w:r>
        <w:rPr>
          <w:rFonts w:ascii="Amiri" w:hAnsi="Amiri" w:eastAsia="Amiri" w:cs="Amiri"/>
          <w:color w:val="111111"/>
          <w:sz w:val="28"/>
          <w:sz w:val="28"/>
          <w:szCs w:val="28"/>
          <w:rtl w:val="true"/>
          <w:lang w:bidi="ar-SA"/>
        </w:rPr>
        <w:t>كامل الزيارات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جعفر بن محمّد بن قولويه</w:t>
      </w:r>
    </w:p>
    <w:p>
      <w:pPr>
        <w:pStyle w:val="BookText"/>
        <w:rPr/>
      </w:pPr>
      <w:r>
        <w:rPr>
          <w:rFonts w:ascii="Amiri" w:hAnsi="Amiri" w:eastAsia="Amiri" w:cs="Amiri"/>
          <w:color w:val="111111"/>
          <w:sz w:val="28"/>
          <w:sz w:val="28"/>
          <w:szCs w:val="28"/>
          <w:rtl w:val="true"/>
          <w:lang w:bidi="ar-SA"/>
        </w:rPr>
        <w:t>الكامل في تاريخ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الأثير</w:t>
      </w:r>
    </w:p>
    <w:p>
      <w:pPr>
        <w:pStyle w:val="BookText"/>
        <w:rPr/>
      </w:pPr>
      <w:r>
        <w:rPr>
          <w:rFonts w:ascii="Amiri" w:hAnsi="Amiri" w:eastAsia="Amiri" w:cs="Amiri"/>
          <w:color w:val="111111"/>
          <w:sz w:val="28"/>
          <w:sz w:val="28"/>
          <w:szCs w:val="28"/>
          <w:rtl w:val="true"/>
          <w:lang w:bidi="ar-SA"/>
        </w:rPr>
        <w:t>كشف الغمّة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بن عيسي الأربلي</w:t>
      </w:r>
    </w:p>
    <w:p>
      <w:pPr>
        <w:pStyle w:val="BookText"/>
        <w:rPr/>
      </w:pPr>
      <w:r>
        <w:rPr>
          <w:rFonts w:ascii="Amiri" w:hAnsi="Amiri" w:eastAsia="Amiri" w:cs="Amiri"/>
          <w:color w:val="111111"/>
          <w:sz w:val="28"/>
          <w:sz w:val="28"/>
          <w:szCs w:val="28"/>
          <w:rtl w:val="true"/>
          <w:lang w:bidi="ar-SA"/>
        </w:rPr>
        <w:t>الكشكول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البحراني</w:t>
      </w:r>
    </w:p>
    <w:p>
      <w:pPr>
        <w:pStyle w:val="BookText"/>
        <w:rPr/>
      </w:pPr>
      <w:r>
        <w:rPr>
          <w:rFonts w:ascii="Amiri" w:hAnsi="Amiri" w:eastAsia="Amiri" w:cs="Amiri"/>
          <w:color w:val="111111"/>
          <w:sz w:val="28"/>
          <w:sz w:val="28"/>
          <w:szCs w:val="28"/>
          <w:rtl w:val="true"/>
          <w:lang w:bidi="ar-SA"/>
        </w:rPr>
        <w:t>الكلمة الغرّاء في تفضيل الزهراء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الامام شرف الدين</w:t>
      </w:r>
    </w:p>
    <w:p>
      <w:pPr>
        <w:pStyle w:val="BookText"/>
        <w:rPr/>
      </w:pPr>
      <w:r>
        <w:rPr>
          <w:rFonts w:ascii="Amiri" w:hAnsi="Amiri" w:eastAsia="Amiri" w:cs="Amiri"/>
          <w:color w:val="111111"/>
          <w:sz w:val="28"/>
          <w:sz w:val="28"/>
          <w:szCs w:val="28"/>
          <w:rtl w:val="true"/>
          <w:lang w:bidi="ar-SA"/>
        </w:rPr>
        <w:t>كفاية الطالب في مناقب عليّ بن أبي طالب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يوسف القرشي الكنجي</w:t>
      </w:r>
    </w:p>
    <w:p>
      <w:pPr>
        <w:pStyle w:val="BookText"/>
        <w:rPr/>
      </w:pPr>
      <w:r>
        <w:rPr>
          <w:rFonts w:ascii="Amiri" w:hAnsi="Amiri" w:eastAsia="Amiri" w:cs="Amiri"/>
          <w:color w:val="111111"/>
          <w:sz w:val="28"/>
          <w:sz w:val="28"/>
          <w:szCs w:val="28"/>
          <w:rtl w:val="true"/>
          <w:lang w:bidi="ar-SA"/>
        </w:rPr>
        <w:t>كميل بن زياد النخعي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الهاشمي الخطيب</w:t>
      </w:r>
    </w:p>
    <w:p>
      <w:pPr>
        <w:pStyle w:val="BookText"/>
        <w:rPr/>
      </w:pPr>
      <w:r>
        <w:rPr>
          <w:rFonts w:ascii="Amiri" w:hAnsi="Amiri" w:eastAsia="Amiri" w:cs="Amiri"/>
          <w:color w:val="111111"/>
          <w:sz w:val="28"/>
          <w:sz w:val="28"/>
          <w:szCs w:val="28"/>
          <w:rtl w:val="true"/>
          <w:lang w:bidi="ar-SA"/>
        </w:rPr>
        <w:t>كنز العمّال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المتّقي الهندي</w:t>
      </w:r>
    </w:p>
    <w:p>
      <w:pPr>
        <w:pStyle w:val="BookText"/>
        <w:rPr/>
      </w:pPr>
      <w:r>
        <w:rPr>
          <w:rFonts w:ascii="Amiri" w:hAnsi="Amiri" w:eastAsia="Amiri" w:cs="Amiri"/>
          <w:color w:val="111111"/>
          <w:sz w:val="28"/>
          <w:sz w:val="28"/>
          <w:szCs w:val="28"/>
          <w:rtl w:val="true"/>
          <w:lang w:bidi="ar-SA"/>
        </w:rPr>
        <w:t>كنوز الحقائق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المناوي</w:t>
      </w:r>
    </w:p>
    <w:p>
      <w:pPr>
        <w:pStyle w:val="BookText"/>
        <w:rPr/>
      </w:pPr>
      <w:r>
        <w:rPr>
          <w:rFonts w:ascii="Amiri" w:hAnsi="Amiri" w:eastAsia="Amiri" w:cs="Amiri"/>
          <w:color w:val="111111"/>
          <w:sz w:val="28"/>
          <w:sz w:val="28"/>
          <w:szCs w:val="28"/>
          <w:rtl w:val="true"/>
          <w:lang w:bidi="ar-SA"/>
        </w:rPr>
        <w:t>الكني والألقاب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الشيخ عبّاس القمّي</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w:t>
      </w:r>
      <w:r>
        <w:rPr>
          <w:rFonts w:eastAsia="IRNazanin" w:cs="IRNazanin"/>
          <w:color w:val="111111"/>
          <w:sz w:val="28"/>
          <w:szCs w:val="28"/>
          <w:rtl w:val="true"/>
          <w:lang w:bidi="fa-IR"/>
        </w:rPr>
        <w:t>)</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لسان العرب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ابن منظور </w:t>
      </w:r>
    </w:p>
    <w:p>
      <w:pPr>
        <w:pStyle w:val="BookText"/>
        <w:rPr/>
      </w:pPr>
      <w:r>
        <w:rPr>
          <w:rFonts w:ascii="Amiri" w:hAnsi="Amiri" w:eastAsia="Amiri" w:cs="Amiri"/>
          <w:color w:val="111111"/>
          <w:sz w:val="28"/>
          <w:sz w:val="28"/>
          <w:szCs w:val="28"/>
          <w:rtl w:val="true"/>
          <w:lang w:bidi="ar-SA"/>
        </w:rPr>
        <w:t>لسان الميزان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حجر</w:t>
      </w:r>
    </w:p>
    <w:p>
      <w:pPr>
        <w:pStyle w:val="BookText"/>
        <w:rPr/>
      </w:pPr>
      <w:r>
        <w:rPr>
          <w:rFonts w:ascii="Amiri" w:hAnsi="Amiri" w:eastAsia="Amiri" w:cs="Amiri"/>
          <w:color w:val="111111"/>
          <w:sz w:val="28"/>
          <w:sz w:val="28"/>
          <w:szCs w:val="28"/>
          <w:rtl w:val="true"/>
          <w:lang w:bidi="ar-SA"/>
        </w:rPr>
        <w:t>لطائف المعارف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الثعالبي</w:t>
      </w:r>
    </w:p>
    <w:p>
      <w:pPr>
        <w:pStyle w:val="BookText"/>
        <w:rPr/>
      </w:pPr>
      <w:r>
        <w:rPr>
          <w:rFonts w:ascii="Amiri" w:hAnsi="Amiri" w:eastAsia="Amiri" w:cs="Amiri"/>
          <w:color w:val="111111"/>
          <w:sz w:val="28"/>
          <w:sz w:val="28"/>
          <w:szCs w:val="28"/>
          <w:rtl w:val="true"/>
          <w:lang w:bidi="ar-SA"/>
        </w:rPr>
        <w:t>اللمعة الدمشقية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جمال الدين العاملي</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مآثر الاناقة في معالم الخلافة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أحمد بن عبدالله القلقشندي</w:t>
      </w:r>
    </w:p>
    <w:p>
      <w:pPr>
        <w:pStyle w:val="BookText"/>
        <w:rPr/>
      </w:pPr>
      <w:r>
        <w:rPr>
          <w:rFonts w:ascii="Amiri" w:hAnsi="Amiri" w:eastAsia="Amiri" w:cs="Amiri"/>
          <w:color w:val="111111"/>
          <w:sz w:val="28"/>
          <w:sz w:val="28"/>
          <w:szCs w:val="28"/>
          <w:rtl w:val="true"/>
          <w:lang w:bidi="ar-SA"/>
        </w:rPr>
        <w:t>مالك الاشتر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رضا الحكيم</w:t>
      </w:r>
    </w:p>
    <w:p>
      <w:pPr>
        <w:pStyle w:val="BookText"/>
        <w:rPr/>
      </w:pPr>
      <w:r>
        <w:rPr>
          <w:rFonts w:ascii="Amiri" w:hAnsi="Amiri" w:eastAsia="Amiri" w:cs="Amiri"/>
          <w:color w:val="111111"/>
          <w:sz w:val="28"/>
          <w:sz w:val="28"/>
          <w:szCs w:val="28"/>
          <w:rtl w:val="true"/>
          <w:lang w:bidi="ar-SA"/>
        </w:rPr>
        <w:t xml:space="preserve">المتين في تاريخ أميرالمؤمنين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مظهر حسن هندي</w:t>
      </w:r>
    </w:p>
    <w:p>
      <w:pPr>
        <w:pStyle w:val="BookText"/>
        <w:rPr/>
      </w:pPr>
      <w:r>
        <w:rPr>
          <w:rFonts w:ascii="Amiri" w:hAnsi="Amiri" w:eastAsia="Amiri" w:cs="Amiri"/>
          <w:color w:val="111111"/>
          <w:sz w:val="28"/>
          <w:sz w:val="28"/>
          <w:szCs w:val="28"/>
          <w:rtl w:val="true"/>
          <w:lang w:bidi="ar-SA"/>
        </w:rPr>
        <w:t>مجالس ثعلب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أحمد بن يحيي ثعلب</w:t>
      </w:r>
    </w:p>
    <w:p>
      <w:pPr>
        <w:pStyle w:val="BookText"/>
        <w:rPr/>
      </w:pPr>
      <w:r>
        <w:rPr>
          <w:rFonts w:ascii="Amiri" w:hAnsi="Amiri" w:eastAsia="Amiri" w:cs="Amiri"/>
          <w:color w:val="111111"/>
          <w:sz w:val="28"/>
          <w:sz w:val="28"/>
          <w:szCs w:val="28"/>
          <w:rtl w:val="true"/>
          <w:lang w:bidi="ar-SA"/>
        </w:rPr>
        <w:t>المجالس السنية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السيد محسن الامين</w:t>
      </w:r>
    </w:p>
    <w:p>
      <w:pPr>
        <w:pStyle w:val="BookText"/>
        <w:rPr/>
      </w:pPr>
      <w:r>
        <w:rPr>
          <w:rFonts w:ascii="Amiri" w:hAnsi="Amiri" w:eastAsia="Amiri" w:cs="Amiri"/>
          <w:color w:val="111111"/>
          <w:sz w:val="28"/>
          <w:sz w:val="28"/>
          <w:szCs w:val="28"/>
          <w:rtl w:val="true"/>
          <w:lang w:bidi="ar-SA"/>
        </w:rPr>
        <w:t>مجمع الامثال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الميداني</w:t>
      </w:r>
    </w:p>
    <w:p>
      <w:pPr>
        <w:pStyle w:val="BookText"/>
        <w:rPr/>
      </w:pPr>
      <w:r>
        <w:rPr>
          <w:rFonts w:ascii="Amiri" w:hAnsi="Amiri" w:eastAsia="Amiri" w:cs="Amiri"/>
          <w:color w:val="111111"/>
          <w:sz w:val="28"/>
          <w:sz w:val="28"/>
          <w:szCs w:val="28"/>
          <w:rtl w:val="true"/>
          <w:lang w:bidi="ar-SA"/>
        </w:rPr>
        <w:t>مجمع البحرين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الطريحي</w:t>
      </w:r>
    </w:p>
    <w:p>
      <w:pPr>
        <w:pStyle w:val="BookText"/>
        <w:rPr/>
      </w:pPr>
      <w:r>
        <w:rPr>
          <w:rFonts w:ascii="Amiri" w:hAnsi="Amiri" w:eastAsia="Amiri" w:cs="Amiri"/>
          <w:color w:val="111111"/>
          <w:sz w:val="28"/>
          <w:sz w:val="28"/>
          <w:szCs w:val="28"/>
          <w:rtl w:val="true"/>
          <w:lang w:bidi="ar-SA"/>
        </w:rPr>
        <w:t>مجمع البيان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الطبرسي</w:t>
      </w:r>
    </w:p>
    <w:p>
      <w:pPr>
        <w:pStyle w:val="BookText"/>
        <w:rPr/>
      </w:pPr>
      <w:r>
        <w:rPr>
          <w:rFonts w:ascii="Amiri" w:hAnsi="Amiri" w:eastAsia="Amiri" w:cs="Amiri"/>
          <w:color w:val="111111"/>
          <w:sz w:val="28"/>
          <w:sz w:val="28"/>
          <w:szCs w:val="28"/>
          <w:rtl w:val="true"/>
          <w:lang w:bidi="ar-SA"/>
        </w:rPr>
        <w:t>مجمع الزوائد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الهيثمي</w:t>
      </w:r>
    </w:p>
    <w:p>
      <w:pPr>
        <w:pStyle w:val="BookText"/>
        <w:rPr/>
      </w:pPr>
      <w:r>
        <w:rPr>
          <w:rFonts w:ascii="Amiri" w:hAnsi="Amiri" w:eastAsia="Amiri" w:cs="Amiri"/>
          <w:color w:val="111111"/>
          <w:sz w:val="28"/>
          <w:sz w:val="28"/>
          <w:szCs w:val="28"/>
          <w:rtl w:val="true"/>
          <w:lang w:bidi="ar-SA"/>
        </w:rPr>
        <w:t>المحاسن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البرقي</w:t>
      </w:r>
    </w:p>
    <w:p>
      <w:pPr>
        <w:pStyle w:val="BookText"/>
        <w:rPr/>
      </w:pPr>
      <w:r>
        <w:rPr>
          <w:rFonts w:ascii="Amiri" w:hAnsi="Amiri" w:eastAsia="Amiri" w:cs="Amiri"/>
          <w:color w:val="111111"/>
          <w:sz w:val="28"/>
          <w:sz w:val="28"/>
          <w:szCs w:val="28"/>
          <w:rtl w:val="true"/>
          <w:lang w:bidi="ar-SA"/>
        </w:rPr>
        <w:t>المحبّر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حبيب البغدادي</w:t>
      </w:r>
    </w:p>
    <w:p>
      <w:pPr>
        <w:pStyle w:val="BookText"/>
        <w:rPr/>
      </w:pPr>
      <w:r>
        <w:rPr>
          <w:rFonts w:ascii="Amiri" w:hAnsi="Amiri" w:eastAsia="Amiri" w:cs="Amiri"/>
          <w:color w:val="111111"/>
          <w:sz w:val="28"/>
          <w:sz w:val="28"/>
          <w:szCs w:val="28"/>
          <w:rtl w:val="true"/>
          <w:lang w:bidi="ar-SA"/>
        </w:rPr>
        <w:t>محاكمة في القضاء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حسين الحسني</w:t>
      </w:r>
    </w:p>
    <w:p>
      <w:pPr>
        <w:pStyle w:val="BookText"/>
        <w:rPr/>
      </w:pPr>
      <w:r>
        <w:rPr>
          <w:rFonts w:ascii="Amiri" w:hAnsi="Amiri" w:eastAsia="Amiri" w:cs="Amiri"/>
          <w:color w:val="111111"/>
          <w:sz w:val="28"/>
          <w:sz w:val="28"/>
          <w:szCs w:val="28"/>
          <w:rtl w:val="true"/>
          <w:lang w:bidi="ar-SA"/>
        </w:rPr>
        <w:t>المحلي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حزم الاندلسي</w:t>
      </w:r>
    </w:p>
    <w:p>
      <w:pPr>
        <w:pStyle w:val="BookText"/>
        <w:rPr/>
      </w:pPr>
      <w:r>
        <w:rPr>
          <w:rFonts w:ascii="Amiri" w:hAnsi="Amiri" w:eastAsia="Amiri" w:cs="Amiri"/>
          <w:color w:val="111111"/>
          <w:sz w:val="28"/>
          <w:sz w:val="28"/>
          <w:szCs w:val="28"/>
          <w:rtl w:val="true"/>
          <w:lang w:bidi="ar-SA"/>
        </w:rPr>
        <w:t>المحن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أحمد بن تميم المغربي</w:t>
      </w:r>
    </w:p>
    <w:p>
      <w:pPr>
        <w:pStyle w:val="BookText"/>
        <w:rPr/>
      </w:pPr>
      <w:r>
        <w:rPr>
          <w:rFonts w:ascii="Amiri" w:hAnsi="Amiri" w:eastAsia="Amiri" w:cs="Amiri"/>
          <w:color w:val="111111"/>
          <w:sz w:val="28"/>
          <w:sz w:val="28"/>
          <w:szCs w:val="28"/>
          <w:rtl w:val="true"/>
          <w:lang w:bidi="ar-SA"/>
        </w:rPr>
        <w:t>المختار من كتاب عيون الاخبار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أحمد بن عبدالحليم البردوي</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مختصر تاريخ العرب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أمير علي </w:t>
      </w:r>
    </w:p>
    <w:p>
      <w:pPr>
        <w:pStyle w:val="BookText"/>
        <w:rPr/>
      </w:pPr>
      <w:r>
        <w:rPr>
          <w:rFonts w:ascii="Amiri" w:hAnsi="Amiri" w:eastAsia="Amiri" w:cs="Amiri"/>
          <w:color w:val="111111"/>
          <w:sz w:val="28"/>
          <w:sz w:val="28"/>
          <w:szCs w:val="28"/>
          <w:rtl w:val="true"/>
          <w:lang w:bidi="ar-SA"/>
        </w:rPr>
        <w:t>المراجعات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الامام شرف الدين</w:t>
      </w:r>
    </w:p>
    <w:p>
      <w:pPr>
        <w:pStyle w:val="BookText"/>
        <w:rPr/>
      </w:pPr>
      <w:r>
        <w:rPr>
          <w:rFonts w:ascii="Amiri" w:hAnsi="Amiri" w:eastAsia="Amiri" w:cs="Amiri"/>
          <w:color w:val="111111"/>
          <w:sz w:val="28"/>
          <w:sz w:val="28"/>
          <w:szCs w:val="28"/>
          <w:rtl w:val="true"/>
          <w:lang w:bidi="ar-SA"/>
        </w:rPr>
        <w:t>مروج الذهب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المسعودي</w:t>
      </w:r>
    </w:p>
    <w:p>
      <w:pPr>
        <w:pStyle w:val="BookText"/>
        <w:rPr/>
      </w:pPr>
      <w:r>
        <w:rPr>
          <w:rFonts w:ascii="Amiri" w:hAnsi="Amiri" w:eastAsia="Amiri" w:cs="Amiri"/>
          <w:color w:val="111111"/>
          <w:sz w:val="28"/>
          <w:sz w:val="28"/>
          <w:szCs w:val="28"/>
          <w:rtl w:val="true"/>
          <w:lang w:bidi="ar-SA"/>
        </w:rPr>
        <w:t>مستدرك الحاكم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عبدالله حاكم النيشابوري</w:t>
      </w:r>
    </w:p>
    <w:p>
      <w:pPr>
        <w:pStyle w:val="BookText"/>
        <w:rPr/>
      </w:pPr>
      <w:r>
        <w:rPr>
          <w:rFonts w:ascii="Amiri" w:hAnsi="Amiri" w:eastAsia="Amiri" w:cs="Amiri"/>
          <w:color w:val="111111"/>
          <w:sz w:val="28"/>
          <w:sz w:val="28"/>
          <w:szCs w:val="28"/>
          <w:rtl w:val="true"/>
          <w:lang w:bidi="ar-SA"/>
        </w:rPr>
        <w:t>مسند أبي داود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سليمان بن داود</w:t>
      </w:r>
    </w:p>
    <w:p>
      <w:pPr>
        <w:pStyle w:val="BookText"/>
        <w:rPr/>
      </w:pPr>
      <w:r>
        <w:rPr>
          <w:rFonts w:ascii="Amiri" w:hAnsi="Amiri" w:eastAsia="Amiri" w:cs="Amiri"/>
          <w:color w:val="111111"/>
          <w:sz w:val="28"/>
          <w:sz w:val="28"/>
          <w:szCs w:val="28"/>
          <w:rtl w:val="true"/>
          <w:lang w:bidi="ar-SA"/>
        </w:rPr>
        <w:t>مسند أبي عوانة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يعقوب بن إسحاق النيشابوري</w:t>
      </w:r>
    </w:p>
    <w:p>
      <w:pPr>
        <w:pStyle w:val="BookText"/>
        <w:rPr/>
      </w:pPr>
      <w:r>
        <w:rPr>
          <w:rFonts w:ascii="IRNazanin" w:hAnsi="IRNazanin" w:eastAsia="IRNazanin"/>
          <w:color w:val="111111"/>
          <w:sz w:val="28"/>
          <w:sz w:val="28"/>
          <w:szCs w:val="28"/>
          <w:rtl w:val="true"/>
          <w:lang w:bidi="fa-IR"/>
        </w:rPr>
        <w:t>مسند أحمد بن حنبل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أحمد بن حنبل</w:t>
      </w:r>
    </w:p>
    <w:p>
      <w:pPr>
        <w:pStyle w:val="BookText"/>
        <w:rPr/>
      </w:pPr>
      <w:r>
        <w:rPr>
          <w:rFonts w:ascii="Amiri" w:hAnsi="Amiri" w:eastAsia="Amiri" w:cs="Amiri"/>
          <w:color w:val="111111"/>
          <w:sz w:val="28"/>
          <w:sz w:val="28"/>
          <w:szCs w:val="28"/>
          <w:rtl w:val="true"/>
          <w:lang w:bidi="ar-SA"/>
        </w:rPr>
        <w:t>مسند الامام زيد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الامام زيد بن علي</w:t>
      </w:r>
    </w:p>
    <w:p>
      <w:pPr>
        <w:pStyle w:val="BookText"/>
        <w:rPr/>
      </w:pPr>
      <w:r>
        <w:rPr>
          <w:rFonts w:ascii="Amiri" w:hAnsi="Amiri" w:eastAsia="Amiri" w:cs="Amiri"/>
          <w:color w:val="111111"/>
          <w:sz w:val="28"/>
          <w:sz w:val="28"/>
          <w:szCs w:val="28"/>
          <w:rtl w:val="true"/>
          <w:lang w:bidi="ar-SA"/>
        </w:rPr>
        <w:t xml:space="preserve">مسند الامام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الحضرمي</w:t>
      </w:r>
    </w:p>
    <w:p>
      <w:pPr>
        <w:pStyle w:val="BookText"/>
        <w:rPr/>
      </w:pPr>
      <w:r>
        <w:rPr>
          <w:rFonts w:ascii="Amiri" w:hAnsi="Amiri" w:eastAsia="Amiri" w:cs="Amiri"/>
          <w:color w:val="111111"/>
          <w:sz w:val="28"/>
          <w:sz w:val="28"/>
          <w:szCs w:val="28"/>
          <w:rtl w:val="true"/>
          <w:lang w:bidi="ar-SA"/>
        </w:rPr>
        <w:t>مشكل الآثار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أحمد بن محمد الطحاوي</w:t>
      </w:r>
    </w:p>
    <w:p>
      <w:pPr>
        <w:pStyle w:val="BookText"/>
        <w:rPr/>
      </w:pPr>
      <w:r>
        <w:rPr>
          <w:rFonts w:ascii="Amiri" w:hAnsi="Amiri" w:eastAsia="Amiri" w:cs="Amiri"/>
          <w:color w:val="111111"/>
          <w:sz w:val="28"/>
          <w:sz w:val="28"/>
          <w:szCs w:val="28"/>
          <w:rtl w:val="true"/>
          <w:lang w:bidi="ar-SA"/>
        </w:rPr>
        <w:t>مصابيح السنة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حسين بن مسعود البغوي</w:t>
      </w:r>
    </w:p>
    <w:p>
      <w:pPr>
        <w:pStyle w:val="BookText"/>
        <w:rPr/>
      </w:pPr>
      <w:r>
        <w:rPr>
          <w:rFonts w:ascii="Amiri" w:hAnsi="Amiri" w:eastAsia="Amiri" w:cs="Amiri"/>
          <w:color w:val="111111"/>
          <w:sz w:val="28"/>
          <w:sz w:val="28"/>
          <w:szCs w:val="28"/>
          <w:rtl w:val="true"/>
          <w:lang w:bidi="ar-SA"/>
        </w:rPr>
        <w:t>مصادر نهج البلاغة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إبراهيم النعمة</w:t>
      </w:r>
    </w:p>
    <w:p>
      <w:pPr>
        <w:pStyle w:val="BookText"/>
        <w:rPr/>
      </w:pPr>
      <w:r>
        <w:rPr>
          <w:rFonts w:ascii="Amiri" w:hAnsi="Amiri" w:eastAsia="Amiri" w:cs="Amiri"/>
          <w:color w:val="111111"/>
          <w:sz w:val="28"/>
          <w:sz w:val="28"/>
          <w:szCs w:val="28"/>
          <w:rtl w:val="true"/>
          <w:lang w:bidi="ar-SA"/>
        </w:rPr>
        <w:t>مصادر نهج البلاغة وأسانيده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السيد عبدالزهراء الحسيني</w:t>
      </w:r>
    </w:p>
    <w:p>
      <w:pPr>
        <w:pStyle w:val="BookText"/>
        <w:rPr/>
      </w:pPr>
      <w:r>
        <w:rPr>
          <w:rFonts w:ascii="Amiri" w:hAnsi="Amiri" w:eastAsia="Amiri" w:cs="Amiri"/>
          <w:color w:val="111111"/>
          <w:sz w:val="28"/>
          <w:sz w:val="28"/>
          <w:szCs w:val="28"/>
          <w:rtl w:val="true"/>
          <w:lang w:bidi="ar-SA"/>
        </w:rPr>
        <w:t>المعارف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قتيبة</w:t>
      </w:r>
    </w:p>
    <w:p>
      <w:pPr>
        <w:pStyle w:val="BookText"/>
        <w:rPr/>
      </w:pPr>
      <w:r>
        <w:rPr>
          <w:rFonts w:ascii="Amiri" w:hAnsi="Amiri" w:eastAsia="Amiri" w:cs="Amiri"/>
          <w:color w:val="111111"/>
          <w:sz w:val="28"/>
          <w:sz w:val="28"/>
          <w:szCs w:val="28"/>
          <w:rtl w:val="true"/>
          <w:lang w:bidi="ar-SA"/>
        </w:rPr>
        <w:t>معجم ابن الاعرابي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أحمد بن محمد الاعرابي</w:t>
      </w:r>
    </w:p>
    <w:p>
      <w:pPr>
        <w:pStyle w:val="BookText"/>
        <w:rPr/>
      </w:pPr>
      <w:r>
        <w:rPr>
          <w:rFonts w:ascii="Amiri" w:hAnsi="Amiri" w:eastAsia="Amiri" w:cs="Amiri"/>
          <w:color w:val="111111"/>
          <w:sz w:val="28"/>
          <w:sz w:val="28"/>
          <w:szCs w:val="28"/>
          <w:rtl w:val="true"/>
          <w:lang w:bidi="ar-SA"/>
        </w:rPr>
        <w:t>معجم الادباء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ياقوت الحموي</w:t>
      </w:r>
    </w:p>
    <w:p>
      <w:pPr>
        <w:pStyle w:val="BookText"/>
        <w:rPr/>
      </w:pPr>
      <w:r>
        <w:rPr>
          <w:rFonts w:ascii="Amiri" w:hAnsi="Amiri" w:eastAsia="Amiri" w:cs="Amiri"/>
          <w:color w:val="111111"/>
          <w:sz w:val="28"/>
          <w:sz w:val="28"/>
          <w:szCs w:val="28"/>
          <w:rtl w:val="true"/>
          <w:lang w:bidi="ar-SA"/>
        </w:rPr>
        <w:t>معجم البلدان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ياقوت الحموي</w:t>
      </w:r>
    </w:p>
    <w:p>
      <w:pPr>
        <w:pStyle w:val="BookText"/>
        <w:rPr/>
      </w:pPr>
      <w:r>
        <w:rPr>
          <w:rFonts w:ascii="Amiri" w:hAnsi="Amiri" w:eastAsia="Amiri" w:cs="Amiri"/>
          <w:color w:val="111111"/>
          <w:sz w:val="28"/>
          <w:sz w:val="28"/>
          <w:szCs w:val="28"/>
          <w:rtl w:val="true"/>
          <w:lang w:bidi="ar-SA"/>
        </w:rPr>
        <w:t>معجم رجال الحديث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السيد الخوئي</w:t>
      </w:r>
    </w:p>
    <w:p>
      <w:pPr>
        <w:pStyle w:val="BookText"/>
        <w:rPr/>
      </w:pPr>
      <w:r>
        <w:rPr>
          <w:rFonts w:ascii="Amiri" w:hAnsi="Amiri" w:eastAsia="Amiri" w:cs="Amiri"/>
          <w:color w:val="111111"/>
          <w:sz w:val="28"/>
          <w:sz w:val="28"/>
          <w:szCs w:val="28"/>
          <w:rtl w:val="true"/>
          <w:lang w:bidi="ar-SA"/>
        </w:rPr>
        <w:t xml:space="preserve">المعجم الكبير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الطبراني</w:t>
      </w:r>
    </w:p>
    <w:p>
      <w:pPr>
        <w:pStyle w:val="BookText"/>
        <w:rPr/>
      </w:pPr>
      <w:r>
        <w:rPr>
          <w:rFonts w:ascii="Amiri" w:hAnsi="Amiri" w:eastAsia="Amiri" w:cs="Amiri"/>
          <w:color w:val="111111"/>
          <w:sz w:val="28"/>
          <w:sz w:val="28"/>
          <w:szCs w:val="28"/>
          <w:rtl w:val="true"/>
          <w:lang w:bidi="ar-SA"/>
        </w:rPr>
        <w:t>معجم ما استعجم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البكري الاندلسي</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معجم متن اللغة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أحمد إبراهيم رضا </w:t>
      </w:r>
    </w:p>
    <w:p>
      <w:pPr>
        <w:pStyle w:val="BookText"/>
        <w:rPr/>
      </w:pPr>
      <w:r>
        <w:rPr>
          <w:rFonts w:ascii="Amiri" w:hAnsi="Amiri" w:eastAsia="Amiri" w:cs="Amiri"/>
          <w:color w:val="111111"/>
          <w:sz w:val="28"/>
          <w:sz w:val="28"/>
          <w:szCs w:val="28"/>
          <w:rtl w:val="true"/>
          <w:lang w:bidi="ar-SA"/>
        </w:rPr>
        <w:t>معرفة الصحابة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أحمد بن عبدالله الاصفهاني</w:t>
      </w:r>
    </w:p>
    <w:p>
      <w:pPr>
        <w:pStyle w:val="BookText"/>
        <w:rPr/>
      </w:pPr>
      <w:r>
        <w:rPr>
          <w:rFonts w:ascii="Amiri" w:hAnsi="Amiri" w:eastAsia="Amiri" w:cs="Amiri"/>
          <w:color w:val="111111"/>
          <w:sz w:val="28"/>
          <w:sz w:val="28"/>
          <w:szCs w:val="28"/>
          <w:rtl w:val="true"/>
          <w:lang w:bidi="ar-SA"/>
        </w:rPr>
        <w:t>المغازي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عمر الواقدي</w:t>
      </w:r>
    </w:p>
    <w:p>
      <w:pPr>
        <w:pStyle w:val="BookText"/>
        <w:rPr/>
      </w:pPr>
      <w:r>
        <w:rPr>
          <w:rFonts w:ascii="Amiri" w:hAnsi="Amiri" w:eastAsia="Amiri" w:cs="Amiri"/>
          <w:color w:val="111111"/>
          <w:sz w:val="28"/>
          <w:sz w:val="28"/>
          <w:szCs w:val="28"/>
          <w:rtl w:val="true"/>
          <w:lang w:bidi="ar-SA"/>
        </w:rPr>
        <w:t>مفتاح السعادة ومصباح السيادة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محمدتقي النقوي</w:t>
      </w:r>
    </w:p>
    <w:p>
      <w:pPr>
        <w:pStyle w:val="BookText"/>
        <w:rPr/>
      </w:pPr>
      <w:r>
        <w:rPr>
          <w:rFonts w:ascii="Amiri" w:hAnsi="Amiri" w:eastAsia="Amiri" w:cs="Amiri"/>
          <w:color w:val="111111"/>
          <w:sz w:val="28"/>
          <w:sz w:val="28"/>
          <w:szCs w:val="28"/>
          <w:rtl w:val="true"/>
          <w:lang w:bidi="ar-SA"/>
        </w:rPr>
        <w:t>المفصّل في تاريخ العرب قبل الاسلام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جواد علي</w:t>
      </w:r>
    </w:p>
    <w:p>
      <w:pPr>
        <w:pStyle w:val="BookText"/>
        <w:rPr/>
      </w:pPr>
      <w:r>
        <w:rPr>
          <w:rFonts w:ascii="Amiri" w:hAnsi="Amiri" w:eastAsia="Amiri" w:cs="Amiri"/>
          <w:color w:val="111111"/>
          <w:sz w:val="28"/>
          <w:sz w:val="28"/>
          <w:szCs w:val="28"/>
          <w:rtl w:val="true"/>
          <w:lang w:bidi="ar-SA"/>
        </w:rPr>
        <w:t>مقاتل الطالبيين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أبوالفرج الاصفهاني</w:t>
      </w:r>
    </w:p>
    <w:p>
      <w:pPr>
        <w:pStyle w:val="BookText"/>
        <w:rPr/>
      </w:pPr>
      <w:r>
        <w:rPr>
          <w:rFonts w:ascii="Amiri" w:hAnsi="Amiri" w:eastAsia="Amiri" w:cs="Amiri"/>
          <w:color w:val="111111"/>
          <w:sz w:val="28"/>
          <w:sz w:val="28"/>
          <w:szCs w:val="28"/>
          <w:rtl w:val="true"/>
          <w:lang w:bidi="ar-SA"/>
        </w:rPr>
        <w:t xml:space="preserve">مقتل الامام أميرالمؤمنين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عبدالله بن أبي الدنيا</w:t>
      </w:r>
    </w:p>
    <w:p>
      <w:pPr>
        <w:pStyle w:val="BookText"/>
        <w:rPr/>
      </w:pPr>
      <w:r>
        <w:rPr>
          <w:rFonts w:ascii="Amiri" w:hAnsi="Amiri" w:eastAsia="Amiri" w:cs="Amiri"/>
          <w:color w:val="111111"/>
          <w:sz w:val="28"/>
          <w:sz w:val="28"/>
          <w:szCs w:val="28"/>
          <w:rtl w:val="true"/>
          <w:lang w:bidi="ar-SA"/>
        </w:rPr>
        <w:t xml:space="preserve">مقتل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الخوارزمي</w:t>
      </w:r>
    </w:p>
    <w:p>
      <w:pPr>
        <w:pStyle w:val="BookText"/>
        <w:rPr/>
      </w:pPr>
      <w:r>
        <w:rPr>
          <w:rFonts w:ascii="Amiri" w:hAnsi="Amiri" w:eastAsia="Amiri" w:cs="Amiri"/>
          <w:color w:val="111111"/>
          <w:sz w:val="28"/>
          <w:sz w:val="28"/>
          <w:szCs w:val="28"/>
          <w:rtl w:val="true"/>
          <w:lang w:bidi="ar-SA"/>
        </w:rPr>
        <w:t xml:space="preserve">المقنع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الشيخ الصدوق</w:t>
      </w:r>
    </w:p>
    <w:p>
      <w:pPr>
        <w:pStyle w:val="BookText"/>
        <w:rPr/>
      </w:pPr>
      <w:r>
        <w:rPr>
          <w:rFonts w:ascii="Amiri" w:hAnsi="Amiri" w:eastAsia="Amiri" w:cs="Amiri"/>
          <w:color w:val="111111"/>
          <w:sz w:val="28"/>
          <w:sz w:val="28"/>
          <w:szCs w:val="28"/>
          <w:rtl w:val="true"/>
          <w:lang w:bidi="ar-SA"/>
        </w:rPr>
        <w:t>المكاسب المحرّمة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الشيخ الانصاري</w:t>
      </w:r>
    </w:p>
    <w:p>
      <w:pPr>
        <w:pStyle w:val="BookText"/>
        <w:rPr/>
      </w:pPr>
      <w:r>
        <w:rPr>
          <w:rFonts w:ascii="Amiri" w:hAnsi="Amiri" w:eastAsia="Amiri" w:cs="Amiri"/>
          <w:color w:val="111111"/>
          <w:sz w:val="28"/>
          <w:sz w:val="28"/>
          <w:szCs w:val="28"/>
          <w:rtl w:val="true"/>
          <w:lang w:bidi="ar-SA"/>
        </w:rPr>
        <w:t>ملحمة الفرطوسي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الفرطوسي</w:t>
      </w:r>
    </w:p>
    <w:p>
      <w:pPr>
        <w:pStyle w:val="BookText"/>
        <w:rPr/>
      </w:pPr>
      <w:r>
        <w:rPr>
          <w:rFonts w:ascii="Amiri" w:hAnsi="Amiri" w:eastAsia="Amiri" w:cs="Amiri"/>
          <w:color w:val="111111"/>
          <w:sz w:val="28"/>
          <w:sz w:val="28"/>
          <w:szCs w:val="28"/>
          <w:rtl w:val="true"/>
          <w:lang w:bidi="ar-SA"/>
        </w:rPr>
        <w:t xml:space="preserve">الملل والنحل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الشهرستاني</w:t>
      </w:r>
    </w:p>
    <w:p>
      <w:pPr>
        <w:pStyle w:val="BookText"/>
        <w:rPr/>
      </w:pPr>
      <w:r>
        <w:rPr>
          <w:rFonts w:ascii="Amiri" w:hAnsi="Amiri" w:eastAsia="Amiri" w:cs="Amiri"/>
          <w:color w:val="111111"/>
          <w:sz w:val="28"/>
          <w:sz w:val="28"/>
          <w:szCs w:val="28"/>
          <w:rtl w:val="true"/>
          <w:lang w:bidi="ar-SA"/>
        </w:rPr>
        <w:t>المناقب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الموفق بن أحمد الخوارزمي</w:t>
      </w:r>
    </w:p>
    <w:p>
      <w:pPr>
        <w:pStyle w:val="BookText"/>
        <w:rPr/>
      </w:pPr>
      <w:r>
        <w:rPr>
          <w:rFonts w:ascii="Amiri" w:hAnsi="Amiri" w:eastAsia="Amiri" w:cs="Amiri"/>
          <w:color w:val="111111"/>
          <w:sz w:val="28"/>
          <w:sz w:val="28"/>
          <w:szCs w:val="28"/>
          <w:rtl w:val="true"/>
          <w:lang w:bidi="ar-SA"/>
        </w:rPr>
        <w:t>مناقب أبي حنيفة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الخوارزمي</w:t>
      </w:r>
    </w:p>
    <w:p>
      <w:pPr>
        <w:pStyle w:val="BookText"/>
        <w:rPr/>
      </w:pPr>
      <w:r>
        <w:rPr>
          <w:rFonts w:ascii="IRNazanin" w:hAnsi="IRNazanin" w:eastAsia="IRNazanin"/>
          <w:color w:val="111111"/>
          <w:sz w:val="28"/>
          <w:sz w:val="28"/>
          <w:szCs w:val="28"/>
          <w:rtl w:val="true"/>
          <w:lang w:bidi="fa-IR"/>
        </w:rPr>
        <w:t>مناقب أحمد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أحمد بن حنبل</w:t>
      </w:r>
    </w:p>
    <w:p>
      <w:pPr>
        <w:pStyle w:val="BookText"/>
        <w:rPr/>
      </w:pPr>
      <w:r>
        <w:rPr>
          <w:rFonts w:ascii="Amiri" w:hAnsi="Amiri" w:eastAsia="Amiri" w:cs="Amiri"/>
          <w:color w:val="111111"/>
          <w:sz w:val="28"/>
          <w:sz w:val="28"/>
          <w:szCs w:val="28"/>
          <w:rtl w:val="true"/>
          <w:lang w:bidi="ar-SA"/>
        </w:rPr>
        <w:t>مناقب آل أبي طالب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شهرآشوب</w:t>
      </w:r>
    </w:p>
    <w:p>
      <w:pPr>
        <w:pStyle w:val="BookText"/>
        <w:rPr/>
      </w:pPr>
      <w:r>
        <w:rPr>
          <w:rFonts w:ascii="Amiri" w:hAnsi="Amiri" w:eastAsia="Amiri" w:cs="Amiri"/>
          <w:color w:val="111111"/>
          <w:sz w:val="28"/>
          <w:sz w:val="28"/>
          <w:szCs w:val="28"/>
          <w:rtl w:val="true"/>
          <w:lang w:bidi="ar-SA"/>
        </w:rPr>
        <w:t xml:space="preserve">المناقب والمثالب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أبوحنيفة</w:t>
      </w:r>
    </w:p>
    <w:p>
      <w:pPr>
        <w:pStyle w:val="BookText"/>
        <w:rPr/>
      </w:pPr>
      <w:r>
        <w:rPr>
          <w:rFonts w:ascii="Amiri" w:hAnsi="Amiri" w:eastAsia="Amiri" w:cs="Amiri"/>
          <w:color w:val="111111"/>
          <w:sz w:val="28"/>
          <w:sz w:val="28"/>
          <w:szCs w:val="28"/>
          <w:rtl w:val="true"/>
          <w:lang w:bidi="ar-SA"/>
        </w:rPr>
        <w:t>المناقب والمثالب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القاضي نعمان المصري</w:t>
      </w:r>
    </w:p>
    <w:p>
      <w:pPr>
        <w:pStyle w:val="BookText"/>
        <w:rPr/>
      </w:pPr>
      <w:r>
        <w:rPr>
          <w:rFonts w:ascii="Amiri" w:hAnsi="Amiri" w:eastAsia="Amiri" w:cs="Amiri"/>
          <w:color w:val="111111"/>
          <w:sz w:val="28"/>
          <w:sz w:val="28"/>
          <w:szCs w:val="28"/>
          <w:rtl w:val="true"/>
          <w:lang w:bidi="ar-SA"/>
        </w:rPr>
        <w:t>المنتقي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سليمان بن خلف الباجي</w:t>
      </w:r>
    </w:p>
    <w:p>
      <w:pPr>
        <w:pStyle w:val="BookText"/>
        <w:rPr/>
      </w:pPr>
      <w:r>
        <w:rPr>
          <w:rFonts w:ascii="Amiri" w:hAnsi="Amiri" w:eastAsia="Amiri" w:cs="Amiri"/>
          <w:color w:val="111111"/>
          <w:sz w:val="28"/>
          <w:sz w:val="28"/>
          <w:szCs w:val="28"/>
          <w:rtl w:val="true"/>
          <w:lang w:bidi="ar-SA"/>
        </w:rPr>
        <w:t>منتهي الآمال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الشيخ عبّاس القمّي</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 لا يحضره الفقيه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الشيخ الصدوق </w:t>
      </w:r>
    </w:p>
    <w:p>
      <w:pPr>
        <w:pStyle w:val="BookText"/>
        <w:rPr/>
      </w:pPr>
      <w:r>
        <w:rPr>
          <w:rFonts w:ascii="Amiri" w:hAnsi="Amiri" w:eastAsia="Amiri" w:cs="Amiri"/>
          <w:color w:val="111111"/>
          <w:sz w:val="28"/>
          <w:sz w:val="28"/>
          <w:szCs w:val="28"/>
          <w:rtl w:val="true"/>
          <w:lang w:bidi="ar-SA"/>
        </w:rPr>
        <w:t>منهاج البراعة في شرح نهج البلاغة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الشيخ إبراهيم الخوئي</w:t>
      </w:r>
    </w:p>
    <w:p>
      <w:pPr>
        <w:pStyle w:val="BookText"/>
        <w:rPr/>
      </w:pPr>
      <w:r>
        <w:rPr>
          <w:rFonts w:ascii="Amiri" w:hAnsi="Amiri" w:eastAsia="Amiri" w:cs="Amiri"/>
          <w:color w:val="111111"/>
          <w:sz w:val="28"/>
          <w:sz w:val="28"/>
          <w:szCs w:val="28"/>
          <w:rtl w:val="true"/>
          <w:lang w:bidi="ar-SA"/>
        </w:rPr>
        <w:t>مواهب الرحمن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السيد السبزواري</w:t>
      </w:r>
    </w:p>
    <w:p>
      <w:pPr>
        <w:pStyle w:val="BookText"/>
        <w:rPr/>
      </w:pPr>
      <w:r>
        <w:rPr>
          <w:rFonts w:ascii="Amiri" w:hAnsi="Amiri" w:eastAsia="Amiri" w:cs="Amiri"/>
          <w:color w:val="111111"/>
          <w:sz w:val="28"/>
          <w:sz w:val="28"/>
          <w:szCs w:val="28"/>
          <w:rtl w:val="true"/>
          <w:lang w:bidi="ar-SA"/>
        </w:rPr>
        <w:t>المواهب اللدنية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القسطلاني</w:t>
      </w:r>
    </w:p>
    <w:p>
      <w:pPr>
        <w:pStyle w:val="BookText"/>
        <w:rPr/>
      </w:pPr>
      <w:r>
        <w:rPr>
          <w:rFonts w:ascii="Amiri" w:hAnsi="Amiri" w:eastAsia="Amiri" w:cs="Amiri"/>
          <w:color w:val="111111"/>
          <w:sz w:val="28"/>
          <w:sz w:val="28"/>
          <w:szCs w:val="28"/>
          <w:rtl w:val="true"/>
          <w:lang w:bidi="ar-SA"/>
        </w:rPr>
        <w:t>الموطأ</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مالك بن أنس</w:t>
      </w:r>
    </w:p>
    <w:p>
      <w:pPr>
        <w:pStyle w:val="BookText"/>
        <w:rPr/>
      </w:pPr>
      <w:r>
        <w:rPr>
          <w:rFonts w:ascii="Amiri" w:hAnsi="Amiri" w:eastAsia="Amiri" w:cs="Amiri"/>
          <w:color w:val="111111"/>
          <w:sz w:val="28"/>
          <w:sz w:val="28"/>
          <w:szCs w:val="28"/>
          <w:rtl w:val="true"/>
          <w:lang w:bidi="ar-SA"/>
        </w:rPr>
        <w:t xml:space="preserve">الموفّقيات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الزبير بن بكّار</w:t>
      </w:r>
    </w:p>
    <w:p>
      <w:pPr>
        <w:pStyle w:val="BookText"/>
        <w:rPr/>
      </w:pPr>
      <w:r>
        <w:rPr>
          <w:rFonts w:ascii="Amiri" w:hAnsi="Amiri" w:eastAsia="Amiri" w:cs="Amiri"/>
          <w:color w:val="111111"/>
          <w:sz w:val="28"/>
          <w:sz w:val="28"/>
          <w:szCs w:val="28"/>
          <w:rtl w:val="true"/>
          <w:lang w:bidi="ar-SA"/>
        </w:rPr>
        <w:t>مؤلّفو الشيعة في صدر الاسلام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الامام شرف الدين</w:t>
      </w:r>
    </w:p>
    <w:p>
      <w:pPr>
        <w:pStyle w:val="BookText"/>
        <w:rPr/>
      </w:pPr>
      <w:r>
        <w:rPr>
          <w:rFonts w:ascii="IRNazanin" w:hAnsi="IRNazanin" w:eastAsia="IRNazanin"/>
          <w:color w:val="111111"/>
          <w:sz w:val="28"/>
          <w:sz w:val="28"/>
          <w:szCs w:val="28"/>
          <w:rtl w:val="true"/>
          <w:lang w:bidi="fa-IR"/>
        </w:rPr>
        <w:t>مهج الدعوات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طاووس</w:t>
      </w:r>
    </w:p>
    <w:p>
      <w:pPr>
        <w:pStyle w:val="BookText"/>
        <w:rPr/>
      </w:pPr>
      <w:r>
        <w:rPr>
          <w:rFonts w:ascii="IRNazanin" w:hAnsi="IRNazanin" w:eastAsia="IRNazanin"/>
          <w:color w:val="111111"/>
          <w:sz w:val="28"/>
          <w:sz w:val="28"/>
          <w:szCs w:val="28"/>
          <w:rtl w:val="true"/>
          <w:lang w:bidi="fa-IR"/>
        </w:rPr>
        <w:t>ميزان الاعتدال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الذهبی</w:t>
      </w:r>
    </w:p>
    <w:p>
      <w:pPr>
        <w:pStyle w:val="BookText"/>
        <w:rPr/>
      </w:pPr>
      <w:r>
        <w:rPr>
          <w:rFonts w:ascii="Amiri" w:hAnsi="Amiri" w:eastAsia="Amiri" w:cs="Amiri"/>
          <w:color w:val="111111"/>
          <w:sz w:val="28"/>
          <w:sz w:val="28"/>
          <w:szCs w:val="28"/>
          <w:rtl w:val="true"/>
          <w:lang w:bidi="ar-SA"/>
        </w:rPr>
        <w:t>الميزان في تفسير القرآن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السيد الطباطبائي</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النجوم الزاهرة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تغري بردي</w:t>
      </w:r>
    </w:p>
    <w:p>
      <w:pPr>
        <w:pStyle w:val="BookText"/>
        <w:rPr/>
      </w:pPr>
      <w:r>
        <w:rPr>
          <w:rFonts w:ascii="Amiri" w:hAnsi="Amiri" w:eastAsia="Amiri" w:cs="Amiri"/>
          <w:color w:val="111111"/>
          <w:sz w:val="28"/>
          <w:sz w:val="28"/>
          <w:szCs w:val="28"/>
          <w:rtl w:val="true"/>
          <w:lang w:bidi="ar-SA"/>
        </w:rPr>
        <w:t>نزهة المجالس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عبدالرحمن الصفوري</w:t>
      </w:r>
    </w:p>
    <w:p>
      <w:pPr>
        <w:pStyle w:val="BookText"/>
        <w:rPr/>
      </w:pPr>
      <w:r>
        <w:rPr>
          <w:rFonts w:ascii="Amiri" w:hAnsi="Amiri" w:eastAsia="Amiri" w:cs="Amiri"/>
          <w:color w:val="111111"/>
          <w:sz w:val="28"/>
          <w:sz w:val="28"/>
          <w:szCs w:val="28"/>
          <w:rtl w:val="true"/>
          <w:lang w:bidi="ar-SA"/>
        </w:rPr>
        <w:t>نصرة الثائر علي المثل السائر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صلاح الدين الصفدي</w:t>
      </w:r>
    </w:p>
    <w:p>
      <w:pPr>
        <w:pStyle w:val="BookText"/>
        <w:rPr/>
      </w:pPr>
      <w:r>
        <w:rPr>
          <w:rFonts w:ascii="Amiri" w:hAnsi="Amiri" w:eastAsia="Amiri" w:cs="Amiri"/>
          <w:color w:val="111111"/>
          <w:sz w:val="28"/>
          <w:sz w:val="28"/>
          <w:szCs w:val="28"/>
          <w:rtl w:val="true"/>
          <w:lang w:bidi="ar-SA"/>
        </w:rPr>
        <w:t>النص والاجتهاد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الامام شرف الدين</w:t>
      </w:r>
    </w:p>
    <w:p>
      <w:pPr>
        <w:pStyle w:val="BookText"/>
        <w:rPr/>
      </w:pPr>
      <w:r>
        <w:rPr>
          <w:rFonts w:ascii="Amiri" w:hAnsi="Amiri" w:eastAsia="Amiri" w:cs="Amiri"/>
          <w:color w:val="111111"/>
          <w:sz w:val="28"/>
          <w:sz w:val="28"/>
          <w:szCs w:val="28"/>
          <w:rtl w:val="true"/>
          <w:lang w:bidi="ar-SA"/>
        </w:rPr>
        <w:t>نظام الحكم والادارة في الاسلام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للمؤلّف</w:t>
      </w:r>
    </w:p>
    <w:p>
      <w:pPr>
        <w:pStyle w:val="BookText"/>
        <w:rPr/>
      </w:pPr>
      <w:r>
        <w:rPr>
          <w:rFonts w:ascii="Amiri" w:hAnsi="Amiri" w:eastAsia="Amiri" w:cs="Amiri"/>
          <w:color w:val="111111"/>
          <w:sz w:val="28"/>
          <w:sz w:val="28"/>
          <w:szCs w:val="28"/>
          <w:rtl w:val="true"/>
          <w:lang w:bidi="ar-SA"/>
        </w:rPr>
        <w:t>النظم الاسلامية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ديمومييني موريس</w:t>
      </w:r>
    </w:p>
    <w:p>
      <w:pPr>
        <w:pStyle w:val="BookText"/>
        <w:rPr/>
      </w:pPr>
      <w:r>
        <w:rPr>
          <w:rFonts w:ascii="Amiri" w:hAnsi="Amiri" w:eastAsia="Amiri" w:cs="Amiri"/>
          <w:color w:val="111111"/>
          <w:sz w:val="28"/>
          <w:sz w:val="28"/>
          <w:szCs w:val="28"/>
          <w:rtl w:val="true"/>
          <w:lang w:bidi="ar-SA"/>
        </w:rPr>
        <w:t>نفحة اليمن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الشيخ أحمد اليمني الشيرواني</w:t>
      </w:r>
    </w:p>
    <w:p>
      <w:pPr>
        <w:pStyle w:val="BookText"/>
        <w:rPr/>
      </w:pPr>
      <w:r>
        <w:rPr>
          <w:rFonts w:ascii="Amiri" w:hAnsi="Amiri" w:eastAsia="Amiri" w:cs="Amiri"/>
          <w:color w:val="111111"/>
          <w:sz w:val="28"/>
          <w:sz w:val="28"/>
          <w:szCs w:val="28"/>
          <w:rtl w:val="true"/>
          <w:lang w:bidi="ar-SA"/>
        </w:rPr>
        <w:t>نور الابصار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الشبلنجي</w:t>
      </w:r>
    </w:p>
    <w:p>
      <w:pPr>
        <w:pStyle w:val="BookText"/>
        <w:rPr/>
      </w:pPr>
      <w:r>
        <w:rPr>
          <w:rFonts w:ascii="Amiri" w:hAnsi="Amiri" w:eastAsia="Amiri" w:cs="Amiri"/>
          <w:color w:val="111111"/>
          <w:sz w:val="28"/>
          <w:sz w:val="28"/>
          <w:szCs w:val="28"/>
          <w:rtl w:val="true"/>
          <w:lang w:bidi="ar-SA"/>
        </w:rPr>
        <w:t>نور القبس المختصر من المقتبس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عمران المرزباني</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نهاية الارب في فنون الادب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أحمد النويري </w:t>
      </w:r>
    </w:p>
    <w:p>
      <w:pPr>
        <w:pStyle w:val="BookText"/>
        <w:rPr/>
      </w:pPr>
      <w:r>
        <w:rPr>
          <w:rFonts w:ascii="Amiri" w:hAnsi="Amiri" w:eastAsia="Amiri" w:cs="Amiri"/>
          <w:color w:val="111111"/>
          <w:sz w:val="28"/>
          <w:sz w:val="28"/>
          <w:szCs w:val="28"/>
          <w:rtl w:val="true"/>
          <w:lang w:bidi="ar-SA"/>
        </w:rPr>
        <w:t>نهج البلاغة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صبحي الصالح</w:t>
      </w:r>
    </w:p>
    <w:p>
      <w:pPr>
        <w:pStyle w:val="BookText"/>
        <w:rPr/>
      </w:pPr>
      <w:r>
        <w:rPr>
          <w:rFonts w:ascii="Amiri" w:hAnsi="Amiri" w:eastAsia="Amiri" w:cs="Amiri"/>
          <w:color w:val="111111"/>
          <w:sz w:val="28"/>
          <w:sz w:val="28"/>
          <w:szCs w:val="28"/>
          <w:rtl w:val="true"/>
          <w:lang w:bidi="ar-SA"/>
        </w:rPr>
        <w:t>نهج البلاغة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عبده</w:t>
      </w:r>
    </w:p>
    <w:p>
      <w:pPr>
        <w:pStyle w:val="BookText"/>
        <w:rPr/>
      </w:pPr>
      <w:r>
        <w:rPr>
          <w:rFonts w:ascii="Amiri" w:hAnsi="Amiri" w:eastAsia="Amiri" w:cs="Amiri"/>
          <w:color w:val="111111"/>
          <w:sz w:val="28"/>
          <w:sz w:val="28"/>
          <w:szCs w:val="28"/>
          <w:rtl w:val="true"/>
          <w:lang w:bidi="ar-SA"/>
        </w:rPr>
        <w:t>نهج السعادة في مستدرك نهج البلاغة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محمّدباقر المحمودي</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وسائل الشيعة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الحرّ العاملي</w:t>
      </w:r>
    </w:p>
    <w:p>
      <w:pPr>
        <w:pStyle w:val="BookText"/>
        <w:rPr/>
      </w:pPr>
      <w:r>
        <w:rPr>
          <w:rFonts w:ascii="Amiri" w:hAnsi="Amiri" w:eastAsia="Amiri" w:cs="Amiri"/>
          <w:color w:val="111111"/>
          <w:sz w:val="28"/>
          <w:sz w:val="28"/>
          <w:szCs w:val="28"/>
          <w:rtl w:val="true"/>
          <w:lang w:bidi="ar-SA"/>
        </w:rPr>
        <w:t>وقعة صفين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نصر بن مزاحم المنقري</w:t>
      </w:r>
    </w:p>
    <w:p>
      <w:pPr>
        <w:pStyle w:val="BookText"/>
        <w:rPr/>
      </w:pPr>
      <w:r>
        <w:rPr>
          <w:rFonts w:ascii="Amiri" w:hAnsi="Amiri" w:eastAsia="Amiri" w:cs="Amiri"/>
          <w:color w:val="111111"/>
          <w:sz w:val="28"/>
          <w:sz w:val="28"/>
          <w:szCs w:val="28"/>
          <w:rtl w:val="true"/>
          <w:lang w:bidi="ar-SA"/>
        </w:rPr>
        <w:t>الولاة والقضاة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يوسف الكندي</w:t>
      </w:r>
    </w:p>
    <w:p>
      <w:pPr>
        <w:pStyle w:val="BookText"/>
        <w:rPr/>
      </w:pPr>
      <w:r>
        <w:rPr>
          <w:rFonts w:ascii="Amiri" w:hAnsi="Amiri" w:eastAsia="Amiri" w:cs="Amiri"/>
          <w:color w:val="111111"/>
          <w:sz w:val="28"/>
          <w:sz w:val="28"/>
          <w:szCs w:val="28"/>
          <w:rtl w:val="true"/>
          <w:lang w:bidi="ar-SA"/>
        </w:rPr>
        <w:t>وفيات الاعيان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خلّكان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الهاشميات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الكميت</w:t>
      </w:r>
    </w:p>
    <w:p>
      <w:pPr>
        <w:pStyle w:val="BookText"/>
        <w:rPr/>
      </w:pPr>
      <w:r>
        <w:rPr>
          <w:rFonts w:ascii="Amiri" w:hAnsi="Amiri" w:eastAsia="Amiri" w:cs="Amiri"/>
          <w:color w:val="111111"/>
          <w:sz w:val="28"/>
          <w:sz w:val="28"/>
          <w:szCs w:val="28"/>
          <w:rtl w:val="true"/>
          <w:lang w:bidi="ar-SA"/>
        </w:rPr>
        <w:t>هذه هي الشيعة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للمؤلّف</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w:t>
      </w:r>
      <w:r>
        <w:rPr>
          <w:rFonts w:eastAsia="Amiri" w:cs="Amiri" w:ascii="Amiri" w:hAnsi="Amiri"/>
          <w:color w:val="111111"/>
          <w:sz w:val="28"/>
          <w:szCs w:val="28"/>
          <w:rtl w:val="true"/>
          <w:lang w:bidi="ar-SA"/>
        </w:rPr>
        <w:t>)</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ينابيع المودّة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القندوزي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6" name=""/>
                <a:graphic xmlns:a="http://schemas.openxmlformats.org/drawingml/2006/main">
                  <a:graphicData uri="http://schemas.openxmlformats.org/drawingml/2006/picture">
                    <pic:pic xmlns:pic="http://schemas.openxmlformats.org/drawingml/2006/picture">
                      <pic:nvPicPr>
                        <pic:cNvPr id="5" name="" descr=""/>
                        <pic:cNvPicPr/>
                      </pic:nvPicPr>
                      <pic:blipFill>
                        <a:blip r:embed="rId221"/>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222"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الاشتقاق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أبوبكر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أبي الحديد </w:t>
      </w:r>
      <w:r>
        <w:rPr>
          <w:rFonts w:eastAsia="IRNazanin" w:cs="IRNazanin"/>
          <w:b w:val="false"/>
          <w:bCs w:val="false"/>
          <w:i w:val="false"/>
          <w:iCs w:val="false"/>
          <w:color w:val="333333"/>
          <w:sz w:val="20"/>
          <w:szCs w:val="20"/>
        </w:rPr>
        <w:t>7:36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نظام الحكم والاداره فی الاسلام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الاخبار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قتيبه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حليه الاولياء </w:t>
      </w:r>
      <w:r>
        <w:rPr>
          <w:rFonts w:eastAsia="IRNazanin" w:cs="IRNazanin"/>
          <w:b w:val="false"/>
          <w:bCs w:val="false"/>
          <w:i w:val="false"/>
          <w:iCs w:val="false"/>
          <w:color w:val="333333"/>
          <w:sz w:val="20"/>
          <w:szCs w:val="20"/>
        </w:rPr>
        <w:t>1:174</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الاخبار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ربيع الابرار </w:t>
      </w:r>
      <w:r>
        <w:rPr>
          <w:rFonts w:eastAsia="IRNazanin" w:cs="IRNazanin"/>
          <w:b w:val="false"/>
          <w:bCs w:val="false"/>
          <w:i w:val="false"/>
          <w:iCs w:val="false"/>
          <w:color w:val="333333"/>
          <w:sz w:val="20"/>
          <w:szCs w:val="20"/>
        </w:rPr>
        <w:t>4:224</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ربيع الابرار </w:t>
      </w:r>
      <w:r>
        <w:rPr>
          <w:rFonts w:eastAsia="IRNazanin" w:cs="IRNazanin"/>
          <w:b w:val="false"/>
          <w:bCs w:val="false"/>
          <w:i w:val="false"/>
          <w:iCs w:val="false"/>
          <w:color w:val="333333"/>
          <w:sz w:val="20"/>
          <w:szCs w:val="20"/>
        </w:rPr>
        <w:t>4:227</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البيهقي </w:t>
      </w:r>
      <w:r>
        <w:rPr>
          <w:rFonts w:eastAsia="IRNazanin" w:cs="IRNazanin"/>
          <w:b w:val="false"/>
          <w:bCs w:val="false"/>
          <w:i w:val="false"/>
          <w:iCs w:val="false"/>
          <w:color w:val="333333"/>
          <w:sz w:val="20"/>
          <w:szCs w:val="20"/>
        </w:rPr>
        <w:t>4:115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الاموال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عبيد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البخاری </w:t>
      </w:r>
      <w:r>
        <w:rPr>
          <w:rFonts w:eastAsia="IRNazanin" w:cs="IRNazanin"/>
          <w:b w:val="false"/>
          <w:bCs w:val="false"/>
          <w:i w:val="false"/>
          <w:iCs w:val="false"/>
          <w:color w:val="333333"/>
          <w:sz w:val="20"/>
          <w:szCs w:val="20"/>
        </w:rPr>
        <w:t>2:789</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حقيقه الاسلام و اصول الحكم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نظام الحكم والاداره فی الاسلام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364</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صبح الاعشی </w:t>
      </w:r>
      <w:r>
        <w:rPr>
          <w:rFonts w:eastAsia="IRNazanin" w:cs="IRNazanin"/>
          <w:b w:val="false"/>
          <w:bCs w:val="false"/>
          <w:i w:val="false"/>
          <w:iCs w:val="false"/>
          <w:color w:val="333333"/>
          <w:sz w:val="20"/>
          <w:szCs w:val="20"/>
        </w:rPr>
        <w:t>2:325</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النظم الاسلاميه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عبده </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الطرق الحكميه فی السياسه الشرعيه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عبده </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عبده </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نظام الحكم والاداره فی الاسلام، </w:t>
      </w:r>
      <w:r>
        <w:rPr>
          <w:rFonts w:eastAsia="IRNazanin" w:cs="IRNazanin"/>
          <w:b w:val="false"/>
          <w:bCs w:val="false"/>
          <w:i w:val="false"/>
          <w:iCs w:val="false"/>
          <w:color w:val="333333"/>
          <w:sz w:val="20"/>
          <w:szCs w:val="20"/>
        </w:rPr>
        <w:t>373</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مصدر سابق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373</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العقد الفريد </w:t>
      </w:r>
      <w:r>
        <w:rPr>
          <w:rFonts w:eastAsia="IRNazanin" w:cs="IRNazanin"/>
          <w:b w:val="false"/>
          <w:bCs w:val="false"/>
          <w:i w:val="false"/>
          <w:iCs w:val="false"/>
          <w:color w:val="333333"/>
          <w:sz w:val="20"/>
          <w:szCs w:val="20"/>
        </w:rPr>
        <w:t>1:211</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w:t>
      </w:r>
      <w:r>
        <w:rPr>
          <w:rFonts w:eastAsia="IRNazanin" w:cs="IRNazanin"/>
          <w:b w:val="false"/>
          <w:bCs w:val="false"/>
          <w:i w:val="false"/>
          <w:iCs w:val="false"/>
          <w:color w:val="333333"/>
          <w:sz w:val="20"/>
          <w:szCs w:val="20"/>
        </w:rPr>
        <w:t>3:145</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حياه الامام الحسن عليه‌السلام </w:t>
      </w:r>
      <w:r>
        <w:rPr>
          <w:rFonts w:eastAsia="IRNazanin" w:cs="IRNazanin"/>
          <w:b w:val="false"/>
          <w:bCs w:val="false"/>
          <w:i w:val="false"/>
          <w:iCs w:val="false"/>
          <w:color w:val="333333"/>
          <w:sz w:val="20"/>
          <w:szCs w:val="20"/>
        </w:rPr>
        <w:t>2:377</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نظام الحكم والاداره فی الاسلام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441</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النظم الاسلاميه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ربيع الابرار </w:t>
      </w:r>
      <w:r>
        <w:rPr>
          <w:rFonts w:eastAsia="IRNazanin" w:cs="IRNazanin"/>
          <w:b w:val="false"/>
          <w:bCs w:val="false"/>
          <w:i w:val="false"/>
          <w:iCs w:val="false"/>
          <w:color w:val="333333"/>
          <w:sz w:val="20"/>
          <w:szCs w:val="20"/>
        </w:rPr>
        <w:t>4:241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ربيع الابرار </w:t>
      </w:r>
      <w:r>
        <w:rPr>
          <w:rFonts w:eastAsia="IRNazanin" w:cs="IRNazanin"/>
          <w:b w:val="false"/>
          <w:bCs w:val="false"/>
          <w:i w:val="false"/>
          <w:iCs w:val="false"/>
          <w:color w:val="333333"/>
          <w:sz w:val="20"/>
          <w:szCs w:val="20"/>
        </w:rPr>
        <w:t>4:241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النجوم الزاهره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النجوم الزاهره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النجوم الزاهره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ابن الاثير </w:t>
      </w:r>
      <w:r>
        <w:rPr>
          <w:rFonts w:eastAsia="IRNazanin" w:cs="IRNazanin"/>
          <w:b w:val="false"/>
          <w:bCs w:val="false"/>
          <w:i w:val="false"/>
          <w:iCs w:val="false"/>
          <w:color w:val="333333"/>
          <w:sz w:val="20"/>
          <w:szCs w:val="20"/>
        </w:rPr>
        <w:t>3:137</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النجوم الزاهره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النجوم الزاهره </w:t>
      </w:r>
      <w:r>
        <w:rPr>
          <w:rFonts w:eastAsia="IRNazanin" w:cs="IRNazanin"/>
          <w:b w:val="false"/>
          <w:bCs w:val="false"/>
          <w:i w:val="false"/>
          <w:iCs w:val="false"/>
          <w:color w:val="333333"/>
          <w:sz w:val="20"/>
          <w:szCs w:val="20"/>
        </w:rPr>
        <w:t>1:100</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عبده </w:t>
      </w:r>
      <w:r>
        <w:rPr>
          <w:rFonts w:eastAsia="IRNazanin" w:cs="IRNazanin"/>
          <w:b w:val="false"/>
          <w:bCs w:val="false"/>
          <w:i w:val="false"/>
          <w:iCs w:val="false"/>
          <w:color w:val="333333"/>
          <w:sz w:val="20"/>
          <w:szCs w:val="20"/>
        </w:rPr>
        <w:t>3:63</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عبده </w:t>
      </w:r>
      <w:r>
        <w:rPr>
          <w:rFonts w:eastAsia="IRNazanin" w:cs="IRNazanin"/>
          <w:b w:val="false"/>
          <w:bCs w:val="false"/>
          <w:i w:val="false"/>
          <w:iCs w:val="false"/>
          <w:color w:val="333333"/>
          <w:sz w:val="20"/>
          <w:szCs w:val="20"/>
        </w:rPr>
        <w:t>3:118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مالک الاشتر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رضا الحكيم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ابی الحديد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الغدير </w:t>
      </w:r>
      <w:r>
        <w:rPr>
          <w:rFonts w:eastAsia="IRNazanin" w:cs="IRNazanin"/>
          <w:b w:val="false"/>
          <w:bCs w:val="false"/>
          <w:i w:val="false"/>
          <w:iCs w:val="false"/>
          <w:color w:val="333333"/>
          <w:sz w:val="20"/>
          <w:szCs w:val="20"/>
        </w:rPr>
        <w:t>9:40</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الطبری </w:t>
      </w:r>
      <w:r>
        <w:rPr>
          <w:rFonts w:eastAsia="IRNazanin" w:cs="IRNazanin"/>
          <w:b w:val="false"/>
          <w:bCs w:val="false"/>
          <w:i w:val="false"/>
          <w:iCs w:val="false"/>
          <w:color w:val="333333"/>
          <w:sz w:val="20"/>
          <w:szCs w:val="20"/>
        </w:rPr>
        <w:t>6:255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ابن الاثير </w:t>
      </w:r>
      <w:r>
        <w:rPr>
          <w:rFonts w:eastAsia="IRNazanin" w:cs="IRNazanin"/>
          <w:b w:val="false"/>
          <w:bCs w:val="false"/>
          <w:i w:val="false"/>
          <w:iCs w:val="false"/>
          <w:color w:val="333333"/>
          <w:sz w:val="20"/>
          <w:szCs w:val="20"/>
        </w:rPr>
        <w:t>3:153</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الولاه والقضاة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الكندي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مصدر سابق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w:t>
      </w:r>
      <w:r>
        <w:rPr>
          <w:rFonts w:eastAsia="IRNazanin" w:cs="IRNazanin"/>
          <w:b w:val="false"/>
          <w:bCs w:val="false"/>
          <w:i w:val="false"/>
          <w:iCs w:val="false"/>
          <w:color w:val="333333"/>
          <w:sz w:val="20"/>
          <w:szCs w:val="20"/>
        </w:rPr>
        <w:t>3:516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518</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الطبری </w:t>
      </w:r>
      <w:r>
        <w:rPr>
          <w:rFonts w:eastAsia="IRNazanin" w:cs="IRNazanin"/>
          <w:b w:val="false"/>
          <w:bCs w:val="false"/>
          <w:i w:val="false"/>
          <w:iCs w:val="false"/>
          <w:color w:val="333333"/>
          <w:sz w:val="20"/>
          <w:szCs w:val="20"/>
        </w:rPr>
        <w:t>5:231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ابی الحديد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مروج الذهب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ابی الحديد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مروج الذهب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ابی الحديد </w:t>
      </w:r>
      <w:r>
        <w:rPr>
          <w:rFonts w:eastAsia="IRNazanin" w:cs="IRNazanin"/>
          <w:b w:val="false"/>
          <w:bCs w:val="false"/>
          <w:i w:val="false"/>
          <w:iCs w:val="false"/>
          <w:color w:val="333333"/>
          <w:sz w:val="20"/>
          <w:szCs w:val="20"/>
        </w:rPr>
        <w:t>1:284</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النجوم الزاهره </w:t>
      </w:r>
      <w:r>
        <w:rPr>
          <w:rFonts w:eastAsia="IRNazanin" w:cs="IRNazanin"/>
          <w:b w:val="false"/>
          <w:bCs w:val="false"/>
          <w:i w:val="false"/>
          <w:iCs w:val="false"/>
          <w:color w:val="333333"/>
          <w:sz w:val="20"/>
          <w:szCs w:val="20"/>
        </w:rPr>
        <w:t>1:110</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w:t>
      </w:r>
      <w:r>
        <w:rPr>
          <w:rFonts w:eastAsia="IRNazanin" w:cs="IRNazanin"/>
          <w:b w:val="false"/>
          <w:bCs w:val="false"/>
          <w:i w:val="false"/>
          <w:iCs w:val="false"/>
          <w:color w:val="333333"/>
          <w:sz w:val="20"/>
          <w:szCs w:val="20"/>
        </w:rPr>
        <w:t>1:117</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اسد الغابه </w:t>
      </w:r>
      <w:r>
        <w:rPr>
          <w:rFonts w:eastAsia="IRNazanin" w:cs="IRNazanin"/>
          <w:b w:val="false"/>
          <w:bCs w:val="false"/>
          <w:i w:val="false"/>
          <w:iCs w:val="false"/>
          <w:color w:val="333333"/>
          <w:sz w:val="20"/>
          <w:szCs w:val="20"/>
        </w:rPr>
        <w:t>3:373</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ابن ابی الحديد</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مصادر نهج البلاغه وأسانيده </w:t>
      </w:r>
      <w:r>
        <w:rPr>
          <w:rFonts w:eastAsia="IRNazanin" w:cs="IRNazanin"/>
          <w:b w:val="false"/>
          <w:bCs w:val="false"/>
          <w:i w:val="false"/>
          <w:iCs w:val="false"/>
          <w:color w:val="333333"/>
          <w:sz w:val="20"/>
          <w:szCs w:val="20"/>
        </w:rPr>
        <w:t>3:318</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مصادر نهج البلاغه وأسانيده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قسم الرسائل والعهود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الاصابه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w:t>
      </w:r>
      <w:r>
        <w:rPr>
          <w:rFonts w:eastAsia="IRNazanin" w:cs="IRNazanin"/>
          <w:b w:val="false"/>
          <w:bCs w:val="false"/>
          <w:i w:val="false"/>
          <w:iCs w:val="false"/>
          <w:color w:val="333333"/>
          <w:sz w:val="20"/>
          <w:szCs w:val="20"/>
        </w:rPr>
        <w:t>2:192</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ابن الاثير </w:t>
      </w:r>
      <w:r>
        <w:rPr>
          <w:rFonts w:eastAsia="IRNazanin" w:cs="IRNazanin"/>
          <w:b w:val="false"/>
          <w:bCs w:val="false"/>
          <w:i w:val="false"/>
          <w:iCs w:val="false"/>
          <w:color w:val="333333"/>
          <w:sz w:val="20"/>
          <w:szCs w:val="20"/>
        </w:rPr>
        <w:t>3:192</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ابن الاثير </w:t>
      </w:r>
      <w:r>
        <w:rPr>
          <w:rFonts w:eastAsia="IRNazanin" w:cs="IRNazanin"/>
          <w:b w:val="false"/>
          <w:bCs w:val="false"/>
          <w:i w:val="false"/>
          <w:iCs w:val="false"/>
          <w:color w:val="333333"/>
          <w:sz w:val="20"/>
          <w:szCs w:val="20"/>
        </w:rPr>
        <w:t>3:192</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اسد الغابه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العين </w:t>
      </w:r>
      <w:r>
        <w:rPr>
          <w:rFonts w:eastAsia="IRNazanin" w:cs="IRNazanin"/>
          <w:b w:val="false"/>
          <w:bCs w:val="false"/>
          <w:i w:val="false"/>
          <w:iCs w:val="false"/>
          <w:color w:val="333333"/>
          <w:sz w:val="20"/>
          <w:szCs w:val="20"/>
        </w:rPr>
        <w:t>2:169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ابن واضح </w:t>
      </w:r>
      <w:r>
        <w:rPr>
          <w:rFonts w:eastAsia="IRNazanin" w:cs="IRNazanin"/>
          <w:b w:val="false"/>
          <w:bCs w:val="false"/>
          <w:i w:val="false"/>
          <w:iCs w:val="false"/>
          <w:color w:val="333333"/>
          <w:sz w:val="20"/>
          <w:szCs w:val="20"/>
        </w:rPr>
        <w:t>2:190</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الاصابه </w:t>
      </w:r>
      <w:r>
        <w:rPr>
          <w:rFonts w:eastAsia="IRNazanin" w:cs="IRNazanin"/>
          <w:b w:val="false"/>
          <w:bCs w:val="false"/>
          <w:i w:val="false"/>
          <w:iCs w:val="false"/>
          <w:color w:val="333333"/>
          <w:sz w:val="20"/>
          <w:szCs w:val="20"/>
        </w:rPr>
        <w:t>3:532</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اليعقوبي </w:t>
      </w:r>
      <w:r>
        <w:rPr>
          <w:rFonts w:eastAsia="IRNazanin" w:cs="IRNazanin"/>
          <w:b w:val="false"/>
          <w:bCs w:val="false"/>
          <w:i w:val="false"/>
          <w:iCs w:val="false"/>
          <w:color w:val="333333"/>
          <w:sz w:val="20"/>
          <w:szCs w:val="20"/>
        </w:rPr>
        <w:t>2:201</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اليعقوبی </w:t>
      </w:r>
      <w:r>
        <w:rPr>
          <w:rFonts w:eastAsia="IRNazanin" w:cs="IRNazanin"/>
          <w:b w:val="false"/>
          <w:bCs w:val="false"/>
          <w:i w:val="false"/>
          <w:iCs w:val="false"/>
          <w:color w:val="333333"/>
          <w:sz w:val="20"/>
          <w:szCs w:val="20"/>
        </w:rPr>
        <w:t>2:201</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 از دعائم الاسلام </w:t>
      </w:r>
      <w:r>
        <w:rPr>
          <w:rFonts w:eastAsia="IRNazanin" w:cs="IRNazanin"/>
          <w:b w:val="false"/>
          <w:bCs w:val="false"/>
          <w:i w:val="false"/>
          <w:iCs w:val="false"/>
          <w:color w:val="333333"/>
          <w:sz w:val="20"/>
          <w:szCs w:val="20"/>
        </w:rPr>
        <w:t>1:252</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كتاب صفين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البلدان </w:t>
      </w:r>
      <w:r>
        <w:rPr>
          <w:rFonts w:eastAsia="IRNazanin" w:cs="IRNazanin"/>
          <w:b w:val="false"/>
          <w:bCs w:val="false"/>
          <w:i w:val="false"/>
          <w:iCs w:val="false"/>
          <w:color w:val="333333"/>
          <w:sz w:val="20"/>
          <w:szCs w:val="20"/>
        </w:rPr>
        <w:t>1:184</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الكامل فی التاريخ </w:t>
      </w:r>
      <w:r>
        <w:rPr>
          <w:rFonts w:eastAsia="IRNazanin" w:cs="IRNazanin"/>
          <w:b w:val="false"/>
          <w:bCs w:val="false"/>
          <w:i w:val="false"/>
          <w:iCs w:val="false"/>
          <w:color w:val="333333"/>
          <w:sz w:val="20"/>
          <w:szCs w:val="20"/>
        </w:rPr>
        <w:t>3:420</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الطبری </w:t>
      </w:r>
      <w:r>
        <w:rPr>
          <w:rFonts w:eastAsia="IRNazanin" w:cs="IRNazanin"/>
          <w:b w:val="false"/>
          <w:bCs w:val="false"/>
          <w:i w:val="false"/>
          <w:iCs w:val="false"/>
          <w:color w:val="333333"/>
          <w:sz w:val="20"/>
          <w:szCs w:val="20"/>
        </w:rPr>
        <w:t>6:65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البلاغه </w:t>
      </w:r>
      <w:r>
        <w:rPr>
          <w:rFonts w:eastAsia="IRNazanin" w:cs="IRNazanin"/>
          <w:b w:val="false"/>
          <w:bCs w:val="false"/>
          <w:i w:val="false"/>
          <w:iCs w:val="false"/>
          <w:color w:val="333333"/>
          <w:sz w:val="20"/>
          <w:szCs w:val="20"/>
        </w:rPr>
        <w:t>1:264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أضواء علی دعاء كميل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البلدان </w:t>
      </w:r>
      <w:r>
        <w:rPr>
          <w:rFonts w:eastAsia="IRNazanin" w:cs="IRNazanin"/>
          <w:b w:val="false"/>
          <w:bCs w:val="false"/>
          <w:i w:val="false"/>
          <w:iCs w:val="false"/>
          <w:color w:val="333333"/>
          <w:sz w:val="20"/>
          <w:szCs w:val="20"/>
        </w:rPr>
        <w:t>5:483</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السعاده في مستدرك نهج البلاغه </w:t>
      </w:r>
      <w:r>
        <w:rPr>
          <w:rFonts w:eastAsia="IRNazanin" w:cs="IRNazanin"/>
          <w:b w:val="false"/>
          <w:bCs w:val="false"/>
          <w:i w:val="false"/>
          <w:iCs w:val="false"/>
          <w:color w:val="333333"/>
          <w:sz w:val="20"/>
          <w:szCs w:val="20"/>
        </w:rPr>
        <w:t>5:320</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الامامه والسياسه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صفين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اليعقوبی </w:t>
      </w:r>
      <w:r>
        <w:rPr>
          <w:rFonts w:eastAsia="IRNazanin" w:cs="IRNazanin"/>
          <w:b w:val="false"/>
          <w:bCs w:val="false"/>
          <w:i w:val="false"/>
          <w:iCs w:val="false"/>
          <w:color w:val="333333"/>
          <w:sz w:val="20"/>
          <w:szCs w:val="20"/>
        </w:rPr>
        <w:t>2:176</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الاستيعاب </w:t>
      </w:r>
      <w:r>
        <w:rPr>
          <w:rFonts w:eastAsia="IRNazanin" w:cs="IRNazanin"/>
          <w:b w:val="false"/>
          <w:bCs w:val="false"/>
          <w:i w:val="false"/>
          <w:iCs w:val="false"/>
          <w:color w:val="333333"/>
          <w:sz w:val="20"/>
          <w:szCs w:val="20"/>
        </w:rPr>
        <w:t>3:90</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السعاده في مستدرك نهج البلاغه </w:t>
      </w:r>
      <w:r>
        <w:rPr>
          <w:rFonts w:eastAsia="IRNazanin" w:cs="IRNazanin"/>
          <w:b w:val="false"/>
          <w:bCs w:val="false"/>
          <w:i w:val="false"/>
          <w:iCs w:val="false"/>
          <w:color w:val="333333"/>
          <w:sz w:val="20"/>
          <w:szCs w:val="20"/>
        </w:rPr>
        <w:t>4:32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 xml:space="preserve">، نقل از بحار الانوار </w:t>
      </w:r>
      <w:r>
        <w:rPr>
          <w:rFonts w:eastAsia="IRNazanin" w:cs="IRNazanin"/>
          <w:b w:val="false"/>
          <w:bCs w:val="false"/>
          <w:i w:val="false"/>
          <w:iCs w:val="false"/>
          <w:color w:val="333333"/>
          <w:sz w:val="20"/>
          <w:szCs w:val="20"/>
        </w:rPr>
        <w:t>40:318</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أبي الحديد </w:t>
      </w:r>
      <w:r>
        <w:rPr>
          <w:rFonts w:eastAsia="IRNazanin" w:cs="IRNazanin"/>
          <w:b w:val="false"/>
          <w:bCs w:val="false"/>
          <w:i w:val="false"/>
          <w:iCs w:val="false"/>
          <w:color w:val="333333"/>
          <w:sz w:val="20"/>
          <w:szCs w:val="20"/>
        </w:rPr>
        <w:t>9:312</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الكامل فی التاريخ </w:t>
      </w:r>
      <w:r>
        <w:rPr>
          <w:rFonts w:eastAsia="IRNazanin" w:cs="IRNazanin"/>
          <w:b w:val="false"/>
          <w:bCs w:val="false"/>
          <w:i w:val="false"/>
          <w:iCs w:val="false"/>
          <w:color w:val="333333"/>
          <w:sz w:val="20"/>
          <w:szCs w:val="20"/>
        </w:rPr>
        <w:t>3:63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الطبری </w:t>
      </w:r>
      <w:r>
        <w:rPr>
          <w:rFonts w:eastAsia="IRNazanin" w:cs="IRNazanin"/>
          <w:b w:val="false"/>
          <w:bCs w:val="false"/>
          <w:i w:val="false"/>
          <w:iCs w:val="false"/>
          <w:color w:val="333333"/>
          <w:sz w:val="20"/>
          <w:szCs w:val="20"/>
        </w:rPr>
        <w:t>5:31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ابی الحديد </w:t>
      </w:r>
      <w:r>
        <w:rPr>
          <w:rFonts w:eastAsia="IRNazanin" w:cs="IRNazanin"/>
          <w:b w:val="false"/>
          <w:bCs w:val="false"/>
          <w:i w:val="false"/>
          <w:iCs w:val="false"/>
          <w:color w:val="333333"/>
          <w:sz w:val="20"/>
          <w:szCs w:val="20"/>
        </w:rPr>
        <w:t>3:107</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ابی طالب </w:t>
      </w:r>
      <w:r>
        <w:rPr>
          <w:rFonts w:eastAsia="IRNazanin" w:cs="IRNazanin"/>
          <w:b w:val="false"/>
          <w:bCs w:val="false"/>
          <w:i w:val="false"/>
          <w:iCs w:val="false"/>
          <w:color w:val="333333"/>
          <w:sz w:val="20"/>
          <w:szCs w:val="20"/>
        </w:rPr>
        <w:t>1:327</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السعاده في مستدرك نهج البلاغه </w:t>
      </w:r>
      <w:r>
        <w:rPr>
          <w:rFonts w:eastAsia="IRNazanin" w:cs="IRNazanin"/>
          <w:b w:val="false"/>
          <w:bCs w:val="false"/>
          <w:i w:val="false"/>
          <w:iCs w:val="false"/>
          <w:color w:val="333333"/>
          <w:sz w:val="20"/>
          <w:szCs w:val="20"/>
        </w:rPr>
        <w:t>5:249</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متين </w:t>
      </w:r>
      <w:r>
        <w:rPr>
          <w:rFonts w:eastAsia="IRNazanin" w:cs="IRNazanin"/>
          <w:b w:val="false"/>
          <w:bCs w:val="false"/>
          <w:i w:val="false"/>
          <w:iCs w:val="false"/>
          <w:color w:val="333333"/>
          <w:sz w:val="20"/>
          <w:szCs w:val="20"/>
        </w:rPr>
        <w:t>2:116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w:t>
      </w:r>
      <w:r>
        <w:rPr>
          <w:rFonts w:eastAsia="IRNazanin" w:cs="IRNazanin"/>
          <w:b w:val="false"/>
          <w:bCs w:val="false"/>
          <w:i w:val="false"/>
          <w:iCs w:val="false"/>
          <w:color w:val="333333"/>
          <w:sz w:val="20"/>
          <w:szCs w:val="20"/>
        </w:rPr>
        <w:t>8:471</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متين </w:t>
      </w:r>
      <w:r>
        <w:rPr>
          <w:rFonts w:eastAsia="IRNazanin" w:cs="IRNazanin"/>
          <w:b w:val="false"/>
          <w:bCs w:val="false"/>
          <w:i w:val="false"/>
          <w:iCs w:val="false"/>
          <w:color w:val="333333"/>
          <w:sz w:val="20"/>
          <w:szCs w:val="20"/>
        </w:rPr>
        <w:t>2:116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w:t>
      </w:r>
      <w:r>
        <w:rPr>
          <w:rFonts w:eastAsia="IRNazanin" w:cs="IRNazanin"/>
          <w:b w:val="false"/>
          <w:bCs w:val="false"/>
          <w:i w:val="false"/>
          <w:iCs w:val="false"/>
          <w:color w:val="333333"/>
          <w:sz w:val="20"/>
          <w:szCs w:val="20"/>
        </w:rPr>
        <w:t>8:471</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السعاده فی مستدرك نهج البلاغه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محقق بزرگ محمودي، نقل از تاريخ طبری </w:t>
      </w:r>
      <w:r>
        <w:rPr>
          <w:rFonts w:eastAsia="IRNazanin" w:cs="IRNazanin"/>
          <w:b w:val="false"/>
          <w:bCs w:val="false"/>
          <w:i w:val="false"/>
          <w:iCs w:val="false"/>
          <w:color w:val="333333"/>
          <w:sz w:val="20"/>
          <w:szCs w:val="20"/>
        </w:rPr>
        <w:t>4:108</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العقد الفريد </w:t>
      </w:r>
      <w:r>
        <w:rPr>
          <w:rFonts w:eastAsia="IRNazanin" w:cs="IRNazanin"/>
          <w:b w:val="false"/>
          <w:bCs w:val="false"/>
          <w:i w:val="false"/>
          <w:iCs w:val="false"/>
          <w:color w:val="333333"/>
          <w:sz w:val="20"/>
          <w:szCs w:val="20"/>
        </w:rPr>
        <w:t>2:242</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السعاده في مستدرك نهج البلاغه </w:t>
      </w:r>
      <w:r>
        <w:rPr>
          <w:rFonts w:eastAsia="IRNazanin" w:cs="IRNazanin"/>
          <w:b w:val="false"/>
          <w:bCs w:val="false"/>
          <w:i w:val="false"/>
          <w:iCs w:val="false"/>
          <w:color w:val="333333"/>
          <w:sz w:val="20"/>
          <w:szCs w:val="20"/>
        </w:rPr>
        <w:t>5:228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اليعقوبی </w:t>
      </w:r>
      <w:r>
        <w:rPr>
          <w:rFonts w:eastAsia="IRNazanin" w:cs="IRNazanin"/>
          <w:b w:val="false"/>
          <w:bCs w:val="false"/>
          <w:i w:val="false"/>
          <w:iCs w:val="false"/>
          <w:color w:val="333333"/>
          <w:sz w:val="20"/>
          <w:szCs w:val="20"/>
        </w:rPr>
        <w:t>2:194</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مآثر الاناقه </w:t>
      </w:r>
      <w:r>
        <w:rPr>
          <w:rFonts w:eastAsia="IRNazanin" w:cs="IRNazanin"/>
          <w:b w:val="false"/>
          <w:bCs w:val="false"/>
          <w:i w:val="false"/>
          <w:iCs w:val="false"/>
          <w:color w:val="333333"/>
          <w:sz w:val="20"/>
          <w:szCs w:val="20"/>
        </w:rPr>
        <w:t>2:231</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الدرجات الرفيعه فی ترجمه ابن عباس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أمالی المرتضی </w:t>
      </w:r>
      <w:r>
        <w:rPr>
          <w:rFonts w:eastAsia="IRNazanin" w:cs="IRNazanin"/>
          <w:b w:val="false"/>
          <w:bCs w:val="false"/>
          <w:i w:val="false"/>
          <w:iCs w:val="false"/>
          <w:color w:val="333333"/>
          <w:sz w:val="20"/>
          <w:szCs w:val="20"/>
        </w:rPr>
        <w:t>1:177</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خزانه الادب </w:t>
      </w:r>
      <w:r>
        <w:rPr>
          <w:rFonts w:eastAsia="IRNazanin" w:cs="IRNazanin"/>
          <w:b w:val="false"/>
          <w:bCs w:val="false"/>
          <w:i w:val="false"/>
          <w:iCs w:val="false"/>
          <w:color w:val="333333"/>
          <w:sz w:val="20"/>
          <w:szCs w:val="20"/>
        </w:rPr>
        <w:t>1:281</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الطبري </w:t>
      </w:r>
      <w:r>
        <w:rPr>
          <w:rFonts w:eastAsia="IRNazanin" w:cs="IRNazanin"/>
          <w:b w:val="false"/>
          <w:bCs w:val="false"/>
          <w:i w:val="false"/>
          <w:iCs w:val="false"/>
          <w:color w:val="333333"/>
          <w:sz w:val="20"/>
          <w:szCs w:val="20"/>
        </w:rPr>
        <w:t>4:108</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اخبار القضاة </w:t>
      </w:r>
      <w:r>
        <w:rPr>
          <w:rFonts w:eastAsia="IRNazanin" w:cs="IRNazanin"/>
          <w:b w:val="false"/>
          <w:bCs w:val="false"/>
          <w:i w:val="false"/>
          <w:iCs w:val="false"/>
          <w:color w:val="333333"/>
          <w:sz w:val="20"/>
          <w:szCs w:val="20"/>
        </w:rPr>
        <w:t>1:289</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خزانه الادب </w:t>
      </w:r>
      <w:r>
        <w:rPr>
          <w:rFonts w:eastAsia="IRNazanin" w:cs="IRNazanin"/>
          <w:b w:val="false"/>
          <w:bCs w:val="false"/>
          <w:i w:val="false"/>
          <w:iCs w:val="false"/>
          <w:color w:val="333333"/>
          <w:sz w:val="20"/>
          <w:szCs w:val="20"/>
        </w:rPr>
        <w:t>1:285</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أبي الحديد </w:t>
      </w:r>
      <w:r>
        <w:rPr>
          <w:rFonts w:eastAsia="IRNazanin" w:cs="IRNazanin"/>
          <w:b w:val="false"/>
          <w:bCs w:val="false"/>
          <w:i w:val="false"/>
          <w:iCs w:val="false"/>
          <w:color w:val="333333"/>
          <w:sz w:val="20"/>
          <w:szCs w:val="20"/>
        </w:rPr>
        <w:t>4:50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الكامل لابن الاثير </w:t>
      </w:r>
      <w:r>
        <w:rPr>
          <w:rFonts w:eastAsia="IRNazanin" w:cs="IRNazanin"/>
          <w:b w:val="false"/>
          <w:bCs w:val="false"/>
          <w:i w:val="false"/>
          <w:iCs w:val="false"/>
          <w:color w:val="333333"/>
          <w:sz w:val="20"/>
          <w:szCs w:val="20"/>
        </w:rPr>
        <w:t>3:182</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ابي الحديد </w:t>
      </w:r>
      <w:r>
        <w:rPr>
          <w:rFonts w:eastAsia="IRNazanin" w:cs="IRNazanin"/>
          <w:b w:val="false"/>
          <w:bCs w:val="false"/>
          <w:i w:val="false"/>
          <w:iCs w:val="false"/>
          <w:color w:val="333333"/>
          <w:sz w:val="20"/>
          <w:szCs w:val="20"/>
        </w:rPr>
        <w:t>16:196</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النمل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تاريخ ابن عساكر </w:t>
      </w:r>
      <w:r>
        <w:rPr>
          <w:rFonts w:eastAsia="IRNazanin" w:cs="IRNazanin"/>
          <w:b w:val="false"/>
          <w:bCs w:val="false"/>
          <w:i w:val="false"/>
          <w:iCs w:val="false"/>
          <w:color w:val="333333"/>
          <w:sz w:val="20"/>
          <w:szCs w:val="20"/>
        </w:rPr>
        <w:t>5:410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الغدير </w:t>
      </w:r>
      <w:r>
        <w:rPr>
          <w:rFonts w:eastAsia="IRNazanin" w:cs="IRNazanin"/>
          <w:b w:val="false"/>
          <w:bCs w:val="false"/>
          <w:i w:val="false"/>
          <w:iCs w:val="false"/>
          <w:color w:val="333333"/>
          <w:sz w:val="20"/>
          <w:szCs w:val="20"/>
        </w:rPr>
        <w:t>10:219</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الدرجات الرفيعه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السعاده </w:t>
      </w:r>
      <w:r>
        <w:rPr>
          <w:rFonts w:eastAsia="IRNazanin" w:cs="IRNazanin"/>
          <w:b w:val="false"/>
          <w:bCs w:val="false"/>
          <w:i w:val="false"/>
          <w:iCs w:val="false"/>
          <w:color w:val="333333"/>
          <w:sz w:val="20"/>
          <w:szCs w:val="20"/>
        </w:rPr>
        <w:t>4:19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اليعقوبي </w:t>
      </w:r>
      <w:r>
        <w:rPr>
          <w:rFonts w:eastAsia="IRNazanin" w:cs="IRNazanin"/>
          <w:b w:val="false"/>
          <w:bCs w:val="false"/>
          <w:i w:val="false"/>
          <w:iCs w:val="false"/>
          <w:color w:val="333333"/>
          <w:sz w:val="20"/>
          <w:szCs w:val="20"/>
        </w:rPr>
        <w:t>2:176</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الطبری </w:t>
      </w:r>
      <w:r>
        <w:rPr>
          <w:rFonts w:eastAsia="IRNazanin" w:cs="IRNazanin"/>
          <w:b w:val="false"/>
          <w:bCs w:val="false"/>
          <w:i w:val="false"/>
          <w:iCs w:val="false"/>
          <w:color w:val="333333"/>
          <w:sz w:val="20"/>
          <w:szCs w:val="20"/>
        </w:rPr>
        <w:t>4:59</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السعاده </w:t>
      </w:r>
      <w:r>
        <w:rPr>
          <w:rFonts w:eastAsia="IRNazanin" w:cs="IRNazanin"/>
          <w:b w:val="false"/>
          <w:bCs w:val="false"/>
          <w:i w:val="false"/>
          <w:iCs w:val="false"/>
          <w:color w:val="333333"/>
          <w:sz w:val="20"/>
          <w:szCs w:val="20"/>
        </w:rPr>
        <w:t>5:350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 از انساب الاشراف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السعاده </w:t>
      </w:r>
      <w:r>
        <w:rPr>
          <w:rFonts w:eastAsia="IRNazanin" w:cs="IRNazanin"/>
          <w:b w:val="false"/>
          <w:bCs w:val="false"/>
          <w:i w:val="false"/>
          <w:iCs w:val="false"/>
          <w:color w:val="333333"/>
          <w:sz w:val="20"/>
          <w:szCs w:val="20"/>
        </w:rPr>
        <w:t>5:351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 از انساب الاشراف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437</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كتاب صفين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مصادر نهج البلاغه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قسمت الرسائل والوصايا</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عبده </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خزانه الادب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البيان والتبيان </w:t>
      </w:r>
      <w:r>
        <w:rPr>
          <w:rFonts w:eastAsia="IRNazanin" w:cs="IRNazanin"/>
          <w:b w:val="false"/>
          <w:bCs w:val="false"/>
          <w:i w:val="false"/>
          <w:iCs w:val="false"/>
          <w:color w:val="333333"/>
          <w:sz w:val="20"/>
          <w:szCs w:val="20"/>
        </w:rPr>
        <w:t>3:308</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مصدر سابق </w:t>
      </w:r>
      <w:r>
        <w:rPr>
          <w:rFonts w:eastAsia="IRNazanin" w:cs="IRNazanin"/>
          <w:b w:val="false"/>
          <w:bCs w:val="false"/>
          <w:i w:val="false"/>
          <w:iCs w:val="false"/>
          <w:color w:val="333333"/>
          <w:sz w:val="20"/>
          <w:szCs w:val="20"/>
        </w:rPr>
        <w:t>3:359</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ديوان ابن المعتز</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481</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376</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اليعقوبي </w:t>
      </w:r>
      <w:r>
        <w:rPr>
          <w:rFonts w:eastAsia="IRNazanin" w:cs="IRNazanin"/>
          <w:b w:val="false"/>
          <w:bCs w:val="false"/>
          <w:i w:val="false"/>
          <w:iCs w:val="false"/>
          <w:color w:val="333333"/>
          <w:sz w:val="20"/>
          <w:szCs w:val="20"/>
        </w:rPr>
        <w:t>2:177</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السعاده </w:t>
      </w:r>
      <w:r>
        <w:rPr>
          <w:rFonts w:eastAsia="IRNazanin" w:cs="IRNazanin"/>
          <w:b w:val="false"/>
          <w:bCs w:val="false"/>
          <w:i w:val="false"/>
          <w:iCs w:val="false"/>
          <w:color w:val="333333"/>
          <w:sz w:val="20"/>
          <w:szCs w:val="20"/>
        </w:rPr>
        <w:t>5:23</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اليعقوبي </w:t>
      </w:r>
      <w:r>
        <w:rPr>
          <w:rFonts w:eastAsia="IRNazanin" w:cs="IRNazanin"/>
          <w:b w:val="false"/>
          <w:bCs w:val="false"/>
          <w:i w:val="false"/>
          <w:iCs w:val="false"/>
          <w:color w:val="333333"/>
          <w:sz w:val="20"/>
          <w:szCs w:val="20"/>
        </w:rPr>
        <w:t>2:176</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العقد الفريد </w:t>
      </w:r>
      <w:r>
        <w:rPr>
          <w:rFonts w:eastAsia="IRNazanin" w:cs="IRNazanin"/>
          <w:b w:val="false"/>
          <w:bCs w:val="false"/>
          <w:i w:val="false"/>
          <w:iCs w:val="false"/>
          <w:color w:val="333333"/>
          <w:sz w:val="20"/>
          <w:szCs w:val="20"/>
        </w:rPr>
        <w:t>1:212</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مروج الذهب </w:t>
      </w:r>
      <w:r>
        <w:rPr>
          <w:rFonts w:eastAsia="IRNazanin" w:cs="IRNazanin"/>
          <w:b w:val="false"/>
          <w:bCs w:val="false"/>
          <w:i w:val="false"/>
          <w:iCs w:val="false"/>
          <w:color w:val="333333"/>
          <w:sz w:val="20"/>
          <w:szCs w:val="20"/>
        </w:rPr>
        <w:t>2:368</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jpeg"/><Relationship Id="rId3" Type="http://schemas.openxmlformats.org/officeDocument/2006/relationships/image" Target="media/image1.jpeg"/><Relationship Id="rId4" Type="http://schemas.openxmlformats.org/officeDocument/2006/relationships/footer" Target="footer1.xml"/><Relationship Id="rId5" Type="http://schemas.openxmlformats.org/officeDocument/2006/relationships/footer" Target="footer2.xml"/><Relationship Id="rId6" Type="http://schemas.openxmlformats.org/officeDocument/2006/relationships/footer" Target="footer3.xml"/><Relationship Id="rId7" Type="http://schemas.openxmlformats.org/officeDocument/2006/relationships/footer" Target="footer4.xml"/><Relationship Id="rId8" Type="http://schemas.openxmlformats.org/officeDocument/2006/relationships/image" Target="media/image2.jpeg"/><Relationship Id="rId9" Type="http://schemas.openxmlformats.org/officeDocument/2006/relationships/image" Target="media/image2.jpeg"/><Relationship Id="rId10" Type="http://schemas.openxmlformats.org/officeDocument/2006/relationships/footer" Target="footer5.xml"/><Relationship Id="rId11" Type="http://schemas.openxmlformats.org/officeDocument/2006/relationships/image" Target="media/image3.jpeg"/><Relationship Id="rId12" Type="http://schemas.openxmlformats.org/officeDocument/2006/relationships/image" Target="media/image3.jpeg"/><Relationship Id="rId13" Type="http://schemas.openxmlformats.org/officeDocument/2006/relationships/footer" Target="footer6.xml"/><Relationship Id="rId14" Type="http://schemas.openxmlformats.org/officeDocument/2006/relationships/image" Target="media/image4.jpeg"/><Relationship Id="rId15" Type="http://schemas.openxmlformats.org/officeDocument/2006/relationships/image" Target="media/image4.jpeg"/><Relationship Id="rId16" Type="http://schemas.openxmlformats.org/officeDocument/2006/relationships/footer" Target="footer7.xml"/><Relationship Id="rId17" Type="http://schemas.openxmlformats.org/officeDocument/2006/relationships/image" Target="media/image5.jpeg"/><Relationship Id="rId18" Type="http://schemas.openxmlformats.org/officeDocument/2006/relationships/image" Target="media/image5.jpeg"/><Relationship Id="rId19" Type="http://schemas.openxmlformats.org/officeDocument/2006/relationships/footer" Target="footer8.xml"/><Relationship Id="rId20" Type="http://schemas.openxmlformats.org/officeDocument/2006/relationships/footer" Target="footer9.xml"/><Relationship Id="rId21" Type="http://schemas.openxmlformats.org/officeDocument/2006/relationships/footer" Target="footer10.xml"/><Relationship Id="rId22" Type="http://schemas.openxmlformats.org/officeDocument/2006/relationships/footer" Target="footer11.xml"/><Relationship Id="rId23" Type="http://schemas.openxmlformats.org/officeDocument/2006/relationships/footer" Target="footer12.xml"/><Relationship Id="rId24" Type="http://schemas.openxmlformats.org/officeDocument/2006/relationships/footer" Target="footer13.xml"/><Relationship Id="rId25" Type="http://schemas.openxmlformats.org/officeDocument/2006/relationships/footer" Target="footer14.xml"/><Relationship Id="rId26" Type="http://schemas.openxmlformats.org/officeDocument/2006/relationships/footer" Target="footer15.xml"/><Relationship Id="rId27" Type="http://schemas.openxmlformats.org/officeDocument/2006/relationships/footer" Target="footer16.xml"/><Relationship Id="rId28" Type="http://schemas.openxmlformats.org/officeDocument/2006/relationships/footer" Target="footer17.xml"/><Relationship Id="rId29" Type="http://schemas.openxmlformats.org/officeDocument/2006/relationships/footer" Target="footer18.xml"/><Relationship Id="rId30" Type="http://schemas.openxmlformats.org/officeDocument/2006/relationships/footer" Target="footer19.xml"/><Relationship Id="rId31" Type="http://schemas.openxmlformats.org/officeDocument/2006/relationships/footer" Target="footer20.xml"/><Relationship Id="rId32" Type="http://schemas.openxmlformats.org/officeDocument/2006/relationships/footer" Target="footer21.xml"/><Relationship Id="rId33" Type="http://schemas.openxmlformats.org/officeDocument/2006/relationships/footer" Target="footer22.xml"/><Relationship Id="rId34" Type="http://schemas.openxmlformats.org/officeDocument/2006/relationships/footer" Target="footer23.xml"/><Relationship Id="rId35" Type="http://schemas.openxmlformats.org/officeDocument/2006/relationships/footer" Target="footer24.xml"/><Relationship Id="rId36" Type="http://schemas.openxmlformats.org/officeDocument/2006/relationships/footer" Target="footer25.xml"/><Relationship Id="rId37" Type="http://schemas.openxmlformats.org/officeDocument/2006/relationships/footer" Target="footer26.xml"/><Relationship Id="rId38" Type="http://schemas.openxmlformats.org/officeDocument/2006/relationships/footer" Target="footer27.xml"/><Relationship Id="rId39" Type="http://schemas.openxmlformats.org/officeDocument/2006/relationships/footer" Target="footer28.xml"/><Relationship Id="rId40" Type="http://schemas.openxmlformats.org/officeDocument/2006/relationships/footer" Target="footer29.xml"/><Relationship Id="rId41" Type="http://schemas.openxmlformats.org/officeDocument/2006/relationships/footer" Target="footer30.xml"/><Relationship Id="rId42" Type="http://schemas.openxmlformats.org/officeDocument/2006/relationships/footer" Target="footer31.xml"/><Relationship Id="rId43" Type="http://schemas.openxmlformats.org/officeDocument/2006/relationships/footer" Target="footer32.xml"/><Relationship Id="rId44" Type="http://schemas.openxmlformats.org/officeDocument/2006/relationships/footer" Target="footer33.xml"/><Relationship Id="rId45" Type="http://schemas.openxmlformats.org/officeDocument/2006/relationships/footer" Target="footer34.xml"/><Relationship Id="rId46" Type="http://schemas.openxmlformats.org/officeDocument/2006/relationships/footer" Target="footer35.xml"/><Relationship Id="rId47" Type="http://schemas.openxmlformats.org/officeDocument/2006/relationships/footer" Target="footer36.xml"/><Relationship Id="rId48" Type="http://schemas.openxmlformats.org/officeDocument/2006/relationships/footer" Target="footer37.xml"/><Relationship Id="rId49" Type="http://schemas.openxmlformats.org/officeDocument/2006/relationships/footer" Target="footer38.xml"/><Relationship Id="rId50" Type="http://schemas.openxmlformats.org/officeDocument/2006/relationships/footer" Target="footer39.xml"/><Relationship Id="rId51" Type="http://schemas.openxmlformats.org/officeDocument/2006/relationships/footer" Target="footer40.xml"/><Relationship Id="rId52" Type="http://schemas.openxmlformats.org/officeDocument/2006/relationships/footer" Target="footer41.xml"/><Relationship Id="rId53" Type="http://schemas.openxmlformats.org/officeDocument/2006/relationships/footer" Target="footer42.xml"/><Relationship Id="rId54" Type="http://schemas.openxmlformats.org/officeDocument/2006/relationships/footer" Target="footer43.xml"/><Relationship Id="rId55" Type="http://schemas.openxmlformats.org/officeDocument/2006/relationships/footer" Target="footer44.xml"/><Relationship Id="rId56" Type="http://schemas.openxmlformats.org/officeDocument/2006/relationships/footer" Target="footer45.xml"/><Relationship Id="rId57" Type="http://schemas.openxmlformats.org/officeDocument/2006/relationships/footer" Target="footer46.xml"/><Relationship Id="rId58" Type="http://schemas.openxmlformats.org/officeDocument/2006/relationships/footer" Target="footer47.xml"/><Relationship Id="rId59" Type="http://schemas.openxmlformats.org/officeDocument/2006/relationships/footer" Target="footer48.xml"/><Relationship Id="rId60" Type="http://schemas.openxmlformats.org/officeDocument/2006/relationships/footer" Target="footer49.xml"/><Relationship Id="rId61" Type="http://schemas.openxmlformats.org/officeDocument/2006/relationships/footer" Target="footer50.xml"/><Relationship Id="rId62" Type="http://schemas.openxmlformats.org/officeDocument/2006/relationships/footer" Target="footer51.xml"/><Relationship Id="rId63" Type="http://schemas.openxmlformats.org/officeDocument/2006/relationships/footer" Target="footer52.xml"/><Relationship Id="rId64" Type="http://schemas.openxmlformats.org/officeDocument/2006/relationships/footer" Target="footer53.xml"/><Relationship Id="rId65" Type="http://schemas.openxmlformats.org/officeDocument/2006/relationships/footer" Target="footer54.xml"/><Relationship Id="rId66" Type="http://schemas.openxmlformats.org/officeDocument/2006/relationships/footer" Target="footer55.xml"/><Relationship Id="rId67" Type="http://schemas.openxmlformats.org/officeDocument/2006/relationships/footer" Target="footer56.xml"/><Relationship Id="rId68" Type="http://schemas.openxmlformats.org/officeDocument/2006/relationships/footer" Target="footer57.xml"/><Relationship Id="rId69" Type="http://schemas.openxmlformats.org/officeDocument/2006/relationships/footer" Target="footer58.xml"/><Relationship Id="rId70" Type="http://schemas.openxmlformats.org/officeDocument/2006/relationships/footer" Target="footer59.xml"/><Relationship Id="rId71" Type="http://schemas.openxmlformats.org/officeDocument/2006/relationships/footer" Target="footer60.xml"/><Relationship Id="rId72" Type="http://schemas.openxmlformats.org/officeDocument/2006/relationships/footer" Target="footer61.xml"/><Relationship Id="rId73" Type="http://schemas.openxmlformats.org/officeDocument/2006/relationships/footer" Target="footer62.xml"/><Relationship Id="rId74" Type="http://schemas.openxmlformats.org/officeDocument/2006/relationships/footer" Target="footer63.xml"/><Relationship Id="rId75" Type="http://schemas.openxmlformats.org/officeDocument/2006/relationships/footer" Target="footer64.xml"/><Relationship Id="rId76" Type="http://schemas.openxmlformats.org/officeDocument/2006/relationships/footer" Target="footer65.xml"/><Relationship Id="rId77" Type="http://schemas.openxmlformats.org/officeDocument/2006/relationships/footer" Target="footer66.xml"/><Relationship Id="rId78" Type="http://schemas.openxmlformats.org/officeDocument/2006/relationships/footer" Target="footer67.xml"/><Relationship Id="rId79" Type="http://schemas.openxmlformats.org/officeDocument/2006/relationships/footer" Target="footer68.xml"/><Relationship Id="rId80" Type="http://schemas.openxmlformats.org/officeDocument/2006/relationships/footer" Target="footer69.xml"/><Relationship Id="rId81" Type="http://schemas.openxmlformats.org/officeDocument/2006/relationships/footer" Target="footer70.xml"/><Relationship Id="rId82" Type="http://schemas.openxmlformats.org/officeDocument/2006/relationships/footer" Target="footer71.xml"/><Relationship Id="rId83" Type="http://schemas.openxmlformats.org/officeDocument/2006/relationships/footer" Target="footer72.xml"/><Relationship Id="rId84" Type="http://schemas.openxmlformats.org/officeDocument/2006/relationships/footer" Target="footer73.xml"/><Relationship Id="rId85" Type="http://schemas.openxmlformats.org/officeDocument/2006/relationships/footer" Target="footer74.xml"/><Relationship Id="rId86" Type="http://schemas.openxmlformats.org/officeDocument/2006/relationships/footer" Target="footer75.xml"/><Relationship Id="rId87" Type="http://schemas.openxmlformats.org/officeDocument/2006/relationships/footer" Target="footer76.xml"/><Relationship Id="rId88" Type="http://schemas.openxmlformats.org/officeDocument/2006/relationships/footer" Target="footer77.xml"/><Relationship Id="rId89" Type="http://schemas.openxmlformats.org/officeDocument/2006/relationships/footer" Target="footer78.xml"/><Relationship Id="rId90" Type="http://schemas.openxmlformats.org/officeDocument/2006/relationships/footer" Target="footer79.xml"/><Relationship Id="rId91" Type="http://schemas.openxmlformats.org/officeDocument/2006/relationships/footer" Target="footer80.xml"/><Relationship Id="rId92" Type="http://schemas.openxmlformats.org/officeDocument/2006/relationships/footer" Target="footer81.xml"/><Relationship Id="rId93" Type="http://schemas.openxmlformats.org/officeDocument/2006/relationships/footer" Target="footer82.xml"/><Relationship Id="rId94" Type="http://schemas.openxmlformats.org/officeDocument/2006/relationships/footer" Target="footer83.xml"/><Relationship Id="rId95" Type="http://schemas.openxmlformats.org/officeDocument/2006/relationships/footer" Target="footer84.xml"/><Relationship Id="rId96" Type="http://schemas.openxmlformats.org/officeDocument/2006/relationships/footer" Target="footer85.xml"/><Relationship Id="rId97" Type="http://schemas.openxmlformats.org/officeDocument/2006/relationships/footer" Target="footer86.xml"/><Relationship Id="rId98" Type="http://schemas.openxmlformats.org/officeDocument/2006/relationships/footer" Target="footer87.xml"/><Relationship Id="rId99" Type="http://schemas.openxmlformats.org/officeDocument/2006/relationships/footer" Target="footer88.xml"/><Relationship Id="rId100" Type="http://schemas.openxmlformats.org/officeDocument/2006/relationships/footer" Target="footer89.xml"/><Relationship Id="rId101" Type="http://schemas.openxmlformats.org/officeDocument/2006/relationships/footer" Target="footer90.xml"/><Relationship Id="rId102" Type="http://schemas.openxmlformats.org/officeDocument/2006/relationships/footer" Target="footer91.xml"/><Relationship Id="rId103" Type="http://schemas.openxmlformats.org/officeDocument/2006/relationships/footer" Target="footer92.xml"/><Relationship Id="rId104" Type="http://schemas.openxmlformats.org/officeDocument/2006/relationships/footer" Target="footer93.xml"/><Relationship Id="rId105" Type="http://schemas.openxmlformats.org/officeDocument/2006/relationships/footer" Target="footer94.xml"/><Relationship Id="rId106" Type="http://schemas.openxmlformats.org/officeDocument/2006/relationships/footer" Target="footer95.xml"/><Relationship Id="rId107" Type="http://schemas.openxmlformats.org/officeDocument/2006/relationships/footer" Target="footer96.xml"/><Relationship Id="rId108" Type="http://schemas.openxmlformats.org/officeDocument/2006/relationships/footer" Target="footer97.xml"/><Relationship Id="rId109" Type="http://schemas.openxmlformats.org/officeDocument/2006/relationships/footer" Target="footer98.xml"/><Relationship Id="rId110" Type="http://schemas.openxmlformats.org/officeDocument/2006/relationships/footer" Target="footer99.xml"/><Relationship Id="rId111" Type="http://schemas.openxmlformats.org/officeDocument/2006/relationships/footer" Target="footer100.xml"/><Relationship Id="rId112" Type="http://schemas.openxmlformats.org/officeDocument/2006/relationships/footer" Target="footer101.xml"/><Relationship Id="rId113" Type="http://schemas.openxmlformats.org/officeDocument/2006/relationships/footer" Target="footer102.xml"/><Relationship Id="rId114" Type="http://schemas.openxmlformats.org/officeDocument/2006/relationships/footer" Target="footer103.xml"/><Relationship Id="rId115" Type="http://schemas.openxmlformats.org/officeDocument/2006/relationships/footer" Target="footer104.xml"/><Relationship Id="rId116" Type="http://schemas.openxmlformats.org/officeDocument/2006/relationships/footer" Target="footer105.xml"/><Relationship Id="rId117" Type="http://schemas.openxmlformats.org/officeDocument/2006/relationships/footer" Target="footer106.xml"/><Relationship Id="rId118" Type="http://schemas.openxmlformats.org/officeDocument/2006/relationships/footer" Target="footer107.xml"/><Relationship Id="rId119" Type="http://schemas.openxmlformats.org/officeDocument/2006/relationships/footer" Target="footer108.xml"/><Relationship Id="rId120" Type="http://schemas.openxmlformats.org/officeDocument/2006/relationships/footer" Target="footer109.xml"/><Relationship Id="rId121" Type="http://schemas.openxmlformats.org/officeDocument/2006/relationships/footer" Target="footer110.xml"/><Relationship Id="rId122" Type="http://schemas.openxmlformats.org/officeDocument/2006/relationships/footer" Target="footer111.xml"/><Relationship Id="rId123" Type="http://schemas.openxmlformats.org/officeDocument/2006/relationships/footer" Target="footer112.xml"/><Relationship Id="rId124" Type="http://schemas.openxmlformats.org/officeDocument/2006/relationships/footer" Target="footer113.xml"/><Relationship Id="rId125" Type="http://schemas.openxmlformats.org/officeDocument/2006/relationships/footer" Target="footer114.xml"/><Relationship Id="rId126" Type="http://schemas.openxmlformats.org/officeDocument/2006/relationships/footer" Target="footer115.xml"/><Relationship Id="rId127" Type="http://schemas.openxmlformats.org/officeDocument/2006/relationships/footer" Target="footer116.xml"/><Relationship Id="rId128" Type="http://schemas.openxmlformats.org/officeDocument/2006/relationships/footer" Target="footer117.xml"/><Relationship Id="rId129" Type="http://schemas.openxmlformats.org/officeDocument/2006/relationships/footer" Target="footer118.xml"/><Relationship Id="rId130" Type="http://schemas.openxmlformats.org/officeDocument/2006/relationships/footer" Target="footer119.xml"/><Relationship Id="rId131" Type="http://schemas.openxmlformats.org/officeDocument/2006/relationships/footer" Target="footer120.xml"/><Relationship Id="rId132" Type="http://schemas.openxmlformats.org/officeDocument/2006/relationships/footer" Target="footer121.xml"/><Relationship Id="rId133" Type="http://schemas.openxmlformats.org/officeDocument/2006/relationships/footer" Target="footer122.xml"/><Relationship Id="rId134" Type="http://schemas.openxmlformats.org/officeDocument/2006/relationships/footer" Target="footer123.xml"/><Relationship Id="rId135" Type="http://schemas.openxmlformats.org/officeDocument/2006/relationships/footer" Target="footer124.xml"/><Relationship Id="rId136" Type="http://schemas.openxmlformats.org/officeDocument/2006/relationships/footer" Target="footer125.xml"/><Relationship Id="rId137" Type="http://schemas.openxmlformats.org/officeDocument/2006/relationships/footer" Target="footer126.xml"/><Relationship Id="rId138" Type="http://schemas.openxmlformats.org/officeDocument/2006/relationships/footer" Target="footer127.xml"/><Relationship Id="rId139" Type="http://schemas.openxmlformats.org/officeDocument/2006/relationships/footer" Target="footer128.xml"/><Relationship Id="rId140" Type="http://schemas.openxmlformats.org/officeDocument/2006/relationships/footer" Target="footer129.xml"/><Relationship Id="rId141" Type="http://schemas.openxmlformats.org/officeDocument/2006/relationships/footer" Target="footer130.xml"/><Relationship Id="rId142" Type="http://schemas.openxmlformats.org/officeDocument/2006/relationships/footer" Target="footer131.xml"/><Relationship Id="rId143" Type="http://schemas.openxmlformats.org/officeDocument/2006/relationships/footer" Target="footer132.xml"/><Relationship Id="rId144" Type="http://schemas.openxmlformats.org/officeDocument/2006/relationships/footer" Target="footer133.xml"/><Relationship Id="rId145" Type="http://schemas.openxmlformats.org/officeDocument/2006/relationships/footer" Target="footer134.xml"/><Relationship Id="rId146" Type="http://schemas.openxmlformats.org/officeDocument/2006/relationships/footer" Target="footer135.xml"/><Relationship Id="rId147" Type="http://schemas.openxmlformats.org/officeDocument/2006/relationships/footer" Target="footer136.xml"/><Relationship Id="rId148" Type="http://schemas.openxmlformats.org/officeDocument/2006/relationships/footer" Target="footer137.xml"/><Relationship Id="rId149" Type="http://schemas.openxmlformats.org/officeDocument/2006/relationships/footer" Target="footer138.xml"/><Relationship Id="rId150" Type="http://schemas.openxmlformats.org/officeDocument/2006/relationships/footer" Target="footer139.xml"/><Relationship Id="rId151" Type="http://schemas.openxmlformats.org/officeDocument/2006/relationships/footer" Target="footer140.xml"/><Relationship Id="rId152" Type="http://schemas.openxmlformats.org/officeDocument/2006/relationships/footer" Target="footer141.xml"/><Relationship Id="rId153" Type="http://schemas.openxmlformats.org/officeDocument/2006/relationships/footer" Target="footer142.xml"/><Relationship Id="rId154" Type="http://schemas.openxmlformats.org/officeDocument/2006/relationships/footer" Target="footer143.xml"/><Relationship Id="rId155" Type="http://schemas.openxmlformats.org/officeDocument/2006/relationships/footer" Target="footer144.xml"/><Relationship Id="rId156" Type="http://schemas.openxmlformats.org/officeDocument/2006/relationships/footer" Target="footer145.xml"/><Relationship Id="rId157" Type="http://schemas.openxmlformats.org/officeDocument/2006/relationships/footer" Target="footer146.xml"/><Relationship Id="rId158" Type="http://schemas.openxmlformats.org/officeDocument/2006/relationships/footer" Target="footer147.xml"/><Relationship Id="rId159" Type="http://schemas.openxmlformats.org/officeDocument/2006/relationships/footer" Target="footer148.xml"/><Relationship Id="rId160" Type="http://schemas.openxmlformats.org/officeDocument/2006/relationships/footer" Target="footer149.xml"/><Relationship Id="rId161" Type="http://schemas.openxmlformats.org/officeDocument/2006/relationships/footer" Target="footer150.xml"/><Relationship Id="rId162" Type="http://schemas.openxmlformats.org/officeDocument/2006/relationships/footer" Target="footer151.xml"/><Relationship Id="rId163" Type="http://schemas.openxmlformats.org/officeDocument/2006/relationships/footer" Target="footer152.xml"/><Relationship Id="rId164" Type="http://schemas.openxmlformats.org/officeDocument/2006/relationships/footer" Target="footer153.xml"/><Relationship Id="rId165" Type="http://schemas.openxmlformats.org/officeDocument/2006/relationships/footer" Target="footer154.xml"/><Relationship Id="rId166" Type="http://schemas.openxmlformats.org/officeDocument/2006/relationships/footer" Target="footer155.xml"/><Relationship Id="rId167" Type="http://schemas.openxmlformats.org/officeDocument/2006/relationships/footer" Target="footer156.xml"/><Relationship Id="rId168" Type="http://schemas.openxmlformats.org/officeDocument/2006/relationships/footer" Target="footer157.xml"/><Relationship Id="rId169" Type="http://schemas.openxmlformats.org/officeDocument/2006/relationships/footer" Target="footer158.xml"/><Relationship Id="rId170" Type="http://schemas.openxmlformats.org/officeDocument/2006/relationships/footer" Target="footer159.xml"/><Relationship Id="rId171" Type="http://schemas.openxmlformats.org/officeDocument/2006/relationships/footer" Target="footer160.xml"/><Relationship Id="rId172" Type="http://schemas.openxmlformats.org/officeDocument/2006/relationships/footer" Target="footer161.xml"/><Relationship Id="rId173" Type="http://schemas.openxmlformats.org/officeDocument/2006/relationships/footer" Target="footer162.xml"/><Relationship Id="rId174" Type="http://schemas.openxmlformats.org/officeDocument/2006/relationships/footer" Target="footer163.xml"/><Relationship Id="rId175" Type="http://schemas.openxmlformats.org/officeDocument/2006/relationships/footer" Target="footer164.xml"/><Relationship Id="rId176" Type="http://schemas.openxmlformats.org/officeDocument/2006/relationships/footer" Target="footer165.xml"/><Relationship Id="rId177" Type="http://schemas.openxmlformats.org/officeDocument/2006/relationships/footer" Target="footer166.xml"/><Relationship Id="rId178" Type="http://schemas.openxmlformats.org/officeDocument/2006/relationships/footer" Target="footer167.xml"/><Relationship Id="rId179" Type="http://schemas.openxmlformats.org/officeDocument/2006/relationships/footer" Target="footer168.xml"/><Relationship Id="rId180" Type="http://schemas.openxmlformats.org/officeDocument/2006/relationships/footer" Target="footer169.xml"/><Relationship Id="rId181" Type="http://schemas.openxmlformats.org/officeDocument/2006/relationships/footer" Target="footer170.xml"/><Relationship Id="rId182" Type="http://schemas.openxmlformats.org/officeDocument/2006/relationships/footer" Target="footer171.xml"/><Relationship Id="rId183" Type="http://schemas.openxmlformats.org/officeDocument/2006/relationships/footer" Target="footer172.xml"/><Relationship Id="rId184" Type="http://schemas.openxmlformats.org/officeDocument/2006/relationships/footer" Target="footer173.xml"/><Relationship Id="rId185" Type="http://schemas.openxmlformats.org/officeDocument/2006/relationships/footer" Target="footer174.xml"/><Relationship Id="rId186" Type="http://schemas.openxmlformats.org/officeDocument/2006/relationships/footer" Target="footer175.xml"/><Relationship Id="rId187" Type="http://schemas.openxmlformats.org/officeDocument/2006/relationships/footer" Target="footer176.xml"/><Relationship Id="rId188" Type="http://schemas.openxmlformats.org/officeDocument/2006/relationships/footer" Target="footer177.xml"/><Relationship Id="rId189" Type="http://schemas.openxmlformats.org/officeDocument/2006/relationships/footer" Target="footer178.xml"/><Relationship Id="rId190" Type="http://schemas.openxmlformats.org/officeDocument/2006/relationships/footer" Target="footer179.xml"/><Relationship Id="rId191" Type="http://schemas.openxmlformats.org/officeDocument/2006/relationships/footer" Target="footer180.xml"/><Relationship Id="rId192" Type="http://schemas.openxmlformats.org/officeDocument/2006/relationships/footer" Target="footer181.xml"/><Relationship Id="rId193" Type="http://schemas.openxmlformats.org/officeDocument/2006/relationships/footer" Target="footer182.xml"/><Relationship Id="rId194" Type="http://schemas.openxmlformats.org/officeDocument/2006/relationships/footer" Target="footer183.xml"/><Relationship Id="rId195" Type="http://schemas.openxmlformats.org/officeDocument/2006/relationships/footer" Target="footer184.xml"/><Relationship Id="rId196" Type="http://schemas.openxmlformats.org/officeDocument/2006/relationships/footer" Target="footer185.xml"/><Relationship Id="rId197" Type="http://schemas.openxmlformats.org/officeDocument/2006/relationships/footer" Target="footer186.xml"/><Relationship Id="rId198" Type="http://schemas.openxmlformats.org/officeDocument/2006/relationships/footer" Target="footer187.xml"/><Relationship Id="rId199" Type="http://schemas.openxmlformats.org/officeDocument/2006/relationships/footer" Target="footer188.xml"/><Relationship Id="rId200" Type="http://schemas.openxmlformats.org/officeDocument/2006/relationships/footer" Target="footer189.xml"/><Relationship Id="rId201" Type="http://schemas.openxmlformats.org/officeDocument/2006/relationships/footer" Target="footer190.xml"/><Relationship Id="rId202" Type="http://schemas.openxmlformats.org/officeDocument/2006/relationships/footer" Target="footer191.xml"/><Relationship Id="rId203" Type="http://schemas.openxmlformats.org/officeDocument/2006/relationships/footer" Target="footer192.xml"/><Relationship Id="rId204" Type="http://schemas.openxmlformats.org/officeDocument/2006/relationships/footer" Target="footer193.xml"/><Relationship Id="rId205" Type="http://schemas.openxmlformats.org/officeDocument/2006/relationships/footer" Target="footer194.xml"/><Relationship Id="rId206" Type="http://schemas.openxmlformats.org/officeDocument/2006/relationships/footer" Target="footer195.xml"/><Relationship Id="rId207" Type="http://schemas.openxmlformats.org/officeDocument/2006/relationships/footer" Target="footer196.xml"/><Relationship Id="rId208" Type="http://schemas.openxmlformats.org/officeDocument/2006/relationships/footer" Target="footer197.xml"/><Relationship Id="rId209" Type="http://schemas.openxmlformats.org/officeDocument/2006/relationships/footer" Target="footer198.xml"/><Relationship Id="rId210" Type="http://schemas.openxmlformats.org/officeDocument/2006/relationships/footer" Target="footer199.xml"/><Relationship Id="rId211" Type="http://schemas.openxmlformats.org/officeDocument/2006/relationships/footer" Target="footer200.xml"/><Relationship Id="rId212" Type="http://schemas.openxmlformats.org/officeDocument/2006/relationships/footer" Target="footer201.xml"/><Relationship Id="rId213" Type="http://schemas.openxmlformats.org/officeDocument/2006/relationships/footer" Target="footer202.xml"/><Relationship Id="rId214" Type="http://schemas.openxmlformats.org/officeDocument/2006/relationships/footer" Target="footer203.xml"/><Relationship Id="rId215" Type="http://schemas.openxmlformats.org/officeDocument/2006/relationships/footer" Target="footer204.xml"/><Relationship Id="rId216" Type="http://schemas.openxmlformats.org/officeDocument/2006/relationships/footer" Target="footer205.xml"/><Relationship Id="rId217" Type="http://schemas.openxmlformats.org/officeDocument/2006/relationships/footer" Target="footer206.xml"/><Relationship Id="rId218" Type="http://schemas.openxmlformats.org/officeDocument/2006/relationships/footer" Target="footer207.xml"/><Relationship Id="rId219" Type="http://schemas.openxmlformats.org/officeDocument/2006/relationships/footer" Target="footer208.xml"/><Relationship Id="rId220" Type="http://schemas.openxmlformats.org/officeDocument/2006/relationships/footer" Target="footer209.xml"/><Relationship Id="rId221" Type="http://schemas.openxmlformats.org/officeDocument/2006/relationships/image" Target="media/image1.jpeg"/><Relationship Id="rId222" Type="http://schemas.openxmlformats.org/officeDocument/2006/relationships/image" Target="media/image1.jpeg"/><Relationship Id="rId223" Type="http://schemas.openxmlformats.org/officeDocument/2006/relationships/footer" Target="footer210.xml"/><Relationship Id="rId224" Type="http://schemas.openxmlformats.org/officeDocument/2006/relationships/footnotes" Target="footnotes.xml"/><Relationship Id="rId225" Type="http://schemas.openxmlformats.org/officeDocument/2006/relationships/numbering" Target="numbering.xml"/><Relationship Id="rId226" Type="http://schemas.openxmlformats.org/officeDocument/2006/relationships/fontTable" Target="fontTable.xml"/><Relationship Id="rId227" Type="http://schemas.openxmlformats.org/officeDocument/2006/relationships/settings" Target="settings.xml"/><Relationship Id="rId228"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214</Pages>
  <Words>50968</Words>
  <Characters>205435</Characters>
  <CharactersWithSpaces>254575</CharactersWithSpaces>
  <Paragraphs>2041</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2026-08-14T16:20:03Z</dcterms:created>
  <dc:creator>ghaemiyeh.com</dc:creator>
  <dc:description/>
  <dc:language>en-US</dc:language>
  <cp:lastModifiedBy/>
  <dcterms:modified xsi:type="dcterms:W3CDTF">2026-08-14T19:50:09Z</dcterms:modified>
  <cp:revision>1</cp:revision>
  <dc:subject/>
  <dc:title>دانشنامه امام امیرالمومنین علی علیه السلام جلد 10</dc:title>
</cp:coreProperties>
</file>

<file path=docProps/custom.xml><?xml version="1.0" encoding="utf-8"?>
<Properties xmlns="http://schemas.openxmlformats.org/officeDocument/2006/custom-properties" xmlns:vt="http://schemas.openxmlformats.org/officeDocument/2006/docPropsVTypes"/>
</file>