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45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45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 اما الجدار آیه جدار و مظلومیت بیت فاطمه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394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9396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9398_3531895371">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09400_3531895371">
            <w:r>
              <w:rPr>
                <w:webHidden/>
                <w:rStyle w:val="IndexLink"/>
                <w:rtl w:val="true"/>
              </w:rPr>
              <w:t>واما الجدار</w:t>
            </w:r>
            <w:r>
              <w:rPr>
                <w:rStyle w:val="IndexLink"/>
                <w:rtl w:val="true"/>
              </w:rPr>
              <w:tab/>
            </w:r>
            <w:r>
              <w:rPr>
                <w:rStyle w:val="IndexLink"/>
              </w:rPr>
              <w:t>12</w:t>
            </w:r>
          </w:hyperlink>
        </w:p>
        <w:p>
          <w:pPr>
            <w:pStyle w:val="Contents3"/>
            <w:tabs>
              <w:tab w:val="clear" w:pos="8459"/>
              <w:tab w:val="right" w:pos="9026" w:leader="dot"/>
            </w:tabs>
            <w:rPr/>
          </w:pPr>
          <w:hyperlink w:anchor="__RefHeading___Toc309402_3531895371">
            <w:r>
              <w:rPr>
                <w:webHidden/>
                <w:rStyle w:val="IndexLink"/>
                <w:rtl w:val="true"/>
              </w:rPr>
              <w:t>سخنی از جدار</w:t>
            </w:r>
            <w:r>
              <w:rPr>
                <w:rStyle w:val="IndexLink"/>
                <w:rtl w:val="true"/>
              </w:rPr>
              <w:tab/>
            </w:r>
            <w:r>
              <w:rPr>
                <w:rStyle w:val="IndexLink"/>
              </w:rPr>
              <w:t>12</w:t>
            </w:r>
          </w:hyperlink>
        </w:p>
        <w:p>
          <w:pPr>
            <w:pStyle w:val="Contents3"/>
            <w:tabs>
              <w:tab w:val="clear" w:pos="8459"/>
              <w:tab w:val="right" w:pos="9026" w:leader="dot"/>
            </w:tabs>
            <w:rPr/>
          </w:pPr>
          <w:hyperlink w:anchor="__RefHeading___Toc309404_3531895371">
            <w:r>
              <w:rPr>
                <w:webHidden/>
                <w:rStyle w:val="IndexLink"/>
                <w:rtl w:val="true"/>
              </w:rPr>
              <w:t>تفسیر آیه کریمه‌ی جدار</w:t>
            </w:r>
            <w:r>
              <w:rPr>
                <w:rStyle w:val="IndexLink"/>
                <w:rtl w:val="true"/>
              </w:rPr>
              <w:tab/>
            </w:r>
            <w:r>
              <w:rPr>
                <w:rStyle w:val="IndexLink"/>
              </w:rPr>
              <w:t>14</w:t>
            </w:r>
          </w:hyperlink>
        </w:p>
        <w:p>
          <w:pPr>
            <w:pStyle w:val="Contents3"/>
            <w:tabs>
              <w:tab w:val="clear" w:pos="8459"/>
              <w:tab w:val="right" w:pos="9026" w:leader="dot"/>
            </w:tabs>
            <w:rPr/>
          </w:pPr>
          <w:hyperlink w:anchor="__RefHeading___Toc309406_3531895371">
            <w:r>
              <w:rPr>
                <w:webHidden/>
                <w:rStyle w:val="IndexLink"/>
                <w:rtl w:val="true"/>
              </w:rPr>
              <w:t>جدار و کنز مخفی</w:t>
            </w:r>
            <w:r>
              <w:rPr>
                <w:rStyle w:val="IndexLink"/>
                <w:rtl w:val="true"/>
              </w:rPr>
              <w:tab/>
            </w:r>
            <w:r>
              <w:rPr>
                <w:rStyle w:val="IndexLink"/>
              </w:rPr>
              <w:t>22</w:t>
            </w:r>
          </w:hyperlink>
        </w:p>
        <w:p>
          <w:pPr>
            <w:pStyle w:val="Contents3"/>
            <w:tabs>
              <w:tab w:val="clear" w:pos="8459"/>
              <w:tab w:val="right" w:pos="9026" w:leader="dot"/>
            </w:tabs>
            <w:rPr/>
          </w:pPr>
          <w:hyperlink w:anchor="__RefHeading___Toc309408_3531895371">
            <w:r>
              <w:rPr>
                <w:webHidden/>
                <w:rStyle w:val="IndexLink"/>
                <w:rtl w:val="true"/>
              </w:rPr>
              <w:t>حفظ حرمت صالحان</w:t>
            </w:r>
            <w:r>
              <w:rPr>
                <w:rStyle w:val="IndexLink"/>
                <w:rtl w:val="true"/>
              </w:rPr>
              <w:tab/>
            </w:r>
            <w:r>
              <w:rPr>
                <w:rStyle w:val="IndexLink"/>
              </w:rPr>
              <w:t>24</w:t>
            </w:r>
          </w:hyperlink>
        </w:p>
        <w:p>
          <w:pPr>
            <w:pStyle w:val="Contents3"/>
            <w:tabs>
              <w:tab w:val="clear" w:pos="8459"/>
              <w:tab w:val="right" w:pos="9026" w:leader="dot"/>
            </w:tabs>
            <w:rPr/>
          </w:pPr>
          <w:hyperlink w:anchor="__RefHeading___Toc309410_3531895371">
            <w:r>
              <w:rPr>
                <w:webHidden/>
                <w:rStyle w:val="IndexLink"/>
                <w:rtl w:val="true"/>
              </w:rPr>
              <w:t>رعایت حقوق اهل‌بیت</w:t>
            </w:r>
            <w:r>
              <w:rPr>
                <w:rStyle w:val="IndexLink"/>
                <w:rtl w:val="true"/>
              </w:rPr>
              <w:tab/>
            </w:r>
            <w:r>
              <w:rPr>
                <w:rStyle w:val="IndexLink"/>
              </w:rPr>
              <w:t>30</w:t>
            </w:r>
          </w:hyperlink>
        </w:p>
        <w:p>
          <w:pPr>
            <w:pStyle w:val="Contents2"/>
            <w:tabs>
              <w:tab w:val="clear" w:pos="8743"/>
              <w:tab w:val="right" w:pos="9026" w:leader="dot"/>
            </w:tabs>
            <w:rPr/>
          </w:pPr>
          <w:hyperlink w:anchor="__RefHeading___Toc309412_3531895371">
            <w:r>
              <w:rPr>
                <w:webHidden/>
                <w:rStyle w:val="IndexLink"/>
                <w:rtl w:val="true"/>
              </w:rPr>
              <w:t>رعایت حقوق اهل‌بیت</w:t>
            </w:r>
            <w:r>
              <w:rPr>
                <w:rStyle w:val="IndexLink"/>
                <w:rtl w:val="true"/>
              </w:rPr>
              <w:tab/>
            </w:r>
            <w:r>
              <w:rPr>
                <w:rStyle w:val="IndexLink"/>
              </w:rPr>
              <w:t>45</w:t>
            </w:r>
          </w:hyperlink>
        </w:p>
        <w:p>
          <w:pPr>
            <w:pStyle w:val="Contents3"/>
            <w:tabs>
              <w:tab w:val="clear" w:pos="8459"/>
              <w:tab w:val="right" w:pos="9026" w:leader="dot"/>
            </w:tabs>
            <w:rPr/>
          </w:pPr>
          <w:hyperlink w:anchor="__RefHeading___Toc309414_3531895371">
            <w:r>
              <w:rPr>
                <w:webHidden/>
                <w:rStyle w:val="IndexLink"/>
                <w:rtl w:val="true"/>
              </w:rPr>
              <w:t>آیه‌ی مودت</w:t>
            </w:r>
            <w:r>
              <w:rPr>
                <w:rStyle w:val="IndexLink"/>
                <w:rtl w:val="true"/>
              </w:rPr>
              <w:tab/>
            </w:r>
            <w:r>
              <w:rPr>
                <w:rStyle w:val="IndexLink"/>
              </w:rPr>
              <w:t>45</w:t>
            </w:r>
          </w:hyperlink>
        </w:p>
        <w:p>
          <w:pPr>
            <w:pStyle w:val="Contents3"/>
            <w:tabs>
              <w:tab w:val="clear" w:pos="8459"/>
              <w:tab w:val="right" w:pos="9026" w:leader="dot"/>
            </w:tabs>
            <w:rPr/>
          </w:pPr>
          <w:hyperlink w:anchor="__RefHeading___Toc309416_3531895371">
            <w:r>
              <w:rPr>
                <w:webHidden/>
                <w:rStyle w:val="IndexLink"/>
                <w:rtl w:val="true"/>
              </w:rPr>
              <w:t>عمق نافرمانی</w:t>
            </w:r>
            <w:r>
              <w:rPr>
                <w:rStyle w:val="IndexLink"/>
                <w:rtl w:val="true"/>
              </w:rPr>
              <w:tab/>
            </w:r>
            <w:r>
              <w:rPr>
                <w:rStyle w:val="IndexLink"/>
              </w:rPr>
              <w:t>51</w:t>
            </w:r>
          </w:hyperlink>
        </w:p>
        <w:p>
          <w:pPr>
            <w:pStyle w:val="Contents3"/>
            <w:tabs>
              <w:tab w:val="clear" w:pos="8459"/>
              <w:tab w:val="right" w:pos="9026" w:leader="dot"/>
            </w:tabs>
            <w:rPr/>
          </w:pPr>
          <w:hyperlink w:anchor="__RefHeading___Toc309418_3531895371">
            <w:r>
              <w:rPr>
                <w:webHidden/>
                <w:rStyle w:val="IndexLink"/>
                <w:rtl w:val="true"/>
              </w:rPr>
              <w:t>اهل بیت در آیه‌ی تطهیر</w:t>
            </w:r>
            <w:r>
              <w:rPr>
                <w:rStyle w:val="IndexLink"/>
                <w:rtl w:val="true"/>
              </w:rPr>
              <w:tab/>
            </w:r>
            <w:r>
              <w:rPr>
                <w:rStyle w:val="IndexLink"/>
              </w:rPr>
              <w:t>52</w:t>
            </w:r>
          </w:hyperlink>
        </w:p>
        <w:p>
          <w:pPr>
            <w:pStyle w:val="Contents3"/>
            <w:tabs>
              <w:tab w:val="clear" w:pos="8459"/>
              <w:tab w:val="right" w:pos="9026" w:leader="dot"/>
            </w:tabs>
            <w:rPr/>
          </w:pPr>
          <w:hyperlink w:anchor="__RefHeading___Toc309420_3531895371">
            <w:r>
              <w:rPr>
                <w:webHidden/>
                <w:rStyle w:val="IndexLink"/>
                <w:rtl w:val="true"/>
              </w:rPr>
              <w:t>اهمیت ذوی القربی</w:t>
            </w:r>
            <w:r>
              <w:rPr>
                <w:rStyle w:val="IndexLink"/>
                <w:rtl w:val="true"/>
              </w:rPr>
              <w:tab/>
            </w:r>
            <w:r>
              <w:rPr>
                <w:rStyle w:val="IndexLink"/>
              </w:rPr>
              <w:t>62</w:t>
            </w:r>
          </w:hyperlink>
        </w:p>
        <w:p>
          <w:pPr>
            <w:pStyle w:val="Contents2"/>
            <w:tabs>
              <w:tab w:val="clear" w:pos="8743"/>
              <w:tab w:val="right" w:pos="9026" w:leader="dot"/>
            </w:tabs>
            <w:rPr/>
          </w:pPr>
          <w:hyperlink w:anchor="__RefHeading___Toc309422_3531895371">
            <w:r>
              <w:rPr>
                <w:webHidden/>
                <w:rStyle w:val="IndexLink"/>
                <w:rtl w:val="true"/>
              </w:rPr>
              <w:t>جلالت بیت فاطمه</w:t>
            </w:r>
            <w:r>
              <w:rPr>
                <w:rStyle w:val="IndexLink"/>
                <w:rtl w:val="true"/>
              </w:rPr>
              <w:tab/>
            </w:r>
            <w:r>
              <w:rPr>
                <w:rStyle w:val="IndexLink"/>
              </w:rPr>
              <w:t>68</w:t>
            </w:r>
          </w:hyperlink>
        </w:p>
        <w:p>
          <w:pPr>
            <w:pStyle w:val="Contents3"/>
            <w:tabs>
              <w:tab w:val="clear" w:pos="8459"/>
              <w:tab w:val="right" w:pos="9026" w:leader="dot"/>
            </w:tabs>
            <w:rPr/>
          </w:pPr>
          <w:hyperlink w:anchor="__RefHeading___Toc309424_3531895371">
            <w:r>
              <w:rPr>
                <w:webHidden/>
                <w:rStyle w:val="IndexLink"/>
                <w:rtl w:val="true"/>
              </w:rPr>
              <w:t>جلالت بیت فاطمه</w:t>
            </w:r>
            <w:r>
              <w:rPr>
                <w:rStyle w:val="IndexLink"/>
                <w:rtl w:val="true"/>
              </w:rPr>
              <w:tab/>
            </w:r>
            <w:r>
              <w:rPr>
                <w:rStyle w:val="IndexLink"/>
              </w:rPr>
              <w:t>68</w:t>
            </w:r>
          </w:hyperlink>
        </w:p>
        <w:p>
          <w:pPr>
            <w:pStyle w:val="Contents3"/>
            <w:tabs>
              <w:tab w:val="clear" w:pos="8459"/>
              <w:tab w:val="right" w:pos="9026" w:leader="dot"/>
            </w:tabs>
            <w:rPr/>
          </w:pPr>
          <w:hyperlink w:anchor="__RefHeading___Toc309426_3531895371">
            <w:r>
              <w:rPr>
                <w:webHidden/>
                <w:rStyle w:val="IndexLink"/>
                <w:rtl w:val="true"/>
              </w:rPr>
              <w:t>برتری بیت فاطمه بر روضه‌ی رسول‌الله</w:t>
            </w:r>
            <w:r>
              <w:rPr>
                <w:rStyle w:val="IndexLink"/>
                <w:rtl w:val="true"/>
              </w:rPr>
              <w:tab/>
            </w:r>
            <w:r>
              <w:rPr>
                <w:rStyle w:val="IndexLink"/>
              </w:rPr>
              <w:t>79</w:t>
            </w:r>
          </w:hyperlink>
        </w:p>
        <w:p>
          <w:pPr>
            <w:pStyle w:val="Contents3"/>
            <w:tabs>
              <w:tab w:val="clear" w:pos="8459"/>
              <w:tab w:val="right" w:pos="9026" w:leader="dot"/>
            </w:tabs>
            <w:rPr/>
          </w:pPr>
          <w:hyperlink w:anchor="__RefHeading___Toc309428_3531895371">
            <w:r>
              <w:rPr>
                <w:webHidden/>
                <w:rStyle w:val="IndexLink"/>
                <w:rtl w:val="true"/>
              </w:rPr>
              <w:t>کلمات الفقهاء در برتری بیت فاطمه</w:t>
            </w:r>
            <w:r>
              <w:rPr>
                <w:rStyle w:val="IndexLink"/>
                <w:rtl w:val="true"/>
              </w:rPr>
              <w:tab/>
            </w:r>
            <w:r>
              <w:rPr>
                <w:rStyle w:val="IndexLink"/>
              </w:rPr>
              <w:t>81</w:t>
            </w:r>
          </w:hyperlink>
        </w:p>
        <w:p>
          <w:pPr>
            <w:pStyle w:val="Contents3"/>
            <w:tabs>
              <w:tab w:val="clear" w:pos="8459"/>
              <w:tab w:val="right" w:pos="9026" w:leader="dot"/>
            </w:tabs>
            <w:rPr/>
          </w:pPr>
          <w:hyperlink w:anchor="__RefHeading___Toc309430_3531895371">
            <w:r>
              <w:rPr>
                <w:webHidden/>
                <w:rStyle w:val="IndexLink"/>
                <w:rtl w:val="true"/>
              </w:rPr>
              <w:t>اعتراف در هتک بیت فاطمه</w:t>
            </w:r>
            <w:r>
              <w:rPr>
                <w:rStyle w:val="IndexLink"/>
                <w:rtl w:val="true"/>
              </w:rPr>
              <w:tab/>
            </w:r>
            <w:r>
              <w:rPr>
                <w:rStyle w:val="IndexLink"/>
              </w:rPr>
              <w:t>84</w:t>
            </w:r>
          </w:hyperlink>
        </w:p>
        <w:p>
          <w:pPr>
            <w:pStyle w:val="Contents3"/>
            <w:tabs>
              <w:tab w:val="clear" w:pos="8459"/>
              <w:tab w:val="right" w:pos="9026" w:leader="dot"/>
            </w:tabs>
            <w:rPr/>
          </w:pPr>
          <w:hyperlink w:anchor="__RefHeading___Toc309432_3531895371">
            <w:r>
              <w:rPr>
                <w:webHidden/>
                <w:rStyle w:val="IndexLink"/>
                <w:rtl w:val="true"/>
              </w:rPr>
              <w:t>تعمیر دیوار یتیم یا آتش در بیت</w:t>
            </w:r>
            <w:r>
              <w:rPr>
                <w:rStyle w:val="IndexLink"/>
                <w:rtl w:val="true"/>
              </w:rPr>
              <w:tab/>
            </w:r>
            <w:r>
              <w:rPr>
                <w:rStyle w:val="IndexLink"/>
              </w:rPr>
              <w:t>89</w:t>
            </w:r>
          </w:hyperlink>
        </w:p>
        <w:p>
          <w:pPr>
            <w:pStyle w:val="Contents3"/>
            <w:tabs>
              <w:tab w:val="clear" w:pos="8459"/>
              <w:tab w:val="right" w:pos="9026" w:leader="dot"/>
            </w:tabs>
            <w:rPr/>
          </w:pPr>
          <w:hyperlink w:anchor="__RefHeading___Toc309434_3531895371">
            <w:r>
              <w:rPr>
                <w:webHidden/>
                <w:rStyle w:val="IndexLink"/>
                <w:rtl w:val="true"/>
              </w:rPr>
              <w:t>روایة ابن أبی شیبة</w:t>
            </w:r>
            <w:r>
              <w:rPr>
                <w:rStyle w:val="IndexLink"/>
                <w:rtl w:val="true"/>
              </w:rPr>
              <w:tab/>
            </w:r>
            <w:r>
              <w:rPr>
                <w:rStyle w:val="IndexLink"/>
              </w:rPr>
              <w:t>94</w:t>
            </w:r>
          </w:hyperlink>
        </w:p>
        <w:p>
          <w:pPr>
            <w:pStyle w:val="Contents3"/>
            <w:tabs>
              <w:tab w:val="clear" w:pos="8459"/>
              <w:tab w:val="right" w:pos="9026" w:leader="dot"/>
            </w:tabs>
            <w:rPr/>
          </w:pPr>
          <w:hyperlink w:anchor="__RefHeading___Toc309436_3531895371">
            <w:r>
              <w:rPr>
                <w:webHidden/>
                <w:rStyle w:val="IndexLink"/>
                <w:rtl w:val="true"/>
              </w:rPr>
              <w:t>ابن ابی شیبه و کتاب المصنف</w:t>
            </w:r>
            <w:r>
              <w:rPr>
                <w:rStyle w:val="IndexLink"/>
                <w:rtl w:val="true"/>
              </w:rPr>
              <w:tab/>
            </w:r>
            <w:r>
              <w:rPr>
                <w:rStyle w:val="IndexLink"/>
              </w:rPr>
              <w:t>95</w:t>
            </w:r>
          </w:hyperlink>
        </w:p>
        <w:p>
          <w:pPr>
            <w:pStyle w:val="Contents3"/>
            <w:tabs>
              <w:tab w:val="clear" w:pos="8459"/>
              <w:tab w:val="right" w:pos="9026" w:leader="dot"/>
            </w:tabs>
            <w:rPr/>
          </w:pPr>
          <w:hyperlink w:anchor="__RefHeading___Toc309438_3531895371">
            <w:r>
              <w:rPr>
                <w:webHidden/>
                <w:rStyle w:val="IndexLink"/>
                <w:rtl w:val="true"/>
              </w:rPr>
              <w:t>رواة الحدیث</w:t>
            </w:r>
            <w:r>
              <w:rPr>
                <w:rStyle w:val="IndexLink"/>
                <w:rtl w:val="true"/>
              </w:rPr>
              <w:tab/>
            </w:r>
            <w:r>
              <w:rPr>
                <w:rStyle w:val="IndexLink"/>
              </w:rPr>
              <w:t>96</w:t>
            </w:r>
          </w:hyperlink>
        </w:p>
        <w:p>
          <w:pPr>
            <w:pStyle w:val="Contents3"/>
            <w:tabs>
              <w:tab w:val="clear" w:pos="8459"/>
              <w:tab w:val="right" w:pos="9026" w:leader="dot"/>
            </w:tabs>
            <w:rPr/>
          </w:pPr>
          <w:hyperlink w:anchor="__RefHeading___Toc309440_3531895371">
            <w:r>
              <w:rPr>
                <w:webHidden/>
                <w:rStyle w:val="IndexLink"/>
                <w:rtl w:val="true"/>
              </w:rPr>
              <w:t>روایه البلاذری فی الأنساب</w:t>
            </w:r>
            <w:r>
              <w:rPr>
                <w:rStyle w:val="IndexLink"/>
                <w:rtl w:val="true"/>
              </w:rPr>
              <w:tab/>
            </w:r>
            <w:r>
              <w:rPr>
                <w:rStyle w:val="IndexLink"/>
              </w:rPr>
              <w:t>100</w:t>
            </w:r>
          </w:hyperlink>
        </w:p>
        <w:p>
          <w:pPr>
            <w:pStyle w:val="Contents3"/>
            <w:tabs>
              <w:tab w:val="clear" w:pos="8459"/>
              <w:tab w:val="right" w:pos="9026" w:leader="dot"/>
            </w:tabs>
            <w:rPr/>
          </w:pPr>
          <w:hyperlink w:anchor="__RefHeading___Toc309442_3531895371">
            <w:r>
              <w:rPr>
                <w:webHidden/>
                <w:rStyle w:val="IndexLink"/>
                <w:rtl w:val="true"/>
              </w:rPr>
              <w:t>البلاذری و کتبه</w:t>
            </w:r>
            <w:r>
              <w:rPr>
                <w:rStyle w:val="IndexLink"/>
                <w:rtl w:val="true"/>
              </w:rPr>
              <w:tab/>
            </w:r>
            <w:r>
              <w:rPr>
                <w:rStyle w:val="IndexLink"/>
              </w:rPr>
              <w:t>100</w:t>
            </w:r>
          </w:hyperlink>
        </w:p>
        <w:p>
          <w:pPr>
            <w:pStyle w:val="Contents2"/>
            <w:tabs>
              <w:tab w:val="clear" w:pos="8743"/>
              <w:tab w:val="right" w:pos="9026" w:leader="dot"/>
            </w:tabs>
            <w:rPr/>
          </w:pPr>
          <w:hyperlink w:anchor="__RefHeading___Toc309444_3531895371">
            <w:r>
              <w:rPr>
                <w:webHidden/>
                <w:rStyle w:val="IndexLink"/>
                <w:rtl w:val="true"/>
              </w:rPr>
              <w:t>مناقب فاطمه</w:t>
            </w:r>
            <w:r>
              <w:rPr>
                <w:rStyle w:val="IndexLink"/>
                <w:rtl w:val="true"/>
              </w:rPr>
              <w:tab/>
            </w:r>
            <w:r>
              <w:rPr>
                <w:rStyle w:val="IndexLink"/>
              </w:rPr>
              <w:t>102</w:t>
            </w:r>
          </w:hyperlink>
        </w:p>
        <w:p>
          <w:pPr>
            <w:pStyle w:val="Contents3"/>
            <w:tabs>
              <w:tab w:val="clear" w:pos="8459"/>
              <w:tab w:val="right" w:pos="9026" w:leader="dot"/>
            </w:tabs>
            <w:rPr/>
          </w:pPr>
          <w:hyperlink w:anchor="__RefHeading___Toc309446_3531895371">
            <w:r>
              <w:rPr>
                <w:webHidden/>
                <w:rStyle w:val="IndexLink"/>
                <w:rtl w:val="true"/>
              </w:rPr>
              <w:t>مناقب فاطمه در حدیث سنت</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35_247239"/>
      <w:bookmarkStart w:id="1" w:name="pg20635_247239"/>
      <w:bookmarkEnd w:id="1"/>
    </w:p>
    <w:p>
      <w:pPr>
        <w:pStyle w:val="Heading2"/>
        <w:numPr>
          <w:ilvl w:val="1"/>
          <w:numId w:val="1"/>
        </w:numPr>
        <w:rPr/>
      </w:pPr>
      <w:bookmarkStart w:id="2" w:name="pg20635_247239"/>
      <w:bookmarkStart w:id="3" w:name="__RefHeading___Toc30939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غیب‌غلامی،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جدار و مظلومیت بیت فاطمه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غیب‌غلامی هرساوی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نگرشهای اعتقادی</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26500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26500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جدار و مظلومیت بیت فاطمه علیه‌السلام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و ایذاآ</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14275</w:t>
      </w:r>
      <w:bookmarkStart w:id="5" w:name="pg20635_247240"/>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309396_3531895371"/>
      <w:bookmarkStart w:id="7" w:name="_Toc2"/>
      <w:bookmarkEnd w:id="5"/>
      <w:bookmarkEnd w:id="6"/>
      <w:r>
        <w:rPr>
          <w:rtl w:val="true"/>
        </w:rPr>
        <w:t>اشاره</w:t>
      </w:r>
      <w:bookmarkStart w:id="8" w:name="pg20635_247246"/>
      <w:bookmarkEnd w:id="7"/>
    </w:p>
    <w:p>
      <w:pPr>
        <w:pStyle w:val="Heading2"/>
        <w:numPr>
          <w:ilvl w:val="1"/>
          <w:numId w:val="1"/>
        </w:numPr>
        <w:rPr/>
      </w:pPr>
      <w:bookmarkStart w:id="9" w:name="__RefHeading___Toc309398_3531895371"/>
      <w:bookmarkStart w:id="10" w:name="_Toc3"/>
      <w:bookmarkEnd w:id="8"/>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آنانکه با قرآن آشنائی داشته و با دیده‌ی تدبّر و عبرت به قصه‌های این کتاب آسمانی نظر می‌نمایند هر کدام به تناسب حال خویش بنوعی از این کتاب آسمانی درس گرفته و توشه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موسی و خضر علیهماالسلام از جمله داستانها و حکایاتی می‌باشد که هر کس به تناسب و فراخور حال خویش آنرا شنیده و با چگونگی آن آشنا می‌باشند، جذابیت این داستان بقدری است که هر بینش و فکری را بنوعی بخود جذب نموده و از رمز و رازهای آن استفاده می‌نماید، این داستان صرف نظر از جنبه‌های مختلف کاربردی، یکی از آموزنده‌ترین کلاسهای تربیتی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 غیر منتظره‌ای که در این داستان پیش می‌آید، حامل پیامهای پنهان و آشکاری می‌باشد که در این آیات مختصر گنجانیده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با خضر همنشین می‌گردد، جذبه‌های گیرای همنشینی خضر، موسی را تحت تأثیر قرار می‌دهد، او دیگر نمی‌تواند براحتی از خضر دست بردارد و یا دل برکند، از او تقاضای مصاحبت و همراهی در سفر می‌نماید، او نمی‌پذیرد زیرا معتقد است که موسی با آنکه پیامبری اولی‌العزم بوده توانائی مصاحبت با او را دارا نمی‌باشد، این امتناع آتش</w:t>
      </w:r>
    </w:p>
    <w:p>
      <w:pPr>
        <w:pStyle w:val="BookText"/>
        <w:rPr/>
      </w:pPr>
      <w:r>
        <w:rPr>
          <w:rFonts w:ascii="IRNazanin" w:hAnsi="IRNazanin" w:eastAsia="IRNazanin"/>
          <w:color w:val="111111"/>
          <w:sz w:val="28"/>
          <w:sz w:val="28"/>
          <w:szCs w:val="28"/>
          <w:rtl w:val="true"/>
          <w:lang w:bidi="fa-IR"/>
        </w:rPr>
        <w:t>شوق موسی را فروزانتر نموده، اصرار فراوان می‌نماید تا سرانجام خضر می‌پذیرد تا موسی همسفر او گردد بشرط آنکه هر چه در این سفر می‌بیند تحمل نموده و لب فروبندد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اول سفر، موسی و خضر سوار بر کشتی می‌شوند، در آن هنگام خضر به سوراخ کردن کشتی مشغول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او سبب کار را جویا، و غرق مسافران کشتی را خاطر نشان می‌نماید، خضر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ما بر این نبود که تو سکوت اختیار نموده و سخنی نگوئی؟</w:t>
      </w:r>
    </w:p>
    <w:p>
      <w:pPr>
        <w:pStyle w:val="BookText"/>
        <w:rPr/>
      </w:pPr>
      <w:r>
        <w:rPr>
          <w:rFonts w:ascii="IRNazanin" w:hAnsi="IRNazanin" w:eastAsia="IRNazanin"/>
          <w:color w:val="111111"/>
          <w:sz w:val="28"/>
          <w:sz w:val="28"/>
          <w:szCs w:val="28"/>
          <w:rtl w:val="true"/>
          <w:lang w:bidi="fa-IR"/>
        </w:rPr>
        <w:t>موسی طلب عفو نموده و از او می‌خواهد تا او را در این باره مؤاخذه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دوم سفر پیش می‌آید، این بار به نوجوانی می‌رسند که خضر او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قتل نوجوان بر موسی دشوار می‌آید این بار نیز لب به اعتراض می‌گشاید،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هیچ جرم و گناهی نفس محترمی را بقتل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دوباره او را توبیخ می‌نماید، مگر قرار ما بر این نبود که لب فروبندی و سخن نگوئی؟</w:t>
      </w:r>
    </w:p>
    <w:p>
      <w:pPr>
        <w:pStyle w:val="BookText"/>
        <w:rPr/>
      </w:pPr>
      <w:r>
        <w:rPr>
          <w:rFonts w:ascii="IRNazanin" w:hAnsi="IRNazanin" w:eastAsia="IRNazanin"/>
          <w:color w:val="111111"/>
          <w:sz w:val="28"/>
          <w:sz w:val="28"/>
          <w:szCs w:val="28"/>
          <w:rtl w:val="true"/>
          <w:lang w:bidi="fa-IR"/>
        </w:rPr>
        <w:t>دوباره عهد خویش را تکرار می‌نمایند، اگر بار دیگر صبر و تحمل پیشه ننماید، نمی‌تواند با او به سفر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می‌پذیرد، مرحله‌ی سوم سفر فرامی‌رسد، که روح نوشته‌ی حاضر برگرفته‌ی از نکات دقیق این اتّفاق مهم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مرحله‌ی سوم سفر، گذر موسی و خضر به قریه‌ای می‌رسد که اهالی</w:t>
      </w:r>
    </w:p>
    <w:p>
      <w:pPr>
        <w:pStyle w:val="BookText"/>
        <w:rPr/>
      </w:pPr>
      <w:r>
        <w:rPr>
          <w:rFonts w:ascii="IRNazanin" w:hAnsi="IRNazanin" w:eastAsia="IRNazanin"/>
          <w:color w:val="111111"/>
          <w:sz w:val="28"/>
          <w:sz w:val="28"/>
          <w:szCs w:val="28"/>
          <w:rtl w:val="true"/>
          <w:lang w:bidi="fa-IR"/>
        </w:rPr>
        <w:t>آن قریه از پذیرش آنها روی برمی‌تابند، در آنجا دیواری می‌بینند که در حال فروریختن می‌باشد، خضر به عمارت آن دیوار همّت می‌گمارد، و آنرا تعمیر می‌نماید، موسی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مزدکار خود را طلب نماید، خضر برای آخرین بار از موسی می‌خواهد که به مصاحبت خویش با او پایان دهد زیرا او توانائی مصاحبت با او را دارا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جریان هر یک از آن سه رویداد مهم را به این ترتیب برای او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سوراخ کردن کشتی از این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دریا غاصبی ستمگر بود که کشتیهای بدون عیب و نقص را بنفع خویش مصادره و غصب می‌نمود، و آن کشتی هم از آن مردمانی فقیر و بی‌بضاعت بود، که اگر بدست آن ظالم می‌رسید آنرا غصب می‌نمود، و من با سوراخ کردن آن، کشتی را ناقص نموده تا مورد رغبت و اقبال آن ستمگر واقع نگردیده و از غصب رهائی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دوم، و کشتن آن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 و مادر او خداپرست و دارای ایمان بودند، خوف آن می‌رفت که این جوان در آینده برای پدر و مادر خود مشکلاتی ایجاد نماید، پس او را بقتل رساندم تا مانعی را از پیش پای آندو برداشته باشم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داستان جریان سوم این ماجرا بر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 از آن دو فرزند یتیم بود که در زیر آن گنجی نهان گردیده بود، من دیوار را بخاطر پدر آنها که مردی صالح بود تعمیر نمودم، تا از خرابی آن جلوگیری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 در وقت لازم بدست آن دو یتیم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کس ممکن است این سؤال پیش آید، که راز و رمز این واقعه و پیش آمدن صحنه‌های متعدد این سفر پرماجرا آنهم برای پیامبری اولوالعزم چگونه می‌تواند بوده باشد؟</w:t>
      </w:r>
    </w:p>
    <w:p>
      <w:pPr>
        <w:pStyle w:val="BookText"/>
        <w:rPr/>
      </w:pPr>
      <w:r>
        <w:rPr>
          <w:rFonts w:ascii="IRNazanin" w:hAnsi="IRNazanin" w:eastAsia="IRNazanin"/>
          <w:color w:val="111111"/>
          <w:sz w:val="28"/>
          <w:sz w:val="28"/>
          <w:szCs w:val="28"/>
          <w:rtl w:val="true"/>
          <w:lang w:bidi="fa-IR"/>
        </w:rPr>
        <w:t>هنگام مطالعه با خود می‌اندیشیدم که حتما باید در این داستان حکمتهای فراوان وجود داشته باشد تا خداوند حکیم آنرا داستان آموزش پیامبری اولوالعزم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این معمای سربسته را کلامی از حضرت صادق علیه‌السلام روشن نمود که در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 فینا ما حفظ العبد الصالح</w:t>
      </w:r>
    </w:p>
    <w:p>
      <w:pPr>
        <w:pStyle w:val="BookText"/>
        <w:rPr/>
      </w:pPr>
      <w:r>
        <w:rPr>
          <w:rFonts w:ascii="IRNazanin" w:hAnsi="IRNazanin" w:eastAsia="IRNazanin"/>
          <w:color w:val="111111"/>
          <w:sz w:val="28"/>
          <w:sz w:val="28"/>
          <w:szCs w:val="28"/>
          <w:rtl w:val="true"/>
          <w:lang w:bidi="fa-IR"/>
        </w:rPr>
        <w:t>فی الیتیمین و کان ابوهما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ما اهل‌بیت را بنمائید همانطوریکه عبد صالح رعایت حال آن دو یتیم را بخاطر پدر آنها که مرد صالحی بود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روایت و شرح آن، معمای این قصّه حل، و سرّ محرومیت غیر اولوالالباب از فهم آیات قرآنی مشخص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آن واقعه‌ی تلخ، و آن غروب پس از آفتاب خاندان پیامبر را که تنها یادگاران آنحضرت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بهای خانه‌ی آنان کمتر از بهای آن جدار، و کنز ولایت در آن ناچیزتر از کنز مخفی آن بود؟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در آن روزگار برای پیامبری همچون موسی بیان نمود تا تمامی ابنای بشر در تمامی ادوار تاریخ بدانند که حرمت انسان پاک سرشت و نیکوکار را همیشه باید پاس داشت، و همواره باید به نیکی از آن یاد،</w:t>
      </w:r>
    </w:p>
    <w:p>
      <w:pPr>
        <w:pStyle w:val="BookText"/>
        <w:rPr/>
      </w:pPr>
      <w:r>
        <w:rPr>
          <w:rFonts w:ascii="IRNazanin" w:hAnsi="IRNazanin" w:eastAsia="IRNazanin"/>
          <w:color w:val="111111"/>
          <w:sz w:val="28"/>
          <w:sz w:val="28"/>
          <w:szCs w:val="28"/>
          <w:rtl w:val="true"/>
          <w:lang w:bidi="fa-IR"/>
        </w:rPr>
        <w:t>و خاطره‌ی او را در عقاب و نسلهای بعدی زنده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پرآموزه و سراسر حکمت و درس این داستان را قرآن از آن جهت ذکر نمود، تا یکی از حکمتهای فراوان آن، پاس حرمت و تعظیم و تحلیل از کرامت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که ظرائف و دقائق اینگونه آیات همواره با زمزمه‌های غمگساری مصائب، هم‌نوا گردیده و از نسمات و برکات آن هم نوائی و همدردی بهره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الجدار فکان لغلامین یتیمین فی المدینه و کان تحته کنز لهما و کان ابوهما صالحا</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آن دیوار از آن دو نوجوان یتیم شهر بود که گنجی در زیر آن پنهان گردیده و پدر آنها مرد صالحی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را که بهمین انگیزه ترتیب یافت، مروری گذرا بر مصائب فرزندان پیامبر صلی الله علیه و آله بخصوص صدیقه‌ی طاهره علیهاالسلام تنها دختر آن حضرت می‌باشد، که برخلاف رعایت حال یتیمانی که در داستان موسی و خضر بدان اشاره گردید، بعد از آن حضرت مورد ستم و آزار قرار، و حقوق آنها در نظر گرفته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این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آیه‌ی شریفه و دیدگاه 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مقایسه‌ای در حفظ حرمت آن دیوار، و تخریب بیت فاطمه علیهاالسلام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بیت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فاطمه علیهاالسلام در حدیث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 ناتوانی و عجز، قلم را که همچنان سرگشته و حیران از زبان افتاده، کناری نهاده، دست هدایت‌گر و لطف عمیم را طلب می‌نماید، تا از ره لطف عنایتی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یردک بخیر فلا راد لفضله یصیب به من یشاء من عباده و هو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غیب غلامی هرساوی</w:t>
      </w:r>
      <w:bookmarkStart w:id="11" w:name="pg20635_247254"/>
    </w:p>
    <w:p>
      <w:pPr>
        <w:pStyle w:val="Heading2"/>
        <w:numPr>
          <w:ilvl w:val="1"/>
          <w:numId w:val="1"/>
        </w:numPr>
        <w:rPr/>
      </w:pPr>
      <w:bookmarkStart w:id="12" w:name="__RefHeading___Toc309400_3531895371"/>
      <w:bookmarkStart w:id="13" w:name="_Toc4"/>
      <w:bookmarkEnd w:id="11"/>
      <w:bookmarkEnd w:id="12"/>
      <w:r>
        <w:rPr>
          <w:rtl w:val="true"/>
        </w:rPr>
        <w:t>واما الجدار</w:t>
      </w:r>
      <w:bookmarkEnd w:id="13"/>
    </w:p>
    <w:p>
      <w:pPr>
        <w:pStyle w:val="Heading3"/>
        <w:numPr>
          <w:ilvl w:val="2"/>
          <w:numId w:val="1"/>
        </w:numPr>
        <w:rPr/>
      </w:pPr>
      <w:bookmarkStart w:id="14" w:name="__RefHeading___Toc309402_3531895371"/>
      <w:bookmarkStart w:id="15" w:name="_Toc5"/>
      <w:bookmarkEnd w:id="14"/>
      <w:r>
        <w:rPr>
          <w:rtl w:val="true"/>
        </w:rPr>
        <w:t>سخنی از جدار</w:t>
      </w:r>
      <w:bookmarkEnd w:id="15"/>
    </w:p>
    <w:p>
      <w:pPr>
        <w:pStyle w:val="BookText"/>
        <w:rPr/>
      </w:pPr>
      <w:r>
        <w:rPr>
          <w:rFonts w:ascii="IRNazanin" w:hAnsi="IRNazanin" w:eastAsia="IRNazanin"/>
          <w:color w:val="111111"/>
          <w:sz w:val="28"/>
          <w:sz w:val="28"/>
          <w:szCs w:val="28"/>
          <w:rtl w:val="true"/>
          <w:lang w:bidi="fa-IR"/>
        </w:rPr>
        <w:t>حقیقتی برگرفته از نگاهی پررمز و راز، در تفسیری از نهان خانه‌ی اسرار تعمیر آن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از لطافت درک مودّه القربی، در حفظ حرمت صالحان زمین، و رعایت فرزندان نسلهای بجای مانده از او،</w:t>
      </w:r>
    </w:p>
    <w:p>
      <w:pPr>
        <w:pStyle w:val="BookText"/>
        <w:rPr/>
      </w:pPr>
      <w:r>
        <w:rPr>
          <w:rFonts w:ascii="IRNazanin" w:hAnsi="IRNazanin" w:eastAsia="IRNazanin"/>
          <w:color w:val="111111"/>
          <w:sz w:val="28"/>
          <w:sz w:val="28"/>
          <w:szCs w:val="28"/>
          <w:rtl w:val="true"/>
          <w:lang w:bidi="fa-IR"/>
        </w:rPr>
        <w:t>که با نگاهی دردمندانه در بی‌حرمتیها به همه‌ی خوبیها تجسد و تجسم خویش را در مظلومیتهای بیت فاطمه علیهاالسلام و رنج و آزارهای او، برای همیشه تاریخ بیادگار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مقایسه‌ای مطابق با حقائق و لطائف کتاب آسمانی، که پویندگان را قدمی دیگر با تعالیم دینی و فرامین آسمانی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نکته مجال سخن و گفتگو را در این نوشته فراروی خواننده بازمی‌گرداند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جدار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کنز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صالحان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تعمیر دیواری همت گمارد تا یتیمی از حق خود محروم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به یتیمی دو کودک ترحم گردید بدون آنکه ذکری از امتیازات آن دو بمیان آمده باشد، و حال آنکه اولاد رسول خدا سرور و سرآمد صالحان و پرهیزکاران و بهشتیان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اهل الجنه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العالمین و سیّده نساء المومنین؟ و سیّده نساء هذه الامّه؟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اهل الجنه،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کنز، که به علم و ثروت معنوی بجای مانده از نیاکان بود، محترم شمرده شد،</w:t>
      </w:r>
    </w:p>
    <w:p>
      <w:pPr>
        <w:pStyle w:val="BookText"/>
        <w:rPr/>
      </w:pPr>
      <w:r>
        <w:rPr>
          <w:rFonts w:ascii="IRNazanin" w:hAnsi="IRNazanin" w:eastAsia="IRNazanin"/>
          <w:color w:val="111111"/>
          <w:sz w:val="28"/>
          <w:sz w:val="28"/>
          <w:szCs w:val="28"/>
          <w:rtl w:val="true"/>
          <w:lang w:bidi="fa-IR"/>
        </w:rPr>
        <w:t>اگر چه میراث بجای مانده از بیت رسول بیغما، و باب علم نبی مورد ستم واقع گردید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پدری صالح در اجداد بسیار دور آندو یتیم رعایت می‌گردد، اگر چه حرمت رسول خدا در حق اولاد او رعایت نگردید</w:t>
      </w:r>
      <w:r>
        <w:rPr>
          <w:rFonts w:eastAsia="IRNazanin" w:cs="IRNazanin"/>
          <w:color w:val="111111"/>
          <w:sz w:val="28"/>
          <w:szCs w:val="28"/>
          <w:rtl w:val="true"/>
          <w:lang w:bidi="fa-IR"/>
        </w:rPr>
        <w:t>.</w:t>
      </w:r>
      <w:bookmarkStart w:id="16" w:name="pg20635_247256"/>
    </w:p>
    <w:p>
      <w:pPr>
        <w:pStyle w:val="Heading3"/>
        <w:numPr>
          <w:ilvl w:val="2"/>
          <w:numId w:val="1"/>
        </w:numPr>
        <w:rPr/>
      </w:pPr>
      <w:bookmarkStart w:id="17" w:name="__RefHeading___Toc309404_3531895371"/>
      <w:bookmarkStart w:id="18" w:name="_Toc6"/>
      <w:bookmarkEnd w:id="16"/>
      <w:bookmarkEnd w:id="17"/>
      <w:r>
        <w:rPr>
          <w:rtl w:val="true"/>
        </w:rPr>
        <w:t>تفسیر آیه کریمه‌ی جدار</w:t>
      </w:r>
      <w:bookmarkEnd w:id="18"/>
    </w:p>
    <w:p>
      <w:pPr>
        <w:pStyle w:val="BookText"/>
        <w:rPr/>
      </w:pPr>
      <w:r>
        <w:rPr>
          <w:rFonts w:ascii="IRNazanin" w:hAnsi="IRNazanin" w:eastAsia="IRNazanin"/>
          <w:color w:val="111111"/>
          <w:sz w:val="28"/>
          <w:sz w:val="28"/>
          <w:szCs w:val="28"/>
          <w:rtl w:val="true"/>
          <w:lang w:bidi="fa-IR"/>
        </w:rPr>
        <w:t>همانطوریکه گذشت، مراد از جدار در آیه‌ی مبارکه همان دیواری می‌باشد، که خضر بواسطه‌ی حفظ گنجینه و سرمایه دو یتیم به تعمیر آن پرداخت، تا از دسترسی و تجاوز بیگانه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الجدار فکان لغلامین یتیمین فی المدینه و کان تحته کنز لهما و کان ابوهما صالحا</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بسیار مهم در معرفت علوم و اسرار الهی می‌باشد، که از حقیقت کنز مخفی و مستور و مکنون در اسرار غیب الهی حکایت می‌نماید و به رمز می‌آموزد تا گنجینه‌ها و ذخائر باارزش معنوی از دسترس غیر دور، و در حفاظت از آن سعی بی‌دریغ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نهان، در پرده‌ی اسرار خویش پیامی از نور را در رعایت حریم کبریائی اهل بیت نبی مکرم اسلام به بشر می‌آموزد، تا تفاوتهای جنود عقل و جهل را از همدیگر متمایز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عالی تفسیر این کلام آسمانی را، تنها می‌توان از زبان کسانی شنید، که خود فهم کتاب خدا را از سراپرده‌ی غیب آموخته و لسان ناطق اسرار وحی گردیده 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سرّ حقیقت خلق گردیده، و اسرار وجود آنان همواره جزء مکنونات و مستورات مقربین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سخنهای ناگفته فراوان وجود دارد، و در این مجال نیز جای بیان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زراره و حران عن ابی‌جعفر و ابیعبدالله علیهماالسلام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الاطفال باعمال آبائهم کما حفظ الله الغلامین بصلاح ابیهما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امام باقر و امام صادق علیهماالسلام روایت نموده‌اند که آن دو امام بزرگوار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اعمال پدران نیک کردار و صالح، فرزندان آنان مورد احترام قرار می‌گیرند، همانطوریکه در آیه‌ی مبارکه آن دو طفل بخاطر صلاح پدر خویش، مورد لطف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زید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 الایه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ابوهما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حفظهما الله بصلاح ابیهما، و ما ذکر منهما صلاح، فنحن احق بالموده، ابونا رسول‌الله صلی الله علیه و آله وجدتنا خدیجه و امنا فاطمه الزهرا و ابونا امیرالمومنین علی بن ابی‌طالب علیهم‌السلام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بن الحسین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ابوهما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بخاطر اعمال صالح پدر خویش مورد لطف قرار گرفتند، اگر چنین باشد، پس ما سزاوارتر به مودّت و دوستی می‌باشیم، پدر ما رسول خدا و جدّه‌ی ما خدیجه، مادر ما صدیقه‌ی طاهره فاطمه‌ی زهرا و پدر ما علی بین ابی‌طالب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انهما حفظا لصلاح ابیهما و لم یذکر منهما صلاح، و کان بینهما و بین الاب الذی حفظا به سبعه آباء و کان سیاحا</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شیخ در تبیان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صلاح و نیکوکاری پدر آن دو طفل مورد توجه قرار گرفتند، و کنز بجا مانده آنها از تعرض بیگانه محفوظ گردید، و در آیه‌ی شریفه از صلاح آن دو ذکری بمیان نیامده است، و بین آنها و بین پدرشان هفت پشت فاصله افتاده بود، و شغل پدر آنان سیّاحی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رسول‌الله صلی الله علیه و آله ان الله لیصلح الرجل المؤمن ولده و ولد ولده، و اهل دویرته و دویرات حوله، فلایزالون فی حفظ الله لکرامته علی الله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بخاطر صلاح پدر مومن امور فرزندان او را در نسلهای بعدی اصلاح می‌گرداند، همینطور اطرافیان و همسایگان او، دائما از نعمت او مورد لطف و رحمت قرار می‌گیرند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ان الله لیحفظ ولد المومن الی الف سنه، و الغلامین کان بینهما و بین ابویهما سبعمائه سنه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تفسیر عیاشی از امام صادق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اولاد شخص مؤمن را تا هزار سال در نسلهای او مورد لطف خود قرار داده، و در آیه‌ی مبارکه، آن دو یتیم با پدر نیکوکار و صالح خود هفت صد سال فاصله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المراد ان الله تعالی کما حفظ العلم تحت الجدار للغلامین لصلاح ابیهما، فلذلک حفظ العلم لصلاح علی و الحسن و الحسین علیهم‌السلام فی اولادهم الی ان یظهر القائم علیه‌السلام، للخلق، او حفظ علم الرسول بامیرالمومنین للحسنین صلوات الله علیهم، فاقام علیا للخلافه بعد ان اصابه ما اصابه من المخالفین والله یعلم، و کان ابوهما صالحا، و کان بینهما و بین هذا الاب الصالح سبعون ابا حفظهما الله بصلاحه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کنز مخفی در تحت جدار که خداوند آنرا از دستبرد دیگران حفظ نمود این باشد، که تمامی علومی را که خداوند به رسولش داده بود بواسطه‌ی حرمت علی بن ابی‌طالب و امام حسن و امام حسین برای اولاد آنان تا وجود اقدس صاحب‌الزمان حفظ نماید، پس علی بن ابی‌طالب بعنوان خلیفه‌ی رسول خدا، که پس از آن حضرت با مصیبت بارترین ظلمها از ناحیه‌ی مخالفین مواجه گردید، و با همه‌ی آن مصائب باز امانت الهی را با تمامی مشکلات آن به امامان بعد از خود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یتیم نیز مرد صالحی بود، و آنچه را که در طول هفتاد نسل بر آنها واقع شده بود بخاطر صلاح و عمل نیک او صورت پذیرفته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جعفر بن حبیب النهدی أنه سمع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فینا ما حفظ العبد الصالح فی الیتیمین، و کان ابوهما صالحا</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طوسی در کتاب امالی از امام صادق علیه‌السلام روایت نموده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بخاطر آن بنده‌ی صالح خداوند یتیمان او را مورد لطف و مهربانی قرار داد، با ما نیز شما همانطور رفتار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مسعده بن صدقه عن جعفر بن محمد عن آبائه علیهم‌السلام 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لیخلف العبد الصالح من بعد موته فی اهله و ماله، و ان کان اهله اهل السوء، ثم قرا الایه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ابوهما صالحا</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روایت 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ادامه‌ی حیات مرد صالح را در مال و فرزندان او قرار خواهد داد اگرچه فرزندان او نیکوکار نباشند، و سپس آن حضرت آیه‌ی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أبوهما صالحا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اقوالی بود که در تفاسیر شیعی ذکر گردیده، و در تفاسیر</w:t>
      </w:r>
    </w:p>
    <w:p>
      <w:pPr>
        <w:pStyle w:val="BookText"/>
        <w:rPr/>
      </w:pPr>
      <w:r>
        <w:rPr>
          <w:rFonts w:ascii="IRNazanin" w:hAnsi="IRNazanin" w:eastAsia="IRNazanin"/>
          <w:color w:val="111111"/>
          <w:sz w:val="28"/>
          <w:sz w:val="28"/>
          <w:szCs w:val="28"/>
          <w:rtl w:val="true"/>
          <w:lang w:bidi="fa-IR"/>
        </w:rPr>
        <w:t>اهل سنت نیز اقوال به همین وزان قابل ذکر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تفسیر خود از ابن عباس روایت می‌کند که کنز در آیه‌ی شریفه علمی بود که از نیاکان آنها بجای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 ما کان الکنز إلا علما</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دلیل علی ان الرجل الصالح یحفظ فی ذریته و تمشل برکه عبادته لهم فی الدنیا والاخره بشفاعته فیهم و رفع درجتهم إلی اعلی درجه فی الجنه لتقرّ عینه بهم کما جا فی القرآن و وردت به السنه، قال سعید بن جبیر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بصلاح أبیهما و لم یذکر لهما صلاحا و تقدم انه کان الاب السابع</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کنز در آیه شریفه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آنان مرد صالحی بود، این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مرد صالح بعد از حیات او در فرزندان حفظ خواهد گردید، و آنها از وجود برکات عمل خیر او و عبادتهای او در دنیا و در آخرت بهره‌مند خواهند گشت، با شفاعت او منزلت و درجه‌ی افراد بالا گرفته می‌شود، همانطوریکه در قرآن و سنّت بدان عنایت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از ابن‌عباس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صلاح آن پدر، اولاد او محترم گردیدند، و همانطوریکه در آیه ملاحظه می‌شود ذکری از آن دو فرزند بمیان نیامده است،</w:t>
      </w:r>
    </w:p>
    <w:p>
      <w:pPr>
        <w:pStyle w:val="BookText"/>
        <w:rPr/>
      </w:pPr>
      <w:r>
        <w:rPr>
          <w:rFonts w:ascii="IRNazanin" w:hAnsi="IRNazanin" w:eastAsia="IRNazanin"/>
          <w:color w:val="111111"/>
          <w:sz w:val="28"/>
          <w:sz w:val="28"/>
          <w:szCs w:val="28"/>
          <w:rtl w:val="true"/>
          <w:lang w:bidi="fa-IR"/>
        </w:rPr>
        <w:t>و چنانکه گذشت آن مرد صالح جزء هفتمین جدّ آنها محسوب می‌گردیده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الحضرمی فی رشفه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 ابن‌عباس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ابوهما صالحا</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بصلاح ابیهما و ما ذکر عنهما صلاحا</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انه کان بینهما سبعه او تسعه آباء، فکیف لاتحفظ ذریه النبی به، وان کثرت الوسائط بینهم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قال جعفر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احفظوا فینا ما حفظ العبد الصالح فی الیتیمین و کان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عبدالعزیز بن الأخضر فی معالم العتره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السید السمهودی عن الحافظ جمال الدین الزرندی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ان علی بن الحسین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کل صمت لیس فیه فکر فهو عی، وکل کلام لیس فیه ذکر الله فهو هباء، ألا أن الله عزوجل ذکر اقواما بابائهم فحفظ الابنا للاباء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ابوهما صالحا</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حدثنی ابی عن آبائه انه کان التاسع من ولده، و نحن عتره الرسول صلی الله علیه و آله احفظونا لرسول‌الله، قال الراوی فرایت الناس یبکون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الله تعالی أوصی باولاد الصالحین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باولاد الاولیاء، و اذا کان کذالک فی اولاد الاولیا فما ظنک باولاد الشهداء، ثم ماظنک باولاد الصدیقین، ثم ما ظنک باولاد النبیین، ثم ما ظنک بأولاد المرسلین، ثم ماعسی ان یعبر به عن أولاد سیّد المرسلین و خاتم النبیین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حضرمی صاحب رشفه الصادی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این عباس صحیح می‌باشد که در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که مورد لطف خضر قرار گرفتند از آن جهت بود که پدر آنها مرد صالحی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بین آنها و بین پدر آنان هفت یا نه پشت فاصله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ذریه‌ی پیامبر بواسطه آن حضرت مورد لطف و مهربانی قرار نگیرند اگرچه فاصله آنها از آن حضرت زیاد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رابطه بود که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ما را بنمائید همانطوریکه فرزندان مرد صالح بواسطه‌ی پدر خود مورد عنایت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سمهودی از زرندی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هر سکوتی که در او تفکر نباشد باطل است، و هر سخنی که در آن ذکر خدا نباشد سخنی بی‌فائده می‌باشد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خداوند اقوامی را در قرآن ذکر فرموده، که بواسطه پدران خود مورد لطف قرار گرفته‌اند،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w:t>
      </w:r>
      <w:bookmarkStart w:id="19" w:name="pg20635_247264"/>
    </w:p>
    <w:p>
      <w:pPr>
        <w:pStyle w:val="BookText"/>
        <w:rPr/>
      </w:pPr>
      <w:bookmarkEnd w:id="19"/>
      <w:r>
        <w:rPr>
          <w:rFonts w:ascii="IRNazanin" w:hAnsi="IRNazanin" w:eastAsia="IRNazanin"/>
          <w:color w:val="111111"/>
          <w:sz w:val="28"/>
          <w:sz w:val="28"/>
          <w:szCs w:val="28"/>
          <w:rtl w:val="true"/>
          <w:lang w:bidi="fa-IR"/>
        </w:rPr>
        <w:t>پدرم از پدران خود نقل نموده است که آن یتیمان در آیه شریفه به نه واسطه به آن جدّ صالح خود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نیز ما اهل‌بیت را که فرزندان پیامبر می‌باشیم بخاطر آن حضرت رعایت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از علی بن الحسین صدای گریه‌ی مردم از هر طرف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بخاطر پدران صالح فرزندان آنان مورد احترام قرار گیرد، چگونه است رعایت فرزندانی که پدران آنها از اولیاء خدا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اولاد اولیاء چنان باشد، پس چگونه است اولاد شهدا، و چگونه است حال فرزندان صدیقین، و چگونه است رعایت أولاد انبیاء، و سپس چگونه است رعایت اولاد سیّد المرسلین و خاتم پیامبران؟</w:t>
      </w:r>
      <w:r>
        <w:rPr>
          <w:rFonts w:eastAsia="IRNazanin" w:cs="IRNazanin"/>
          <w:color w:val="111111"/>
          <w:sz w:val="28"/>
          <w:szCs w:val="28"/>
          <w:rtl w:val="true"/>
          <w:lang w:bidi="fa-IR"/>
        </w:rPr>
        <w:t>!!</w:t>
      </w:r>
    </w:p>
    <w:p>
      <w:pPr>
        <w:pStyle w:val="Heading3"/>
        <w:numPr>
          <w:ilvl w:val="2"/>
          <w:numId w:val="1"/>
        </w:numPr>
        <w:rPr/>
      </w:pPr>
      <w:bookmarkStart w:id="20" w:name="__RefHeading___Toc309406_3531895371"/>
      <w:bookmarkStart w:id="21" w:name="_Toc7"/>
      <w:bookmarkEnd w:id="20"/>
      <w:r>
        <w:rPr>
          <w:rtl w:val="true"/>
        </w:rPr>
        <w:t>جدار و کنز مخفی</w:t>
      </w:r>
      <w:bookmarkEnd w:id="21"/>
    </w:p>
    <w:p>
      <w:pPr>
        <w:pStyle w:val="BookText"/>
        <w:rPr/>
      </w:pPr>
      <w:r>
        <w:rPr>
          <w:rFonts w:ascii="IRNazanin" w:hAnsi="IRNazanin" w:eastAsia="IRNazanin"/>
          <w:color w:val="111111"/>
          <w:sz w:val="28"/>
          <w:sz w:val="28"/>
          <w:szCs w:val="28"/>
          <w:rtl w:val="true"/>
          <w:lang w:bidi="fa-IR"/>
        </w:rPr>
        <w:t>گفته شد، که مراد از کنز تحت جدار در آیه‌ی مبارکه علمی بود که از پدران آنان بجای مانده بود، که خضر در حفظ و حراست از آن همّت گماشت، تا به اهلش رسیده، و نامحرمان و نااهلان را بدان دست رسی نباشد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اسرار علوم و حقائق مکنون را رسول خدا به علی بن ابی‌طالب تعلیم و ذخیره‌ی قلوب پاک و طاهر فرزندان او گردانید </w:t>
      </w:r>
      <w:r>
        <w:rPr>
          <w:rStyle w:val="FootnoteAnchor"/>
          <w:rtl w:val="true"/>
        </w:rPr>
        <w:footnoteReference w:id="23"/>
      </w:r>
      <w:r>
        <w:rPr>
          <w:rFonts w:ascii="IRNazanin" w:hAnsi="IRNazanin" w:eastAsia="IRNazanin"/>
          <w:color w:val="111111"/>
          <w:sz w:val="28"/>
          <w:sz w:val="28"/>
          <w:szCs w:val="28"/>
          <w:rtl w:val="true"/>
          <w:lang w:bidi="fa-IR"/>
        </w:rPr>
        <w:t xml:space="preserve"> ، نه</w:t>
      </w:r>
    </w:p>
    <w:p>
      <w:pPr>
        <w:pStyle w:val="BookText"/>
        <w:rPr/>
      </w:pPr>
      <w:r>
        <w:rPr>
          <w:rFonts w:ascii="IRNazanin" w:hAnsi="IRNazanin" w:eastAsia="IRNazanin"/>
          <w:color w:val="111111"/>
          <w:sz w:val="28"/>
          <w:sz w:val="28"/>
          <w:szCs w:val="28"/>
          <w:rtl w:val="true"/>
          <w:lang w:bidi="fa-IR"/>
        </w:rPr>
        <w:t>تنها در حفظ آن کوشا نگردیدند، بلکه همواره در صدد تخریب آن برآمده، و دیگران را نیز بر آن ترغیب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مورد توجه رسول خدا قرار گرفت، و بنا بر آن نهاده شد که او وصی و خلیفه‌ی بعد از نبی بوده باشد، کینه‌ی او نیز در دلهای جماعت منافق قرار گرفت، و با آن به ستیز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 را در خلافت پایمال، و تمامی فضیلتهای انسانی را یکجا نابود، و رعایت شئون دینی و اخلاقی را مهمل و بدون خاصیت گردانیدند، سقیفه‌ی فتنه را پا نمودند، خانه‌ی وحی را مورد تاخت وتاز خود قرار داده، و دختر پیامبر خدا را که تنها و بی یاور گریده بود مظلومانه مورد ستم و ظلم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حسادت </w:t>
      </w:r>
      <w:r>
        <w:rPr>
          <w:rStyle w:val="FootnoteAnchor"/>
          <w:rtl w:val="true"/>
        </w:rPr>
        <w:footnoteReference w:id="24"/>
      </w:r>
      <w:r>
        <w:rPr>
          <w:rFonts w:ascii="IRNazanin" w:hAnsi="IRNazanin" w:eastAsia="IRNazanin"/>
          <w:color w:val="111111"/>
          <w:sz w:val="28"/>
          <w:sz w:val="28"/>
          <w:szCs w:val="28"/>
          <w:rtl w:val="true"/>
          <w:lang w:bidi="fa-IR"/>
        </w:rPr>
        <w:t xml:space="preserve"> و رقابت و کینه‌توزی بر این کنز گرانبها که تا حدّ ممکن رسول خدا در اختفای آن سعی نموده بود هیچگاه با رفتن علی و فاطمه هم بپایان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ستمهای ستمگرانه را بر سبط اکبر روا داشته و شقاوت و بیداد بنی‌امیه و بنی‌مروان آغاز، تا واقعه‌ی طف و قتل سیّد الشهدا علیه‌السلام و اسارت اهل‌بیت او یکی پس از دیگری واقع گردید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نشان دادند که با آن کنز مخفی الهی که در سینه‌ها مستور بود به جنگ برخاسته، و فرزندان پیامبر را در معرض ظالمانه‌ترین</w:t>
      </w:r>
      <w:bookmarkStart w:id="22" w:name="pg20635_247266"/>
    </w:p>
    <w:p>
      <w:pPr>
        <w:pStyle w:val="BookText"/>
        <w:rPr/>
      </w:pPr>
      <w:bookmarkEnd w:id="22"/>
      <w:r>
        <w:rPr>
          <w:rFonts w:ascii="IRNazanin" w:hAnsi="IRNazanin" w:eastAsia="IRNazanin"/>
          <w:color w:val="111111"/>
          <w:sz w:val="28"/>
          <w:sz w:val="28"/>
          <w:szCs w:val="28"/>
          <w:rtl w:val="true"/>
          <w:lang w:bidi="fa-IR"/>
        </w:rPr>
        <w:t>بی‌حرمتیها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روزی امام صادق شیعه را مورد خطاب قرار داده و به آنها در مورد این کنز الهی سخن گفت، عظمت کنز ولایت و امامت را همراه با شدّت بخل و کینه‌ی دشمنان را خاطر نشان گردانید،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فی الناس کالنحل فی الطیر و لو ان الطیر یعلم ما فی اجواف النحل ما بقی منها شی الا اکلته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در میان مردم همانند زنبور عسل می‌باشید، اگر پرندگان بدانند که در جوف زنبور عسل چه چیزی می‌باشد، زنبور عسلی پیدا نمی‌گردد مگر اینکه او را شکار نموده و می‌خوردند</w:t>
      </w:r>
      <w:r>
        <w:rPr>
          <w:rFonts w:eastAsia="IRNazanin" w:cs="IRNazanin"/>
          <w:color w:val="111111"/>
          <w:sz w:val="28"/>
          <w:szCs w:val="28"/>
          <w:rtl w:val="true"/>
          <w:lang w:bidi="fa-IR"/>
        </w:rPr>
        <w:t>.</w:t>
      </w:r>
    </w:p>
    <w:p>
      <w:pPr>
        <w:pStyle w:val="Heading3"/>
        <w:numPr>
          <w:ilvl w:val="2"/>
          <w:numId w:val="1"/>
        </w:numPr>
        <w:rPr/>
      </w:pPr>
      <w:bookmarkStart w:id="23" w:name="__RefHeading___Toc309408_3531895371"/>
      <w:bookmarkStart w:id="24" w:name="_Toc8"/>
      <w:bookmarkEnd w:id="23"/>
      <w:r>
        <w:rPr>
          <w:rtl w:val="true"/>
        </w:rPr>
        <w:t>حفظ حرمت صالحان</w:t>
      </w:r>
      <w:bookmarkEnd w:id="24"/>
    </w:p>
    <w:p>
      <w:pPr>
        <w:pStyle w:val="BookText"/>
        <w:rPr/>
      </w:pPr>
      <w:r>
        <w:rPr>
          <w:rFonts w:ascii="IRNazanin" w:hAnsi="IRNazanin" w:eastAsia="IRNazanin"/>
          <w:color w:val="111111"/>
          <w:sz w:val="28"/>
          <w:sz w:val="28"/>
          <w:szCs w:val="28"/>
          <w:rtl w:val="true"/>
          <w:lang w:bidi="fa-IR"/>
        </w:rPr>
        <w:t>از عنوان نمودن صلاح در آیه مبارکه استفاده می‌گردد، که رعایت حال فرزند بلحاظ صلاح پدر موضوعیت داشته و یکی از دستورات دینی و اخلاقی لازم در دین مقدس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از تفسیر آیه‌ی مبارکه استفاده می‌گردد، پدر صالح در اجداد گذشته و قدیمی این دو یتیم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که در تعالیم دینی و مذهبی اسلام بدان توجه داده شده است، هرگز نمی‌تواند جزء مطالب اختصاصی اسلام بوده باشد زیرا که ریشه‌ی این امر در اخلاق و نهاد انسان نهفته گردیده، اگر چه در اثر بعض تعالیم غلط بی‌رنگ و بی‌بها گردد، اما هرگز از سرشت</w:t>
      </w:r>
    </w:p>
    <w:p>
      <w:pPr>
        <w:pStyle w:val="BookText"/>
        <w:rPr/>
      </w:pPr>
      <w:r>
        <w:rPr>
          <w:rFonts w:ascii="IRNazanin" w:hAnsi="IRNazanin" w:eastAsia="IRNazanin"/>
          <w:color w:val="111111"/>
          <w:sz w:val="28"/>
          <w:sz w:val="28"/>
          <w:szCs w:val="28"/>
          <w:rtl w:val="true"/>
          <w:lang w:bidi="fa-IR"/>
        </w:rPr>
        <w:t>انسانی نمی‌تواند بدور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احترام و تکریم از فرد یا قوم خاصی بواسطه‌ی شخص دیگر امری در فطرت جوامع بشری بوده و مطابق با وجدان بیدار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جای تعجب است، که چگونه فرهنگ غلط جعل بسادگی و بسرعت در میان مسلمانان رواج و اسباب وهن دینی را در جوامع اسلامی تقویت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دو طرز تفکر متباین در باب شفاعت گویای این حرکت آشکار دشمن بر علیه دینداری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دینی که در میان مسلمانان از اعتبار خاصی برخوردار می‌باشد، دو نوع طرز تفکر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عمده‌ی بحث و نظر تفکر نفی شفاعت و عدم ارتباط عاطفی انسانها نسبت به یکدیگر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در مذاهب اسلامی مدعی تمسک بکتاب و سنت دو طرز تفکر متباین وجود دارد، که یکی از آنها نافی شفاعت و دیگری مثبت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دیدگاه اول، که قطع علائق و ارتباط عاطفی است، حفظ و احترام فرزند و بستگان به اعتبار شخص معنی و مفهومی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 نفی این وابستگی را چنین روایت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ابا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رسول‌الله صلی الله علیه و سلم حین أنزل</w:t>
      </w:r>
    </w:p>
    <w:p>
      <w:pPr>
        <w:pStyle w:val="BookText"/>
        <w:rPr/>
      </w:pP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وانذر عشیرتک الاقربین</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القریش، اشتروا انفسکم لا اغنی عنکم من الله شیئا، یا بنی عبد مناف لا اغنی عنکم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بن عبدالمطلب لااغنی عنک من الله شیئا، و یا صفیه عمه رسول‌الله لا اغنی عنک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فاطمه بنت محمد سلینی ما شئت من مالی لا اغنی عنک من الله شیئا</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آیه‌ی انذار نازل گردید، پیامبر اقربای خود را جمع نمود و به آنها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تلاش نمایند، زیرا بودن من برای شما هیچ نفعی نخواهد بخشید، ای فرزندان عبد مناف، ای عباس و ای صفیه و ای فاطمه بدانید که من برای شما در آخرت هیچ نفعی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دنیوی اگر بخواهید به شما کمک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بخاری در سه جای کتاب خود نقل نموده و بدین طریق اعتقاد مذاهب اهل سنت را در باب شفاعت مشخص گردانیده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روایت روایتی در سنن ابو داود و مسند احمد ذکر</w:t>
      </w:r>
    </w:p>
    <w:p>
      <w:pPr>
        <w:pStyle w:val="BookText"/>
        <w:rPr/>
      </w:pPr>
      <w:r>
        <w:rPr>
          <w:rFonts w:ascii="IRNazanin" w:hAnsi="IRNazanin" w:eastAsia="IRNazanin"/>
          <w:color w:val="111111"/>
          <w:sz w:val="28"/>
          <w:sz w:val="28"/>
          <w:szCs w:val="28"/>
          <w:rtl w:val="true"/>
          <w:lang w:bidi="fa-IR"/>
        </w:rPr>
        <w:t>شده که نظائر آن در روایات صحیحه در مذهب اهل بیت فراوان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و احمد که جماعاتی از علماء و محدثین اهل سنت کتاب آنها را اصح کتب حدیثی بشمار آورده‌اند، </w:t>
      </w:r>
      <w:r>
        <w:rPr>
          <w:rStyle w:val="FootnoteAnchor"/>
          <w:rtl w:val="true"/>
        </w:rPr>
        <w:footnoteReference w:id="28"/>
      </w:r>
      <w:r>
        <w:rPr>
          <w:rFonts w:ascii="IRNazanin" w:hAnsi="IRNazanin" w:eastAsia="IRNazanin"/>
          <w:color w:val="111111"/>
          <w:sz w:val="28"/>
          <w:sz w:val="28"/>
          <w:szCs w:val="28"/>
          <w:rtl w:val="true"/>
          <w:lang w:bidi="fa-IR"/>
        </w:rPr>
        <w:t xml:space="preserve"> روایت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اقوام یزعمون ان رحمی لاتنفع، والذی نفسی بیده ان رحمی لموصوله فی الدنیا والاخره، و انی فرطکم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الا سیجی قوم یوم القیامه، فیقول القائل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انا فلان بن فلان،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النسب فقد عرفت، ولکنکم ارتددتم بعدی و رجعتم القهقری</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و احمد بسند صحیح روایت نموده‌اند که رسول خدا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گردیده تا جماعتی گمان کنند که نسبت داشتن با من سودی نخواهد بخشید؟ قسم به آن خداوندی که جان من در قدرت اوست ارحام من در دنیا و آخرت بمن متصل می‌باشند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می‌روم و بر حوض وارد می‌گردم و ای مردم بدانید که در قیامت اقوامی می‌آیند و کسی از آنها می‌گوید که من فلانی فرزند</w:t>
      </w:r>
    </w:p>
    <w:p>
      <w:pPr>
        <w:pStyle w:val="BookText"/>
        <w:rPr/>
      </w:pPr>
      <w:r>
        <w:rPr>
          <w:rFonts w:ascii="IRNazanin" w:hAnsi="IRNazanin" w:eastAsia="IRNazanin"/>
          <w:color w:val="111111"/>
          <w:sz w:val="28"/>
          <w:sz w:val="28"/>
          <w:szCs w:val="28"/>
          <w:rtl w:val="true"/>
          <w:lang w:bidi="fa-IR"/>
        </w:rPr>
        <w:t>فلانی می‌باشم، و من در جواب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نسب خودت می‌دانی، اما در ارتباط با کمک به تو، حقیقت این است که شما بعد از من مرتد گردیدید و به جاهلیت خود برگشت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دو سنخ روایت، دو دیدگاه متناقض در باب شفاعت پدیدار می‌گردد، تردیدی نیست که روایت اول از صحیح بخاری هیچ وجه تصحیحی نمی‌تواند داشته باشد،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انذار در ابتدای بعثت بوده، که آنزمان هنوز فاطمه متولد نگردیده، تا مورد خطاب پیامبر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اذن پروردگار، هیچ رادع و مانعی در اعتقاد اسلامی نمی‌تواند داشته باشد،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الا باذنه</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شفاعه الشافعین</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مطالب فراوانی در این باره وجود دارد، که خود بتنهائی می‌تواند کتاب مستقلی را دربر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امور دنیوی دارای نظائر فراوان می‌باشد، و شفاعت در آخرت هم بهمین وزان دارای امثله و شواهد بسیاری می‌باشد، که در جای خود بتفصیل بیان گردیده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مکرم اسلام از دختر حاتم طائی اکرام بعمل آورد، نفقات</w:t>
      </w:r>
    </w:p>
    <w:p>
      <w:pPr>
        <w:pStyle w:val="BookText"/>
        <w:rPr/>
      </w:pPr>
      <w:r>
        <w:rPr>
          <w:rFonts w:ascii="IRNazanin" w:hAnsi="IRNazanin" w:eastAsia="IRNazanin"/>
          <w:color w:val="111111"/>
          <w:sz w:val="28"/>
          <w:sz w:val="28"/>
          <w:szCs w:val="28"/>
          <w:rtl w:val="true"/>
          <w:lang w:bidi="fa-IR"/>
        </w:rPr>
        <w:t xml:space="preserve">و هدایائی به او اعطا نموده و سپس او را با احترام خاص به برادرش ملحق گردانید، </w:t>
      </w:r>
      <w:r>
        <w:rPr>
          <w:rStyle w:val="FootnoteAnchor"/>
          <w:rtl w:val="true"/>
        </w:rPr>
        <w:footnoteReference w:id="32"/>
      </w:r>
      <w:r>
        <w:rPr>
          <w:rFonts w:ascii="IRNazanin" w:hAnsi="IRNazanin" w:eastAsia="IRNazanin"/>
          <w:color w:val="111111"/>
          <w:sz w:val="28"/>
          <w:sz w:val="28"/>
          <w:szCs w:val="28"/>
          <w:rtl w:val="true"/>
          <w:lang w:bidi="fa-IR"/>
        </w:rPr>
        <w:t xml:space="preserve"> این عمل از آن حضرت در حقیقت تفسیر آیه‌ی کریمه جدار می‌باشد، که می‌تواند نفوذ صلاح پدر کافر و اسیر محارب را نیز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صدیقه‌ی طاهره سلام‌الله‌علیها آن زمان که خطبه‌ی فدکیه را، در کلماتی معجزآسا، برای همیشه‌ی تاریخ بیادگار گذاشت، تفسیر آیه‌ی کریمه‌ی جدار را در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خاطرنشان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دلی سوخته بیان نمود، که خاطره‌ی پدران صالح و نیک کردار را هیچگاه نباید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غاصبین فدک را در پیشگاه ابناء تاریخ بشری به بند محاکمه کشانید، و با آنها به محاجه برخاست، که شما موجبات غضب و آزار مرا فراهم نمودید، و چه زود فراموش کردید پدرم را، که معلم صلاح و رستگاری بود، و من اکنون در میان شما یتیم او می‌باشم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چه پرپیام و چه پرمعنی است، تفسیر آیه‌ی شریفه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در پرده‌ی پر رمز و راز خویش، صیانت از حریم اسلاف و قداست شؤنات نیاکان را در خود ابدی، و در پیام نورانی خود آنرا در وجود نسلهای بجامانده‌ی تاریخ متجلّی و ماندگار می‌گرداند</w:t>
      </w:r>
      <w:r>
        <w:rPr>
          <w:rFonts w:eastAsia="IRNazanin" w:cs="IRNazanin"/>
          <w:color w:val="111111"/>
          <w:sz w:val="28"/>
          <w:szCs w:val="28"/>
          <w:rtl w:val="true"/>
          <w:lang w:bidi="fa-IR"/>
        </w:rPr>
        <w:t>.</w:t>
      </w:r>
      <w:bookmarkStart w:id="25" w:name="pg20635_247272"/>
    </w:p>
    <w:p>
      <w:pPr>
        <w:pStyle w:val="BookText"/>
        <w:rPr/>
      </w:pPr>
      <w:bookmarkEnd w:id="25"/>
      <w:r>
        <w:rPr>
          <w:rFonts w:ascii="IRNazanin" w:hAnsi="IRNazanin" w:eastAsia="IRNazanin"/>
          <w:color w:val="111111"/>
          <w:sz w:val="28"/>
          <w:sz w:val="28"/>
          <w:szCs w:val="28"/>
          <w:rtl w:val="true"/>
          <w:lang w:bidi="fa-IR"/>
        </w:rPr>
        <w:t>اگر صالحان زمین ایمنی یافته، قداست انسان پای برجا، و تعلق یافته‌گان به صالحان زمین نیز در حریم خیر و صلاح از خطر نسبی رهانیده، و طریقی در تربیت و صلاح اجتماع فرا روی بشر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جای درنگ از حفظ أولاد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جای تأمل از شراره‌ی عدو؟ که قداست انسان را شکسته، و بشریت را در سفاکی خود آموزه‌های جاهلی را تلقین، و خشم و غضب و کینه را جایگزین عطوفت دینی و انسانی نموده است</w:t>
      </w:r>
      <w:r>
        <w:rPr>
          <w:rFonts w:eastAsia="IRNazanin" w:cs="IRNazanin"/>
          <w:color w:val="111111"/>
          <w:sz w:val="28"/>
          <w:szCs w:val="28"/>
          <w:rtl w:val="true"/>
          <w:lang w:bidi="fa-IR"/>
        </w:rPr>
        <w:t>!!</w:t>
      </w:r>
    </w:p>
    <w:p>
      <w:pPr>
        <w:pStyle w:val="Heading3"/>
        <w:numPr>
          <w:ilvl w:val="2"/>
          <w:numId w:val="1"/>
        </w:numPr>
        <w:rPr/>
      </w:pPr>
      <w:bookmarkStart w:id="26" w:name="__RefHeading___Toc309410_3531895371"/>
      <w:bookmarkStart w:id="27" w:name="_Toc9"/>
      <w:bookmarkEnd w:id="26"/>
      <w:r>
        <w:rPr>
          <w:rtl w:val="true"/>
        </w:rPr>
        <w:t>رعایت حقوق اهل‌بیت</w:t>
      </w:r>
      <w:bookmarkEnd w:id="27"/>
    </w:p>
    <w:p>
      <w:pPr>
        <w:pStyle w:val="BookText"/>
        <w:rPr/>
      </w:pPr>
      <w:r>
        <w:rPr>
          <w:rFonts w:ascii="IRNazanin" w:hAnsi="IRNazanin" w:eastAsia="IRNazanin"/>
          <w:color w:val="111111"/>
          <w:sz w:val="28"/>
          <w:sz w:val="28"/>
          <w:szCs w:val="28"/>
          <w:rtl w:val="true"/>
          <w:lang w:bidi="fa-IR"/>
        </w:rPr>
        <w:t xml:space="preserve">تقی الدین مقریزی از علمای بنام و مشهور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رابطه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الجدار فکان لغلامین یتیمین فی المدینه و کان تحته کنز لهما و کان ابوهما صالحا</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عن مسعر عن عبدالملک عن میسره عن سعید بن جبیر،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لصلاح ابیهما، و ما ذکر عنهما صلاحا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صح ان الله سبحانه قد حفظ غلامین لصلاح ابیهما فیکون قد حفظ الاعقاب برعایه الاسلاف و ان طالت الاعقاب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جاء فی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حمام الحرم من حمامتین عششتا علی فم الغار الذی اختفی فیه رسول‌الله صلی الله علیه و آله، فلذلک حرم حمام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 کذلک فمحمد صلی الله علیه و آله احری و اولی و احق و اجدر ان یحفظ الله تعالی ذریته، فانه امام الصلحاء و ما اصلح الله فساد خلقه إلا به، و من جمله حفظ الله تعالی لأولاد فاطمه علیهاالسلام ان لایدخلهم النار یوم القیامه </w:t>
      </w:r>
      <w:r>
        <w:rPr>
          <w:rStyle w:val="FootnoteAnchor"/>
          <w:rtl w:val="true"/>
        </w:rPr>
        <w:footnoteReference w:id="3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صلاح و خوبیهای پدر آن آن دو یتیم، دیوار آنها تعمیر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نیشابوری این حدیث با بنابر شرط بخاری و مسلم نیز تصحیح نموده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لازم گردانید، حرمت آن دو یتیم را، بواسطه‌ی نیکیهای پدر صالح آنها، که تا در نسلهای بعدی نیز محفوظ و ماندگار بماند، همانند حرمت ایذای کبوتران حرم از نسل دو کبوتر آشیانه گرفته بر در غار محل اختفای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اینچنین باشد پس رعایت حرمت پیامبر خدا از همه سزاوارتر و اولی و أحق می‌باشد، خداوند ذریه‌ی او را حفظ نموده و به آنان عنایت فرموده است، و بلطف وجود او فساد برداشته و صلاح و رستگاری حاکم گردید، و ذریه‌ی او از آتش دور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علمای طوائف مختلف که در مناقب اهل‌بیت پیامبر و عترت آن حضرت کتاب نوشته، و لزوم فضائل رعایت سادات علویه را با کمال ادب و احترام متذکر گردیده‌اند، هر کدام به بهانه‌ای و با لسانی خاص در این آستان قدم نهاده، و صدق ارادت خویش را ابراز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مذاهب مختلف اسلامی بر این اعتقادند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فضائل و مناقب اهل‌بیت پیامبر را بیان، و مستخفین و مخالفین را تعزیر و تأدیب، و از هر کس که بوده باشد، حکم به کفر آنها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لایومن أحدکم حتی أکون احب الیه من نفسه، و یکون عترتی احب الیه من نفسه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ایمان ندارد کسی که مرا و اولاد مرا بیشتر از خود دوست نداشته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الترمذی، والحاکم عن ابن عباس رضی الله عنه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اهل بیتی بحبی</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اهل‌بیت مرا بخاطر من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در این رابطه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مودّت اهل‌بیت پیامبر را بنماید، به آن حضرت خیانت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الموده فی اهل‌بیت رسول‌الله صلی الله علیه و آله فقد خانه، و 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لاتخونوا الله و الرسول</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کره اهل بیته فقد کرهه صلی الله علیه و آله ولقد اجاد من افاد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تعدل بأهل البیت خلقا</w:t>
      </w:r>
    </w:p>
    <w:p>
      <w:pPr>
        <w:pStyle w:val="BookText"/>
        <w:rPr/>
      </w:pPr>
      <w:r>
        <w:rPr>
          <w:rFonts w:ascii="IRNazanin" w:hAnsi="IRNazanin" w:eastAsia="IRNazanin"/>
          <w:color w:val="111111"/>
          <w:sz w:val="28"/>
          <w:sz w:val="28"/>
          <w:szCs w:val="28"/>
          <w:rtl w:val="true"/>
          <w:lang w:bidi="fa-IR"/>
        </w:rPr>
        <w:t>فاهل البیت هم اهل السیاده</w:t>
      </w:r>
    </w:p>
    <w:p>
      <w:pPr>
        <w:pStyle w:val="BookText"/>
        <w:rPr/>
      </w:pPr>
      <w:r>
        <w:rPr>
          <w:rFonts w:ascii="IRNazanin" w:hAnsi="IRNazanin" w:eastAsia="IRNazanin"/>
          <w:color w:val="111111"/>
          <w:sz w:val="28"/>
          <w:sz w:val="28"/>
          <w:szCs w:val="28"/>
          <w:rtl w:val="true"/>
          <w:lang w:bidi="fa-IR"/>
        </w:rPr>
        <w:t>و بغضهم لاهل العقل خسر</w:t>
      </w:r>
    </w:p>
    <w:p>
      <w:pPr>
        <w:pStyle w:val="BookText"/>
        <w:rPr/>
      </w:pPr>
      <w:r>
        <w:rPr>
          <w:rFonts w:ascii="IRNazanin" w:hAnsi="IRNazanin" w:eastAsia="IRNazanin"/>
          <w:color w:val="111111"/>
          <w:sz w:val="28"/>
          <w:sz w:val="28"/>
          <w:szCs w:val="28"/>
          <w:rtl w:val="true"/>
          <w:lang w:bidi="fa-IR"/>
        </w:rPr>
        <w:t xml:space="preserve">حقیقی و حبّهم عباده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رشفه الصادی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اهل‌بیت پیامبر کسی همانند نمی‌باشد، برای اینکه اهل‌بیت آن حضرت اهل سیادت و بزرگواری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نمودن با اهل‌بیت پیامبر خسران و زیان می‌باشد، همانطوریکه محبت آنها عبادت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از اهل‌بیت حضرت کراهت داشته باشد، مانند این است که از خود آن حضرت کراهت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پیامبر کسانی می‌باشند که در نماز بر آنها صلوات فرستاده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باره بعض دیگر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آمن بمحمد و لم یؤمن باهل بیته فلیس بمؤمن، اجمع العلماء والعرفاء علی ذلک و لم ینکره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به پیامبر داشته ولی به اهل‌بیت او ایمان نداشته باشد، در حقیقت ایمان نیاورده است، و در این معنا تمامی اهل معرفت اتفاق داشته و آنرا انکار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العلما شهاب الدین الدولت آبادی </w:t>
      </w:r>
      <w:r>
        <w:rPr>
          <w:rStyle w:val="FootnoteAnchor"/>
          <w:rtl w:val="true"/>
        </w:rPr>
        <w:footnoteReference w:id="40"/>
      </w:r>
      <w:r>
        <w:rPr>
          <w:rFonts w:ascii="IRNazanin" w:hAnsi="IRNazanin" w:eastAsia="IRNazanin"/>
          <w:color w:val="111111"/>
          <w:sz w:val="28"/>
          <w:sz w:val="28"/>
          <w:szCs w:val="28"/>
          <w:rtl w:val="true"/>
          <w:lang w:bidi="fa-IR"/>
        </w:rPr>
        <w:t xml:space="preserve"> در رساله‌ی مناقب السادات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حجه الله علی الوری فیهم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إلا المودّه فی القربی</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معشر حبّهم دین و بغضهم</w:t>
      </w:r>
    </w:p>
    <w:p>
      <w:pPr>
        <w:pStyle w:val="BookText"/>
        <w:rPr/>
      </w:pPr>
      <w:r>
        <w:rPr>
          <w:rFonts w:ascii="IRNazanin" w:hAnsi="IRNazanin" w:eastAsia="IRNazanin"/>
          <w:color w:val="111111"/>
          <w:sz w:val="28"/>
          <w:sz w:val="28"/>
          <w:szCs w:val="28"/>
          <w:rtl w:val="true"/>
          <w:lang w:bidi="fa-IR"/>
        </w:rPr>
        <w:t>کفر و قربهم منجی و معتصم</w:t>
      </w:r>
    </w:p>
    <w:p>
      <w:pPr>
        <w:pStyle w:val="BookText"/>
        <w:rPr/>
      </w:pPr>
      <w:r>
        <w:rPr>
          <w:rFonts w:ascii="IRNazanin" w:hAnsi="IRNazanin" w:eastAsia="IRNazanin"/>
          <w:color w:val="111111"/>
          <w:sz w:val="28"/>
          <w:sz w:val="28"/>
          <w:szCs w:val="28"/>
          <w:rtl w:val="true"/>
          <w:lang w:bidi="fa-IR"/>
        </w:rPr>
        <w:t>مودّه القربی واجبه علی المومن والسنی بالنص الصریح و من لم یقبل و لم یتبع فلیس بمؤمن موحد بل هو کافر ملحد ملعون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دوستی و محبت به آنها اصل دین، و بغض و دشمنی با آنها کفر، و تقرب آنها موجب نجات و نگاهبان انسان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 اهل‌بیت پیامبر بر هر مؤمن و هر سنی به نص صریح واجب</w:t>
      </w:r>
    </w:p>
    <w:p>
      <w:pPr>
        <w:pStyle w:val="BookText"/>
        <w:rPr/>
      </w:pPr>
      <w:r>
        <w:rPr>
          <w:rFonts w:ascii="IRNazanin" w:hAnsi="IRNazanin" w:eastAsia="IRNazanin"/>
          <w:color w:val="111111"/>
          <w:sz w:val="28"/>
          <w:sz w:val="28"/>
          <w:szCs w:val="28"/>
          <w:rtl w:val="true"/>
          <w:lang w:bidi="fa-IR"/>
        </w:rPr>
        <w:t>می‌باشد، و هر کس ولایت آنها را در این رابطه نپذیرد هرگز مؤمن نبوده، بلکه کافر و ملحد و ملعون و مرتد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بیتی علی و فاطمه و ابنیهما، فاحفظوا حقی فیهم، واحسنوا الخلافه علیهم باعظامهم واحترامهم و نصحهم، والاحسان الیهم، و توقیرهم والتجاوز عن مسیئهم،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إلا الموده فی القربی</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اهل‌بیت من علی، و فاطمه، و حسن و حسین می‌باشند، پس رعایت حق مرا در حقوق آنها بجا آورید، و با آنها نیک رفتار نمائید، جایگاه آنها را والا، و در احترام آنها کوشا باشید، نصایح آنها را بجان خریده، و احسان نمائید،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و مزدی غیر از مودّت اهل بیتم چیز دیگری طلب نمی‌نمایم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ففی توثین عری الایمان للبازری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علامات محبته صلی الله علیه و آله محبه ذریته، و اکرامهم و الاغضاء عن انتقادهم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انتقد ذریه محمد صلی الله علیه و آله لم یحب لمحمد صلی الله علیه و آله قط، و ان یغض الانسان من انتقاد ذریه رسول‌الله صلی الله علیه و آله و اهل البیت لانهم قوم شرّفهم الله تعالی و اجلالهم، فلاتعیب علیهم افعالهم کما تعیب الافعال فیمن اقدارهم بحسب أفعالهم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عبدالقادر العبدروسی فی کتاب عقد اللئال فی فضائل</w:t>
      </w:r>
    </w:p>
    <w:p>
      <w:pPr>
        <w:pStyle w:val="BookText"/>
        <w:rPr/>
      </w:pP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التقی المقریزی، عن یعقوب المغربی، انه کان بالمدینه النبویه فی رجب سنه سبع عشره و ثمانماه، فقال له الشیخ العابد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بالروضه المکرمه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کنت ابغض اشراف المدینه النبویه بنی حسین، لتظاهرهم بالرفض، فرایت و انا نائم تجاه القبر الشریف رسول‌الله صلی الله علیه و آله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اراک تبغض اولادی؟</w:t>
      </w:r>
    </w:p>
    <w:p>
      <w:pPr>
        <w:pStyle w:val="BookText"/>
        <w:rPr/>
      </w:pPr>
      <w:r>
        <w:rPr>
          <w:rFonts w:ascii="IRNazanin" w:hAnsi="IRNazanin" w:eastAsia="IRNazanin"/>
          <w:color w:val="111111"/>
          <w:sz w:val="28"/>
          <w:sz w:val="28"/>
          <w:szCs w:val="28"/>
          <w:rtl w:val="true"/>
          <w:lang w:bidi="fa-IR"/>
        </w:rPr>
        <w:t>و قال التقی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عدّه حکایات صحیحه مثل هذا فی حق بنی حسن، و بنی حسین، فایاک والوقیعه فیهم و ان کانوا علی ای حاله لان الولد ولد علی کل حال صلح او فجر </w:t>
      </w:r>
      <w:r>
        <w:rPr>
          <w:rStyle w:val="FootnoteAnchor"/>
          <w:rtl w:val="true"/>
        </w:rPr>
        <w:footnoteReference w:id="4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این باره ملک العلما شهاب الدین احمد بن عمر الهندی الدولت 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المواج فی التفسیر 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البیان والمعانی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جمیع اساس شرایع بتن معمول دارد و بإهانت علویرا علویک گوید، کافر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کسی محبوب رسول‌الله صلی الله علیه و آله را علیه‌السلام دشمن دارد کافر گردد، بحدیکه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صلی الله علیه و آله کدو را دوست داشته است من دوست ندارم، کافر گردد </w:t>
      </w:r>
      <w:r>
        <w:rPr>
          <w:rStyle w:val="FootnoteAnchor"/>
          <w:rtl w:val="true"/>
        </w:rPr>
        <w:footnoteReference w:id="46"/>
      </w:r>
      <w:r>
        <w:rPr>
          <w:rFonts w:ascii="IRNazanin" w:hAnsi="IRNazanin" w:eastAsia="IRNazanin"/>
          <w:color w:val="111111"/>
          <w:sz w:val="28"/>
          <w:sz w:val="28"/>
          <w:szCs w:val="28"/>
          <w:rtl w:val="true"/>
          <w:lang w:bidi="fa-IR"/>
        </w:rPr>
        <w:t xml:space="preserve"> ، و بر این معنی است المتکبر الملعون، یعنی تکبر با مصطفی و با کسانیکه تکبر بوی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تکبر و جفا و حقارت ولد بوالد عقلا، و دینا، وحسّا، و شرعا، ثابت است، و بر هر آدمی زاد، و بشیر بشر پرورده، عیان و ظاهر وأظهر البیان، بلکه اهانت غلام که نسل آن از اصل جهود باشد سرایت بصاحب است، و این معنی از صبیان کافیه خوان تحقیق کرده باشی که در ترکیب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أهنت تقدیر کرده‌اند، چه گمان است ترا که اهانت کفش عالم را که از پوست گاو و خر است بمساس جلد کفر، کفر بود، لاسیما فرزند، که جز اصلی و پرکاله‌ی صلبی و قلبی است، اهانت و عناد وی بمصطفی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 لله لایظنه أحد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الأولیاء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 بمحمد ایمانست و باولاد او ایمان ندارد یعنی تا از استکبار و عنا اولادش باز نیامده باشد، و از بهر این در کتاب زاهدی و عیانی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اولاد رسول شرط ایمانست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بعد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فی الشیی‌ء یعمی و یصم و یبکم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مقاله آنست که مودت اولاد مصطفی خاصه از جهت فرزندی مصطفی است قطع نظر از عبادت و مجوز ایشان زیرا چه در آیه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فرزندی باتباع و صلاح موقوف نیست، الی ان 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مودّت اولاد رسول بفرمان خداوند رحمان منزل در قرآن بملازمت سماویه، بر جمیع مؤمنان از اصول طاعتست، اگر از جور</w:t>
      </w:r>
    </w:p>
    <w:p>
      <w:pPr>
        <w:pStyle w:val="BookText"/>
        <w:rPr/>
      </w:pPr>
      <w:r>
        <w:rPr>
          <w:rFonts w:ascii="IRNazanin" w:hAnsi="IRNazanin" w:eastAsia="IRNazanin"/>
          <w:color w:val="111111"/>
          <w:sz w:val="28"/>
          <w:sz w:val="28"/>
          <w:szCs w:val="28"/>
          <w:rtl w:val="true"/>
          <w:lang w:bidi="fa-IR"/>
        </w:rPr>
        <w:t>و جفا و عصیان و خطاء ایشان، رعایت ایشان را بازگیری به ابلهی مانی که نماز می‌گذارد و یا روزه داشته، سپس کسی وی را ناسزا گوید وی از سر خشم نماز و روزه مگشت، یعنی بضرر دیگری، عبادت ربّ گذاشتن ضرر خود است، نه خشم بر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 بأولاد رسول‌الله صلی الله علیه و آله حُبّ طبعی است، او در عین عنایت و عطیت است اگرچه گناه عالمیان دارد، و اگر محبت طبعی نباشد باختیار بدست آورد بسعی و کوشش در نیاید، بتحقیق دانند که وی را از رحمت رانده‌اند، اگرچه از صباح تا رواح پیشانی بر زمین مالد و علم اولین و آخرین خوان هیچ سودمند نیاید، و بر آن اعتماد نشاید از آنکه بسیار علماء پارسا رانده شده‌اند، و علامت ثبوت ایمان آنست که اولاد رسول را دوست دارد، و وظیفه‌ی دوستی آنست که از دیدن ایشان خوش شود، و نیز در آن مذکور است که ایذا علویه ایذاء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احادیث کثیره است، بسبب اقتصار مذکور نشد، پس ایذاء حسینیان ایذاء مصطفی و علی و فاطمه است، و ایذاء ایشان بنص و احادیث همه موجب کفر و لعنت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اتفق اهل السنه و الجماعه علی الکفر واللعن علی قاتل الحسین و امره کذا فی السنه و التشریع،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ذکر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اول من یدخل الجنه انا و انت والحسن والحسین وازواجنا عن ایماننا و شمائلنا و ذریاتنا</w:t>
      </w:r>
    </w:p>
    <w:p>
      <w:pPr>
        <w:pStyle w:val="BookText"/>
        <w:rPr/>
      </w:pPr>
      <w:r>
        <w:rPr>
          <w:rFonts w:ascii="IRNazanin" w:hAnsi="IRNazanin" w:eastAsia="IRNazanin"/>
          <w:color w:val="111111"/>
          <w:sz w:val="28"/>
          <w:sz w:val="28"/>
          <w:szCs w:val="28"/>
          <w:rtl w:val="true"/>
          <w:lang w:bidi="fa-IR"/>
        </w:rPr>
        <w:t>خلف أزواجنا،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حدیث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اولاد مصطفی باایمان آید خلف زوجات در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را تأویل احادیث حرام است لانه أقصر من القاصر، و اگر چه مجتهد این تأویل کند روا نباشد، زیرا که اگر این قول روا داریم، در قول رسول تردد باشد، و بشارت برخیزد، زیرا که در بشارت احتمال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ان مولف هذه الرساله اعنی ملک العلماء، عقد فیها بابا فی اثبات عدم زوال الایمان من جمیع اولاد رسولنا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انهم لایموتون مصرین علی الکبیره، و استدل فیها بالکتاب والاخبار، و اطال فی بیانها و اقتصرنا من هذه الرساله علی هذا القدر، و هو کاف فی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بیان تمامی این کلمات این بود که دانسته شود بعض از طبقات و مذاهب اسلامی نسبت به سادات علوی از اولاد رسول چه اعتقادی داشته و دارند، حال باید دید که اگر نسبت به سادات اعتقاد چنین باشد پس بالنسبه به خود اهل‌بیت علیهم‌السلام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کلامی از فخر رازی نقل می‌نمائیم که در الزام معاند از اهمیت بالائی برخوردار می‌باشد، او در کتاب فضائل شافعی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الحجه السادسه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الشافعی اخطا فی مسأله کذا، اهانه</w:t>
      </w:r>
    </w:p>
    <w:p>
      <w:pPr>
        <w:pStyle w:val="BookText"/>
        <w:rPr/>
      </w:pPr>
      <w:r>
        <w:rPr>
          <w:rFonts w:ascii="IRNazanin" w:hAnsi="IRNazanin" w:eastAsia="IRNazanin"/>
          <w:color w:val="111111"/>
          <w:sz w:val="28"/>
          <w:sz w:val="28"/>
          <w:szCs w:val="28"/>
          <w:rtl w:val="true"/>
          <w:lang w:bidi="fa-IR"/>
        </w:rPr>
        <w:t>للشافعی القرشی، و اهانه قرشی غیر جائز فوجب ان لایکون القطع بخطائه فی شی من المسائل، انما قلنا ان تخطئته اهانته، لان اختیار الخطاء ان کان للجهل فنسبه الانسان الی الجهل اهانه و ان کان مع العلم کانت مخالفه الحق مع العلم بکونه حقا، من اعظم انواع المعاصی، و کانت نسبه الانسان الیه اهانه لله، و انما قلنا ان اهانه القرشی غیر جائزه، لماروی الحافظ باسناده عن سعد ابن ابی‌وقاص،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یرد هوان قریش اهانه الله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ایضا باسناده، عن ابی‌هریره ان سبیعه بنت ابی‌لهب جائت الی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 آله ان الناس یصیحون بی،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ابنه حماله حطب النار، فقام صلی الله علیه و آله و هو مغضب شدید الغضب،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اقوام یوذوننی فی قرابتی، فقد آذانی و من آذانی فقد آذی الله </w:t>
      </w:r>
      <w:r>
        <w:rPr>
          <w:rStyle w:val="FootnoteAnchor"/>
          <w:rtl w:val="true"/>
        </w:rPr>
        <w:footnoteReference w:id="48"/>
      </w:r>
      <w:r>
        <w:rPr>
          <w:rFonts w:ascii="IRNazanin" w:hAnsi="IRNazanin" w:eastAsia="IRNazanin"/>
          <w:color w:val="111111"/>
          <w:sz w:val="28"/>
          <w:sz w:val="28"/>
          <w:szCs w:val="28"/>
          <w:rtl w:val="true"/>
          <w:lang w:bidi="fa-IR"/>
        </w:rPr>
        <w:t xml:space="preserve"> ، و من آذی الله کان ملعونا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یوذون الله و رسوله لعنهم الله فی الدنیا والاخره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ظهر وجه الاستدلال ظهورا لایرتاب فیه عاقل، و کان الحاکم ابو عبدالله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الرجل ان یحذر من معانده الشافعی و بغضه و عداوته لئلا یدخل تحت</w:t>
      </w:r>
    </w:p>
    <w:p>
      <w:pPr>
        <w:pStyle w:val="BookText"/>
        <w:rPr/>
      </w:pPr>
      <w:r>
        <w:rPr>
          <w:rFonts w:ascii="IRNazanin" w:hAnsi="IRNazanin" w:eastAsia="IRNazanin"/>
          <w:color w:val="111111"/>
          <w:sz w:val="28"/>
          <w:sz w:val="28"/>
          <w:szCs w:val="28"/>
          <w:rtl w:val="true"/>
          <w:lang w:bidi="fa-IR"/>
        </w:rPr>
        <w:t xml:space="preserve">هذا الوعید </w:t>
      </w:r>
      <w:r>
        <w:rPr>
          <w:rStyle w:val="FootnoteAnchor"/>
          <w:rtl w:val="true"/>
        </w:rPr>
        <w:footnoteReference w:id="5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چنین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شافعی در این مسأله خطا نموده، مانند این است که به یک قرشی اهانت نموده است، و به قرشی اهانت نمودن شرعا جائز نمی‌باشد، و لازم است انسان در هیچ مسأله قطع به خطای او نداشته باشد، چرا که تخطئه‌ی او اهانت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فخر رازی ناظر بر این است که کسی حق ندارد منسوب به قریش را تحقیر نماید، زیرا تحقیر قرشی تحقیر قوم پیامبر محسوب می‌گردد که در نتیجه به تحقیر خود آن حضرت منتهی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اگر کسی به علی و فاطمه و حسنین و دیگر ائمه اذیت و آزاری رسانده باشد چگونه و دارای چه حکمی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أولی القربی،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عزّالحق والدین الزرندی المدنی الحنفی از ابوحنیفه چنین نقل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مرّ یوما فی سکّه من سکک بغداد فرای بعض اولاد السادات یلعب بالجوز، فنزل من بغلته و امر اصحابه بالنزول و مشی أربعین خطوه ثم رکب و توجّه الی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جال فی قلبه، أو من ظهر علی لسانه انه خیر من صبی أو من غلام من اهل‌بیت رسول‌الله صلی الله علیه و آله فهو عندی زندیق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از کوچه‌ای عبور می‌نمود، تعدادی از بچه‌های سادات در آن کوچه به بازی مشغول بودند، ابوحنیفه از مرکب خویش پیاده شد، و ملازمین و اصحاب خویش را نیز چنین دستور داد، تا چهل قدم پیاده عبور نمایند، و سپس سوار بر مرکب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قلبش یا بر زبانش خطور نماید که از بچه سیّدی از اهل‌بیت پیامبر بالاتر است نزد من زندیق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اگرچه مرسل است و نمی‌تواند دلیل بر تصحیح داشته باشد، أما در هر صورت الزامی بر معاند طریق اهل‌بیت خواهد بود، زیرا بسیار دیده می‌شود که آنها جانب مخالفین طریقه‌ی اهل‌بیت علیهم‌السلام را ترجیح داده، و با تمسک به دلائل واهی و بی‌اساس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مصالح عمومی، ظلم بر اهل‌بیت پیامبر را بر خود موجه گردانیده‌اند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کلامی از ابن روزبهان سنی، در فظائل و مناقب آل رسول نقل می‌نمائیم، که فضل آنرا در مقابل علامه‌ی حلی بیان نموده، که با نقل این کلام این فصل را هم به پایان می‌رسانیم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صدر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الغرائب ان هذا الرجل یعنی العلامه و امثاله ینسبون مذهبهم الی الائمه الاثنی عشر علیهم‌السلام و هم صدور ایوان الاصطفا و بدور سما الاجتباء، و مفاتیح ابواب الکرم، و مجادیح هو اطل النعم، لیوث غیاض النباله، و غیوث ریاض الاباله، و سباق مضامیر السماحه، و خزان نقود الرماحه، والاعلام الشوامخ فی</w:t>
      </w:r>
    </w:p>
    <w:p>
      <w:pPr>
        <w:pStyle w:val="BookText"/>
        <w:rPr/>
      </w:pPr>
      <w:r>
        <w:rPr>
          <w:rFonts w:ascii="IRNazanin" w:hAnsi="IRNazanin" w:eastAsia="IRNazanin"/>
          <w:color w:val="111111"/>
          <w:sz w:val="28"/>
          <w:sz w:val="28"/>
          <w:szCs w:val="28"/>
          <w:rtl w:val="true"/>
          <w:lang w:bidi="fa-IR"/>
        </w:rPr>
        <w:t>الارشاد والهدایه، والجبال الرواسخ فی الفهم والدرایه، و هم کما قلت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 المعاطس من اولاد فاطمه</w:t>
      </w:r>
    </w:p>
    <w:p>
      <w:pPr>
        <w:pStyle w:val="BookText"/>
        <w:rPr/>
      </w:pPr>
      <w:r>
        <w:rPr>
          <w:rFonts w:ascii="IRNazanin" w:hAnsi="IRNazanin" w:eastAsia="IRNazanin"/>
          <w:color w:val="111111"/>
          <w:sz w:val="28"/>
          <w:sz w:val="28"/>
          <w:szCs w:val="28"/>
          <w:rtl w:val="true"/>
          <w:lang w:bidi="fa-IR"/>
        </w:rPr>
        <w:t>علوّ رواسی طود الغر والشرف</w:t>
      </w:r>
    </w:p>
    <w:p>
      <w:pPr>
        <w:pStyle w:val="BookText"/>
        <w:rPr/>
      </w:pPr>
      <w:r>
        <w:rPr>
          <w:rFonts w:ascii="IRNazanin" w:hAnsi="IRNazanin" w:eastAsia="IRNazanin"/>
          <w:color w:val="111111"/>
          <w:sz w:val="28"/>
          <w:sz w:val="28"/>
          <w:szCs w:val="28"/>
          <w:rtl w:val="true"/>
          <w:lang w:bidi="fa-IR"/>
        </w:rPr>
        <w:t>فاقوا العرانین فی نشر الندی کرما</w:t>
      </w:r>
    </w:p>
    <w:p>
      <w:pPr>
        <w:pStyle w:val="BookText"/>
        <w:rPr/>
      </w:pPr>
      <w:r>
        <w:rPr>
          <w:rFonts w:ascii="IRNazanin" w:hAnsi="IRNazanin" w:eastAsia="IRNazanin"/>
          <w:color w:val="111111"/>
          <w:sz w:val="28"/>
          <w:sz w:val="28"/>
          <w:szCs w:val="28"/>
          <w:rtl w:val="true"/>
          <w:lang w:bidi="fa-IR"/>
        </w:rPr>
        <w:t>بسمح کفّ خلا من هجنه السرف</w:t>
      </w:r>
    </w:p>
    <w:p>
      <w:pPr>
        <w:pStyle w:val="BookText"/>
        <w:rPr/>
      </w:pPr>
      <w:r>
        <w:rPr>
          <w:rFonts w:ascii="IRNazanin" w:hAnsi="IRNazanin" w:eastAsia="IRNazanin"/>
          <w:color w:val="111111"/>
          <w:sz w:val="28"/>
          <w:sz w:val="28"/>
          <w:szCs w:val="28"/>
          <w:rtl w:val="true"/>
          <w:lang w:bidi="fa-IR"/>
        </w:rPr>
        <w:t>تلقاهم فی غداه الروع اذ رجفت</w:t>
      </w:r>
    </w:p>
    <w:p>
      <w:pPr>
        <w:pStyle w:val="BookText"/>
        <w:rPr/>
      </w:pPr>
      <w:r>
        <w:rPr>
          <w:rFonts w:ascii="IRNazanin" w:hAnsi="IRNazanin" w:eastAsia="IRNazanin"/>
          <w:color w:val="111111"/>
          <w:sz w:val="28"/>
          <w:sz w:val="28"/>
          <w:szCs w:val="28"/>
          <w:rtl w:val="true"/>
          <w:lang w:bidi="fa-IR"/>
        </w:rPr>
        <w:t>اکتاف اکفائهم فی رحبه التلف</w:t>
      </w:r>
    </w:p>
    <w:p>
      <w:pPr>
        <w:pStyle w:val="BookText"/>
        <w:rPr/>
      </w:pPr>
      <w:r>
        <w:rPr>
          <w:rFonts w:ascii="IRNazanin" w:hAnsi="IRNazanin" w:eastAsia="IRNazanin"/>
          <w:color w:val="111111"/>
          <w:sz w:val="28"/>
          <w:sz w:val="28"/>
          <w:szCs w:val="28"/>
          <w:rtl w:val="true"/>
          <w:lang w:bidi="fa-IR"/>
        </w:rPr>
        <w:t>مثل اللیوث الی الأهوال سارعه</w:t>
      </w:r>
    </w:p>
    <w:p>
      <w:pPr>
        <w:pStyle w:val="BookText"/>
        <w:rPr/>
      </w:pPr>
      <w:r>
        <w:rPr>
          <w:rFonts w:ascii="IRNazanin" w:hAnsi="IRNazanin" w:eastAsia="IRNazanin"/>
          <w:color w:val="111111"/>
          <w:sz w:val="28"/>
          <w:sz w:val="28"/>
          <w:szCs w:val="28"/>
          <w:rtl w:val="true"/>
          <w:lang w:bidi="fa-IR"/>
        </w:rPr>
        <w:t>حماسه النفس لا میلا الی الصلف</w:t>
      </w:r>
    </w:p>
    <w:p>
      <w:pPr>
        <w:pStyle w:val="BookText"/>
        <w:rPr/>
      </w:pPr>
      <w:r>
        <w:rPr>
          <w:rFonts w:ascii="IRNazanin" w:hAnsi="IRNazanin" w:eastAsia="IRNazanin"/>
          <w:color w:val="111111"/>
          <w:sz w:val="28"/>
          <w:sz w:val="28"/>
          <w:szCs w:val="28"/>
          <w:rtl w:val="true"/>
          <w:lang w:bidi="fa-IR"/>
        </w:rPr>
        <w:t>بنو علی وصی المصطفی حقا</w:t>
      </w:r>
    </w:p>
    <w:p>
      <w:pPr>
        <w:pStyle w:val="BookText"/>
        <w:rPr/>
      </w:pPr>
      <w:r>
        <w:rPr>
          <w:rFonts w:ascii="IRNazanin" w:hAnsi="IRNazanin" w:eastAsia="IRNazanin"/>
          <w:color w:val="111111"/>
          <w:sz w:val="28"/>
          <w:sz w:val="28"/>
          <w:szCs w:val="28"/>
          <w:rtl w:val="true"/>
          <w:lang w:bidi="fa-IR"/>
        </w:rPr>
        <w:t>اخلاف صدق نموا من اشرف السلف</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عند ذکر العلامه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نبذا من فضائل اهل البیت من طرق العامه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فضائل آل فاطمه صلوات الله علی ابیها و علیها و علی سائر آل محمد والسلام، امر لاینکر فان الانکار علی البحر برمته، و علی البرّ بسعته، و علی الشمس بنورها، و علی الانوار بظهورها، و علی السحاب بجوده، و علی الملک بسجوده انکار لایزید المنکر الّا الاستهزا به، و من هو قادر علی ان ینکر علی جماعه هم اهل السداد و خزان معدن النبوه و حفاظ آداب الفتوه صلوات الله و سلامه علیهم، ثم ذکر قصیده مشتمله علی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التسلیم علی النبی و آله باسمائهم الی خاتم الاوصیا صلوات الله علیهم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28" w:name="pg20635_247290"/>
    </w:p>
    <w:p>
      <w:pPr>
        <w:pStyle w:val="Heading2"/>
        <w:numPr>
          <w:ilvl w:val="1"/>
          <w:numId w:val="1"/>
        </w:numPr>
        <w:rPr/>
      </w:pPr>
      <w:bookmarkStart w:id="29" w:name="__RefHeading___Toc309412_3531895371"/>
      <w:bookmarkStart w:id="30" w:name="_Toc10"/>
      <w:bookmarkEnd w:id="28"/>
      <w:bookmarkEnd w:id="29"/>
      <w:r>
        <w:rPr>
          <w:rtl w:val="true"/>
        </w:rPr>
        <w:t>رعایت حقوق اهل‌بیت</w:t>
      </w:r>
      <w:bookmarkEnd w:id="30"/>
    </w:p>
    <w:p>
      <w:pPr>
        <w:pStyle w:val="Heading3"/>
        <w:numPr>
          <w:ilvl w:val="2"/>
          <w:numId w:val="1"/>
        </w:numPr>
        <w:rPr/>
      </w:pPr>
      <w:bookmarkStart w:id="31" w:name="__RefHeading___Toc309414_3531895371"/>
      <w:bookmarkStart w:id="32" w:name="_Toc11"/>
      <w:bookmarkEnd w:id="31"/>
      <w:r>
        <w:rPr>
          <w:rtl w:val="true"/>
        </w:rPr>
        <w:t>آیه‌ی مودت</w:t>
      </w:r>
      <w:bookmarkEnd w:id="32"/>
    </w:p>
    <w:p>
      <w:pPr>
        <w:pStyle w:val="BookText"/>
        <w:rPr/>
      </w:pPr>
      <w:r>
        <w:rPr>
          <w:rFonts w:ascii="IRNazanin" w:hAnsi="IRNazanin" w:eastAsia="IRNazanin"/>
          <w:color w:val="111111"/>
          <w:sz w:val="28"/>
          <w:sz w:val="28"/>
          <w:szCs w:val="28"/>
          <w:rtl w:val="true"/>
          <w:lang w:bidi="fa-IR"/>
        </w:rPr>
        <w:t>خداوند متعال در قرآن مزد رسالت رسول را مودّت اهل‌بیت آن حضرت قرار داد،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اسالکم علیه اجرا</w:t>
      </w:r>
    </w:p>
    <w:p>
      <w:pPr>
        <w:pStyle w:val="BookText"/>
        <w:rPr/>
      </w:pPr>
      <w:r>
        <w:rPr>
          <w:rFonts w:ascii="IRNazanin" w:hAnsi="IRNazanin" w:eastAsia="IRNazanin"/>
          <w:color w:val="111111"/>
          <w:sz w:val="28"/>
          <w:sz w:val="28"/>
          <w:szCs w:val="28"/>
          <w:rtl w:val="true"/>
          <w:lang w:bidi="fa-IR"/>
        </w:rPr>
        <w:t>الا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 رسالت خویش را دوستی و مودّت اهل‌بیتم را طلب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آیه‌ی مودّت را ذکر نموده، اگرچه او سعی داشته تا در تأویل آن راه ناصواب را طی نماید، اما سرانجام به این حقیقت اعتراف می‌نماید که تعمیم در عنوان ذوالقربی مشروط و مقید به صله‌ی با ذوی القربی حقیقی آن حضرت باید بوده باشد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اهمیتی را که پیامبر اسلام از اهل‌بیت خود در اذهان بوجود آورده بود مسأله‌ای نبود که بسادگی بتوان آنرا وجه المصالحه‌ی دیگر گروهها و افراد غیر قرار داده و در حق اهل‌بیت او فراموش گردد، از این جهت دیده می‌شد که تنها اهل‌بیت طاهرین آن حضرت بودند که به این گونه</w:t>
      </w:r>
    </w:p>
    <w:p>
      <w:pPr>
        <w:pStyle w:val="BookText"/>
        <w:rPr/>
      </w:pPr>
      <w:r>
        <w:rPr>
          <w:rFonts w:ascii="IRNazanin" w:hAnsi="IRNazanin" w:eastAsia="IRNazanin"/>
          <w:color w:val="111111"/>
          <w:sz w:val="28"/>
          <w:sz w:val="28"/>
          <w:szCs w:val="28"/>
          <w:rtl w:val="true"/>
          <w:lang w:bidi="fa-IR"/>
        </w:rPr>
        <w:t>آیات استدلال و از آن در مناقب خود استفاده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که بارها دیده و شنیده بودند که پیامبر اسلام درباره‌ی اهل‌بیت خویش چگونه سفارش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مطلبی ذکر نموده که دهلوی صاحب تحفه‌ی اثناعشریه نیز آنرا در طعن بر شیعه و در نفی اذیت و آزارهای فاطمه بدست صحابه نقل نموده که آن چنین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مقام امام فخرالدین رازی تقریری دارد بغایت دل چسب و ذهن نشین،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فرقه‌ی روافض نزد من کمتر از مورچه‌ی سلیمانند در عقل و اعتقاد نیک پیغمبر خود، زیرا که مورچه‌ی سلیمان بتابعان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النمل أدخلوا مساکنکم لایحطمنکم سلیمان و جنوده و هم لایشعرون</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فرقه‌ی موران در سوراخهای خود درآئید مبادا لشگریان سلیمان شما را نادانسته پایمال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قدر فهمید که فرقه‌ی سپاه و لشگریان که در ظلم و تعدّی بغایت بی‌صرفه و بی‌دریغ می‌باشد ببرکت صحبت پیغمبر آنقدر مهذب شده‌اند و صحبت سرسری نبی در آنها قسمی تأثیر کرده که دیده و دانسته بر مورچه ضعیف هم ظلم نخواهند کرد، بلکه در تحت الأقدام پایمال نخواهند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روافض هرگز نفهمیدند که صحبت پیغمبر خاتم‌المرسلین که أفضل پیغمبران است در صحابه‌ی کبار خود که دائماً ملازم آنجناب</w:t>
      </w:r>
    </w:p>
    <w:p>
      <w:pPr>
        <w:pStyle w:val="BookText"/>
        <w:rPr/>
      </w:pPr>
      <w:r>
        <w:rPr>
          <w:rFonts w:ascii="IRNazanin" w:hAnsi="IRNazanin" w:eastAsia="IRNazanin"/>
          <w:color w:val="111111"/>
          <w:sz w:val="28"/>
          <w:sz w:val="28"/>
          <w:szCs w:val="28"/>
          <w:rtl w:val="true"/>
          <w:lang w:bidi="fa-IR"/>
        </w:rPr>
        <w:t xml:space="preserve">بودند، و یا غار و رفیق غمگسار گفته میشدند تأثیری کرده باشد و خیانت و شرارت و شیطنت از آنها دور کرده، بلکه اینهمه أمور شنیعه نسبت بمردم دیگر در آنها زیاده‌تر غالب و مستولی گشت که، دختر و داماد و نواسهای پیغمبر را که یتیم و بیکس مانده بودند رنجانیدند و بر آنها ظلم کردند، و خانه‌ی آنها را سوختند و بیچاره و بی‌قدر ساختند، و باغ و زمین و وجه مدد معاش آنها را قُرق کردند، و همیشه در پی ایذاء اوشان بودند معاذ الله من ذلک </w:t>
      </w:r>
      <w:r>
        <w:rPr>
          <w:rStyle w:val="FootnoteAnchor"/>
          <w:rtl w:val="true"/>
        </w:rPr>
        <w:footnoteReference w:id="5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نمی‌تواند بپذیرد که مصاحبت و همنشینی انبیاء در اصحاب و یاران خویش بدون تأثیر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تأثیر مصاحبت نبی خاتم را بیشتر از مصاحبت لشکریان سلیمان می‌داند،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لشکر سلیمان تأدیب گردیده بودند تا هرگز موری را عمداً پایمال ننمایند، صحابه پیامبر اسلام هرگز موجبات ستم بر دختر او را فراهم نیاورده، و نفوذ کلام او را در صحابه‌ی خود کمتر از نفوذ تأثیر سلیمان ندانسته، تا پس از او به دختر او هم ترحم ننموده و موجبات آزار و اذیت او را فراهم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در اینجا قابل بحث و دقت 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مصاحبت نبی موجب تهذیب اخلاقی نمی‌گردد، چنانکه پسر نوح، و زنان دو پیامبر نوح و لوط که از همه بیشتر با پیامبر خدا مصاحبت داشتند، اهل ضلال گردیده، و مصاحبت آنها را از</w:t>
      </w:r>
    </w:p>
    <w:p>
      <w:pPr>
        <w:pStyle w:val="BookText"/>
        <w:rPr/>
      </w:pPr>
      <w:r>
        <w:rPr>
          <w:rFonts w:ascii="IRNazanin" w:hAnsi="IRNazanin" w:eastAsia="IRNazanin"/>
          <w:color w:val="111111"/>
          <w:sz w:val="28"/>
          <w:sz w:val="28"/>
          <w:szCs w:val="28"/>
          <w:rtl w:val="true"/>
          <w:lang w:bidi="fa-IR"/>
        </w:rPr>
        <w:t>باطل و رها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مصاحبت و همنشینی انبیاء یکی از بزرگترین موجبات سعادت و هدایت محسوب گردیده، و تأثیر و نفوذ آن هرگز نادیده نمی‌باشد، باید توجه داشت که این نفوذ و تأثیر مشروط به عدم وجود مانع در قلوب مصاحبین می‌باشد، اگر جنود سلیمان آگاهانه مور را پایمال نمی‌نمایند، بخاطر پذیرش و قبول تعالیم آن پیامبر می‌باشد که با گوش جان نصایح او را شنیده و با تمام وجود بدان پای‌بند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می‌توان مقایسه نمود، بین جماعتی که آنچنان به پیامبر خود وفادار بوده، و بین جماعتی که پس از پیامبر خود به جاهلیت قهقری بازگردیدند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که بخاری و دیگر محدثان سنی به اسناد صحیح در کتابهای خود ذکر نموده، مشتمل بر بازگشت صحابه به قهقری و جاهلیت می‌باشند، چه توجیهی می‌تواند داشته؟ و چه ملزمی می‌تواند پایداری و استقامت صحابه و عدالت آنها را پس از اینهمه موانع تثبیت گرداند؟</w:t>
      </w:r>
    </w:p>
    <w:p>
      <w:pPr>
        <w:pStyle w:val="BookText"/>
        <w:rPr/>
      </w:pPr>
      <w:r>
        <w:rPr>
          <w:rFonts w:ascii="IRNazanin" w:hAnsi="IRNazanin" w:eastAsia="IRNazanin"/>
          <w:color w:val="111111"/>
          <w:sz w:val="28"/>
          <w:sz w:val="28"/>
          <w:szCs w:val="28"/>
          <w:rtl w:val="true"/>
          <w:lang w:bidi="fa-IR"/>
        </w:rPr>
        <w:t>بخاری در جای جای کتاب صحیح خود جریان گمراهی صحابه را بعد از پیامبر نقل می‌کند، در کتاب رقاق روایت می‌کند که پیامبر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لیردن علی ناس من اصحابی الحوض حتی اذا</w:t>
      </w:r>
    </w:p>
    <w:p>
      <w:pPr>
        <w:pStyle w:val="BookText"/>
        <w:rPr/>
      </w:pPr>
      <w:r>
        <w:rPr>
          <w:rFonts w:ascii="IRNazanin" w:hAnsi="IRNazanin" w:eastAsia="IRNazanin"/>
          <w:color w:val="111111"/>
          <w:sz w:val="28"/>
          <w:sz w:val="28"/>
          <w:szCs w:val="28"/>
          <w:rtl w:val="true"/>
          <w:lang w:bidi="fa-IR"/>
        </w:rPr>
        <w:t>عرفتهم اختلجوا دونی،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لاتدری ما احدثوا بعدک </w:t>
      </w:r>
      <w:r>
        <w:rPr>
          <w:rStyle w:val="FootnoteAnchor"/>
          <w:rtl w:val="true"/>
        </w:rPr>
        <w:footnoteReference w:id="5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را روز قیامت کنار حوض بر من وارد می‌گردند، وقتی گمراهی و ضلالت آنها را پس از خود دانستم، و دریافتم که به غیر من روی گردان شده‌اند، عرضه می‌دارم خداوندا اینها اصحاب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بعد تو اینها چه کارها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در روایتی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ارتدوا بعدک علی ادبارهم القهقری، </w:t>
      </w:r>
      <w:r>
        <w:rPr>
          <w:rStyle w:val="FootnoteAnchor"/>
          <w:rtl w:val="true"/>
        </w:rPr>
        <w:footnoteReference w:id="56"/>
      </w:r>
      <w:r>
        <w:rPr>
          <w:rFonts w:ascii="IRNazanin" w:hAnsi="IRNazanin" w:eastAsia="IRNazanin"/>
          <w:color w:val="111111"/>
          <w:sz w:val="28"/>
          <w:sz w:val="28"/>
          <w:szCs w:val="28"/>
          <w:rtl w:val="true"/>
          <w:lang w:bidi="fa-IR"/>
        </w:rPr>
        <w:t xml:space="preserve"> آنها بعد از تو مرتد شدند و به قهقری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غلیظ از صحابه آیا سخنی دیگر باقی خواهد ماند، که انسان ملتزم گردد که إلی الأبد عدالت صحابه محرز گردیده و جای تردیدی در آن نمی‌باشد؟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اعتقاد در صحابه بدون رادع و مانع گردد دیگر از تبدل رأی آنها نباید سخنی بمیان آورد، و حال آنکه تمام صاحب نظرانی که در باب صحابه سخن گفته و یا حدیث نقل نموده‌اند، بمناسبتهای گوناگون جریانات فکری و تغییر و تبدلهای اخلاقی صحابه را متذکر</w:t>
      </w:r>
    </w:p>
    <w:p>
      <w:pPr>
        <w:pStyle w:val="BookText"/>
        <w:rPr/>
      </w:pPr>
      <w:r>
        <w:rPr>
          <w:rFonts w:ascii="IRNazanin" w:hAnsi="IRNazanin" w:eastAsia="IRNazanin"/>
          <w:color w:val="111111"/>
          <w:sz w:val="28"/>
          <w:sz w:val="28"/>
          <w:szCs w:val="28"/>
          <w:rtl w:val="true"/>
          <w:lang w:bidi="fa-IR"/>
        </w:rPr>
        <w:t>گردانیده‌اند، مثبت نفی عدالت صحابه در بسیاری از آنها بوده و در این رابطه آنرا امری بسیار عادی تلقی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عینی در شرح بخاری بعد از نقل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سفیان بن سعید عن عبدالله بن دینار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نتّقی الکلام و الانبساط الی نسائنا علی عهد رسول‌الله صلی الله علیه و آله هیبه أن ینزل فینا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النبی صلی الله علیه و آله تکلمنا و انبسطنا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صلی الله علیه و آله می‌ترسیدیم نسبت به زنهایمان درشتی و یا سخن تند داشته باشیم، از ترس اینکه مبادا آیه‌ای درباره‌ی ما نازل گردد، اما زمانی که آنحضرت از دینا رفت از این جهت دستمان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الروایه صریحه فی تغییر شان الصحابه عما کانوا علیه فی عهد رسول‌الله صلی الله علیه و سلم</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دلالت بر تغییر حال صحابه بعد از پیامبر صلی الله علیه و آله دارد، زیرا عبدالله بن عمر تصریح می‌نماید که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می‌ترسیدیم به زنان کلام تندی بگوییم یا نسبت به آنها جسارتی نمائیم، ولی از زمانی که پیامبر صلی الله علیه و آله از دنیا</w:t>
      </w:r>
      <w:bookmarkStart w:id="33" w:name="pg20635_247296"/>
    </w:p>
    <w:p>
      <w:pPr>
        <w:pStyle w:val="BookText"/>
        <w:rPr/>
      </w:pPr>
      <w:bookmarkEnd w:id="33"/>
      <w:r>
        <w:rPr>
          <w:rFonts w:ascii="IRNazanin" w:hAnsi="IRNazanin" w:eastAsia="IRNazanin"/>
          <w:color w:val="111111"/>
          <w:sz w:val="28"/>
          <w:sz w:val="28"/>
          <w:szCs w:val="28"/>
          <w:rtl w:val="true"/>
          <w:lang w:bidi="fa-IR"/>
        </w:rPr>
        <w:t>رفت دست ما در این جهت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آنان تند شدیم و هم برای کتک زدن دستمان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دهها آیه و صدها روایت صحیحه که در نفاق صحابه وارد گردیده، بطوریکه برای احدی تردید باقی نمی‌ماند که امثال ولید بن عقبه و مروان و پدرش حکم بن ابی‌العاص از جمله کسانی می‌باشند که آیاتی در نفاق و فسق آنها نازل شده و کتب حدیث و تفسیر از طعن بر آنها خالی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اعتقاد و اعتمادی که تمامی صحابه برخوردار از توثیق و تعدیل خداوند باشند هرگز نمی‌تواند معیار تصحیح و پذیرش داشته باشد، چنانکه این عالم حنفی و سایر همکیشان او به این واقعیت روشن اذعان نموده و در کتب خود ذکر نموده‌اند</w:t>
      </w:r>
      <w:r>
        <w:rPr>
          <w:rFonts w:eastAsia="IRNazanin" w:cs="IRNazanin"/>
          <w:color w:val="111111"/>
          <w:sz w:val="28"/>
          <w:szCs w:val="28"/>
          <w:rtl w:val="true"/>
          <w:lang w:bidi="fa-IR"/>
        </w:rPr>
        <w:t>.</w:t>
      </w:r>
    </w:p>
    <w:p>
      <w:pPr>
        <w:pStyle w:val="Heading3"/>
        <w:numPr>
          <w:ilvl w:val="2"/>
          <w:numId w:val="1"/>
        </w:numPr>
        <w:rPr/>
      </w:pPr>
      <w:bookmarkStart w:id="34" w:name="__RefHeading___Toc309416_3531895371"/>
      <w:bookmarkStart w:id="35" w:name="_Toc12"/>
      <w:bookmarkEnd w:id="34"/>
      <w:r>
        <w:rPr>
          <w:rtl w:val="true"/>
        </w:rPr>
        <w:t>عمق نافرمانی</w:t>
      </w:r>
      <w:bookmarkEnd w:id="35"/>
    </w:p>
    <w:p>
      <w:pPr>
        <w:pStyle w:val="BookText"/>
        <w:rPr/>
      </w:pPr>
      <w:r>
        <w:rPr>
          <w:rFonts w:ascii="IRNazanin" w:hAnsi="IRNazanin" w:eastAsia="IRNazanin"/>
          <w:color w:val="111111"/>
          <w:sz w:val="28"/>
          <w:sz w:val="28"/>
          <w:szCs w:val="28"/>
          <w:rtl w:val="true"/>
          <w:lang w:bidi="fa-IR"/>
        </w:rPr>
        <w:t>در داستان تعمیر جدار توصیه و سفارشی از قبل در رعایت حال یتیم نرسیده بود تا مورد لطف گردیده باشند؟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نافرمانی همواره باید در قلوب طغیانگری جستجو نمود که با ناسپاسی و سرمستی خویش دردناکترین صحنه‌های تلخ تاریخ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بهانه‌ی مصلحت خواهی در دین پیامبر، اهل‌بیت او را با چوب ستم خویش سوزانیده و امروز نیز به نام تقدس و ستایش از صحابه تمامی اعمال آنرا تصحیح و به عنوان سنت پیامبر در میان جوامع اسلامی ترویج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او به نام مصلحت بر در خانه</w:t>
      </w:r>
      <w:bookmarkStart w:id="36" w:name="pg20635_247297"/>
    </w:p>
    <w:p>
      <w:pPr>
        <w:pStyle w:val="BookText"/>
        <w:rPr/>
      </w:pPr>
      <w:bookmarkEnd w:id="36"/>
      <w:r>
        <w:rPr>
          <w:rFonts w:ascii="IRNazanin" w:hAnsi="IRNazanin" w:eastAsia="IRNazanin"/>
          <w:color w:val="111111"/>
          <w:sz w:val="28"/>
          <w:sz w:val="28"/>
          <w:szCs w:val="28"/>
          <w:rtl w:val="true"/>
          <w:lang w:bidi="fa-IR"/>
        </w:rPr>
        <w:t xml:space="preserve">فاطمه حاضر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احرقوا الدّرا بمن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امروز نیز اینان به نام اجتهاد و عدالت صحابه عملکرد او را توجیه می‌نمایند</w:t>
      </w:r>
      <w:r>
        <w:rPr>
          <w:rFonts w:eastAsia="IRNazanin" w:cs="IRNazanin"/>
          <w:color w:val="111111"/>
          <w:sz w:val="28"/>
          <w:szCs w:val="28"/>
          <w:rtl w:val="true"/>
          <w:lang w:bidi="fa-IR"/>
        </w:rPr>
        <w:t>.</w:t>
      </w:r>
    </w:p>
    <w:p>
      <w:pPr>
        <w:pStyle w:val="Heading3"/>
        <w:numPr>
          <w:ilvl w:val="2"/>
          <w:numId w:val="1"/>
        </w:numPr>
        <w:rPr/>
      </w:pPr>
      <w:bookmarkStart w:id="37" w:name="__RefHeading___Toc309418_3531895371"/>
      <w:bookmarkStart w:id="38" w:name="_Toc13"/>
      <w:bookmarkEnd w:id="37"/>
      <w:r>
        <w:rPr>
          <w:rtl w:val="true"/>
        </w:rPr>
        <w:t>اهل بیت در آیه‌ی تطهیر</w:t>
      </w:r>
      <w:bookmarkEnd w:id="38"/>
    </w:p>
    <w:p>
      <w:pPr>
        <w:pStyle w:val="BookText"/>
        <w:rPr/>
      </w:pPr>
      <w:r>
        <w:rPr>
          <w:rFonts w:ascii="IRNazanin" w:hAnsi="IRNazanin" w:eastAsia="IRNazanin"/>
          <w:color w:val="111111"/>
          <w:sz w:val="28"/>
          <w:sz w:val="28"/>
          <w:szCs w:val="28"/>
          <w:rtl w:val="true"/>
          <w:lang w:bidi="fa-IR"/>
        </w:rPr>
        <w:t>تاکنون سعی فراوان نموده‌اند که آیه‌ی تطهیر، و آیه‌ی مبارکه‌ی مودّت به ذوی القربی را از مصادیق مورد عنایت و نظر در نزول آیه منصرف و آنرا بر جمعیتهای دیگر قابل تطبیق و توجیه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نصوص و کلمات بدست می‌آید، که مخالفین مذهب اهل البیت بار سنگین و پر مشقّتی را از وجود آیه‌ی تطهیر و آیه‌ی مودّت تحمل نموده که اینگونه سخت بتکاپو افتاده، و دست تأویل و تعمیم در مفاد آنها را بر خود باز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است که از سرگذشت حکام و زمامداران اموی آگاه نبوده باشد، جریانی که در ارتباط با نفی اهل‌بیت از دائره‌ی سنت نبوی صورت پذیرفت، کار را بجائی کشانید، که روایت حضرت صادق در نقل سنت نبوی مردود، و روایت مروان و پسرش عبدالملک مقبول در نزد محدّثین حجاز و شام 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خاتم صلی الله علیه و آله مروان پسر حکم بن ابی‌العاص را لعن و او را از مدینه بیرون گردانید، پسر عاص در آزار و اذیت پیامبر هیچ مضایقه و دریغ نمی‌نمود، عبدالملک نیز بعنوان خلف این شجره، و به تعبیر مقریزی، ریشه‌دارترین افراد در کفر، کسی بود که حجاج را بر مسلمانان مسلط گردانید و به پسرش ولید سفارش نمود تا قدر و قیمت</w:t>
      </w:r>
    </w:p>
    <w:p>
      <w:pPr>
        <w:pStyle w:val="BookText"/>
        <w:rPr/>
      </w:pPr>
      <w:r>
        <w:rPr>
          <w:rFonts w:ascii="IRNazanin" w:hAnsi="IRNazanin" w:eastAsia="IRNazanin"/>
          <w:color w:val="111111"/>
          <w:sz w:val="28"/>
          <w:sz w:val="28"/>
          <w:szCs w:val="28"/>
          <w:rtl w:val="true"/>
          <w:lang w:bidi="fa-IR"/>
        </w:rPr>
        <w:t xml:space="preserve">حجاج را بداند و او را از خود نرنجاند، </w:t>
      </w:r>
      <w:r>
        <w:rPr>
          <w:rStyle w:val="FootnoteAnchor"/>
          <w:rtl w:val="true"/>
        </w:rPr>
        <w:footnoteReference w:id="59"/>
      </w:r>
      <w:r>
        <w:rPr>
          <w:rFonts w:ascii="IRNazanin" w:hAnsi="IRNazanin" w:eastAsia="IRNazanin"/>
          <w:color w:val="111111"/>
          <w:sz w:val="28"/>
          <w:sz w:val="28"/>
          <w:szCs w:val="28"/>
          <w:rtl w:val="true"/>
          <w:lang w:bidi="fa-IR"/>
        </w:rPr>
        <w:t xml:space="preserve"> چنانکه درباره‌ی او گفته‌اند که اگر برای عبدالملک نبوده باشد غیر از مسلط گردانیدن حجاج بر امور مسلمان همین جرم برای او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 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اعرق الناس فی الکفر، لان احد ابویه الحکم بن ابی‌العاص لعین رسول‌الله و تریده، والاخر معاویه بن المغیره، و هو الذی جدع انف حمزه و مثل به فیمن مثل، و قد امر رسول‌الله بقتله فاخرج من دار عثمان</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از ریشه‌دارترین افراد در کفر می‌باشد، زمانی که مروان در صلب پدر قرار داشت پیامبر او را لعن فرمود و از مدینه دور گردانید، و همچنین پدر و مادری او، معاویه بن مغیره می‌باشد، که پس از شهادت حضرت حمزه عموی پیامبر بینی آنجناب را بریده و او را مثله نمود، که بهمین خاطر پیامبر حکم قتل او را صادر فرمود، تا اینکه او را از منزل عثمان بن عفان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اوضاع و احوالی برای سنت پیامبر بسیار دردآور است که مدافعان و مروجین آن چنین افراد سرکش و یاغی بوده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اگر این جماعت زمام امر نشر حدیث و ترویج</w:t>
      </w:r>
    </w:p>
    <w:p>
      <w:pPr>
        <w:pStyle w:val="BookText"/>
        <w:rPr/>
      </w:pPr>
      <w:r>
        <w:rPr>
          <w:rFonts w:ascii="IRNazanin" w:hAnsi="IRNazanin" w:eastAsia="IRNazanin"/>
          <w:color w:val="111111"/>
          <w:sz w:val="28"/>
          <w:sz w:val="28"/>
          <w:szCs w:val="28"/>
          <w:rtl w:val="true"/>
          <w:lang w:bidi="fa-IR"/>
        </w:rPr>
        <w:t>دین را بعهده داشته باشند هیچگاه نخواهند گذاشت منقبتی از اهل‌بیت منتشر گردیده و یا مطعنی در ثلب مخالفین آنها منتشر و یا حدّاقل بلا معارض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مبارکه‌ی تطهیر و لزوم مودّت ذوی القربی از جمله آیاتی می‌باشند که در آنها سعی گردیده تا دائره‌ی آنها را توسعه و تعمیم، و ظهور اهل‌بیت را با وجود روایات فراوان نادیده انگاشته و یا کم جلوه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جای بحث و تردید نیست که چنین شیوه‌های غیر علمی هرگز نمی‌تواند تا ابد خود را در انظار موجّه نشان داده، و بشکل اختفاء بعنوان ایده و اعتقاد صحیح شناخته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آیه‌ی مبارکه‌ی تطهیر و همچنین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موده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طهارت و عظمت اهل‌بیت پیامبر ثابت گردیده، سعی بسیار نموده و برای توجیه و تأویل آن به اقوال ضعیفه و بدون استناد متمسک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تطهیر هشت قول را ذکر نموده‌اند، که در بررسی و تحقیق از مآخذ این اقوال، جز یک قول نمی‌تواند وجه تصحیحی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هشت 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بیت پیامبر، خود آن حضرت می‌باشد، این قول یکی از دو روایت بخاری در بیان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قائل دیگر این قول قاضی عیاض در کتاب شفاء می‌باشد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ضعف این قول بنا بر آنچه را که مراد قاضی عیاض و دیگران می‌باشد مشخص می‌باشد، زیرا این بحث در کیفیت صلوات خود پیامبر مطرح می‌گردد، که مراد از آل در قول آن حضرت چه کسانی می‌توانند بوده باشند؟</w:t>
      </w:r>
    </w:p>
    <w:p>
      <w:pPr>
        <w:pStyle w:val="BookText"/>
        <w:rPr/>
      </w:pPr>
      <w:r>
        <w:rPr>
          <w:rFonts w:ascii="IRNazanin" w:hAnsi="IRNazanin" w:eastAsia="IRNazanin"/>
          <w:color w:val="111111"/>
          <w:sz w:val="28"/>
          <w:sz w:val="28"/>
          <w:szCs w:val="28"/>
          <w:rtl w:val="true"/>
          <w:lang w:bidi="fa-IR"/>
        </w:rPr>
        <w:t>قاضی عیاض در توجیه نظریه‌ی خویش از أنس بن مالک نقل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بوده باشد که خود قاضی عیاض آنرا نقل می‌کند مشکل حل است، زیرا این بیان هیچگونه تنافی و ضدیتی با قول به اختصاص اهل‌بیت در آیه‌ی تطهیر نمی‌تواند داشته باشد، بحکم آیه‌ی مباهله علی بن ابی‌طالب نفس پیامبر بحساب آمده و سائر اهل‌بیت او نیز بحکم اولاد، نفس آن حضرت محسوب می‌گردند، و هیچگونه جای اشکال در آن نمی‌باشد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اهل‌بیت خصوص ازدواج پیامبر بوده باشند، این قول را ابن‌کثیر از عکرمه که از خوارج </w:t>
      </w:r>
      <w:r>
        <w:rPr>
          <w:rStyle w:val="FootnoteAnchor"/>
          <w:rtl w:val="true"/>
        </w:rPr>
        <w:footnoteReference w:id="63"/>
      </w:r>
      <w:r>
        <w:rPr>
          <w:rFonts w:ascii="IRNazanin" w:hAnsi="IRNazanin" w:eastAsia="IRNazanin"/>
          <w:color w:val="111111"/>
          <w:sz w:val="28"/>
          <w:sz w:val="28"/>
          <w:szCs w:val="28"/>
          <w:rtl w:val="true"/>
          <w:lang w:bidi="fa-IR"/>
        </w:rPr>
        <w:t xml:space="preserve"> و مقاتل بن سلیمان که از کذابین و مفتریان سخت در أخذ از یهود و نصاری می‌باشد </w:t>
      </w:r>
      <w:r>
        <w:rPr>
          <w:rStyle w:val="FootnoteAnchor"/>
          <w:rtl w:val="true"/>
        </w:rPr>
        <w:footnoteReference w:id="64"/>
      </w:r>
      <w:r>
        <w:rPr>
          <w:rFonts w:ascii="IRNazanin" w:hAnsi="IRNazanin" w:eastAsia="IRNazanin"/>
          <w:color w:val="111111"/>
          <w:sz w:val="28"/>
          <w:sz w:val="28"/>
          <w:szCs w:val="28"/>
          <w:rtl w:val="true"/>
          <w:lang w:bidi="fa-IR"/>
        </w:rPr>
        <w:t xml:space="preserve"> ، ذکر نموده است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زمینه هم مباحث فراوانی انجام گرفته، و در آن به نحوه‌ی استدلال در سیاق آیات مربوطه سخن گفته شده است، کوتاه سخن اینکه آیه‌ی تطهیر اگر چه در بین آیات توبیخی ازواج نبی ذکر گردیده اما هیچگونه سنخیتی با آن آیات قبل و بعد از نظر خطاب سیاق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مضفا بر اینکه راویان این قول از دشمنان علی بن ابی‌طالب محسوب گردیده و قول آنها از نظر حجیب بر طبق قواعد مندرجه در جرح و تعدیل ساقط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اهل‌بیت خصوص اصحاب کساء می‌باشند، این قول مورد عنایت و توجه جماعت زیادی از محدثین و علماء می‌باشد، و در این رابطه روایات صحیح فراوانی در کتب حدیثی وارد گردیده است که به نمونه‌های آن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مسلم فی صحیحه 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آله غداه و علیه مرط مرجل من شعر اسود، فجاء الحسن والحسین فادخلهما معه، ثم جاءت فاطمه فادخلها معه، ثم جاء علی فادخله معه،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الحاکم عن أم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بیتی نزلت هذه الایه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رسول‌الله الی علی و فاطمه والحسن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اهل‌بیتی و اللهم آل بیتی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و هذا حدیث صحیح علی شرط البخاری</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ایضا عن عبدالله بن جعفر بن ابی‌طالب،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لمانظر رسول‌الله الی الرحمه هابطه،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ادعوا لی، فقالت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علیا و فاطمه والحسن والحسین، فجیی‌ء بهم فألقی علیهم النبی صلی الله علیه و آله کساء، ثم رفع یده، ثم رفع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آلی فصلّ علی محمد و علی آل محمد، و انزل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هذا حدیث صحیح الاسناد ولم یخرجاه</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حبان فی الصحیح عن واثله بن الاشقع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عن علی فی منزله فقبل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یأتی برسول‌الله، اذ جاء فدخل رسول‌الله و دخلت فجلس رسول‌الله علی الفراش وأجلس فاطمه عن یمینه و علیاً عن یساره و حسناً و حسیناً بین یدیه،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صورت است روایت قاضی أبو یعلی در مسند با سندی که تمامی رجال آن صحیح می‌باشد </w:t>
      </w:r>
      <w:r>
        <w:rPr>
          <w:rStyle w:val="FootnoteAnchor"/>
          <w:rtl w:val="true"/>
        </w:rPr>
        <w:footnoteReference w:id="70"/>
      </w:r>
      <w:r>
        <w:rPr>
          <w:rFonts w:ascii="IRNazanin" w:hAnsi="IRNazanin" w:eastAsia="IRNazanin"/>
          <w:color w:val="111111"/>
          <w:sz w:val="28"/>
          <w:sz w:val="28"/>
          <w:szCs w:val="28"/>
          <w:rtl w:val="true"/>
          <w:lang w:bidi="fa-IR"/>
        </w:rPr>
        <w:t xml:space="preserve"> ، و ترمذی در سنن </w:t>
      </w:r>
      <w:r>
        <w:rPr>
          <w:rStyle w:val="FootnoteAnchor"/>
          <w:rtl w:val="true"/>
        </w:rPr>
        <w:footnoteReference w:id="7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وأحمد در مسند </w:t>
      </w:r>
      <w:r>
        <w:rPr>
          <w:rStyle w:val="FootnoteAnchor"/>
          <w:rtl w:val="true"/>
        </w:rPr>
        <w:footnoteReference w:id="72"/>
      </w:r>
      <w:r>
        <w:rPr>
          <w:rFonts w:ascii="IRNazanin" w:hAnsi="IRNazanin" w:eastAsia="IRNazanin"/>
          <w:color w:val="111111"/>
          <w:sz w:val="28"/>
          <w:sz w:val="28"/>
          <w:szCs w:val="28"/>
          <w:rtl w:val="true"/>
          <w:lang w:bidi="fa-IR"/>
        </w:rPr>
        <w:t xml:space="preserve"> ، و بغوی در مصابیح السنه </w:t>
      </w:r>
      <w:r>
        <w:rPr>
          <w:rStyle w:val="FootnoteAnchor"/>
          <w:rtl w:val="true"/>
        </w:rPr>
        <w:footnoteReference w:id="73"/>
      </w:r>
      <w:r>
        <w:rPr>
          <w:rFonts w:ascii="IRNazanin" w:hAnsi="IRNazanin" w:eastAsia="IRNazanin"/>
          <w:color w:val="111111"/>
          <w:sz w:val="28"/>
          <w:sz w:val="28"/>
          <w:szCs w:val="28"/>
          <w:rtl w:val="true"/>
          <w:lang w:bidi="fa-IR"/>
        </w:rPr>
        <w:t xml:space="preserve"> ، وابن تیمیه در منهاج السنه تماما بتصحیح این احادیث اعتراف نموده و مورد نزول آیه را اصحاب کساء نقل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اهل‌بیت مجموع زنان آن حضرت و اصحاب کساء با هم می‌باشند، این قول را ابن عبدالبر در تمهید ذکر نموده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این قول هم ظاهر و روشن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زنان پیامبر برای تثبیت موقعیت خویش به آیه‌ی تطهیر تمسک و استشهاد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ازدواج پیامبر به اقرار صریح و صحیح خویش از داخل بودن در آیه‌ی تطهیر بدور و برکنار بوده‌اند همانطوریکه کبار محدثین اهل‌سنت آورده‌اند که أم‌سلمه پس از نزول آیه عرضه داشت، یا رسول‌الله آیا منهم داخل در این آیه می‌باشم؟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انک إلی خیر،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خیر، انک من خیر أزواج النبی</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تو در آیه تطهیر داخل نمی‌باشی، بلکه تو از بهترین همسران نبی محسوب گردیده و عاقبت بخیر خواهی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اهل‌بیت خصوص کسانی است که صدقه بر آنها حرام می‌باشد، که آنها شامل بنی‌هاشم و بنی‌مطلب و آل علی و آل عباس و آل عقیل و آل جعفر می‌باشند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قول مختار شافعی و احمد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این قول نیز که از طریق اهل لغت و لسان در معنای آل وأهل بیان گردیده و ظاهر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الادنون من خاصه رجل المعظم </w:t>
      </w:r>
      <w:r>
        <w:rPr>
          <w:rStyle w:val="FootnoteAnchor"/>
          <w:rtl w:val="true"/>
        </w:rPr>
        <w:footnoteReference w:id="77"/>
      </w:r>
      <w:r>
        <w:rPr>
          <w:rFonts w:ascii="IRNazanin" w:hAnsi="IRNazanin" w:eastAsia="IRNazanin"/>
          <w:color w:val="111111"/>
          <w:sz w:val="28"/>
          <w:sz w:val="28"/>
          <w:szCs w:val="28"/>
          <w:rtl w:val="true"/>
          <w:lang w:bidi="fa-IR"/>
        </w:rPr>
        <w:t xml:space="preserve"> ، ذکر نموده‌اند نه جمیع بستگان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نزدیکان شخص بزرگ را آل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چنانکه ملاحظه می‌گردد موافق است با آیات کتاب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آل لوط نجیناهم بسحر</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مجموع این آیات و دیگر شواهد و آثار استفاده می‌گردد که آل در این آیات تمامی بستگان این پیامبران نمی‌تواند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این است که مراد از اهل‌بیت افراد متقی و پرهیزکار بوده باشند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مناقشه‌ی این قول هم با تضعیفاتی که خود در این جهت ارائه نموده‌اند ظاهر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قول برگرفته‌ی از این حدیث می‌باشد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کلّ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ضعیف لایحل الاحتجاج به، لأن أبا هریره کذّبه یحیی بن معین و ضعفه أحمد و غیره من الحفاظ</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الحمزاوی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البیهقی فی السنن الکبری وابن حجر و السخاوی بضعفه و عدم الاحتجاج به، </w:t>
      </w:r>
      <w:r>
        <w:rPr>
          <w:rStyle w:val="FootnoteAnchor"/>
          <w:rtl w:val="true"/>
        </w:rPr>
        <w:footnoteReference w:id="83"/>
      </w:r>
      <w:r>
        <w:rPr>
          <w:rFonts w:ascii="IRNazanin" w:hAnsi="IRNazanin" w:eastAsia="IRNazanin"/>
          <w:color w:val="111111"/>
          <w:sz w:val="28"/>
          <w:sz w:val="28"/>
          <w:szCs w:val="28"/>
          <w:rtl w:val="true"/>
          <w:lang w:bidi="fa-IR"/>
        </w:rPr>
        <w:t xml:space="preserve">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المقاصد، و کشف الخفاء</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اهل‌بیت تمامی پیروان آن حضرت تا روز قیامت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را بعضی از اتباع شافعی پذیرفته‌اند </w:t>
      </w:r>
      <w:r>
        <w:rPr>
          <w:rStyle w:val="FootnoteAnchor"/>
          <w:rtl w:val="true"/>
        </w:rPr>
        <w:footnoteReference w:id="8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این قول هم ظاهر است، که اگر مراد از اهل‌بیت تمامی پیروان حضرت باشند دیگر کسی نمی‌ماند که صدقه و زکات بر او واجب گردیده باشد، زیرا خوردن آن بر همه حرام می‌گردد، و با این قول دیگر محلی برای احکام این فرع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آخر این است که مراد از اهل‌بیت تمامی قریش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ابن رفعه در کفاله بیان داشته و سمهودی هم آنرا نقل نموده است</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این قول هم با در نظر گرفتن روایات زیادی که در طعن بر قریش وارد گردیده ظاهر می‌باشد، نمی‌توان به عموم این قول اعتماد نمود، پس لامحاله باید مراد از اهل‌بیت همان اصحاب کساء بوده باشند نه عموم منسوبین به آن حضرت</w:t>
      </w:r>
      <w:r>
        <w:rPr>
          <w:rFonts w:eastAsia="IRNazanin" w:cs="IRNazanin"/>
          <w:color w:val="111111"/>
          <w:sz w:val="28"/>
          <w:szCs w:val="28"/>
          <w:rtl w:val="true"/>
          <w:lang w:bidi="fa-IR"/>
        </w:rPr>
        <w:t>.</w:t>
      </w:r>
      <w:bookmarkStart w:id="39" w:name="pg20635_247307"/>
    </w:p>
    <w:p>
      <w:pPr>
        <w:pStyle w:val="Heading3"/>
        <w:numPr>
          <w:ilvl w:val="2"/>
          <w:numId w:val="1"/>
        </w:numPr>
        <w:rPr/>
      </w:pPr>
      <w:bookmarkStart w:id="40" w:name="__RefHeading___Toc309420_3531895371"/>
      <w:bookmarkStart w:id="41" w:name="_Toc14"/>
      <w:bookmarkEnd w:id="39"/>
      <w:bookmarkEnd w:id="40"/>
      <w:r>
        <w:rPr>
          <w:rtl w:val="true"/>
        </w:rPr>
        <w:t>اهمیت ذوی القربی</w:t>
      </w:r>
      <w:bookmarkEnd w:id="41"/>
    </w:p>
    <w:p>
      <w:pPr>
        <w:pStyle w:val="BookText"/>
        <w:rPr/>
      </w:pPr>
      <w:r>
        <w:rPr>
          <w:rFonts w:ascii="IRNazanin" w:hAnsi="IRNazanin" w:eastAsia="IRNazanin"/>
          <w:color w:val="111111"/>
          <w:sz w:val="28"/>
          <w:sz w:val="28"/>
          <w:szCs w:val="28"/>
          <w:rtl w:val="true"/>
          <w:lang w:bidi="fa-IR"/>
        </w:rPr>
        <w:t>ذوی القربی</w:t>
      </w:r>
    </w:p>
    <w:p>
      <w:pPr>
        <w:pStyle w:val="BookText"/>
        <w:rPr/>
      </w:pPr>
      <w:r>
        <w:rPr>
          <w:rFonts w:ascii="IRNazanin" w:hAnsi="IRNazanin" w:eastAsia="IRNazanin"/>
          <w:color w:val="111111"/>
          <w:sz w:val="28"/>
          <w:sz w:val="28"/>
          <w:szCs w:val="28"/>
          <w:rtl w:val="true"/>
          <w:lang w:bidi="fa-IR"/>
        </w:rPr>
        <w:t>سنّت بعنوان مبیّن کتاب آسمانی در مواقع حساس دینی و اخلاقی و اجتماعی راز و رمز اشارات کتاب را گشوده و فهم آیات را برای اهل آن آسان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ذوی القربی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ذالقربی حقه</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آیه‌ی مودت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اسالکم علیه اجرا الا الموده فی القربی</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نشانی روشن و رهنمودی از هدایت وحی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الوزن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متجلی، و آهنگ نابجای شرک و نفاق را مردود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لاتخسروا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شریف نبوی با اشاره‌ی ظریف و دقیق خود، سر منزل مقصود را به طالبان حق می‌آموزد، خانه‌ی زهرا و علی را بعنوان صاحبان حق مشخص می‌گرداند، خانه‌ای که پیامبر خاتم بر آستانه‌ی آن متواضعانه می‌ایستاد و بر اهل آن سلام میداد، درس هدایت و بندگی خدا را به امت خویش تعلیم می‌فرمود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ذی القربی حقه</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جبرئیل توضیح بیشتر طلب و او هم از جانب پروردگار فرمان اعطای فدک را به آن حضرت ابلاغ می‌نماید، که آن حضرت نیز فدک را و تمامی</w:t>
      </w:r>
    </w:p>
    <w:p>
      <w:pPr>
        <w:pStyle w:val="BookText"/>
        <w:rPr/>
      </w:pPr>
      <w:r>
        <w:rPr>
          <w:rFonts w:ascii="IRNazanin" w:hAnsi="IRNazanin" w:eastAsia="IRNazanin"/>
          <w:color w:val="111111"/>
          <w:sz w:val="28"/>
          <w:sz w:val="28"/>
          <w:szCs w:val="28"/>
          <w:rtl w:val="true"/>
          <w:lang w:bidi="fa-IR"/>
        </w:rPr>
        <w:t>اختیارات مربوطه را به او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و رواه حدیث، روایت اعطائی فدک را به صدیقه‌ی طاهره چنین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البزار و أبو یعلی و ابن أبی حاتم وابن مردویه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رسول‌الله فاطمه فدکا</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هنگامی که آیه‌ی مبارکه نازل گردید پیامبر فدک را به فاطمه اختصاص داده، و ملک او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امین الاسلام طبرسی نیز در کتاب مجمع‌البیان بسند خود از حافظ حسکانی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رسول‌الله فاطمه فدکا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نقل دیگر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صارت فدک ملکا لرسول‌الله بنص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منهم فما أوجفتم علیه من خیل و لا رکاب ولکن الله یسلط رسله علی من یشاء و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یتصرف فی فدک حسبما یشا الی أن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فاستوضح رسول‌الله من جبرائیل مراد الایه؟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فاطمه فدکا لتکون بلغه لها و لإولادها و ذلک عوض ما بذلته امها خدیجه من اموال و جهود فی سبیل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النبی صلی الله علیه و آله فاطمه و اعطاها فدکا وانتهت بهذا ملکیه النبی صلی الله علیه و آله لفدک و صارت ملکاً للزهرا، تتصرف فیها تصرف المالک بملکه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الأمر هکذا حتی توفی النبی صلی الله علیه و آله و استولی أبوبکر علی الخلافه فوضع الید علی فدک و انتزعها من ید زهرا فابتدأ النزاع بینها و بینه فطالبته بفدک علی أنها نحله و عطیه من أبیها</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عبارت این است که پس از نزول آیه‌ی مبارکه‌ی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بدستور پروردگار فدک را به فاطمه بخشید، فدک از ملک پیامبر خارج و داخل در ملک زهرا گردید تا برای او و فرزندان او بوده باشد، که این عطا عوض أموال خدیجه باشد که در صدر اسلام در اختیار حضرت گذارده تا در راه اسلام صرف گردد، پس فدک رسماً ملک زهرا گردید، و در آن تصرف مالکانه می‌نمود تا اینکه حضرت از دنیا رفتند و زمام امر بدست ابی‌بکر رسید، و او تا بقدرت رسید عاملین فدک را که از طرف صدیقه‌ی طاهره در فدک مشغول بکار بودند بیرون نموده و آنرا بتصرف خود درآورد، که به منازعه‌ی بین فاطمه و ابی‌بکر منتهی گردید، که جریان آن مفصلاً در کتابهای فراوان توضیح و شرح داده شده است</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آیه‌ی مودّت که مزد رسالت پیامبر در آن مشخص گردیده، اتمام حجتی از ناحیه‌ی پروردگار بر تمامی خلائق می‌باشد، هنگامی که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نزدیکانی که مودّت آنها مورد تأکید قرار گرفته است چه کسانی می‌باشند؟</w:t>
      </w:r>
    </w:p>
    <w:p>
      <w:pPr>
        <w:pStyle w:val="BookText"/>
        <w:rPr/>
      </w:pPr>
      <w:r>
        <w:rPr>
          <w:rFonts w:ascii="IRNazanin" w:hAnsi="IRNazanin" w:eastAsia="IRNazanin"/>
          <w:color w:val="111111"/>
          <w:sz w:val="28"/>
          <w:sz w:val="28"/>
          <w:szCs w:val="28"/>
          <w:rtl w:val="true"/>
          <w:lang w:bidi="fa-IR"/>
        </w:rPr>
        <w:t>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آنان حسن و حسین صلوات‌الله‌علیهم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الطبرانی بسنده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اسالکم علیه اجرا الا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 من قرابتک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وابناهما</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الحاکم بسنده عن علی بن الحسین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الحسن بن علی حین قتل علی،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فی هذه اللیله رجل لا یسبقه الأولون بعمل و لایدرکه الاخرون، وقد کان رسول‌الله صلی الله علیه و آله یعطیه رایته فیقاتل و جبرئیل عن یمینه و میکائیل عن یساره، فما یرجع حتّی یفتح الله علیه، و ما ترک علی اهل الارض صفراء و لابیضاء، إلّا سبع مائه درهم فضلت من عطایاه أراد ان یبتاع بها خادما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لم یعرفنی فانا الحسن بن علی، وأنا ابن النبی، وأنا ابن الوصی، وأنا ابن البشیر، وأنا ابن النذیر، وأنا ابن الداعی إلی الله باذنه، وأنا ابن السراج المنیر، وأنا بن اهل البیت الذی أذهب الله عنهم الرجس و طهرهم</w:t>
      </w:r>
    </w:p>
    <w:p>
      <w:pPr>
        <w:pStyle w:val="BookText"/>
        <w:rPr/>
      </w:pPr>
      <w:r>
        <w:rPr>
          <w:rFonts w:ascii="IRNazanin" w:hAnsi="IRNazanin" w:eastAsia="IRNazanin"/>
          <w:color w:val="111111"/>
          <w:sz w:val="28"/>
          <w:sz w:val="28"/>
          <w:szCs w:val="28"/>
          <w:rtl w:val="true"/>
          <w:lang w:bidi="fa-IR"/>
        </w:rPr>
        <w:t>تطهیراً، وأنا من اهل البیت الذی افترض الله مودّتهم علی کلّ مسلم، فقال تبارک و تعالی لنبیّه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اسالکم علیه اجرا إلا الموده فی القربی و من یقترف حسنه نزد له فیها حسنا</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فاقتراف الحسنه مودّتنا أهل البیت</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الحضرمی فی رشفه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اوصانی بذوی القربی</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ترجمه‌ی این روایات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که از اعاظم علمای اهل حدیث می‌باشد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از آن حضرت پرسیدند که ذوی القربی چه کسانی می‌باشند؟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علی و فاطمه و حسن و حسین می‌باشند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نیشابوری نیز روایت می‌کند که حسن بن علی علیه‌السلام بعد از آنکه پدرش علی بن ابی‌طالب به شهادت رسید برای مردم خطبه خواند، و در آن 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کسی از دنیا رفته است که روزگار همانند او را در میان گذشته‌گان و در میان آیندگان نخواهند دید، او کسی بود که پیامبر</w:t>
      </w:r>
    </w:p>
    <w:p>
      <w:pPr>
        <w:pStyle w:val="BookText"/>
        <w:rPr/>
      </w:pPr>
      <w:r>
        <w:rPr>
          <w:rFonts w:ascii="IRNazanin" w:hAnsi="IRNazanin" w:eastAsia="IRNazanin"/>
          <w:color w:val="111111"/>
          <w:sz w:val="28"/>
          <w:sz w:val="28"/>
          <w:szCs w:val="28"/>
          <w:rtl w:val="true"/>
          <w:lang w:bidi="fa-IR"/>
        </w:rPr>
        <w:t>خدا پرچم فتح و ظفر را بدست او می‌داد، و او را ملائکه مقرب پروردگار از چپ راست حراست می‌نمودند، و او برنمی‌گشت مگر آنکه فاتح میدان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اموال دنیا چیزی بجای نگذاشت مگر هفتصد درهم که آنهم قصد داشت برای اهل‌بیت خویش خدمتکاری خریداری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ای مردم هر کس مرا نمی‌شناسد بداند، که من حسن بن علی فرزند پیامبر خدا می‌باشم، فرزند وصی رسول بشیر و نذیر، من از اهل بیتی می‌باشم که خداوند رجس و ناپاکی را از آنها دور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اهل بیتی می‌باشم که خداوند در قرآن مودّت آنها را واجب 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 هر کس که بخواهد به حسنه‌ای رسیده باشد باید از طریق مودّت و محبت ما بدان نائل گردد</w:t>
      </w:r>
      <w:r>
        <w:rPr>
          <w:rFonts w:eastAsia="IRNazanin" w:cs="IRNazanin"/>
          <w:color w:val="111111"/>
          <w:sz w:val="28"/>
          <w:szCs w:val="28"/>
          <w:rtl w:val="true"/>
          <w:lang w:bidi="fa-IR"/>
        </w:rPr>
        <w:t>.</w:t>
      </w:r>
      <w:bookmarkStart w:id="42" w:name="pg20635_247316"/>
    </w:p>
    <w:p>
      <w:pPr>
        <w:pStyle w:val="Heading2"/>
        <w:numPr>
          <w:ilvl w:val="1"/>
          <w:numId w:val="1"/>
        </w:numPr>
        <w:rPr/>
      </w:pPr>
      <w:bookmarkStart w:id="43" w:name="__RefHeading___Toc309422_3531895371"/>
      <w:bookmarkStart w:id="44" w:name="_Toc15"/>
      <w:bookmarkEnd w:id="42"/>
      <w:bookmarkEnd w:id="43"/>
      <w:r>
        <w:rPr>
          <w:rtl w:val="true"/>
        </w:rPr>
        <w:t>جلالت بیت فاطمه</w:t>
      </w:r>
      <w:bookmarkEnd w:id="44"/>
    </w:p>
    <w:p>
      <w:pPr>
        <w:pStyle w:val="Heading3"/>
        <w:numPr>
          <w:ilvl w:val="2"/>
          <w:numId w:val="1"/>
        </w:numPr>
        <w:rPr/>
      </w:pPr>
      <w:bookmarkStart w:id="45" w:name="__RefHeading___Toc309424_3531895371"/>
      <w:bookmarkStart w:id="46" w:name="_Toc16"/>
      <w:bookmarkEnd w:id="45"/>
      <w:r>
        <w:rPr>
          <w:rtl w:val="true"/>
        </w:rPr>
        <w:t>جلالت بیت فاطمه</w:t>
      </w:r>
      <w:bookmarkEnd w:id="46"/>
    </w:p>
    <w:p>
      <w:pPr>
        <w:pStyle w:val="BookText"/>
        <w:rPr/>
      </w:pPr>
      <w:r>
        <w:rPr>
          <w:rFonts w:ascii="IRNazanin" w:hAnsi="IRNazanin" w:eastAsia="IRNazanin"/>
          <w:color w:val="111111"/>
          <w:sz w:val="28"/>
          <w:sz w:val="28"/>
          <w:szCs w:val="28"/>
          <w:rtl w:val="true"/>
          <w:lang w:bidi="fa-IR"/>
        </w:rPr>
        <w:t>حال که سخن از تعمیر جدار یتیم به اینجا کشیده شد، مناسبت دارد که از رعایت حریم دیوار خانه‌ای هم سخن بمیان آوریم که پاره‌های تن رسول خدا در آن منزل و مأوی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بداریم که یا رسول‌الله سخن همان بود که تو آنروز بیان نمودی، و پرده‌ی اسرار همان بود که تو از معمای بیداد کنار افکندی، یا رسول‌الله لسان ناطق بوحی تو بود که اسرار نفاق را هویدا گردانید، تو بودی که اصحاب به قهقری رفته‌ی در جاهلیت را رسوا فرمودی، که اگر تو آنروز درباره‌ی اصحاب خود چنین نمی‌فرمودی، امروز کسی نمی‌توانست دریابد که جاهلیت گرویدگان و به قهقری رفته‌گان اصحاب تو چه کسانی بوده‌اند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اذیت و آزار دختر تو را عین دینداری تلقی نموده، و رضای خدا را در رضای شرک و بیدار قلمداد می‌نمودند،</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می‌توانند داشته باشند آن جاهلی مردمانی که سنگ و چوب را خدای خویش می‌پنداشتند، با سر سپردگان سامری و عجل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جاهلی سیرتان فروتن در پای بت، هرگز از خدایان چوبین خود ستمی ندیده و آزاری حس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پرستیدن مردمان جاهلی، به یقین فرمان قهر و غضب در پی نداشته و هرگز کسی را به آتش تهدید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 صحابه‌ی تو دین تو را مستمسک آزار فرزندان تو قرار دادند، و ستم را بر آنان روا نمودن، و آزار آنان را یکی از واجبات دین خود محسوب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که از بزرگترین نظریه پردازان آن طائفه می‌باشد، در کتاب منهاج السنه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أبوبکر و عمر رضی الله عنهما و لیا الامر، والله قد امر بطاعه اولی الامر، و طاعه ولی الامر طاعه الله و معصیته معصیه الله، فمن سخط امره و حکمه فقد سخط امر الله و حکمه و علی و فاطمه ردّا امر الله و سخطا حکمه و کرها رضی الله لان الله یرضیه طاعته و طاعه ولی الامر طاعته فمن کره طاعه ولی الامر فقد کره رضوان الله والله یسخط بمعصیته و معصیه ولی الامر معصیته فمن اتبع معصیه ولی الامر فقد اتبع ما اسخط الله و کره رضوانه </w:t>
      </w:r>
      <w:r>
        <w:rPr>
          <w:rStyle w:val="FootnoteAnchor"/>
          <w:rtl w:val="true"/>
        </w:rPr>
        <w:footnoteReference w:id="9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بخلافت رسیدند و خداوند هم دستور فرموده، که از ولی امر تبعیت گردد، و طاعت او طاعت خدا و معصیت او معصیت خدا می‌باشد، و کسی که او را برنجاند</w:t>
      </w:r>
    </w:p>
    <w:p>
      <w:pPr>
        <w:pStyle w:val="BookText"/>
        <w:rPr/>
      </w:pPr>
      <w:r>
        <w:rPr>
          <w:rFonts w:ascii="IRNazanin" w:hAnsi="IRNazanin" w:eastAsia="IRNazanin"/>
          <w:color w:val="111111"/>
          <w:sz w:val="28"/>
          <w:sz w:val="28"/>
          <w:szCs w:val="28"/>
          <w:rtl w:val="true"/>
          <w:lang w:bidi="fa-IR"/>
        </w:rPr>
        <w:t>و موجبات غضب او را فراهم آورد همانا خدا را بغضب درآورده است، و علی و فاطمه ردّ امر ولی خدا نموده و او را نافرمانی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مستحق عقوبت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موجبات غضب الهی را فراهم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الشریعه‌ی اصفهانی در کتاب خود بعد از نقل این کلام از ابن تیمیه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کفافا بهذا قدحا فی ابی‌بکر و عمر حیث انهما أسخطا علیا و فاطمه صلوات الله علیهما، و من اسخطهما فقد أسخط رسول‌الله صلی الله علیه و آله علی ما فی الصحیحین للبخاری و مسلم،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یؤذون الله و رسوله لعنهم فی الدنیا و الاخره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لینظر العاقل جساره هذا الخبیث حیث نسب إلی امیرالمومنین والصدیقه الطاهره انهما أسخطا الله و کرها رضوانه مع ما ملؤا به کتبهم و طوامیرهم من مناقبهما و فضائلهما و یستدل علی ذلک بأنهما سخطا حکم أبی‌بکر و هو ولی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یعقل انه اذا ثبت انهما سخطاه ثبت انه لیس ولی الامر والشیعه یستدلون بأمثال هذا علی ان ابابکر غاصب للامر، و کیف یجعل هذا الشقی کونه ولی الامر أمراً مفروغا عنه و یفرّع علیه هذه الهذیانات، ولذا تری علما السنه اعملوا کلّ حیله فی دفع هذا الطعن اثبات أنهما لم یسخطا علی ابی‌بکر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و أمثاله صار مطعونا فی عصره مخذولا فی زمانه عند علماء</w:t>
      </w:r>
    </w:p>
    <w:p>
      <w:pPr>
        <w:pStyle w:val="BookText"/>
        <w:rPr/>
      </w:pPr>
      <w:r>
        <w:rPr>
          <w:rFonts w:ascii="IRNazanin" w:hAnsi="IRNazanin" w:eastAsia="IRNazanin"/>
          <w:color w:val="111111"/>
          <w:sz w:val="28"/>
          <w:sz w:val="28"/>
          <w:szCs w:val="28"/>
          <w:rtl w:val="true"/>
          <w:lang w:bidi="fa-IR"/>
        </w:rPr>
        <w:t>السنه أیضاً وأفتی جماعه من أهل نحلته بکفره و زندقته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الیافعی انه نودی بدمشق و غیره أن من کان علی عقیده ابن تیمیه فدمه و ماله حلال</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واعتراف از ابن تیمیه کافی است در افشای جریان خزنده‌ی نفاق، و اعترافی است، که بعد از رسول خدا علی و فاطمه را مورد آزار و اذیت قرار گرفته و هدف تیر بلا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صحیحین روایت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و فاطمه را بغضب آورد، پیامبر خدا را بغضب درآورده است، و آیه‌ی شریفه‌ی نیز بصراحت 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یؤذون الله و رسوله لعنهم اللَّه فی الدنیا والاخره</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خدا و رسول را اذیت نماید، خداوند آنها را در دنیا و آخرت مورد لعن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آیات و روایات فراوان چنین استفاده می‌گردد که هجوم آورندگان به بیت فاطمه، در فاصله‌ای زیاد از تعالیم دینی قرار گرفته، و از فرامین و دستورات آسمانی قرآن دور، و جهل آنها به احکام نورانی در چه مرتبه‌ای از انحطاط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خانه خانه‌ای بود که برترین انسانهای روی زمین در آن مأوی گرفته بودند، پیامبر خدا درباره‌ی خانه‌ی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 علی و فاطمه از بیوت انبیاء برتر و بالاتر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خانه علی و فاطمه از برترین منازل واز با فضیلت‌ترین بیوت</w:t>
      </w:r>
    </w:p>
    <w:p>
      <w:pPr>
        <w:pStyle w:val="BookText"/>
        <w:rPr/>
      </w:pPr>
      <w:r>
        <w:rPr>
          <w:rFonts w:ascii="IRNazanin" w:hAnsi="IRNazanin" w:eastAsia="IRNazanin"/>
          <w:color w:val="111111"/>
          <w:sz w:val="28"/>
          <w:sz w:val="28"/>
          <w:szCs w:val="28"/>
          <w:rtl w:val="true"/>
          <w:lang w:bidi="fa-IR"/>
        </w:rPr>
        <w:t>انبیاء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مردویه، عن انس بن مالک و بریده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رسول‌الله صلی الله علیه و آله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بیوت هذه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الانبیاء، فقام الیه ابوبکر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البیت منها؟ لبیت علی و فاطمه،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افاضلها </w:t>
      </w:r>
      <w:r>
        <w:rPr>
          <w:rStyle w:val="FootnoteAnchor"/>
          <w:rtl w:val="true"/>
        </w:rPr>
        <w:footnoteReference w:id="10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از انس بن مالک و بریده‌ی اسلمی روایت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صلی الله علیه و آله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خانه‌هائی که خداوند اجازه فرمود، بلند مرتبه و رفیع گردیده شوند، و در آنها اسم خداوند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بپا 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چگونه و از آن چه کسانی می‌باشند؟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انبیا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برخاست، و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نیز از جمله آن خانه‌ها می‌باشد؟ اشاره بخانه‌ی علی بن ابیطالب و فاطمه 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خانه از برترین آن خانه‌ها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هر روز رسول خدا صلی الله علیه و آله می‌آمد و در آستانه‌ی آن می‌ایستاد و به اهل آن سلام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فی کل یوم رسول‌الله صلی الله علیه و آله مده تسعه أشهر الی باب هذا البیت یسلم علی اهله و یقرا علیهم الایه المبارکه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 الایه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جریر و ابن مردویه عن أبی حمرا،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رسول‌الله صلی الله علیه و سلم ثمانیه أشهر بالمدینه لیس من مرّه یخرج الی الصلاه الغداه الا اتی الی باب علی رضی‌الله‌عنه، فوضع یده علی جنبتی 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رسول‌الله صلی الله علیه و آله تسعه اشهر، یاتی کل یوم علی باب علی بن ابی‌طالب عند وقت کل صلاه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رحمه الله و برکاته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606:6</w:t>
      </w:r>
      <w:r>
        <w:rPr>
          <w:rFonts w:ascii="IRNazanin" w:hAnsi="IRNazanin" w:eastAsia="IRNazanin"/>
          <w:color w:val="111111"/>
          <w:sz w:val="28"/>
          <w:sz w:val="28"/>
          <w:szCs w:val="28"/>
          <w:rtl w:val="true"/>
          <w:lang w:bidi="fa-IR"/>
        </w:rPr>
        <w:t xml:space="preserve">، سوره الاحزاب، الایه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طبق این روایت که مفسرین آنرا ذکر نموده‌اند، پیامبر بمدت نه ماه پس از نزول این آیه می‌آمد، و بر آستانه‌ی درب خانه‌ی فاطمه می‌ایستاد، و به أهل خانه سلام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 چه کسانی بودند؟ فاطمه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أهل الجنه</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العالمین و سیّده نساء المومنین؟ و سیّده نساء هذه الأمه؟</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اهل الجنه،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آن خانه علی بن ابی‌طالب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کل مومن و مومنه الذی حبه دلیل الایمان </w:t>
      </w:r>
      <w:r>
        <w:rPr>
          <w:rStyle w:val="FootnoteAnchor"/>
          <w:rtl w:val="true"/>
        </w:rPr>
        <w:footnoteReference w:id="108"/>
      </w:r>
      <w:r>
        <w:rPr>
          <w:rFonts w:ascii="IRNazanin" w:hAnsi="IRNazanin" w:eastAsia="IRNazanin"/>
          <w:color w:val="111111"/>
          <w:sz w:val="28"/>
          <w:sz w:val="28"/>
          <w:szCs w:val="28"/>
          <w:rtl w:val="true"/>
          <w:lang w:bidi="fa-IR"/>
        </w:rPr>
        <w:t xml:space="preserve"> و بغضه دلیل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علی الصراط</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راستی و بحق باید پذیرفت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فاطمه أفضل البیوت و أشرفها لأن نفسها أفضل الناس بعد أبیها و أنها أفضل من الشیخین کما نصّ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السهیلی</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5833</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السهیلی، عبدالرحمن بن عبدالله بن أحمد بن اصبغ الأندلسی، المتوفی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یکنی اباالقاسم و ابازید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تذکره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العلّامه صاحب التصانیف المونقه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السیره النبویه، فأجاد وأفاد، و ذکر انه استخرجه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مائه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 و 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الاعلام بما ابهم فی القرآن من اسما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کان اماما فی لسان العرب یتوقّد ذکاءا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جعفر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السهیلی واسع المعرفه، غزیر العلم، نحویاً متقدّما لغویاً، عالما بالتفسیر و صناعه الحدیث، عارفا بالرجال والانساب، عارفا بعلم الکلام، وأصول الفقه، حافظا للتاریخ القدیم والحدیث، ذکیّا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سبّها</w:t>
      </w:r>
    </w:p>
    <w:p>
      <w:pPr>
        <w:pStyle w:val="BookText"/>
        <w:rPr/>
      </w:pPr>
      <w:r>
        <w:rPr>
          <w:rFonts w:ascii="IRNazanin" w:hAnsi="IRNazanin" w:eastAsia="IRNazanin"/>
          <w:color w:val="111111"/>
          <w:sz w:val="28"/>
          <w:sz w:val="28"/>
          <w:szCs w:val="28"/>
          <w:rtl w:val="true"/>
          <w:lang w:bidi="fa-IR"/>
        </w:rPr>
        <w:t xml:space="preserve">کفر، وإنّ من صلّی علیها فقد صلی علی أبیها </w:t>
      </w:r>
      <w:r>
        <w:rPr>
          <w:rStyle w:val="FootnoteAnchor"/>
          <w:rtl w:val="true"/>
        </w:rPr>
        <w:footnoteReference w:id="11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بر فاطمه صلوات بفرستد همانا بر پدر او صلوات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خانه‌ی فاطمه تعبیر جالبی وجود دارد که، در این بحث اضافه می‌گردد، این تعبیر درباره‌ی بیت فاطمه می‌باشد، همان بیتی که سر فصل کتابها و دفترهای از فضائل و مناقب گردیده، همان بیتی که آنهمه در وصف او تاکید و در رعایت حرمت او سفارش گردیده، آری همان بیتی که طبق نص صریح و صحیح </w:t>
      </w:r>
      <w:r>
        <w:rPr>
          <w:rStyle w:val="FootnoteAnchor"/>
          <w:rtl w:val="true"/>
        </w:rPr>
        <w:footnoteReference w:id="111"/>
      </w:r>
      <w:r>
        <w:rPr>
          <w:rFonts w:ascii="IRNazanin" w:hAnsi="IRNazanin" w:eastAsia="IRNazanin"/>
          <w:color w:val="111111"/>
          <w:sz w:val="28"/>
          <w:sz w:val="28"/>
          <w:szCs w:val="28"/>
          <w:rtl w:val="true"/>
          <w:lang w:bidi="fa-IR"/>
        </w:rPr>
        <w:t xml:space="preserve"> روزی مورد هجوم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می‌رود و شاید هم چنین باشد که اگر پیامبر اینهمه تأکید و سفارش نمی‌نمود اهل بیت او اینچنین مورد ستم و آزار قرار نمی‌گرفتند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حجر عسقلانی در شرح خود بر بخاری در ترجمه‌ی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بیتها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از سهیلی نقل می‌نماید، که نقل آنرا بدون فائده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لطیف، لانها کانت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المبعث ثم صارت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الاسلام منفرده به، فلم یکن علی وجه الارض فی اول یوم بعث النبی بیت اسلام إلا بیتها، و هی فضیله ما شارکها فیها ایضا غیرها و جزاء الفعل یذکر غالبا بلفظه و ان کان اشرف منه، فلهذا جاء فی الحدیث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بیت معنائی جالب وجود دارد، خدیجه قبل از مبعث صاحب خانه‌ای بود که آن خانه بعد از مبعث پیامبر تنها بیت و خانه‌ی اسلام گردید، و در روی زمین خانه‌ای دیگر نبود که خدا را اینچنین پرستش نمایند، پس ابتدای اسلام از این بیت به سایر نقاط عالم منتشر گردید، و این فضیلتی است که هیچ خانه‌ی دیگر در آن شریک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خداوند میخواهد در بهشت به خدیجه بیتی عنایت نماید بواسطه‌ی همان بیت اول اسلام می‌باشد که خدیجه آنرا در اختیار دین خدا قرار داده است، و این همان معنائی می‌باشد که در جزای فعل در کلام آورده می‌شود، اگر چه جزای فعل بالاتر و بهتر بوده باشد، و به این خاطر است که خداوند در بهشت به خدیجه بیتی عنایت می‌فرماید، نمی‌فرماید که به خدیجه قصر عطا می‌نمائیم، بلکه می‌فرماید ما در جنّت به خدیجه بیت اعطاء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بیان این کلام سهیلی می‌گوید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ذکر البیت معنی آخر، لان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لما ثبت فی</w:t>
      </w:r>
    </w:p>
    <w:p>
      <w:pPr>
        <w:pStyle w:val="BookText"/>
        <w:rPr/>
      </w:pP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دعا النبی فاطمه و علیا والحسن والحسین، فجلّلهم بکساء،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بیت معنائی دیگر می‌باشد و آن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منزل و مأوای اهل‌بیت پیامبر می‌باشد که به آن منتهی می‌گردند، همانطوریکه قرآن به آن اشاره می‌کند، زمانی که آیه‌ی تطهیر نازل گردید پیامبر فاطمه و علی و حسنین علیهم‌السلام را در تحت کساء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اهل‌بیت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الترمذی و غیره، 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بنتها، و علیّا نشأ فی بیت خدیجه و هو صغیر، ثم تزّوج بنتها بعدها، فظهر رجوع أهل البیت النبوی إلی خدیجه دون غیرها </w:t>
      </w:r>
      <w:r>
        <w:rPr>
          <w:rStyle w:val="FootnoteAnchor"/>
          <w:rtl w:val="true"/>
        </w:rPr>
        <w:footnoteReference w:id="1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این منقبت در بیت فاطمه بیان گردید فراموش نگردد، که روزی همین بیت نعره‌ی جهوری ابن صهاک را در خود شنید که فرمان آتش در آنرا صادر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یسمعان صوت ابن صهاک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احرقوا الدار بمن فیها، و بباب دارها مسمار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اللدنیه بالمنح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القسطلانی </w:t>
      </w:r>
      <w:r>
        <w:rPr>
          <w:rFonts w:eastAsia="IRNazanin" w:cs="IRNazanin"/>
          <w:color w:val="111111"/>
          <w:sz w:val="28"/>
          <w:szCs w:val="28"/>
          <w:lang w:bidi="fa-IR"/>
        </w:rPr>
        <w:t>409:3</w:t>
      </w:r>
      <w:r>
        <w:rPr>
          <w:rFonts w:ascii="IRNazanin" w:hAnsi="IRNazanin" w:eastAsia="IRNazanin"/>
          <w:color w:val="111111"/>
          <w:sz w:val="28"/>
          <w:sz w:val="28"/>
          <w:szCs w:val="28"/>
          <w:rtl w:val="true"/>
          <w:lang w:bidi="fa-IR"/>
        </w:rPr>
        <w:t>، الدرّه الثمینه فی تاریخ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عائشه کانت تسمع صوت الوتر و المسمار یضرب فی بعض الدور المطنبه بمسجد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فترسل الیهم ان لاتؤذوا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 علی بن ابی‌طالب مصراعی داره إلّا بالمسمار توقّیا لذلک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القسطلانی المتوفّی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هو الشارع لصحیح البخاری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النجّار المتوفّی سنه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هو الحافظ البارع، محدّث العراق مؤرّخ العصر، کان إماما ثقه، حجّه، مقرئا، مجوّدا، حلو المحاضره، کیّسا، متواضعا، من أعیان الحفّاظ الثقات مع الدّین والصیانه والنُسک والفهم وسعه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131:23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الحفّاظ </w:t>
      </w:r>
      <w:r>
        <w:rPr>
          <w:rFonts w:eastAsia="IRNazanin" w:cs="IRNazanin"/>
          <w:color w:val="111111"/>
          <w:sz w:val="28"/>
          <w:szCs w:val="28"/>
          <w:lang w:bidi="fa-IR"/>
        </w:rPr>
        <w:t>1428:4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بر روی باب بیت فاطمه مسماری قرار گرفته بود که روزی بخاطر رعایت مصالحی برآن نصب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گذشت که ساکنان آن بیت چشم فلک را بدرد، و ناله زار و حزین را از دل سنگ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دانستی که سرّ آن مسمار در باب بیت فاطمه کی و در کجا و چگونه داستان غمش در قلب و سینه‌ی محزون شیعه کوبیده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تعمیر دیوار و حفظ کنز طفلان یتیم بود، و اکنون سخن از بیت فاطمه است، او که خود جلالتی بموازات جلالت خاتم، و سرّ مکنون عالم غیب و شهود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دیواری بدون نام و نشان مورد احترام قرار گرفت، از دیوار خانه‌ی صاحب نام مدینه، سفره‌دار ارامل و ایتام، و کاشف الکروب عن وجه رسول‌الله، که در میان خانه‌های اهل مدینه به قداستی دوصد چندان می‌درخشید، بمراتب باید بهتر و جانانه‌تر محافظت می‌گردید</w:t>
      </w:r>
      <w:r>
        <w:rPr>
          <w:rFonts w:eastAsia="IRNazanin" w:cs="IRNazanin"/>
          <w:color w:val="111111"/>
          <w:sz w:val="28"/>
          <w:szCs w:val="28"/>
          <w:rtl w:val="true"/>
          <w:lang w:bidi="fa-IR"/>
        </w:rPr>
        <w:t>.</w:t>
      </w:r>
      <w:bookmarkStart w:id="47" w:name="pg20635_247327"/>
    </w:p>
    <w:p>
      <w:pPr>
        <w:pStyle w:val="Heading3"/>
        <w:numPr>
          <w:ilvl w:val="2"/>
          <w:numId w:val="1"/>
        </w:numPr>
        <w:rPr/>
      </w:pPr>
      <w:bookmarkStart w:id="48" w:name="__RefHeading___Toc309426_3531895371"/>
      <w:bookmarkStart w:id="49" w:name="_Toc17"/>
      <w:bookmarkEnd w:id="47"/>
      <w:bookmarkEnd w:id="48"/>
      <w:r>
        <w:rPr>
          <w:rtl w:val="true"/>
        </w:rPr>
        <w:t>برتری بیت فاطمه بر روضه‌ی رسول‌الله</w:t>
      </w:r>
      <w:bookmarkEnd w:id="49"/>
    </w:p>
    <w:p>
      <w:pPr>
        <w:pStyle w:val="BookText"/>
        <w:rPr/>
      </w:pPr>
      <w:r>
        <w:rPr>
          <w:rFonts w:ascii="IRNazanin" w:hAnsi="IRNazanin" w:eastAsia="IRNazanin"/>
          <w:color w:val="111111"/>
          <w:sz w:val="28"/>
          <w:sz w:val="28"/>
          <w:szCs w:val="28"/>
          <w:rtl w:val="true"/>
          <w:lang w:bidi="fa-IR"/>
        </w:rPr>
        <w:t>یکی از ویژگیهای مهم بیت فاطمه فضیلت او بر روضه‌ی رسول خدا می‌باشد، علمای مذهب این خصوصیت را برای بیت فاطمه بخوبی شناخته و بدان رهنمون گردیده‌اند، اسرار حقیقتی مکنون که تمامی صاحبان خرد و اندیشه با هزاران امید و آرزو به خفای آن سر مکنون دست توسل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فضیلت و برتری بیت فاطمه بر تمامی بیوت انبیاء در مجامع سنّی ذکری بمیان آمد، اکنون به قسمتی از روایات امامیه در این زمینه اشاره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هل قال رسول‌الله صلی الله علیه و آله ما بین بیتی و منبری روضه من ریاض الجنه؟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علی و فاطمه علیهماالسلام ما بین البیت الذی فیه النبی صلی الله علیه و آله إلی الباب الذی یحاذی الزقاق إلی البقیع</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می‌گوید از امام صادق پرسیدم آیا رسول خدا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بین خانه و منبر من باغی از باغهای بهشت است؟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آنجا خانه‌ی علی و فاطمه می‌باشد، و حدّ آن چنین می‌باشد که از قبر پیامبر صلی الله علیه و آله تا درب محازی کوچه‌ای می‌باشد که به بقیع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الصلاه فی بیت فاطمه علیهاالسلام مثل الصلاه فی الروضه؟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پرسیدم، آیا نماز خواندن در بیت فاطمه مانند نماز خواندن در روضه‌ی رسول خدا می‌باشد؟ آن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مجاورا بالمدینه، مدینه الرسول صلی الله علیه و آله و کان ابوجعفر علیه‌السلام یجی‌ء فی کلّ یوم مع الزوال الی المسجد، فینزل فی الصحن و یصیر إلی رسول‌الله صلی الله علیه و آله و یسلّم علیه و یرجع إلی بیت فاطمه فیخلع نعلیه و یقوم فیصلی</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 این روایت که نسبتا مفصل می‌باشد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رزین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مجاور قبر رسول خدا بودم، امام هادی علیه‌السلام هر روز هنگام ظهر می‌آمد مسجد پیامبر وارد صحن می‌گردید، و سپس نزد رسول خدا می‌رفت و به آن حضرت سلام می‌داد و برمی‌گشت و به طرف بیت فاطمه حرکت می‌فرمود، و در آنجا کفشهای خود را از پا درمی‌آورد و به نماز می‌ایستاد و نماز می‌خواند،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رزین قصد می‌کند که یک روز که حضرت نعلین خود را از پا بیرون می‌آورند رفته رفته و خاک کف نعلین او را بردارد، در آن روز که او منتظر نشست، حضرت کفشهای خود را از پا بیرون نمی‌آورند، این کار را تکرار می‌کند، ولی نتیجه‌ای نمی‌گیرد، تا اینکه از حمامی که</w:t>
      </w:r>
      <w:bookmarkStart w:id="50" w:name="pg20635_247329"/>
    </w:p>
    <w:p>
      <w:pPr>
        <w:pStyle w:val="BookText"/>
        <w:rPr/>
      </w:pPr>
      <w:bookmarkEnd w:id="50"/>
      <w:r>
        <w:rPr>
          <w:rFonts w:ascii="IRNazanin" w:hAnsi="IRNazanin" w:eastAsia="IRNazanin"/>
          <w:color w:val="111111"/>
          <w:sz w:val="28"/>
          <w:sz w:val="28"/>
          <w:szCs w:val="28"/>
          <w:rtl w:val="true"/>
          <w:lang w:bidi="fa-IR"/>
        </w:rPr>
        <w:t>حضرت برای استحمام به آنجا می‌رود سراغ می‌گیرد،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حمام اختصاص به آن حضرت دارد و کسی حق ورود به حمام را دارا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رزین به حمام می‌رود تا شاید بتواند کمی از خاک کف نعلین آن حضرت بردارد ولی باز می‌بیند که آن حضرت برخلاف تمامی عادات قبل خود، با مرکب وارد حمام گشته و طوری به رخت‌کن حمام وارد می‌شوند که نیازی به نعلین نداشته باشد، و ابن رزین متوجه می‌گردد که آن حضرت تمامی این اعمال غیر عادی را برای آن بجا می‌آورد تا او نتواند به مقصد و مراد خود نائل گردد</w:t>
      </w:r>
      <w:r>
        <w:rPr>
          <w:rFonts w:eastAsia="IRNazanin" w:cs="IRNazanin"/>
          <w:color w:val="111111"/>
          <w:sz w:val="28"/>
          <w:szCs w:val="28"/>
          <w:rtl w:val="true"/>
          <w:lang w:bidi="fa-IR"/>
        </w:rPr>
        <w:t>.</w:t>
      </w:r>
    </w:p>
    <w:p>
      <w:pPr>
        <w:pStyle w:val="Heading3"/>
        <w:numPr>
          <w:ilvl w:val="2"/>
          <w:numId w:val="1"/>
        </w:numPr>
        <w:rPr/>
      </w:pPr>
      <w:bookmarkStart w:id="51" w:name="__RefHeading___Toc309428_3531895371"/>
      <w:bookmarkStart w:id="52" w:name="_Toc18"/>
      <w:bookmarkEnd w:id="51"/>
      <w:r>
        <w:rPr>
          <w:rtl w:val="true"/>
        </w:rPr>
        <w:t>کلمات الفقهاء در برتری بیت فاطمه</w:t>
      </w:r>
      <w:bookmarkEnd w:id="52"/>
    </w:p>
    <w:p>
      <w:pPr>
        <w:pStyle w:val="BookText"/>
        <w:rPr/>
      </w:pPr>
      <w:r>
        <w:rPr>
          <w:rFonts w:ascii="IRNazanin" w:hAnsi="IRNazanin" w:eastAsia="IRNazanin"/>
          <w:color w:val="111111"/>
          <w:sz w:val="28"/>
          <w:sz w:val="28"/>
          <w:szCs w:val="28"/>
          <w:rtl w:val="true"/>
          <w:lang w:bidi="fa-IR"/>
        </w:rPr>
        <w:t>بر اساس مجموعه روایاتی که در برتری بیت فاطمه علیهاالسلام بر روضه‌ی نبوی وارد گردید، فقهاء نیز به تبع از این نصوص به برتری و فضل بیت فاطمه بر روضه‌ی نبوی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مصباح فضل و برتری نماز در بیت فاطمه را بیان نموده </w:t>
      </w:r>
      <w:r>
        <w:rPr>
          <w:rStyle w:val="FootnoteAnchor"/>
          <w:rtl w:val="true"/>
        </w:rPr>
        <w:footnoteReference w:id="11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اردبیلی در مجمع الفائده والبرهان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والصلاه فی بیت فاطمه افضل، و قد روی فی الکافی ان الصلاه فی بیتها افضل من الصلاه فی الروضه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روایه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p>
    <w:p>
      <w:pPr>
        <w:pStyle w:val="BookText"/>
        <w:rPr/>
      </w:pPr>
      <w:r>
        <w:rPr>
          <w:rFonts w:ascii="IRNazanin" w:hAnsi="IRNazanin" w:eastAsia="IRNazanin"/>
          <w:color w:val="111111"/>
          <w:sz w:val="28"/>
          <w:sz w:val="28"/>
          <w:szCs w:val="28"/>
          <w:rtl w:val="true"/>
          <w:lang w:bidi="fa-IR"/>
        </w:rPr>
        <w:t>فی بیت فاطمه علیهاالسلام أفضل او فی الروضه؟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فاطمه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سبزواری در ذخیره نماز در بیت فاطمه را برتر دانسته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روایه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الصلاه فی بیت فاطمه علیهاالسلام مثل الصلاه فی الروضه؟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وارده اقامت در مدینه افضل از اقامت در مکه می‌باشد، قال أبی الحسن علیه‌السلام المقام بامدینه أفضل عن المقام بمکه</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فاضل هندی در کشف اللثام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الصلاه فی بیت فاطمه أفضل</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مرحوم صاحب حدائق نیز به بیان ادله‌ی برتری و فضیلت صلاه در بیت فاطمه پرداخته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مسجد النبی برابر است با ده هزار نماز، و نماز خواندن در بیت فاطمه از آن برتری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الصلاه فی مسجد النبی تعدل بعشره آلاف صلاه، و عن یونس بن یعقوب، قلت لأبی عبدالله علیه‌السلام الصلاه فی بیت فاطمه مثل الصلاه فی الروضه؟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جمیل بی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ما بین منبری و بیوتی روضه من ریاض الحجنه و منبری علی ترعه من ترع الجنه، والصلاه فی مسجدی تعدل الف صلاه فیما سواه من المساجد إلا مسجد الحرام، 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النبی و بیت علی منها؟ قال نعم و أفضل</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نظیر این کلمات در کتابهای فقهی دیگر بزرگان دینی بوضوح ملاحظه می‌گردد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سخن ما به اینجا منتهی گردید، مناسب دیگر لازم آمد تا اشاره‌ای به ماجرای باور نکردنی وقایع بیت فاطمه و تعمیر دیوار خانه‌ی او از زبان معمار تخریب‌گر آن واقعه داشته باشیم</w:t>
      </w:r>
      <w:r>
        <w:rPr>
          <w:rFonts w:eastAsia="IRNazanin" w:cs="IRNazanin"/>
          <w:color w:val="111111"/>
          <w:sz w:val="28"/>
          <w:szCs w:val="28"/>
          <w:rtl w:val="true"/>
          <w:lang w:bidi="fa-IR"/>
        </w:rPr>
        <w:t>.</w:t>
      </w:r>
      <w:bookmarkStart w:id="53" w:name="pg20635_247332"/>
    </w:p>
    <w:p>
      <w:pPr>
        <w:pStyle w:val="Heading3"/>
        <w:numPr>
          <w:ilvl w:val="2"/>
          <w:numId w:val="1"/>
        </w:numPr>
        <w:rPr/>
      </w:pPr>
      <w:bookmarkStart w:id="54" w:name="__RefHeading___Toc309430_3531895371"/>
      <w:bookmarkStart w:id="55" w:name="_Toc19"/>
      <w:bookmarkEnd w:id="53"/>
      <w:bookmarkEnd w:id="54"/>
      <w:r>
        <w:rPr>
          <w:rtl w:val="true"/>
        </w:rPr>
        <w:t>اعتراف در هتک بیت فاطمه</w:t>
      </w:r>
      <w:bookmarkEnd w:id="55"/>
    </w:p>
    <w:p>
      <w:pPr>
        <w:pStyle w:val="BookText"/>
        <w:rPr/>
      </w:pPr>
      <w:r>
        <w:rPr>
          <w:rFonts w:ascii="IRNazanin" w:hAnsi="IRNazanin" w:eastAsia="IRNazanin"/>
          <w:color w:val="111111"/>
          <w:sz w:val="28"/>
          <w:sz w:val="28"/>
          <w:szCs w:val="28"/>
          <w:rtl w:val="true"/>
          <w:lang w:bidi="fa-IR"/>
        </w:rPr>
        <w:t>از جمله معضلات اعتقادی و فکری وفاداران سقیفه، اعتراف خلیفه‌ی کجمدار به هجوم به بیت فاطمه می‌باشد، او بجرم نابخشودنی خود در واپسین روزهای حیات اعتراف و از عمل تخریبی خویش چنین بیزاری می‌جوید، که امروز یکی از مؤیدات بی‌حرمتی به بیت فاطمه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الأموال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بی عفیر، عن علوان بن داود مولی ابن زرعه بی عمرو بی جریر، عن حمید بن عبدالرحمن بن حمید بن عوف، عن صالح بن کیسان عن حمید بن عبدالرحمن بن عوف، عن ابیه عبدالرحمن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ابی‌بکر اعوده فی مرضه الذی توفّی فیه، فسلمت علیه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بک باسا والحمدلله ولا تاس علی الدنیا، فوالله ان علمناک الا کنت صالحا مصلحا،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لا آسی علی شی، الا علی ثلاث فعلتهم، وددت انی لم افعلهم، و ثلاث لم افعلهم وددت انی فعلتهم، و ثلاث وددت انی سالت رسول‌الله صلی الله علیه و آله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الثلاث التی</w:t>
      </w:r>
    </w:p>
    <w:p>
      <w:pPr>
        <w:pStyle w:val="BookText"/>
        <w:rPr/>
      </w:pPr>
      <w:r>
        <w:rPr>
          <w:rFonts w:ascii="IRNazanin" w:hAnsi="IRNazanin" w:eastAsia="IRNazanin"/>
          <w:color w:val="111111"/>
          <w:sz w:val="28"/>
          <w:sz w:val="28"/>
          <w:szCs w:val="28"/>
          <w:rtl w:val="true"/>
          <w:lang w:bidi="fa-IR"/>
        </w:rPr>
        <w:t>فعلتها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انی لم افعلها، فوددت انی لم اکن فعلت کذا و کذا لخله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لاارید ذکرها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وددت انی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قذفت الامر فی عنق احد الرجلین عمر او ابی عبیده </w:t>
      </w:r>
      <w:r>
        <w:rPr>
          <w:rStyle w:val="FootnoteAnchor"/>
          <w:rtl w:val="true"/>
        </w:rPr>
        <w:footnoteReference w:id="12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از کتاب اموال که أبوعبید آنرا بخاطر مصالح خاص خود ناقص نقل نموده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هنگام مرض موتش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بر خودم هراسناک و بیمناک نمی‌باشم مگر بر سه چیز که باید آنها را انجام نمی‌دادم و سه چیز که باید آنها را انجام می‌دادم و سه چیز که باید حکم آنها را از رسول خدا می‌پرسیدم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چیزی که آنها را نباید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کاش آن را انجام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أبوعبید نمی‌خواهد آن کار را که خلیفه از انجام آن پشیمان گردیده ذکر 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دوست داشتم که در سقیفه امر خلافت را به عمر یا ابوعبیده وامی‌گذاشتم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طبرانی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أبی‌بکر أبی‌قحافه أعوده فی مرضه الذی توفّی فیه فسلّمت علیه و سالته کیف أصبحت؟</w:t>
      </w:r>
    </w:p>
    <w:p>
      <w:pPr>
        <w:pStyle w:val="BookText"/>
        <w:rPr/>
      </w:pPr>
      <w:r>
        <w:rPr>
          <w:rFonts w:ascii="IRNazanin" w:hAnsi="IRNazanin" w:eastAsia="IRNazanin"/>
          <w:color w:val="111111"/>
          <w:sz w:val="28"/>
          <w:sz w:val="28"/>
          <w:szCs w:val="28"/>
          <w:rtl w:val="true"/>
          <w:lang w:bidi="fa-IR"/>
        </w:rPr>
        <w:t>فاستوی جالسا،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بحمدالله بارئا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انی لا آسی علی شی‌ء الا علی ثلاث فعلتهن، وددت انی لم افعلهن و ثلاث لم افعلهن وددت انی فعلتهن، و ثلاث فعلتهن وددت انی سالت رسول‌الله صلی الله علیه و آله عنهن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الثلاث اللاتی وددت انی لم افعلهن، فوددت انی لم اکن کشفت بیت فاطمه و ترکته، و ان اغلق علی الحرب، و وددت انی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قذفت الامر فی عنق احد الرجلین، ابی‌عبیده او عمر، فکان امیرالمومنین و کنت وزیرا، و وددت انی حیث کنت وجهت خالد بن الولید الی اهل الرده، اقمت بذی القصه، فان ظفر المسلمون ظفروا والا کنت ردا او مددا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اللاتی وددت انی فعلتها فوددت انی یوم اتیت باالشفث اسیرا ضربت عنقه، فانه یخیل الی انه لایکون شر الا طار الیه، و وددت انی یوم اتیت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الفجاءه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اکن احرقه و قتلته سریحا او اطلقته نجیحا، و وددت انی حیث وجهت خالد بن الولید الی الشام و جهت عمر الی العراق فاکون قد بسطت یدی یمینی و شمالی فی سبیل‌الله عزوجل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الثلاث اللاتی وددت انی سالت رسول‌الله صلی الله علیه و آله عنهن فوددت انی کنت سالته فیمن هذا الامر؟ فلا ینازعه اهله، ووددت انی کنت سالته</w:t>
      </w:r>
    </w:p>
    <w:p>
      <w:pPr>
        <w:pStyle w:val="BookText"/>
        <w:rPr/>
      </w:pPr>
      <w:r>
        <w:rPr>
          <w:rFonts w:ascii="IRNazanin" w:hAnsi="IRNazanin" w:eastAsia="IRNazanin"/>
          <w:color w:val="111111"/>
          <w:sz w:val="28"/>
          <w:sz w:val="28"/>
          <w:szCs w:val="28"/>
          <w:rtl w:val="true"/>
          <w:lang w:bidi="fa-IR"/>
        </w:rPr>
        <w:t xml:space="preserve">هل للانصار فی هذا الأمر سبب؟ ووددت انی سالته عن العمه و بنت الاخ فان فی نفسی منها حاجه </w:t>
      </w:r>
      <w:r>
        <w:rPr>
          <w:rStyle w:val="FootnoteAnchor"/>
          <w:rtl w:val="true"/>
        </w:rPr>
        <w:footnoteReference w:id="1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ملاحظه گردید در روایت کتاب اموال که از نظر تاریخ و اعتبار بر کتابهای دیگر مقدم است ابوعبید گفت من دوست ندارم کلام ابوبکر را ذکر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طبرانی کلام ابوبکر ذکر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سه کاری را که او از انجام آن پشیمان و اظهار نارضایتی نمود یکی هتک حرمت بیت فاطمه دختر پیامبر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بیت فاطمه را مورد تعرض قرار نداده و نسبت به آن بی‌احترامی ننموده و آنرا بزور نمی‌گشودم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السائب الکلبی</w:t>
      </w:r>
    </w:p>
    <w:p>
      <w:pPr>
        <w:pStyle w:val="BookText"/>
        <w:rPr/>
      </w:pPr>
      <w:r>
        <w:rPr>
          <w:rFonts w:ascii="IRNazanin" w:hAnsi="IRNazanin" w:eastAsia="IRNazanin"/>
          <w:color w:val="111111"/>
          <w:sz w:val="28"/>
          <w:sz w:val="28"/>
          <w:szCs w:val="28"/>
          <w:rtl w:val="true"/>
          <w:lang w:bidi="fa-IR"/>
        </w:rPr>
        <w:t>لمّا احتضر ابوبکر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علی شی الا علی ثلاث فعلتها وددت انی ترکتها، و ثلاث ترکتها وددت انی فعلتها، و ثلاث وددت انی سالت رسول‌الله عنها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الثلاث التی فعلتها وددت انی ترکتها، فوددت انی لم‌اکن فتشت بیت فاطمه و ذکر فی ذلک کلاما کثیرا</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روایه الشیوطی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ابابکر الصدیق قال له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آسی علی شی‌ء الا علی ثلاث فعلتهن، وددت انی لم افعلهن، و ثلاث لم افعلهن وددت انی فعلتهن، و ثلاث وددت انی سالت رسول‌الله صلی الله علیه و آله عنهن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التی فعلتها و وددت انی لم افعلها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انی لم اکن اکشف بیت فاطمه و ترکته و ان اغلق علی الحرب، ووددت انی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قذفت الامر فی عنق احد الرجلین، ابی عبیده بن الجراح او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ووددت انی کنت سالته عن میراث العمه و ابنه الاخت فان فی نفسی منها 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 فی کتاب الاموال، عق </w:t>
      </w:r>
      <w:r>
        <w:rPr>
          <w:rStyle w:val="FootnoteAnchor"/>
          <w:rtl w:val="true"/>
        </w:rPr>
        <w:footnoteReference w:id="127"/>
      </w:r>
      <w:r>
        <w:rPr>
          <w:rFonts w:ascii="IRNazanin" w:hAnsi="IRNazanin" w:eastAsia="IRNazanin"/>
          <w:color w:val="111111"/>
          <w:sz w:val="28"/>
          <w:sz w:val="28"/>
          <w:szCs w:val="28"/>
          <w:rtl w:val="true"/>
          <w:lang w:bidi="fa-IR"/>
        </w:rPr>
        <w:t xml:space="preserve"> ، خیثمه بن سلیمان الطرابلسی فی فضائل الصحابه، طب </w:t>
      </w:r>
      <w:r>
        <w:rPr>
          <w:rStyle w:val="FootnoteAnchor"/>
          <w:rtl w:val="true"/>
        </w:rPr>
        <w:footnoteReference w:id="128"/>
      </w:r>
      <w:r>
        <w:rPr>
          <w:rFonts w:ascii="IRNazanin" w:hAnsi="IRNazanin" w:eastAsia="IRNazanin"/>
          <w:color w:val="111111"/>
          <w:sz w:val="28"/>
          <w:sz w:val="28"/>
          <w:szCs w:val="28"/>
          <w:rtl w:val="true"/>
          <w:lang w:bidi="fa-IR"/>
        </w:rPr>
        <w:t xml:space="preserve"> ، کر،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حدیث حسن </w:t>
      </w:r>
      <w:r>
        <w:rPr>
          <w:rStyle w:val="FootnoteAnchor"/>
          <w:rtl w:val="true"/>
        </w:rPr>
        <w:footnoteReference w:id="12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ذیل جمهره و مسند فاطمه از سیوطی نیز همان اعتراف ابی‌بکر است که در روایات سابق بیان گردید، ای کاش من بیت فاطمه را مورد بی‌حرمتی قرار نداده و آنرا بحال خود رها می‌نمودم</w:t>
      </w:r>
      <w:r>
        <w:rPr>
          <w:rFonts w:eastAsia="IRNazanin" w:cs="IRNazanin"/>
          <w:color w:val="111111"/>
          <w:sz w:val="28"/>
          <w:szCs w:val="28"/>
          <w:rtl w:val="true"/>
          <w:lang w:bidi="fa-IR"/>
        </w:rPr>
        <w:t>.</w:t>
      </w:r>
      <w:bookmarkStart w:id="56" w:name="pg20635_247337"/>
    </w:p>
    <w:p>
      <w:pPr>
        <w:pStyle w:val="Heading3"/>
        <w:numPr>
          <w:ilvl w:val="2"/>
          <w:numId w:val="1"/>
        </w:numPr>
        <w:rPr/>
      </w:pPr>
      <w:bookmarkStart w:id="57" w:name="__RefHeading___Toc309432_3531895371"/>
      <w:bookmarkStart w:id="58" w:name="_Toc20"/>
      <w:bookmarkEnd w:id="56"/>
      <w:bookmarkEnd w:id="57"/>
      <w:r>
        <w:rPr>
          <w:rtl w:val="true"/>
        </w:rPr>
        <w:t>تعمیر دیوار یتیم یا آتش در بیت</w:t>
      </w:r>
      <w:bookmarkEnd w:id="58"/>
    </w:p>
    <w:p>
      <w:pPr>
        <w:pStyle w:val="BookText"/>
        <w:rPr/>
      </w:pPr>
      <w:r>
        <w:rPr>
          <w:rFonts w:ascii="IRNazanin" w:hAnsi="IRNazanin" w:eastAsia="IRNazanin"/>
          <w:color w:val="111111"/>
          <w:sz w:val="28"/>
          <w:sz w:val="28"/>
          <w:szCs w:val="28"/>
          <w:rtl w:val="true"/>
          <w:lang w:bidi="fa-IR"/>
        </w:rPr>
        <w:t>سخن از تعمیر دیوار یتیم و حفاظت از میراث بجای مانده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اگر آندو یتیم ویژگی خاصی غیر از صالح پدر نداشتند، اما فاطمه و فرزندان او که در اوج فضائل و مناقب مسکن گزیده، و در میان عرشیان بی‌مثل و مانند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می‌توان مقایسه نمود تعمیر جدار و تخریب بیت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ترازوی مساوات این مقایسه هرگز برقرار نخواهد گشت، و این تنها وجدانهای بیدار می‌باشند که می‌توانند به قضاوتی صادقانه دست یابند، و دریابند که تفاوت ره تا بکجا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مصلحت اندیشیهای بی‌پایه و اساس مبتنی بر استحسان وفقه نوازلی اساس دینی را رقم زده، و چپاولگریهای یاغیانه را در چهره‌ی اصلاح موجه گرداند و به او صورت دینی بخشید؟</w:t>
      </w:r>
    </w:p>
    <w:p>
      <w:pPr>
        <w:pStyle w:val="BookText"/>
        <w:rPr/>
      </w:pPr>
      <w:r>
        <w:rPr>
          <w:rFonts w:ascii="IRNazanin" w:hAnsi="IRNazanin" w:eastAsia="IRNazanin"/>
          <w:color w:val="111111"/>
          <w:sz w:val="28"/>
          <w:sz w:val="28"/>
          <w:szCs w:val="28"/>
          <w:rtl w:val="true"/>
          <w:lang w:bidi="fa-IR"/>
        </w:rPr>
        <w:t>طائفه‌ای چنین می‌پندارند که خلافت سقیفه براساس مصالح مسلمانان انجام و مخالفین آن کسانی می‌باشند که غضب خدا و رسول را فراهم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مصالح عموم مسلمانان را نادیده و با حزب سقیفه هماهنگ نگردیدند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تندی و آزار علی بن ابی‌طالب و فاطمه و خانه‌ی او را تهدید نمود، مطابق دستور خدا و رضایت او بوده است، چرا که خشنودی</w:t>
      </w:r>
    </w:p>
    <w:p>
      <w:pPr>
        <w:pStyle w:val="BookText"/>
        <w:rPr/>
      </w:pPr>
      <w:r>
        <w:rPr>
          <w:rFonts w:ascii="IRNazanin" w:hAnsi="IRNazanin" w:eastAsia="IRNazanin"/>
          <w:color w:val="111111"/>
          <w:sz w:val="28"/>
          <w:sz w:val="28"/>
          <w:szCs w:val="28"/>
          <w:rtl w:val="true"/>
          <w:lang w:bidi="fa-IR"/>
        </w:rPr>
        <w:t>خلیفه موجب رضای رسول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ناراحتی و غضب فاطمه در مقابل خشنودی ابی‌بکر امری طبیعی و مطابق با صلاح و مصلحت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می‌باشد که در کتاب خود معتقد گردیده که آزار و اذیت فاطمه و تهاجم به بیت او طعن بر خلیفه را ثابت نمی‌نماید، زیرا این عمل براساس مصالح و در صورت تنزل صغیره‌ای محسوب می‌گردد که قابل عفو و بخشش می‌باشد،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غایه ما یمکن ان یقال ان فعل عمر بن الخطاب من الذنوب الصغیره قابله للعفو، لان له ان یهدد من یمتنع عن البیعه </w:t>
      </w:r>
      <w:r>
        <w:rPr>
          <w:rStyle w:val="FootnoteAnchor"/>
          <w:rtl w:val="true"/>
        </w:rPr>
        <w:footnoteReference w:id="13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چیزی که در مورد فعل عمر می‌توان گفت، این است که عمل او جز گناهان صغیره می‌باشد که قابل عفو و بخشش می‌باشد، زیرا بر خلیفه واجب بود که ممتنعین و مخالفین خلافت ابی‌بکر را به امری سخت و طاقت‌فرسا تهدید 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طائفه‌ی دیگر بر این اعتقادند که خبر إحراق بیت فاطمه از جمله افتراآت شیعه در طعن بر شیخین می‌باشد، و هیچ وجه تصحیحی برای آن وجود ندارد، همانطوریکه در مورد فدک گفته شده جز بدنام</w:t>
      </w:r>
    </w:p>
    <w:p>
      <w:pPr>
        <w:pStyle w:val="BookText"/>
        <w:rPr/>
      </w:pPr>
      <w:r>
        <w:rPr>
          <w:rFonts w:ascii="IRNazanin" w:hAnsi="IRNazanin" w:eastAsia="IRNazanin"/>
          <w:color w:val="111111"/>
          <w:sz w:val="28"/>
          <w:sz w:val="28"/>
          <w:szCs w:val="28"/>
          <w:rtl w:val="true"/>
          <w:lang w:bidi="fa-IR"/>
        </w:rPr>
        <w:t xml:space="preserve">کردن صحابه هدف دیگری را دنبال نمی‌نمایند </w:t>
      </w:r>
      <w:r>
        <w:rPr>
          <w:rStyle w:val="FootnoteAnchor"/>
          <w:rtl w:val="true"/>
        </w:rPr>
        <w:footnoteReference w:id="13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 دو دسته از اهل‌سنت، طائفه‌ی سومی نیز می‌باشد که وقایع آن ایام را در حدّ یک رخ‌داد تاریخی و یک واقعه‌ی بزرگ یاد نموده و نکات ناگفتنی آنرا با تلویح و اشاره بیان داشته‌اند، که در این رابطه به نمونه‌ای از آن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دو نظریه‌ی اول که بنابر عصبیت و عدم شناخت وقایع تاریخی قضیه هجوم به بیت را منکر بودند، نظریه‌ی سومی وجود دارد که اصل جریان مخالفت علی بن ابی‌طالب و صدیقه‌ی طاهره را در رویاروئی با حزب سقیفه را تثبیت و جریان هجوم به بیت آنها برای اخذ بیعت قطعی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معتبر این قضیه نصّ صریح ابن ابی شیبه می‌باشد که در صفحات بعد از نظر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سند روایت ابن أبی شیبه هگی از وثاقت بالائی برخوردار بوده، در حدی که وابستگان خلیفه هم در میان آنها بچشم می‌خورند، و از طرف دیگر تداول این خبر در کتب متعدد و معتبر حکایت از این دارد که این قضیه از قضایای کوچک و کم اهمیت تاریخ نبوده است که در آن بتواند تصرف نماید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جمله‌ای که جریان تهدید ابتدائی را در مرحله دوم عینیت می‌بخشد دو مطلب قابل استناد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کتاب أنساب الاشراف از بلاذری و کتاب عقدالفرید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عمر و معه فتیله، فتلقته فاطمه علی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اتراک محرقا علی بابی؟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ذلک اقوی فیما جاء به ابوک</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فاقبل بقبس من نار علی ان یضرم علیهم الدار، فلقیه فاطمه،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اجئت لتحرق دارنا؟ فقال نعم</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صدیقه‌ی طاهره وقتی عمر بن الخطاب را که سردسته‌ی مهاجمان به خانه را مشاهده نمود که با آتش هجوم می‌آورد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آیا می‌خواهی خانه را بر من به آتش کشانی؟</w:t>
      </w:r>
    </w:p>
    <w:p>
      <w:pPr>
        <w:pStyle w:val="BookText"/>
        <w:rPr/>
      </w:pP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حفظ و نگهداری از دین پدرت اینکار لازمتر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کلمات در این است که خلیفه در مرتبه‌ی اول تهدید به آتش نمود، و بر آن قسم یاد کرد، و چون اثری از آن حاصل نگردید، در مرتبه‌ی دوم به مورد قسم خود عمل نمود، و شاهد آن همین نصوص صریح 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فوریت بیعت و قسم خوردن خلیفه به آتش</w:t>
      </w:r>
    </w:p>
    <w:p>
      <w:pPr>
        <w:pStyle w:val="BookText"/>
        <w:rPr/>
      </w:pPr>
      <w:r>
        <w:rPr>
          <w:rFonts w:ascii="IRNazanin" w:hAnsi="IRNazanin" w:eastAsia="IRNazanin"/>
          <w:color w:val="111111"/>
          <w:sz w:val="28"/>
          <w:sz w:val="28"/>
          <w:szCs w:val="28"/>
          <w:rtl w:val="true"/>
          <w:lang w:bidi="fa-IR"/>
        </w:rPr>
        <w:t xml:space="preserve">زدن می‌باشد، براساس نصّ صریح بخاری و تقدم او بر همه‌ی کتب سنی، علی بن ابی‌طالب تا زمانی که فاطمه در حیات بود بیعت ننمود، </w:t>
      </w:r>
      <w:r>
        <w:rPr>
          <w:rStyle w:val="FootnoteAnchor"/>
          <w:rtl w:val="true"/>
        </w:rPr>
        <w:footnoteReference w:id="134"/>
      </w:r>
      <w:r>
        <w:rPr>
          <w:rFonts w:ascii="IRNazanin" w:hAnsi="IRNazanin" w:eastAsia="IRNazanin"/>
          <w:color w:val="111111"/>
          <w:sz w:val="28"/>
          <w:sz w:val="28"/>
          <w:szCs w:val="28"/>
          <w:rtl w:val="true"/>
          <w:lang w:bidi="fa-IR"/>
        </w:rPr>
        <w:t xml:space="preserve"> و بنابر همین روایت، مدت حیات فاطمه بعد از پیامبر شش ماه بوده است، و بدیهی است که تهدید خلیفه به آتش تأخیر بردار نبوده که به اختیار صورت بپذیرد، و دلیلی هم بر حنث خلیفه و کفاره‌ی قسم او موجود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برای مطالب این باب شواهد فراوان در مصادر امامیه دیده می‌باشد، باید دانست که این اعتقاد از جمله مسلمات اعتقادی بوده و شواهد و مدارک آن بیش از حدّ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واقعه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الحطب عندنا نتوارثه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از همان هیزمی که خانه را به آن سوزانیدند نزد ما موجود و آنرا به ارث می‌گذاریم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محمّد بن سعید الثقفی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الحسن الطوسی از امام جعفر بن</w:t>
      </w:r>
      <w:bookmarkStart w:id="59" w:name="pg20635_247342"/>
    </w:p>
    <w:p>
      <w:pPr>
        <w:pStyle w:val="BookText"/>
        <w:rPr/>
      </w:pPr>
      <w:bookmarkEnd w:id="59"/>
      <w:r>
        <w:rPr>
          <w:rFonts w:ascii="IRNazanin" w:hAnsi="IRNazanin" w:eastAsia="IRNazanin"/>
          <w:color w:val="111111"/>
          <w:sz w:val="28"/>
          <w:sz w:val="28"/>
          <w:szCs w:val="28"/>
          <w:rtl w:val="true"/>
          <w:lang w:bidi="fa-IR"/>
        </w:rPr>
        <w:t>محمّد الصادق علیه‌السلام روایت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بایع علی علیه‌السلام حتی رای الدخان قد دخل بیته</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بخدا قسم علی بن ابی‌طالب بیعت ننمود مگر آنوقت که دید دود وارد خانه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رابطه است سقط محسن بن علی و علت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این رابطه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عمر رفس فاطمه فاسقطت بمحسن </w:t>
      </w:r>
      <w:r>
        <w:rPr>
          <w:rStyle w:val="FootnoteAnchor"/>
          <w:rtl w:val="true"/>
        </w:rPr>
        <w:footnoteReference w:id="13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09434_3531895371"/>
      <w:bookmarkStart w:id="61" w:name="_Toc21"/>
      <w:bookmarkEnd w:id="60"/>
      <w:r>
        <w:rPr>
          <w:rtl w:val="true"/>
        </w:rPr>
        <w:t>روایة ابن أبی شیبة</w:t>
      </w:r>
      <w:bookmarkEnd w:id="61"/>
    </w:p>
    <w:p>
      <w:pPr>
        <w:pStyle w:val="BookText"/>
        <w:rPr/>
      </w:pPr>
      <w:r>
        <w:rPr>
          <w:rFonts w:ascii="Amiri" w:hAnsi="Amiri" w:eastAsia="Amiri" w:cs="Amiri"/>
          <w:color w:val="111111"/>
          <w:sz w:val="28"/>
          <w:sz w:val="28"/>
          <w:szCs w:val="28"/>
          <w:rtl w:val="true"/>
          <w:lang w:bidi="ar-SA"/>
        </w:rPr>
        <w:t xml:space="preserve">حدّثنا محمّد بن بشر، نا </w:t>
      </w:r>
      <w:r>
        <w:rPr>
          <w:rStyle w:val="FootnoteAnchor"/>
          <w:rtl w:val="true"/>
        </w:rPr>
        <w:footnoteReference w:id="138"/>
      </w:r>
      <w:r>
        <w:rPr>
          <w:rFonts w:ascii="IRNazanin" w:hAnsi="IRNazanin" w:eastAsia="IRNazanin"/>
          <w:color w:val="111111"/>
          <w:sz w:val="28"/>
          <w:sz w:val="28"/>
          <w:szCs w:val="28"/>
          <w:rtl w:val="true"/>
          <w:lang w:bidi="fa-IR"/>
        </w:rPr>
        <w:t xml:space="preserve"> عبیدالله بن عمر، حدّثنا زید بن اسلم، عن ابیه 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حین بویع لابی‌بکر بعد رسول‌الله صلی الله علیه و سلم کان علی والزبیر یدخلان علی فاطمه بنت رسول‌الله صلی الله علیه و سلم فیشاورونها و یرتجعون فی امرهم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ذلک عمر بن الخطاب خرج حتّی دخل علی 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رسول‌الله صلی الله علیه و سلم، والله ما احد احبّ الینا من ابیک</w:t>
      </w:r>
      <w:bookmarkStart w:id="62" w:name="pg20635_247343"/>
    </w:p>
    <w:p>
      <w:pPr>
        <w:pStyle w:val="BookText"/>
        <w:rPr/>
      </w:pPr>
      <w:bookmarkEnd w:id="62"/>
      <w:r>
        <w:rPr>
          <w:rFonts w:ascii="IRNazanin" w:hAnsi="IRNazanin" w:eastAsia="IRNazanin"/>
          <w:color w:val="111111"/>
          <w:sz w:val="28"/>
          <w:sz w:val="28"/>
          <w:szCs w:val="28"/>
          <w:rtl w:val="true"/>
          <w:lang w:bidi="fa-IR"/>
        </w:rPr>
        <w:t>و ما من احد احب الینا بعد ابیک منک، وایم الله ما ذاک بمانعی ان اجتمع هولاء النفر عندک ان امرتهم ان یحرق علیهم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جاووها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ان عمر قد جاءنی و قد حلف بالله لئن عدتم لیحرقن علیکم البیت، وایم الله لیمضین لماحلف علیه </w:t>
      </w:r>
      <w:r>
        <w:rPr>
          <w:rStyle w:val="FootnoteAnchor"/>
          <w:rtl w:val="true"/>
        </w:rPr>
        <w:footnoteReference w:id="13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309436_3531895371"/>
      <w:bookmarkStart w:id="64" w:name="_Toc22"/>
      <w:bookmarkEnd w:id="63"/>
      <w:r>
        <w:rPr>
          <w:rtl w:val="true"/>
        </w:rPr>
        <w:t>ابن ابی شیبه و کتاب المصنف</w:t>
      </w:r>
      <w:bookmarkEnd w:id="64"/>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413:6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الصغیر </w:t>
      </w:r>
      <w:r>
        <w:rPr>
          <w:rFonts w:eastAsia="IRNazanin" w:cs="IRNazanin"/>
          <w:color w:val="111111"/>
          <w:sz w:val="28"/>
          <w:szCs w:val="28"/>
          <w:lang w:bidi="fa-IR"/>
        </w:rPr>
        <w:t>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p>
    <w:p>
      <w:pPr>
        <w:pStyle w:val="BookText"/>
        <w:rPr/>
      </w:pPr>
      <w:r>
        <w:rPr>
          <w:rFonts w:eastAsia="IRNazanin" w:cs="IRNazanin"/>
          <w:color w:val="111111"/>
          <w:sz w:val="28"/>
          <w:szCs w:val="28"/>
          <w:lang w:bidi="fa-IR"/>
        </w:rPr>
        <w:t>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الحفاظ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والنهایه </w:t>
      </w:r>
      <w:r>
        <w:rPr>
          <w:rFonts w:eastAsia="IRNazanin" w:cs="IRNazanin"/>
          <w:color w:val="111111"/>
          <w:sz w:val="28"/>
          <w:szCs w:val="28"/>
          <w:lang w:bidi="fa-IR"/>
        </w:rPr>
        <w:t>315:10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490:2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w:t>
      </w:r>
    </w:p>
    <w:p>
      <w:pPr>
        <w:pStyle w:val="BookText"/>
        <w:rPr/>
      </w:pP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عبدالله بن محمد بن عثمان العبسی الکوفی، ابن ابی شیبه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العلم، سید الحفّاظ، و صاحب الکتب الکبار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الحافظ عثمان بن أبی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أقران احمد ابن حنبل، و اسحاق بن راهویه، و علی بن المدینی فی السنّ والمولد والحفظ و یحیی بن معین اسن منهم بسنوات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صدوق، هو احب الی من اخیه عثمان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احمد بن عبدالله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ابوبکر ثقه حافظا للحدیث</w:t>
      </w:r>
      <w:r>
        <w:rPr>
          <w:rFonts w:eastAsia="IRNazanin" w:cs="IRNazanin"/>
          <w:color w:val="111111"/>
          <w:sz w:val="28"/>
          <w:szCs w:val="28"/>
          <w:rtl w:val="true"/>
          <w:lang w:bidi="fa-IR"/>
        </w:rPr>
        <w:t>.</w:t>
      </w:r>
      <w:bookmarkStart w:id="65" w:name="pg20635_247344"/>
    </w:p>
    <w:p>
      <w:pPr>
        <w:pStyle w:val="BookText"/>
        <w:rPr/>
      </w:pPr>
      <w:bookmarkEnd w:id="65"/>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ممّن قفز القنطره و الیه المنتهی فی الثقه </w:t>
      </w:r>
      <w:r>
        <w:rPr>
          <w:rStyle w:val="FootnoteAnchor"/>
          <w:rtl w:val="true"/>
        </w:rPr>
        <w:footnoteReference w:id="14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ابوبکر متقنا حافظا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بحراً من بحور العلم و به یضرب المثل فی قوه الحفظ</w:t>
      </w:r>
      <w:r>
        <w:rPr>
          <w:rFonts w:eastAsia="IRNazanin" w:cs="IRNazanin"/>
          <w:color w:val="111111"/>
          <w:sz w:val="28"/>
          <w:szCs w:val="28"/>
          <w:rtl w:val="true"/>
          <w:lang w:bidi="fa-IR"/>
        </w:rPr>
        <w:t>.</w:t>
      </w:r>
    </w:p>
    <w:p>
      <w:pPr>
        <w:pStyle w:val="Heading3"/>
        <w:numPr>
          <w:ilvl w:val="2"/>
          <w:numId w:val="1"/>
        </w:numPr>
        <w:rPr/>
      </w:pPr>
      <w:bookmarkStart w:id="66" w:name="__RefHeading___Toc309438_3531895371"/>
      <w:bookmarkStart w:id="67" w:name="_Toc23"/>
      <w:bookmarkEnd w:id="66"/>
      <w:r>
        <w:rPr>
          <w:rtl w:val="true"/>
        </w:rPr>
        <w:t>رواة الحدیث</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بشر، هو ابن الفرافصه بن المختار العبدی، ابو عبدالله الکوفی </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علی بن المدینی و ابوبکر بن أبی شیبه، و اسحاق بن راهویه و آخرون، وروی عن اسماعیل بن ابی خالد و هشام بن عروه و عبیدالله بن عمر العمری و آخرون،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رجال الصحاح السته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 الدارمی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الاجری عن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احفظ من کان بالکوفه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شیبه و محمد بن سعد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ثقه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 وابن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 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 ثقه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الامام الثبت ابوعبدااله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فالرجل من الثقات المثبتین فلاکلام فی ذلک عند اهل السنه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عمر بن حفص بن عاصم بن عمر بن الخطاب العدوی المدنی احد الفقهاء السبعه، المتوفّی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الحفاظ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علماء الامصار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خلیفه ابن خیاط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البخاری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219:1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زرعه و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احمد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عمر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سادات اهل المدینه و اشراف قریش فضلا و علما و عباده و شرفا و حفظا واتقانا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حافظ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ممّن روی عنه جماعه منهم محمد بن بشر العبدی المذکور فی الروایه، و هو ایضا ممّن روی عن جماعه منهم زید بن اسلم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ممّا لا کلام فی وثاقته و امامته عند العامه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زیدبن اسلم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اسامه </w:t>
      </w:r>
      <w:r>
        <w:rPr>
          <w:rStyle w:val="FootnoteAnchor"/>
          <w:rtl w:val="true"/>
        </w:rPr>
        <w:footnoteReference w:id="142"/>
      </w:r>
      <w:r>
        <w:rPr>
          <w:rFonts w:ascii="IRNazanin" w:hAnsi="IRNazanin" w:eastAsia="IRNazanin"/>
          <w:color w:val="111111"/>
          <w:sz w:val="28"/>
          <w:sz w:val="28"/>
          <w:szCs w:val="28"/>
          <w:rtl w:val="true"/>
          <w:lang w:bidi="fa-IR"/>
        </w:rPr>
        <w:t xml:space="preserve"> ، کان من رجال الصحاح السته، المتوفی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ابیه وابن عمر وابی هریره و عائشه و جابر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اولاده الثلاثه اسامه و عبدالله و عبدالرحمن و عبیدالله بن عمر و آخرون، و وثّقه احمد و النسائی و ابوزرعه وابو حاتم وابن خراش و محمّد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من اهل الفقه، و کان عالما بتفسیر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الحجّه، القدوه </w:t>
      </w:r>
      <w:r>
        <w:rPr>
          <w:rStyle w:val="FootnoteAnchor"/>
          <w:rtl w:val="true"/>
        </w:rPr>
        <w:footnoteReference w:id="14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شرح 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عبد لال عمر بن الخطاب </w:t>
      </w:r>
      <w:r>
        <w:rPr>
          <w:rStyle w:val="FootnoteAnchor"/>
          <w:rtl w:val="true"/>
        </w:rPr>
        <w:footnoteReference w:id="14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 العدوی العمری</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المتوفی سنه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ادرک زمن النبی صلی الله علیه و سلم، و کان من رجال الصحاح الستّه، روی عن ابی‌بکر و عمر و عثمان وابن عمر و معاذ بن جبل و حفصه و غیرهم، و عنه ابنه و القاسم و محمّد ونافع مولی أبی عمر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ثقه من کبار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Style w:val="FootnoteAnchor"/>
          <w:rtl w:val="true"/>
        </w:rPr>
        <w:footnoteReference w:id="14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یعقوب بن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الامام ابوزید العدوی العمری مولی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الحفاظ علی توثیقه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ولائه لعمربن الخطاب حتّی لقّب بالعمری</w:t>
      </w:r>
      <w:r>
        <w:rPr>
          <w:rFonts w:eastAsia="IRNazanin" w:cs="IRNazanin"/>
          <w:color w:val="111111"/>
          <w:sz w:val="28"/>
          <w:szCs w:val="28"/>
          <w:rtl w:val="true"/>
          <w:lang w:bidi="fa-IR"/>
        </w:rPr>
        <w:t>.</w:t>
      </w:r>
      <w:bookmarkStart w:id="68" w:name="pg20635_247348"/>
    </w:p>
    <w:p>
      <w:pPr>
        <w:pStyle w:val="Heading3"/>
        <w:numPr>
          <w:ilvl w:val="2"/>
          <w:numId w:val="1"/>
        </w:numPr>
        <w:rPr/>
      </w:pPr>
      <w:bookmarkStart w:id="69" w:name="__RefHeading___Toc309440_3531895371"/>
      <w:bookmarkStart w:id="70" w:name="_Toc24"/>
      <w:bookmarkEnd w:id="68"/>
      <w:bookmarkEnd w:id="69"/>
      <w:r>
        <w:rPr>
          <w:rtl w:val="true"/>
        </w:rPr>
        <w:t>روایه البلاذری فی الأنساب</w:t>
      </w:r>
      <w:bookmarkEnd w:id="70"/>
    </w:p>
    <w:p>
      <w:pPr>
        <w:pStyle w:val="BookText"/>
        <w:rPr/>
      </w:pPr>
      <w:r>
        <w:rPr>
          <w:rFonts w:ascii="IRNazanin" w:hAnsi="IRNazanin" w:eastAsia="IRNazanin"/>
          <w:color w:val="111111"/>
          <w:sz w:val="28"/>
          <w:sz w:val="28"/>
          <w:szCs w:val="28"/>
          <w:rtl w:val="true"/>
          <w:lang w:bidi="fa-IR"/>
        </w:rPr>
        <w:t>المدائنی عن مسلمه بن محارب عن سلیمان التیمی و عن ابن 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ابابکر ارسل الی علی یرید البیعه فلم یبایع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 عمر و معه فتیله، فتلقته فاطمه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اتراک محرقا علی 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ذلک اقوی فیما جاء به ابوک</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1" w:name="__RefHeading___Toc309442_3531895371"/>
      <w:bookmarkStart w:id="72" w:name="_Toc25"/>
      <w:bookmarkEnd w:id="71"/>
      <w:r>
        <w:rPr>
          <w:rtl w:val="true"/>
        </w:rPr>
        <w:t>البلاذری و کتبه</w:t>
      </w:r>
      <w:bookmarkEnd w:id="72"/>
    </w:p>
    <w:p>
      <w:pPr>
        <w:pStyle w:val="BookText"/>
        <w:rPr/>
      </w:pPr>
      <w:r>
        <w:rPr>
          <w:rFonts w:ascii="IRNazanin" w:hAnsi="IRNazanin" w:eastAsia="IRNazanin"/>
          <w:color w:val="111111"/>
          <w:sz w:val="28"/>
          <w:sz w:val="28"/>
          <w:szCs w:val="28"/>
          <w:rtl w:val="true"/>
          <w:lang w:bidi="fa-IR"/>
        </w:rPr>
        <w:t xml:space="preserve">أحمد بن یحیی بن جابر البغدادی </w:t>
      </w:r>
      <w:r>
        <w:rPr>
          <w:rStyle w:val="FootnoteAnchor"/>
          <w:rtl w:val="true"/>
        </w:rPr>
        <w:footnoteReference w:id="148"/>
      </w:r>
      <w:r>
        <w:rPr>
          <w:rFonts w:ascii="IRNazanin" w:hAnsi="IRNazanin" w:eastAsia="IRNazanin"/>
          <w:color w:val="111111"/>
          <w:sz w:val="28"/>
          <w:sz w:val="28"/>
          <w:szCs w:val="28"/>
          <w:rtl w:val="true"/>
          <w:lang w:bidi="fa-IR"/>
        </w:rPr>
        <w:t xml:space="preserve"> البلاذُری الکاتب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المتوکّل و له مدائح فی المأمون و غیره، توفّی بعد السبعین و مئتین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کاتباً بلیغاً شاعراً محسناً وسوس باخره لأنّه شرب البلاذُر للحفظ،</w:t>
      </w:r>
    </w:p>
    <w:p>
      <w:pPr>
        <w:pStyle w:val="BookText"/>
        <w:rPr/>
      </w:pPr>
      <w:r>
        <w:rPr>
          <w:rFonts w:ascii="IRNazanin" w:hAnsi="IRNazanin" w:eastAsia="IRNazanin"/>
          <w:color w:val="111111"/>
          <w:sz w:val="28"/>
          <w:sz w:val="28"/>
          <w:szCs w:val="28"/>
          <w:rtl w:val="true"/>
          <w:lang w:bidi="fa-IR"/>
        </w:rPr>
        <w:t xml:space="preserve">و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الحفاظ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صاحب التاریخ المشهور، من طبقه أبی داود السجستانی حافظ اخباری علاّمه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الأدیب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ظهرت له کتب جیاد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والصفدی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شاعرا، راویه، نسابه، متقناً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نسب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کتابه المعروف المشهور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أحد النقله من الفارسی الی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فالبلاذری علی ما فی کتب التراجم والرجال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الحفاظ المتقنین، و من الأدباء المصنّفین الذی ظهرت له کتب جیاد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الأخذ بقوله موافق للقواعد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بلاذری را در کتب رجالی خود در مرتبه‌ی بالائی مورد مدح و تمجید قرار داده و نکته‌ی ضعفی که موهن به وثاقت و نقل او باشد دیده نشده است، از مجالست خلفائی همچون مأمون و متوکل برخوردار می‌باشد که شأن بسیار بالائی برای محدثین محسوب گردیده و آنرا از مرجحات اعتباری یک محدث بشمار آورده‌اند، ذهبی علم او را ستوده، وابن کثیر از ابن عساکر نقل نموده که بلاذری دارای کتب خوب می‌باشد</w:t>
      </w:r>
      <w:r>
        <w:rPr>
          <w:rFonts w:eastAsia="IRNazanin" w:cs="IRNazanin"/>
          <w:color w:val="111111"/>
          <w:sz w:val="28"/>
          <w:szCs w:val="28"/>
          <w:rtl w:val="true"/>
          <w:lang w:bidi="fa-IR"/>
        </w:rPr>
        <w:t>.</w:t>
      </w:r>
      <w:bookmarkStart w:id="73" w:name="pg20635_247352"/>
    </w:p>
    <w:p>
      <w:pPr>
        <w:pStyle w:val="Heading2"/>
        <w:numPr>
          <w:ilvl w:val="1"/>
          <w:numId w:val="1"/>
        </w:numPr>
        <w:rPr/>
      </w:pPr>
      <w:bookmarkStart w:id="74" w:name="__RefHeading___Toc309444_3531895371"/>
      <w:bookmarkStart w:id="75" w:name="_Toc26"/>
      <w:bookmarkEnd w:id="73"/>
      <w:bookmarkEnd w:id="74"/>
      <w:r>
        <w:rPr>
          <w:rtl w:val="true"/>
        </w:rPr>
        <w:t>مناقب فاطمه</w:t>
      </w:r>
      <w:bookmarkEnd w:id="75"/>
    </w:p>
    <w:p>
      <w:pPr>
        <w:pStyle w:val="Heading3"/>
        <w:numPr>
          <w:ilvl w:val="2"/>
          <w:numId w:val="1"/>
        </w:numPr>
        <w:rPr/>
      </w:pPr>
      <w:bookmarkStart w:id="76" w:name="__RefHeading___Toc309446_3531895371"/>
      <w:bookmarkStart w:id="77" w:name="_Toc27"/>
      <w:bookmarkEnd w:id="76"/>
      <w:r>
        <w:rPr>
          <w:rtl w:val="true"/>
        </w:rPr>
        <w:t>مناقب فاطمه در حدیث سنت</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انسانها در نزد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اهلی الی فاطمه</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روایه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الناس الی فاطمه</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کانت فاطمه اصغر بنات رسول‌الله واحبهنّ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شخص در نزد پیامبر فاطمه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کس فاطمه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کوچکترین دختران حضرت و محبوبترین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الحافظ شمس الدین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کنیتها فیما بلغنا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وارد شده کنیه‌ی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فاطمه برتر از خانه‌ی انبیا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مردویه عن أنس بن مالک و بریده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 رسول‌الله صلی الله علیه و آله هذه الایه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بیوت هذه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 فقام الیه ابوبکر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هذا البیت منها بیت علی و فاطمه؟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افاضلها </w:t>
      </w:r>
      <w:r>
        <w:rPr>
          <w:rStyle w:val="FootnoteAnchor"/>
          <w:rtl w:val="true"/>
        </w:rPr>
        <w:footnoteReference w:id="15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از انس بن مالک و بریده‌ی اسلمی روایت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صلی الله علیه و آله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خانه‌هائی که خداوند اجازه فرمود که بلند مرتبه و رفیع گردیده شوند، و در آنها اسم خداوند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بپا 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خانه‌ها چگونه خانه‌هائی بود و از آن چه کسانی می‌باشند؟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از آن انبیا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برخاست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نیز از جمله آن خانه‌ها می‌باشد؟ اشاره بخانه‌ی علی بن ابیطالب و فاطمه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خانه ازبرترین آن خانه‌ها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مختصّ به فاطمه می‌باشد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اشتقت الی رائحه الجنه شممت ریح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w:t>
      </w:r>
    </w:p>
    <w:p>
      <w:pPr>
        <w:pStyle w:val="BookText"/>
        <w:rPr/>
      </w:pPr>
      <w:r>
        <w:rPr>
          <w:rFonts w:ascii="IRNazanin" w:hAnsi="IRNazanin" w:eastAsia="IRNazanin"/>
          <w:color w:val="111111"/>
          <w:sz w:val="28"/>
          <w:sz w:val="28"/>
          <w:szCs w:val="28"/>
          <w:rtl w:val="true"/>
          <w:lang w:bidi="fa-IR"/>
        </w:rPr>
        <w:t xml:space="preserve">انّ فاطمه لیست کنساء الآدمیین </w:t>
      </w:r>
      <w:r>
        <w:rPr>
          <w:rStyle w:val="FootnoteAnchor"/>
          <w:rtl w:val="true"/>
        </w:rPr>
        <w:footnoteReference w:id="15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عائشه به حضرت اعتراض نمود که فاطمه بزرگ شده است او را نبوید، حضرت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مشتاق رائحه‌ی خوش بهشت می‌گردم فاطمه را می‌بویم، عائشه، فاطمه مانند زنان آدمی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پیش پای فاطمه قیام می‌فرمود و دست او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عائشه،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رایت احدا کان اشبه کلاما و حدیثا برسول‌الله صلی الله علیه و آله من فاطمه، و کانت اذا دخلت علیه قام إلیها فقبّلها و رحبّ بها وأخذ بیدها فاجلسها فی مجلسه الخ </w:t>
      </w:r>
      <w:r>
        <w:rPr>
          <w:rStyle w:val="FootnoteAnchor"/>
          <w:rtl w:val="true"/>
        </w:rPr>
        <w:footnoteReference w:id="15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در مستدرک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ندیدم که مانند پیامبر خدا صحبت نماید غیر از دخترش فاطمه، هر وقت بر او وارد می‌گردید، پیش پای او قیام می‌فرمود و او را می‌بوسید و خوش آمد می‌گفت، و سپس دست او را گرفته و در جای خودش می‌نشانید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روایه الطبرانی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اذا دخلت علی رسول‌الله صلی الله علیه و آله رحبّ بها و قام الیها و قبّل یدها و أجلسها فی مجلسه </w:t>
      </w:r>
      <w:r>
        <w:rPr>
          <w:rStyle w:val="FootnoteAnchor"/>
          <w:rtl w:val="true"/>
        </w:rPr>
        <w:footnoteReference w:id="15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طبری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بر پیامبر وارد می‌گردید حضرت قیام می‌فرمود و خوش آمد می‌گفت دستش را می‌بوسید و در جای خود او را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فاطمه سخت‌ترین مصیبتها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بنیه، إنه لیس من نساء المسلمین امراه اعظم رزیه منک </w:t>
      </w:r>
      <w:r>
        <w:rPr>
          <w:rStyle w:val="FootnoteAnchor"/>
          <w:rtl w:val="true"/>
        </w:rPr>
        <w:footnoteReference w:id="15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پیامبر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میان زنان مسلمان کسی بیشتر از تو به مصیبت گرفتار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برترین انسانها بعد از رسول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عائشه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رایت افضل من فاطمه غیر ابیها </w:t>
      </w:r>
      <w:r>
        <w:rPr>
          <w:rStyle w:val="FootnoteAnchor"/>
          <w:rtl w:val="true"/>
        </w:rPr>
        <w:footnoteReference w:id="15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و بلاتر از فاطمه را ندیدم جز پدر او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فاطمه صلوات بر رسول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السهیلی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فاطمه بضعه منی فصلی الله علیه و علی فاطمه، فهذا حدیث یدلّ علی أنّ سبّها کفر، و ان من صلّی علیها فقد صلّی علی أبیها </w:t>
      </w:r>
      <w:r>
        <w:rPr>
          <w:rStyle w:val="FootnoteAnchor"/>
          <w:rtl w:val="true"/>
        </w:rPr>
        <w:footnoteReference w:id="15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حدیث ابولبابه را روایت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می‌باشد، پس صلوات خداوند بر پیامبر و بر فاطمه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دلالت دارد که هر کس فاطمه را سبّ نماید کافر می‌گردد، و هر کس بر او صلوات بفرستد همانا بر پدرش رسول خدا صلوات و درود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محبوبترین مردان و زنان در نزد رسول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الترّمذی عن جمیع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مع 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فسالت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الناس کان احب الی رسول‌الله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إنّه کان ما علمت صوّاماً قوّاماً </w:t>
      </w:r>
      <w:r>
        <w:rPr>
          <w:rStyle w:val="FootnoteAnchor"/>
          <w:rtl w:val="true"/>
        </w:rPr>
        <w:footnoteReference w:id="15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از جمیع بن عمیر روایت می‌کند که گفت با عمه‌ام وارد بر عائشه شدیم، از او پرسید محبوبترین افراد در نزد رسول خدا چه کسی بود؟</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مردان در نزد رسول خدا علی بن ابیطالب شوهر فاطمه بود، همانا می‌دانم که علی بن ابیطالب در روز روزه‌دار و شبانه در حال عبادت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حاکم نیشابوری نیز در مستدرک روایت و آنرا تصحیح نموده است</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من حدیث بُریده،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احب الناس الی رسول‌الله صلی الله علیه و آله فاطمه، و من الرجال علی </w:t>
      </w:r>
      <w:r>
        <w:rPr>
          <w:rStyle w:val="FootnoteAnchor"/>
          <w:rtl w:val="true"/>
        </w:rPr>
        <w:footnoteReference w:id="16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روایت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زنان محبوبترین شخص برسول خدا فاطمه و از مردان علی بن ابیطالب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اولین کسی می‌باشد که به رسول خدا ملحق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البخاری و مسلم و غیرهما عن فاطمه ان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جبریل کان یعارضنی القرآن کلّ سنه مره و انه عارضنی العام مرّتین، ولا اراه الا حضر اجلی، فانک اول اهل بیتی لحاقا بی فاتقی الله واصبری، فانه نعم السلف انا لک</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بخاری و مسلم و غیر آندو روایت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هر سال یک بار قرآن را بر من عرضه می‌نمود، و امسال دو مرتبه عرضه نمود، و این از آن جهت می‌باشد که اجل من نزدیک گردیده، و تو از اهل‌بیت من اولین کسی می‌باشی که بر من ملحق خواهی گشت، پس ای دخترم بخداوند توسل نما و صبر پیشه کن، همانا خداوند بهترین پناه تو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مومنه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البخاری و مسلم و غیرهما عن فاطمه عنه صلی الله علیه و آله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ان تکونی سیّده نساء المؤمنین</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بخاری و مسلم و غیر آندو روایت نموده‌اند که فاطمه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نمی‌گردی که سرور زنان مومنه بوده باشی؟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رسول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احمد والترمذی والحاکم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الزبیر عنه صلی الله علیه و آله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فاطمه بضعه منّی، یؤذینی ما آذاها، و ینصبنی ما انصبها</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احمد حنبل و ترمذی و حاکم در مستدرک از عبدالله بن زبیر روایت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می‌باشد مرا آزار می‌دهد هر کس او را بیازارد، و مرا دشمن می‌دارد هر کس او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میان اهل‌بیت محبوبترین شخص برسول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اسامه بن زید عنه صلی الله علیه و آله انه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اهلی الی فاطمه</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حاکم از اسامه بن زید روایت نموده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کسان من فاطمه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زهراء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عن عنه صلی الله علیه و آله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القیامه نادی مناد من وراء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یاهل الجمع غضوا ابصارکم عن فاطمه بنت محمد حتی تمر</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حاکم در مستدرک روایت نموده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برپا گردد منادی از پس پرده غیب صدا می‌زند، که اهل محشر چشم‌های خود را روی هم بگذارید زیرا فاطمه دختر پیامبر در حال عبور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ابوبکر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أبی أیوب، وابی هریره من حدیث عائشه </w:t>
      </w:r>
      <w:r>
        <w:rPr>
          <w:rStyle w:val="FootnoteAnchor"/>
          <w:rtl w:val="true"/>
        </w:rPr>
        <w:footnoteReference w:id="16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فاطمه غضب رسول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البخاری عن المسور عنه صلی الله علیه و آله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 فمن اغضبها اغضبنی</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روایت نموده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w:t>
      </w:r>
    </w:p>
    <w:p>
      <w:pPr>
        <w:pStyle w:val="BookText"/>
        <w:rPr/>
      </w:pPr>
      <w:r>
        <w:rPr>
          <w:rFonts w:ascii="IRNazanin" w:hAnsi="IRNazanin" w:eastAsia="IRNazanin"/>
          <w:color w:val="111111"/>
          <w:sz w:val="28"/>
          <w:sz w:val="28"/>
          <w:szCs w:val="28"/>
          <w:rtl w:val="true"/>
          <w:lang w:bidi="fa-IR"/>
        </w:rPr>
        <w:t>من است هر کس او را بیازارد مرا آزار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احمد والحاکم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عن المسور ایضا عنه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 یقبضنی ما یقبضها و یبسطنی ما یبسطها، و انّ الانساب تنقطع یوم القیامه غیر نسبی و سببی و صهری</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احمد حنبل در مسند و حاکم در مستدرک روایت نموده‌اند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غمگین می‌کند مرا هر کس او را غمگین نماید، و مسرور می‌گرداند مرا هر کس او را مسرور گرداند، همانا هر نسبی در روز قیامت منقطع می‌گردد مگر نسب وسبب من از طریق 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البخاری عن عائشه انه صلی الله علیه و آله قال لفاطمه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ان تکونی سیّده نساء اهل الجنه</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می‌گردی که سرور زنان بهشتی باشی؟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حذیفه عنه صلی الله علیه و آله انه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ملک من السماء فاستاذن الله ان یسلم علی فبشرنی ان فاطمه سیّده</w:t>
      </w:r>
    </w:p>
    <w:p>
      <w:pPr>
        <w:pStyle w:val="BookText"/>
        <w:rPr/>
      </w:pPr>
      <w:r>
        <w:rPr>
          <w:rFonts w:ascii="IRNazanin" w:hAnsi="IRNazanin" w:eastAsia="IRNazanin"/>
          <w:color w:val="111111"/>
          <w:sz w:val="28"/>
          <w:sz w:val="28"/>
          <w:szCs w:val="28"/>
          <w:rtl w:val="true"/>
          <w:lang w:bidi="fa-IR"/>
        </w:rPr>
        <w:t>نساء أهل الجنه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آسمان نازل گشت، و اجازه خواست تا بر من سلام رسانیده و بشارت داد مرا که فاطمه سرور زنان اهل بهشت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الطبرانی من حدیث أبی هریره باسناد رجاله رجال الصحیح غیر محمّد بن مروان الذهلی وقد وثقه ابن حبّان </w:t>
      </w:r>
      <w:r>
        <w:rPr>
          <w:rStyle w:val="FootnoteAnchor"/>
          <w:rtl w:val="true"/>
        </w:rPr>
        <w:footnoteReference w:id="17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طبرانی هم در معجم روایت نموده و ابن حبان هم آنرا توثیق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دنیا و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عائشه انه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ان تکونی سیده نساء العالمین؟ و سیّده نساء المؤمنین؟ و سیّده نساء هذه الامه؟</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حاکم در مستدرک روایت نموده است که پیامبر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می‌باشی که سرور زنان دنیا و آخرت، و سرور زنان مؤمنه، و سرور زنان این امت بوده باشی؟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مصیبت کشیده‌ترین زنان مؤمنه می‌باشد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عائشه انّها کانت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رسول‌الله صلی الله علیه و آله قال فی مرضه الذی قبض فیه لفاطمه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بنیه، انه لیس من نساء المؤمنین امراه اعظم رزیه منک </w:t>
      </w:r>
      <w:r>
        <w:rPr>
          <w:rStyle w:val="FootnoteAnchor"/>
          <w:rtl w:val="true"/>
        </w:rPr>
        <w:footnoteReference w:id="17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طحاوی در مشکل الآثار روایت نموده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میان زنان مؤمنه تو از همه مصیبت بارتر می‌باشی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یعلی الموصلی 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یغضب لغضبک و یرضی لرضاک</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ابویعلی و طبرانی و حاکم در مستدرک روایت نموده‌اند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خداوند از غضب تو غضبناک و از رضایت تو راضی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الترمذی وأحمد وأبویعلی، و رجالهما رجال الصحیح،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الجنه، و فاطمه سیده نسائهم إلّا ماکان لمریم بنت عمران</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و احمد و ابویعلی روایت نموده‌اند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سرور جوانان بهشت و فاطمه سرور زنان بهشتی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الصحیح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سیّدات نساء أهل الجنه بعد مریم بنت عمران فاطمه و خدیجه و آسیه بنت مزاحم امراه فرعون</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طبرانی از ابن عباس روایت نموده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زنان بهشت بعد از مریم دختر عمران فاطمه و خدیجه و آسیه بنت مزاحم زن فرعون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عائشه از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أحمد باسناد رجاله رجال الصحیح عن النعمان بن بشیر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استاذن ابوبکر علی رسول‌الله صلی الله علیه و آله فسمع صوت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لقد عرفت ان علیا و فاطمه أحب الیک منی و من أبی مرتین او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فاستاذن أبوبکر 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فاهوی الیها ابوبکر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أسمعک ترفعین صوتک علی رسول‌الله </w:t>
      </w:r>
      <w:r>
        <w:rPr>
          <w:rStyle w:val="FootnoteAnchor"/>
          <w:rtl w:val="true"/>
        </w:rPr>
        <w:footnoteReference w:id="17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ابوبکر اجازه خواست و بر رسول</w:t>
      </w:r>
    </w:p>
    <w:p>
      <w:pPr>
        <w:pStyle w:val="BookText"/>
        <w:rPr/>
      </w:pPr>
      <w:r>
        <w:rPr>
          <w:rFonts w:ascii="IRNazanin" w:hAnsi="IRNazanin" w:eastAsia="IRNazanin"/>
          <w:color w:val="111111"/>
          <w:sz w:val="28"/>
          <w:sz w:val="28"/>
          <w:szCs w:val="28"/>
          <w:rtl w:val="true"/>
          <w:lang w:bidi="fa-IR"/>
        </w:rPr>
        <w:t>خدا وارد گردید در آن هنگام صدای عائشه بگوش رسید که خطاب به رسول خدا نموده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علی و فاطمه را از من و پدرم بیشتر دوست می‌داری، در این هنگام ابوبکر اجازه خواست و وارد گردید و خود را بطرف عائشه پرتاب نمود، و به او گفت که ای دختر فلانه دیگر نشنوم که صدای خود را بر رسول خدا بلند نموده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رجاله رجال الصحیح عن ابی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رسول‌الله علی علی و فاطمه، و هما یضحکان فلما رایاه سکتا، فقال لهما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لکما کنتما تضحکان، فلما رایتمانی سکتما؟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فاطمه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انت یا رسول‌الله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أحب الی رسول‌الله منک،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أنا احب الی رسول‌الله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رسول‌الله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بنیه، لک رقه الولد، و علی اعز علی منک</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روزی رسول خدا بر علی و فاطمه وارد گردید، آنها را در حالی مشاهده فرمود که خوشحالی و تبسم بر لب داشتند، تا پیامبر را دیدند ساکت گردیدند،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تبسم باز ماندید؟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پدر جان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محبوبتر در نزد پیامبر می‌باشم، و من هم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محبوبتر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این کلام فاطمه تبسمی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فرزند من می‌باشی، و بر تو محبت فرزندی، و علی بر من عزیزتر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زهراء به 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الطبرانی باسناد رجاله ثقات عن ابن مسعود عنه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امرنی ان ازوج فاطمه من علی</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طبرانی روایت نموده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دستور داد تا فاطمه را به علی تزویج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الطبرانی باسناد رجال الصحیح عن ابن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فاطمه اصغر ولد رسول‌الله صلی الله علیه و آله وأحبهنّ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کوچکترین دختران رسول خدا و در عین حال محبوبترین آنان در نزد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شباهتش به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عائشه، قالت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رایت احدا من خلق الله أشبه برسول‌الله دینا ولا جلسه ولا شیه من فاطمه، و کانت اذا دخل علیها رسول‌الله رحّبت به وقامت من مجلسها و قبّلت یده و اجلسته فی مجلسها، و کانت اذا دخلت علی رسول‌الله رحّب بها و قام</w:t>
      </w:r>
    </w:p>
    <w:p>
      <w:pPr>
        <w:pStyle w:val="BookText"/>
        <w:rPr/>
      </w:pPr>
      <w:r>
        <w:rPr>
          <w:rFonts w:ascii="IRNazanin" w:hAnsi="IRNazanin" w:eastAsia="IRNazanin"/>
          <w:color w:val="111111"/>
          <w:sz w:val="28"/>
          <w:sz w:val="28"/>
          <w:szCs w:val="28"/>
          <w:rtl w:val="true"/>
          <w:lang w:bidi="fa-IR"/>
        </w:rPr>
        <w:t xml:space="preserve">الیها و قبّل یدها وأجلسها فی مجلسه </w:t>
      </w:r>
      <w:r>
        <w:rPr>
          <w:rStyle w:val="FootnoteAnchor"/>
          <w:rtl w:val="true"/>
        </w:rPr>
        <w:footnoteReference w:id="18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از خلائق ندیدم، که مانند فاطمه از نظر نشستن و راه رفتن شبیه به رسول خدا بوده باشد، هر وقت رسول خدا بر او وارد می‌گردید زهراء به او خوش آمد گفته و در مقابل او می‌ایستاد، دستش را می‌بوسید و او را در جای خود می‌نشانید، و هر گاه که فاطمه بر او وارد می‌گردید آن حضرت در مقابلش قیام می‌فرمود، خوش آمد می‌گفت، دستش را می‌بوسید و او را در جای خود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 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أشبه کلاما و حدیثاً من فاطمه برسول‌الله صلی الله علیه و آله، و کانت اذا دخلت علیه رحّب بها، و قام فأخذ بیدها فقبلها وأجلسها فی مجلسه </w:t>
      </w:r>
      <w:r>
        <w:rPr>
          <w:rStyle w:val="FootnoteAnchor"/>
          <w:rtl w:val="true"/>
        </w:rPr>
        <w:footnoteReference w:id="18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مثل فاطمه ندیدم که مانند رسول خدا تکلم نماید و سخن بگوید، هر وقت بر او وارد می‌گردید، به او خوش آمد می‌گفت، در مقابل او ایستاده دستش را می‌گرفت و می‌بوسید، و او را در جای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الحاکم فی روایه اُخری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اذا دخل علیها رسول‌الله صلی الله علیه و آله قامت الیه مستقبله و قبّلت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با اضافه‌ای این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بر فاطمه وارد می‌گردید فاطمه از جا برخاسته به استقبال پیامبر رفته و دست او را می‌بوسید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هذا الحدیث عن آخرهم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 بن الخطاب، انّ النبی صلی الله علیه و آله قال لفاطمه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ابی و امی</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حاکم نیشابوری از عمر بن خطاب روایت می‌کند که پیامبر به دخترش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پس از عجز و ناتوانی از درک مقامات آن مظلومه‌ی عالم چنین عرضه می‌داریم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دختر رسول خدا، تمامی پدر و مادرهای هستی، فدای تو گردد، که جانسوز حکایت وداع خویش را، در وصیّتی شکسته در گلو، با نگاهی پر از درد و اشکی پر از آه،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غسلنی باللیل، کفنی باللیل دفنی باللیل ولا تعلم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رساندی، و بیان نمودی که تا سپیده‌دم قیامت مخفیه القبر و مجهوله القدر، و سرّ مستودع عالم غیب و شهود بوده باشی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بتفاوت فی شرح الشمائل المحمدیه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باب فی تواضع رسول‌الله و کذالک فی لوامع انوار الکوکب الدری فی شرح همزیه البوصیری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انظر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تفسیر سوره الکهف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التدوین فی اخبار قزوین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الحادی عشر،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بتفاوت فی شرح الشمائل المحمدیه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باب فی تواضع رسول‌الله و کذالک فی لوامع انوار الکوکب الدری فی شرح همزیه البوصیری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انظر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تفسیر سوره الکهف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التدوین فی اخبار قزوین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الحادی عشر،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بتفاوت فی شرح الشمائل المحمدیه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باب فی تواضع رسول‌الله و کذالک فی لوامع انوار الکوکب الدری فی شرح همزیه البوصیری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انظر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تفسیر سوره الکهف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التدوین فی اخبار قزوین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الحادی عشر،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بتفاوت فی شرح الشمائل المحمدیه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باب فی تواضع رسول‌الله و کذالک فی لوامع انوار الکوکب الدری فی شرح همزیه البوصیری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انظر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الوصایا باب هل یدخل النساء والولد فی الارقاب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و طرفاه فی کتاب المناقب باب من انتسب الی آبائه فی الاسلام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و کتاب التفسیر سوره الشعرا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212:13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منحه المعبود فی ترتیب مسند الطیالسی ابی داود کتاب الکبائر، باب الترهیب من احتقار الذنوب الصغیره والاتکال علی النسب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آیه‌الکرسی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بدون اذن خدا شفاعت می‌کند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کافران شفاعت شفاعت کننده‌گان سودی نخواهد داشت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الجوزی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البدایه والنهایه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ارزش و احترام افراد و اشخاص در فرزندان و در نسل او باقی خواهد ماند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تفسیر سوره الکهف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آل البیت ط القاهره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فردوس الاخبار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بن شمس الدین الزاولی الهندی الحنفی المتوفی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مفسر، نحوی، عارف بالبلاغه، تولی القضا، و 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البزدوی فی الاصول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جواهر العقدین للسمهودی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فضل آل البیت للمقریزی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رشفه الصادی للحضرمی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آل البیت للمقریزی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رشفه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الفقه الاکبر للقاری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مناقب الشافعی للبیهقی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رشفه الصادی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الشافعی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الصراح فی البخاری و صحیحه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الشریعه‌ی اصفهانی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الموده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قربی آل محمد صلی الله علیه و سلم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عجلت، ان النبی لم یکن بطن من قریش الا کان له فیهم قرابه،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 تصلوا ما بینی و بینکم من القرابه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سوره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4818</w:t>
      </w:r>
      <w:r>
        <w:rPr>
          <w:rFonts w:ascii="IRNazanin" w:hAnsi="IRNazanin" w:eastAsia="IRNazanin"/>
          <w:b w:val="false"/>
          <w:b w:val="false"/>
          <w:bCs w:val="false"/>
          <w:i w:val="false"/>
          <w:i w:val="false"/>
          <w:iCs w:val="false"/>
          <w:color w:val="333333"/>
          <w:sz w:val="20"/>
          <w:sz w:val="20"/>
          <w:szCs w:val="20"/>
          <w:rtl w:val="true"/>
        </w:rPr>
        <w:t xml:space="preserve">، و کتاب المناقب رقم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تحفه‌ی اثنی عشریه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رقاق رقم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xml:space="preserve">، و در کتاب فتن رقم </w:t>
      </w:r>
      <w:r>
        <w:rPr>
          <w:rFonts w:eastAsia="IRNazanin" w:cs="IRNazanin"/>
          <w:b w:val="false"/>
          <w:bCs w:val="false"/>
          <w:i w:val="false"/>
          <w:iCs w:val="false"/>
          <w:color w:val="333333"/>
          <w:sz w:val="20"/>
          <w:szCs w:val="20"/>
        </w:rPr>
        <w:t>7051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7050</w:t>
      </w:r>
      <w:r>
        <w:rPr>
          <w:rFonts w:ascii="IRNazanin" w:hAnsi="IRNazanin" w:eastAsia="IRNazanin"/>
          <w:b w:val="false"/>
          <w:b w:val="false"/>
          <w:bCs w:val="false"/>
          <w:i w:val="false"/>
          <w:i w:val="false"/>
          <w:iCs w:val="false"/>
          <w:color w:val="333333"/>
          <w:sz w:val="20"/>
          <w:sz w:val="20"/>
          <w:szCs w:val="20"/>
          <w:rtl w:val="true"/>
        </w:rPr>
        <w:t>، و موارد دیگر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 للحمیدی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وصیته لولده بعد ما اوصی باولاده و اخوته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الحجاج فاکرمه، فانه هو الذی وطا لکم المنابر، و هو سیفک یا ولید، و یدک علی من ناواک، فلاتسمعن فیه قول احد و انت الیه احوج منه 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وفیات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فیما بین بنی‌امیه و بنی‌هاشم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المناقب رقم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قربی، محمد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 بخاری که در همین کتاب مراجعه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قربی،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شوری رقم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شعب الایمان للبیهقی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أعلام‌النبلا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تهذیب الاسماء واللغات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حلیه الاولیاء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8741</w:t>
      </w:r>
      <w:r>
        <w:rPr>
          <w:rFonts w:ascii="IRNazanin" w:hAnsi="IRNazanin" w:eastAsia="IRNazanin"/>
          <w:b w:val="false"/>
          <w:b w:val="false"/>
          <w:bCs w:val="false"/>
          <w:i w:val="false"/>
          <w:i w:val="false"/>
          <w:iCs w:val="false"/>
          <w:color w:val="333333"/>
          <w:sz w:val="20"/>
          <w:sz w:val="20"/>
          <w:szCs w:val="20"/>
          <w:rtl w:val="true"/>
        </w:rPr>
        <w:t xml:space="preserve">، سیر أعلام‌النبلاء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ابن‌کثیر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xml:space="preserve">، المصنّف لابن ابی‌شیبه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مسند أحمد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لاحمد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مشکل الاثار للطحاوی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بترتیب صحیح ابن حبان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w:t>
      </w:r>
      <w:r>
        <w:rPr>
          <w:rFonts w:eastAsia="IRNazanin" w:cs="IRNazanin"/>
          <w:b w:val="false"/>
          <w:bCs w:val="false"/>
          <w:i w:val="false"/>
          <w:iCs w:val="false"/>
          <w:color w:val="333333"/>
          <w:sz w:val="20"/>
          <w:szCs w:val="20"/>
        </w:rPr>
        <w:t>451:12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الصحابه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السنه للبغوی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فضائل علی بن ابی‌طالب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6178</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313:12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6888</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تفسیر الثعالبی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شخص بزرگ و محترم نزدیک می‌باشند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اللدنیه للقسطلانی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جلاء الافهام 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جواهر العقدین للسمهودی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والتعریف للحمزاوی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الحسنه فی بیان کثیر من الأحادیث المشتهره علی الالسنه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کشف الخفاء و مزیل الالباس عما اشتهر من الاحادیث علی السنه الناس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انظر تخریجه فی شرح نخبه الفکر لابن حجر و لملاعلی القاری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لوامع الانوار البهیه للسفارینی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این داستان غم‌انگیز و سراسر درس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حدیث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رسفه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عبدالجبّار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w:t>
      </w:r>
      <w:r>
        <w:rPr>
          <w:rFonts w:eastAsia="IRNazanin" w:cs="IRNazanin"/>
          <w:b w:val="false"/>
          <w:bCs w:val="false"/>
          <w:i w:val="false"/>
          <w:iCs w:val="false"/>
          <w:color w:val="333333"/>
          <w:sz w:val="20"/>
          <w:szCs w:val="20"/>
        </w:rPr>
        <w:t>272:16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الصراح فی البخاری و صحیحه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سوره النور، الآیه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الالوسی </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هذا البیت منها، لبیت علی و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المستدرک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و عند الطبرانی و البزار بروایاته فی مجمع الزوائد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فاطمه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و قال الذهبی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و هو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أطول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السنّه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السهیلی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فقد مرّ تخریجه فی حدیث أبی لبابه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37045</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طبع دارالمعارف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سوم کتاب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مع اشراف عبدالعزیز بن عبدالله بن باز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مسجد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556:4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والبرهان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ذخیره المعاد </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ذخیره‌المعاد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Pr>
        <w:t>417:17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105:20</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ان قاسم بن سلام لایقدر علی ذکر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وددت انی لم اکشف بیت فاطمه و ترکته و ان اغلق علی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نبه علی ذلک معلق الکتاب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طبع دارالفکر للطباعه والنشر مع تعلیق محمّد خلیل هراس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الطبعه الثانیه، دار احیا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الطبعه الاولی،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الطبعه الثانیه، موسسه عزّالدین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706:4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علوان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طبعه دارالفکر للطباعه والنشر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جمهره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الکلبی، المتوفی سنه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مع تحقیق محمود فردوس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دارالیقظه العربیه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عقیلی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فی المعجم الکبیر والصغیر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الطبعه الاولی، مؤسسه الکتاب الثقافیه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عبدالجبّار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w:t>
      </w:r>
      <w:r>
        <w:rPr>
          <w:rFonts w:eastAsia="IRNazanin" w:cs="IRNazanin"/>
          <w:b w:val="false"/>
          <w:bCs w:val="false"/>
          <w:i w:val="false"/>
          <w:iCs w:val="false"/>
          <w:color w:val="333333"/>
          <w:sz w:val="20"/>
          <w:szCs w:val="20"/>
        </w:rPr>
        <w:t>272:16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شرح الموطا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نصیحه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احتشام الدین مراد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ملتان، مکتبه رشیدیه، صدیقیه پریس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دارالمعارف قاهره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دارالکتب العلمیه ط الثالثه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بخاری در کتاب 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فاطمه علی ابی‌بکر فی ذلک فهجرته، فلم تکلمه حتی توفیت، و عاشت بعد النبی سته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توفیت دفنها زوجها علی لیلا، و لم یوذن بها ابابکر، و کان لعلی من الناس وجه حیاه فاطمه، فلما توفیت استنکر علی وجوه الناس، فالتمس مصالحه ابی‌بکر و معبایعته، ولم یکن یبایع تلک الاشهر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المغازی باب غزوه خیبر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الغری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الصدمه بالرجل فی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حدیث السنّه تثبت السماع والقراءه من الشیخ خلافا للروایات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شرح فی محله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37045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تذکره الحفاظ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المعرفه و التاریخ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حیلیه الأولیا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ابن عساکر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شرح الموطا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طبع دارالمعارف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w:t>
      </w:r>
      <w:r>
        <w:rPr>
          <w:rFonts w:eastAsia="IRNazanin" w:cs="IRNazanin"/>
          <w:b w:val="false"/>
          <w:bCs w:val="false"/>
          <w:i w:val="false"/>
          <w:iCs w:val="false"/>
          <w:color w:val="333333"/>
          <w:sz w:val="20"/>
          <w:szCs w:val="20"/>
        </w:rPr>
        <w:t>892:3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w:t>
      </w:r>
      <w:r>
        <w:rPr>
          <w:rFonts w:eastAsia="IRNazanin" w:cs="IRNazanin"/>
          <w:b w:val="false"/>
          <w:bCs w:val="false"/>
          <w:i w:val="false"/>
          <w:iCs w:val="false"/>
          <w:color w:val="333333"/>
          <w:sz w:val="20"/>
          <w:szCs w:val="20"/>
        </w:rPr>
        <w:t>7069:11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الاحوذی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حیله الاولیا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الاحوذی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حیله الاولیا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دُررالسمط فی خبر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الابار المتوفی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فی تاریخ البلد الامین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Pr>
        <w:t>174:18</w:t>
      </w:r>
      <w:r>
        <w:rPr>
          <w:rFonts w:ascii="IRNazanin" w:hAnsi="IRNazanin" w:eastAsia="IRNazanin"/>
          <w:b w:val="false"/>
          <w:b w:val="false"/>
          <w:bCs w:val="false"/>
          <w:i w:val="false"/>
          <w:i w:val="false"/>
          <w:iCs w:val="false"/>
          <w:color w:val="333333"/>
          <w:sz w:val="20"/>
          <w:sz w:val="20"/>
          <w:szCs w:val="20"/>
          <w:rtl w:val="true"/>
        </w:rPr>
        <w:t xml:space="preserve">، سوره النور، الآیه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401:22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418:22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و 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التحفه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المصابیح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حدیثه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التحفه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677:13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حدیث عائشه عن فاطمه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التحفه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کنز العمال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الغیلانیات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ابی‌بکر الشافعی فی الرقمین </w:t>
      </w:r>
      <w:r>
        <w:rPr>
          <w:rFonts w:eastAsia="IRNazanin" w:cs="IRNazanin"/>
          <w:b w:val="false"/>
          <w:bCs w:val="false"/>
          <w:i w:val="false"/>
          <w:iCs w:val="false"/>
          <w:color w:val="333333"/>
          <w:sz w:val="20"/>
          <w:szCs w:val="20"/>
        </w:rPr>
        <w:t>34209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34210</w:t>
      </w:r>
      <w:r>
        <w:rPr>
          <w:rFonts w:ascii="IRNazanin" w:hAnsi="IRNazanin" w:eastAsia="IRNazanin"/>
          <w:b w:val="false"/>
          <w:b w:val="false"/>
          <w:bCs w:val="false"/>
          <w:i w:val="false"/>
          <w:i w:val="false"/>
          <w:iCs w:val="false"/>
          <w:color w:val="333333"/>
          <w:sz w:val="20"/>
          <w:sz w:val="20"/>
          <w:szCs w:val="20"/>
          <w:rtl w:val="true"/>
        </w:rPr>
        <w:t xml:space="preserve">، و رقم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علامات النبوه من حدیث طویل عن عائشه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من وجه آخر فی اواخر المغازی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المستدرک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و عند الطبرانی و البزار بروایاته فی مجمع الزوائد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فاطمه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و قال الذهبی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و هو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أطول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النسخه المصوره المصریه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التحفه </w:t>
      </w:r>
      <w:r>
        <w:rPr>
          <w:rFonts w:eastAsia="IRNazanin" w:cs="IRNazanin"/>
          <w:b w:val="false"/>
          <w:bCs w:val="false"/>
          <w:i w:val="false"/>
          <w:iCs w:val="false"/>
          <w:color w:val="333333"/>
          <w:sz w:val="20"/>
          <w:szCs w:val="20"/>
        </w:rPr>
        <w:t>272:10</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و قد ذکره الطحاوی فی مشکل الاثار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و هو فی کنز العمال بمختلف طرقه و روایاته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ایضا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هو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عن النعمان بن بشیر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و عنه باطول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رقم </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الخطیب وابن عساکر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و وافقه الذهبی علی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أبو داود فی الأدب، باب ما جاء فی القیام برقم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والترمذی فی المناقب برقم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22763</Words>
  <Characters>91245</Characters>
  <CharactersWithSpaces>113119</CharactersWithSpaces>
  <Paragraphs>1101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2026-09-18T15:44:42Z</dcterms:created>
  <dc:creator>ghaemiyeh.com</dc:creator>
  <dc:description/>
  <dc:language>en-US</dc:language>
  <cp:lastModifiedBy/>
  <dcterms:modified xsi:type="dcterms:W3CDTF">2026-09-18T19:14:45Z</dcterms:modified>
  <cp:revision>1</cp:revision>
  <dc:subject/>
  <dc:title>و اما الجدار آیه جدار و مظلومیت بیت فاطمه علیه السلام</dc:title>
</cp:coreProperties>
</file>

<file path=docProps/custom.xml><?xml version="1.0" encoding="utf-8"?>
<Properties xmlns="http://schemas.openxmlformats.org/officeDocument/2006/custom-properties" xmlns:vt="http://schemas.openxmlformats.org/officeDocument/2006/docPropsVTypes"/>
</file>