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5426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8542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85430_3381743652">
            <w:r>
              <w:rPr>
                <w:webHidden/>
                <w:rStyle w:val="IndexLink"/>
                <w:rtl w:val="true"/>
              </w:rPr>
              <w:t>كلمة التحرير</w:t>
            </w:r>
            <w:r>
              <w:rPr>
                <w:rStyle w:val="IndexLink"/>
                <w:rtl w:val="true"/>
              </w:rPr>
              <w:tab/>
            </w:r>
            <w:r>
              <w:rPr>
                <w:rStyle w:val="IndexLink"/>
              </w:rPr>
              <w:t>6</w:t>
            </w:r>
          </w:hyperlink>
        </w:p>
        <w:p>
          <w:pPr>
            <w:pStyle w:val="Contents2"/>
            <w:tabs>
              <w:tab w:val="clear" w:pos="8743"/>
              <w:tab w:val="right" w:pos="9026" w:leader="dot"/>
            </w:tabs>
            <w:rPr/>
          </w:pPr>
          <w:hyperlink w:anchor="__RefHeading___Toc10485432_3381743652">
            <w:r>
              <w:rPr>
                <w:webHidden/>
                <w:rStyle w:val="IndexLink"/>
                <w:rtl w:val="true"/>
              </w:rPr>
              <w:t>مصباح الهداية</w:t>
            </w:r>
            <w:r>
              <w:rPr>
                <w:rStyle w:val="IndexLink"/>
                <w:rtl w:val="true"/>
              </w:rPr>
              <w:tab/>
            </w:r>
            <w:r>
              <w:rPr>
                <w:rStyle w:val="IndexLink"/>
              </w:rPr>
              <w:t>8</w:t>
            </w:r>
          </w:hyperlink>
        </w:p>
        <w:p>
          <w:pPr>
            <w:pStyle w:val="Contents2"/>
            <w:tabs>
              <w:tab w:val="clear" w:pos="8743"/>
              <w:tab w:val="right" w:pos="9026" w:leader="dot"/>
            </w:tabs>
            <w:rPr/>
          </w:pPr>
          <w:hyperlink w:anchor="__RefHeading___Toc10485434_3381743652">
            <w:r>
              <w:rPr>
                <w:webHidden/>
                <w:rStyle w:val="IndexLink"/>
                <w:rtl w:val="true"/>
              </w:rPr>
              <w:t>الرؤية الفلسفية نقد و تحليل آية الله الشيخ ماجد الكاظمي</w:t>
            </w:r>
            <w:r>
              <w:rPr>
                <w:rStyle w:val="IndexLink"/>
                <w:rtl w:val="true"/>
              </w:rPr>
              <w:tab/>
            </w:r>
            <w:r>
              <w:rPr>
                <w:rStyle w:val="IndexLink"/>
              </w:rPr>
              <w:t>49</w:t>
            </w:r>
          </w:hyperlink>
        </w:p>
        <w:p>
          <w:pPr>
            <w:pStyle w:val="Contents2"/>
            <w:tabs>
              <w:tab w:val="clear" w:pos="8743"/>
              <w:tab w:val="right" w:pos="9026" w:leader="dot"/>
            </w:tabs>
            <w:rPr/>
          </w:pPr>
          <w:hyperlink w:anchor="__RefHeading___Toc10485436_3381743652">
            <w:r>
              <w:rPr>
                <w:webHidden/>
                <w:rStyle w:val="IndexLink"/>
                <w:rtl w:val="true"/>
              </w:rPr>
              <w:t>هداية الأمة إلى معارف الأئمة اية الله الشيخ جواد الخراساني</w:t>
            </w:r>
            <w:r>
              <w:rPr>
                <w:rStyle w:val="IndexLink"/>
                <w:rtl w:val="true"/>
              </w:rPr>
              <w:tab/>
            </w:r>
            <w:r>
              <w:rPr>
                <w:rStyle w:val="IndexLink"/>
              </w:rPr>
              <w:t>66</w:t>
            </w:r>
          </w:hyperlink>
        </w:p>
        <w:p>
          <w:pPr>
            <w:pStyle w:val="Contents2"/>
            <w:tabs>
              <w:tab w:val="clear" w:pos="8743"/>
              <w:tab w:val="right" w:pos="9026" w:leader="dot"/>
            </w:tabs>
            <w:rPr/>
          </w:pPr>
          <w:hyperlink w:anchor="__RefHeading___Toc10485438_3381743652">
            <w:r>
              <w:rPr>
                <w:webHidden/>
                <w:rStyle w:val="IndexLink"/>
                <w:rtl w:val="true"/>
              </w:rPr>
              <w:t>رسالة الاثنی عشريةفي الرد علی الصوفية و العرفاء</w:t>
            </w:r>
            <w:r>
              <w:rPr>
                <w:rStyle w:val="IndexLink"/>
                <w:rtl w:val="true"/>
              </w:rPr>
              <w:tab/>
            </w:r>
            <w:r>
              <w:rPr>
                <w:rStyle w:val="IndexLink"/>
              </w:rPr>
              <w:t>83</w:t>
            </w:r>
          </w:hyperlink>
        </w:p>
        <w:p>
          <w:pPr>
            <w:pStyle w:val="Contents2"/>
            <w:tabs>
              <w:tab w:val="clear" w:pos="8743"/>
              <w:tab w:val="right" w:pos="9026" w:leader="dot"/>
            </w:tabs>
            <w:rPr/>
          </w:pPr>
          <w:hyperlink w:anchor="__RefHeading___Toc10485440_3381743652">
            <w:r>
              <w:rPr>
                <w:webHidden/>
                <w:rStyle w:val="IndexLink"/>
                <w:rtl w:val="true"/>
              </w:rPr>
              <w:t>ابن عربي ليس بشيعي العلامة السيد جعفر مرتضی العاملي</w:t>
            </w:r>
            <w:r>
              <w:rPr>
                <w:rStyle w:val="IndexLink"/>
                <w:rtl w:val="true"/>
              </w:rPr>
              <w:tab/>
            </w:r>
            <w:r>
              <w:rPr>
                <w:rStyle w:val="IndexLink"/>
              </w:rPr>
              <w:t>89</w:t>
            </w:r>
          </w:hyperlink>
        </w:p>
        <w:p>
          <w:pPr>
            <w:pStyle w:val="Contents2"/>
            <w:tabs>
              <w:tab w:val="clear" w:pos="8743"/>
              <w:tab w:val="right" w:pos="9026" w:leader="dot"/>
            </w:tabs>
            <w:rPr/>
          </w:pPr>
          <w:hyperlink w:anchor="__RefHeading___Toc10485442_3381743652">
            <w:r>
              <w:rPr>
                <w:webHidden/>
                <w:rStyle w:val="IndexLink"/>
                <w:rtl w:val="true"/>
              </w:rPr>
              <w:t>تنزيه المعبود في الرد علی وحدة الوجود حجة الاسلام والمسلمين السيد قاسم علي احمدي</w:t>
            </w:r>
            <w:r>
              <w:rPr>
                <w:rStyle w:val="IndexLink"/>
                <w:rtl w:val="true"/>
              </w:rPr>
              <w:tab/>
            </w:r>
            <w:r>
              <w:rPr>
                <w:rStyle w:val="IndexLink"/>
              </w:rPr>
              <w:t>108</w:t>
            </w:r>
          </w:hyperlink>
        </w:p>
        <w:p>
          <w:pPr>
            <w:pStyle w:val="Contents2"/>
            <w:tabs>
              <w:tab w:val="clear" w:pos="8743"/>
              <w:tab w:val="right" w:pos="9026" w:leader="dot"/>
            </w:tabs>
            <w:rPr/>
          </w:pPr>
          <w:hyperlink w:anchor="__RefHeading___Toc10485444_3381743652">
            <w:r>
              <w:rPr>
                <w:webHidden/>
                <w:rStyle w:val="IndexLink"/>
                <w:rtl w:val="true"/>
              </w:rPr>
              <w:t>الروايات المكذوبةاية الله الشيخ ماجد الكاظمي</w:t>
            </w:r>
            <w:r>
              <w:rPr>
                <w:rStyle w:val="IndexLink"/>
                <w:rtl w:val="true"/>
              </w:rPr>
              <w:tab/>
            </w:r>
            <w:r>
              <w:rPr>
                <w:rStyle w:val="IndexLink"/>
              </w:rPr>
              <w:t>128</w:t>
            </w:r>
          </w:hyperlink>
        </w:p>
        <w:p>
          <w:pPr>
            <w:pStyle w:val="Contents2"/>
            <w:tabs>
              <w:tab w:val="clear" w:pos="8743"/>
              <w:tab w:val="right" w:pos="9026" w:leader="dot"/>
            </w:tabs>
            <w:rPr/>
          </w:pPr>
          <w:hyperlink w:anchor="__RefHeading___Toc10485446_3381743652">
            <w:r>
              <w:rPr>
                <w:webHidden/>
                <w:rStyle w:val="IndexLink"/>
                <w:rtl w:val="true"/>
              </w:rPr>
              <w:t>ملامح شخصية الانسان الكامل المستخرجة من كتاب الخصال</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2_201347"/>
      <w:bookmarkStart w:id="1" w:name="pg20572_201347"/>
      <w:bookmarkEnd w:id="1"/>
    </w:p>
    <w:p>
      <w:pPr>
        <w:pStyle w:val="Heading2"/>
        <w:numPr>
          <w:ilvl w:val="1"/>
          <w:numId w:val="1"/>
        </w:numPr>
        <w:rPr/>
      </w:pPr>
      <w:bookmarkStart w:id="2" w:name="pg20572_201347"/>
      <w:bookmarkStart w:id="3" w:name="__RefHeading___Toc10485426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8542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p>
    <w:p>
      <w:pPr>
        <w:pStyle w:val="BookText"/>
        <w:rPr/>
      </w:pPr>
      <w:r>
        <w:rPr>
          <w:rFonts w:ascii="IRNazanin" w:hAnsi="IRNazanin" w:eastAsia="IRNazanin"/>
          <w:color w:val="111111"/>
          <w:sz w:val="28"/>
          <w:sz w:val="28"/>
          <w:szCs w:val="28"/>
          <w:rtl w:val="true"/>
          <w:lang w:bidi="fa-IR"/>
        </w:rPr>
        <w:t>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IRNazanin" w:hAnsi="IRNazanin" w:eastAsia="IRNazanin"/>
          <w:color w:val="111111"/>
          <w:sz w:val="28"/>
          <w:sz w:val="28"/>
          <w:szCs w:val="28"/>
          <w:rtl w:val="true"/>
          <w:lang w:bidi="fa-IR"/>
        </w:rPr>
        <w:t>السنة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الثلاثون</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هجرية شمسية</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74_201349"/>
    </w:p>
    <w:p>
      <w:pPr>
        <w:pStyle w:val="Heading2"/>
        <w:numPr>
          <w:ilvl w:val="1"/>
          <w:numId w:val="1"/>
        </w:numPr>
        <w:rPr/>
      </w:pPr>
      <w:bookmarkStart w:id="8" w:name="__RefHeading___Toc10485430_3381743652"/>
      <w:bookmarkStart w:id="9" w:name="_Toc3"/>
      <w:bookmarkEnd w:id="7"/>
      <w:bookmarkEnd w:id="8"/>
      <w:r>
        <w:rPr>
          <w:rtl w:val="true"/>
        </w:rPr>
        <w:t>كلمة التحرير</w:t>
      </w:r>
      <w:bookmarkEnd w:id="9"/>
    </w:p>
    <w:p>
      <w:pPr>
        <w:pStyle w:val="BookText"/>
        <w:rPr/>
      </w:pPr>
      <w:r>
        <w:rPr>
          <w:rFonts w:ascii="Amiri" w:hAnsi="Amiri" w:eastAsia="Amiri" w:cs="Amiri"/>
          <w:color w:val="111111"/>
          <w:sz w:val="28"/>
          <w:sz w:val="28"/>
          <w:szCs w:val="28"/>
          <w:rtl w:val="true"/>
          <w:lang w:bidi="ar-SA"/>
        </w:rPr>
        <w:t>هل النبوة لم تختم؟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حسن زادة الاملي حول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إنباء وإخبار عن المعارف الإلهية، يعني أنّ الوليّ في مقام الفناء في الله يطلع علی الحقائق والمعارف الإلهية، وإذا رجع من ذلك البستان يخبر وينبئ عن تلك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 هذا المعنی يكون حاصلا لجميع الأولياء ولا اختصاص له بنبي و رسول تشريعي يعبر عنه في لسان أهل الولاية بالنبوة العامة و سائر الأسماء المذكورة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يستدل لإثبات عمومية هذا المقام المختص بالأنبياء لكل شخص بقول النبي صلی الله عليه وآله وسلم خطابا لوليه القائم بأمره ووصيه المرتضی من نفسه بل الذي هو نفسه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تَسْمَعُ مَا أَسْمَعُ وَتَرَى مَا أَرَى إلاّ أَنَّكَ لَسْتَ بِنَبِيٍّ وَلَكِنَّكَ لَوَزِير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به هر دوری وليی قائم است</w:t>
      </w:r>
    </w:p>
    <w:p>
      <w:pPr>
        <w:pStyle w:val="BookText"/>
        <w:rPr/>
      </w:pPr>
      <w:r>
        <w:rPr>
          <w:rFonts w:ascii="Amiri" w:hAnsi="Amiri" w:eastAsia="Amiri" w:cs="Amiri"/>
          <w:color w:val="111111"/>
          <w:sz w:val="28"/>
          <w:sz w:val="28"/>
          <w:szCs w:val="28"/>
          <w:rtl w:val="true"/>
          <w:lang w:bidi="ar-SA"/>
        </w:rPr>
        <w:t>تا قيامت آزمايش دائم است</w:t>
      </w:r>
    </w:p>
    <w:p>
      <w:pPr>
        <w:pStyle w:val="BookText"/>
        <w:rPr/>
      </w:pPr>
      <w:r>
        <w:rPr>
          <w:rFonts w:ascii="IRNazanin" w:hAnsi="IRNazanin" w:eastAsia="IRNazanin"/>
          <w:color w:val="111111"/>
          <w:sz w:val="28"/>
          <w:sz w:val="28"/>
          <w:szCs w:val="28"/>
          <w:rtl w:val="true"/>
          <w:lang w:bidi="fa-IR"/>
        </w:rPr>
        <w:t>پس امام حی قائم آن ولی است</w:t>
      </w:r>
    </w:p>
    <w:p>
      <w:pPr>
        <w:pStyle w:val="BookText"/>
        <w:rPr/>
      </w:pP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كل دور و زمان يوجد ولي قائم؛ و الاختبار إلی القيامة دائم؛ فالإمام الحي القائم هو ذاك الولي؛ سواء كان من نسل عمر أو من نسل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يخفی ان هذه العقيدة مخالفة للضرورة من الدين كسائر اعتقادات الفلاسفة والعرفاء فلا تستحق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وكما سبق ان خط مجلتنا هو السير و المشي علی اساس العقل والوحي وان مدرستنا هي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نعم المجلة تنشر المقالات التي تهتم بنقد الفلسفة والعرفان لأي شخص كانت لغرض الدفاع عن الحق و تعميم الفائدة لكن ذلك لا بمعنی الموافقة و التأييد لكل ما يتبنی صاحب المقالة من افكار فالملاك هو صحة مطالبها و فائدتها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0" w:name="pg20574_201351"/>
    </w:p>
    <w:p>
      <w:pPr>
        <w:pStyle w:val="Heading2"/>
        <w:numPr>
          <w:ilvl w:val="1"/>
          <w:numId w:val="1"/>
        </w:numPr>
        <w:rPr/>
      </w:pPr>
      <w:bookmarkStart w:id="11" w:name="__RefHeading___Toc10485432_3381743652"/>
      <w:bookmarkStart w:id="12" w:name="_Toc4"/>
      <w:bookmarkEnd w:id="10"/>
      <w:bookmarkEnd w:id="11"/>
      <w:r>
        <w:rPr>
          <w:rtl w:val="true"/>
        </w:rPr>
        <w:t>مصباح الهداية</w:t>
      </w:r>
      <w:bookmarkEnd w:id="12"/>
    </w:p>
    <w:p>
      <w:pPr>
        <w:pStyle w:val="BookText"/>
        <w:rPr/>
      </w:pPr>
      <w:r>
        <w:rPr>
          <w:rFonts w:ascii="Amiri" w:hAnsi="Amiri" w:eastAsia="Amiri" w:cs="Amiri"/>
          <w:color w:val="111111"/>
          <w:sz w:val="28"/>
          <w:sz w:val="28"/>
          <w:szCs w:val="28"/>
          <w:rtl w:val="true"/>
          <w:lang w:bidi="ar-SA"/>
        </w:rPr>
        <w:t xml:space="preserve">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محمد بن عبد الله بن محمد ، حدثنا محمد بن عثمان بن الحسن ، حدثنا محمد بن الحسين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الدهان ، والحسين بن إبراهيم الجصاص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 حدثنا حسن بن حسين ، عن حيان ، عن الكلبي ، عن أبي صالح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في دار علي عليه </w:t>
      </w:r>
    </w:p>
    <w:p>
      <w:pPr>
        <w:pStyle w:val="BookText"/>
        <w:rPr/>
      </w:pPr>
      <w:r>
        <w:rPr>
          <w:rFonts w:ascii="IRNazanin" w:hAnsi="IRNazanin" w:eastAsia="IRNazanin"/>
          <w:color w:val="111111"/>
          <w:sz w:val="28"/>
          <w:sz w:val="28"/>
          <w:szCs w:val="28"/>
          <w:rtl w:val="true"/>
          <w:lang w:bidi="fa-IR"/>
        </w:rPr>
        <w:t xml:space="preserve">السلام في الجنة ، وفي كل دار مؤمن منها غصن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المرجع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 عن أبي صالح ، أخبرنا عبد الله بن سواد ، حدثنا جندل بن والق النعماني ، حدثنا إسماعيل بن أمية القرشي ، عن داود بن عبد الجبار ، 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وسلم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داري وفرعها على أهل الجنة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سألناك عنها فقلتشجرة في الجنة ، أصلها في دار علي وفرعها على أهل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واحدة غدا في مكان واحد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سيرين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حجرة علي وليس في الجنة حجرة إلا وفيها غصن من أغصانها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الثعلبي في وصف شجرة طوبى 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معاوية بن قرة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غرسها الله تعالى بيده ونفخ فيها من روحه تنبت بالحلي والحلل ، وإن أغصانها لترى من وراء ستور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عندر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جنة عدن ، أصلها في دار النبي صلى الله عليه وآله وسلم وفي كل دار وغرفة غصن منها ، لم يخلق الله لونا ولا زهرة إلا وفيها منها ، إلا السواد ، ولم يخلق الله فاكهة ولا ثمرة إلا وفيهامنها ، ينبع من أصلها 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 والسلسبيل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ورقة تظل أمة عليها ملك يسبح بأنواع التسبيح</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من طريقنا فكثيرة جدا ، ولنذكر خبرين منها تيمنا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 بإسناده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تمسك بأمرنا في غيبة قائمنا ولم يزغ قلبه بعد الهداية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طوبى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 أصلها في دار علي بن أبي طالب عليه السلام وليس من مؤمن إلا وفي داره غصن من أغصانها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صدق الحديث ، وأداء الأمانة ، ووفاء العهد ، وصلة الأرحام ،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وبذل المعروف ، وحسن الخلق ، وسعة الحلم ، واتباع العلم فيما يقرب إلى الله زلفى طوبى لهم وحسن مآب ، وطوبى شجرة في الجنة ، أصلها في دار النبي صلى الله عليهوآله وسلم وليس من مؤمن إلا وفي داره غصن منها ، لا يخطر على قلبه شهوة شئ إلا أتاه به ذلك الغصن ، ولو أن راكبا مجدا سار في ظلها مائة عام ما خرج منه ، ولو أن غرابا طار من أسفلها ما بلغ أعلاها حتى يسقط هرما ، ألا في هذا فارغبوا ، أن المؤمن من نفسه في شغل ، والناس منه في راحة ، إذا جن عليه الليل افترش وجهه وسجد لله عز وجل بمكارم بدنه ، يناجي الذي خلقه في فكاك رقبته ، ألا فهكذا كونوا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عن هذه الروايات الشريفة المفسرة للآية الكريمة المستفيضة من طريق العامة ، المتواترة من طريقنا ، أن مولانا أمير المؤمنين عليه السلام سيد المؤمنين وخيرهم ، وأفضلهم بعد النبي صلى الله عليه وآله وسلم وأنه </w:t>
      </w:r>
    </w:p>
    <w:p>
      <w:pPr>
        <w:pStyle w:val="BookText"/>
        <w:rPr/>
      </w:pPr>
      <w:r>
        <w:rPr>
          <w:rFonts w:ascii="Amiri" w:hAnsi="Amiri" w:eastAsia="Amiri" w:cs="Amiri"/>
          <w:color w:val="111111"/>
          <w:sz w:val="28"/>
          <w:sz w:val="28"/>
          <w:szCs w:val="28"/>
          <w:rtl w:val="true"/>
          <w:lang w:bidi="ar-SA"/>
        </w:rPr>
        <w:t xml:space="preserve">بمنزلة نفس النبي صلى الله عليه وآله وسلم ، وليس أحد أقرب منه إلى النبي صلى الله عليه وآله وسلم درجة ومنزلة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صلى الله عليه وآله وسلم في جواب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واحدة غدا في مكان واحد ، يدل على أن منزلته عليه السلام منه صلى الله عليه وآله وسلم منزلة نفسه الشريفة وهما في درجة واحدة عند الله تعالى شأنه ، كما أن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في دار علي وفرعها على أهل الجنة ، وليس من مؤمن إلا وفي داره غصن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كاشف عن أنه عليه السلام أفضل المؤمنين ، وسيدهم ، وخيرهم بعد النبي صلى الله عليه وآله وسلم ويتبين المعنى الأول أيضا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وخبر المنزلة ، وحديث المؤاخاة المتواترين من الجانبين ، ومنها يتبين المعنى الثاني أيضا ، ضرورة أن من كان بمنزلة نفس النبي صلى الله عليه وآله وسلم وأخا له صلى الله عليه وآله وسلم يكون سيد المؤمنين ، وأفضلهم ، وخيرهم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بالخصوص الروايات المتواترة عند الفريقين ، وقد ذكر – في غاية المرام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ما تجاوز عن خمسين حديثا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المؤيد موفق بن أحمد أخطب خطباء خوارزم ، من أعيان علماء العامة في كتاب فضائل أمير المؤمنين عليه السلام بإسناده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اسكب لي وضوءا ثم قام فصلي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وسيد المسلمين ، وقائد الغر المحجلين ، وخاتم الوصيين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اللهم اجعله رجلا من الأنصار وكتمته إذ جاء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 فقام مستبشرا فاعتنقه ، ثم جعل يمسح عرق وجه علي عن وجهه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أشياء ما صنعت بي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وأنت تؤدي عني ، وتسمعهم صوتي ، وتبين لهم ما اختلفوا فيه من بعدي</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خاتم</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أوصياء الأنبياء صلى الله عليه وآله وسلم فلا ينافي مع أنه أول الأوصياء بالنسبة إلى نبينا صلى الله عليه وآله وسلم </w:t>
      </w:r>
    </w:p>
    <w:p>
      <w:pPr>
        <w:pStyle w:val="BookText"/>
        <w:rPr/>
      </w:pPr>
      <w:r>
        <w:rPr>
          <w:rFonts w:ascii="Amiri" w:hAnsi="Amiri" w:eastAsia="Amiri" w:cs="Amiri"/>
          <w:color w:val="111111"/>
          <w:sz w:val="28"/>
          <w:sz w:val="28"/>
          <w:szCs w:val="28"/>
          <w:rtl w:val="true"/>
          <w:lang w:bidi="ar-SA"/>
        </w:rPr>
        <w:t xml:space="preserve">وبعد ما تبين لك أنه عليه السلام بمنزلة نفس النبي وأنه أفضل المؤمنين وسيدهم وخيرهم بعد النبي صلى الله عليه وآله وسلم تبين لك اختصاص الخلافة والإمامة به ، لاستحالة أن يكون من هذا شأنه تحت بيعة من دونه من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مناظرات حول المعاد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والصلاة والسلام علی محمد واله الاطهار واللعن علی اعدائهم اجمعين </w:t>
      </w:r>
    </w:p>
    <w:p>
      <w:pPr>
        <w:pStyle w:val="BookText"/>
        <w:rPr/>
      </w:pPr>
      <w:r>
        <w:rPr>
          <w:rFonts w:ascii="Amiri" w:hAnsi="Amiri" w:eastAsia="Amiri" w:cs="Amiri"/>
          <w:color w:val="111111"/>
          <w:sz w:val="28"/>
          <w:sz w:val="28"/>
          <w:szCs w:val="28"/>
          <w:rtl w:val="true"/>
          <w:lang w:bidi="ar-SA"/>
        </w:rPr>
        <w:t>هذه سلسلة مناظرات حول المعاد بين استاذين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الاستاذ السيد جعفر سيدان استاذ نقد الفلسفة وسماحة الاستاذ الشيخ جوادي املي استاذ الفلسفة وتدور هذه المناظرات حول كون المعاد في يوم القيامة هل هو بهذا البدن الترابي و بهذا الجسم الدنيوي كما يقول سماحة الاستاذ سيدان ام لا وانه مجرد روح بلا بدن واذا كان هنالك بدن فهو بدن مثالي لا جسمي كما يقول سماحة الاستاذ جوادي 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المناظرة الثامنة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تمّ بحثه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الآخوند ملاصدرا المعاد بعنوان المعاد الجسماني، ولكن أوضح في موارد اُخرى أنّ المراد من جسمانية المعاد ما هو؟ وما ذكروه من الجسمية ليس هو الجسم العنصري المركب من الأجزاء الوجودية لهذا العالم، وإنما هو صورة أبدعتها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مرحلة تالية تمّ بحث هذا الموضوع، وهو هل نظر المحدّثين والفقهاء بالنسبة للمعاد الجسماني هو ما قاله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وقيل في هذه المرحلة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نظرهم كذلك، وإنّما يقصدون بالجسم الجسم العنصري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البحث إلى مطلبين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تفضّلتم في الجلسة السابقة أن للمرحوم الآخوند نظريتين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كلام المحدّثين والعلماء الآخرين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الأدقّ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الّذي طرحه في كثير من كتاباته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والمتبادر إلى الذهن من هذا الموضوع، أنّه لو كان المقصود من هذا الكلام هو أنّ له طريقين لإثبات مدعى واحد، يعني له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p>
    <w:p>
      <w:pPr>
        <w:pStyle w:val="BookText"/>
        <w:rPr/>
      </w:pPr>
      <w:r>
        <w:rPr>
          <w:rFonts w:ascii="Amiri" w:hAnsi="Amiri" w:eastAsia="Amiri" w:cs="Amiri"/>
          <w:color w:val="111111"/>
          <w:sz w:val="28"/>
          <w:sz w:val="28"/>
          <w:szCs w:val="28"/>
          <w:rtl w:val="true"/>
          <w:lang w:bidi="ar-SA"/>
        </w:rPr>
        <w:t>دقيق؛ والآخر أدقّ، فلا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المقصود ليس كذلك، بل هنا دعويان، وعلى هذا، فالقول بأنّ أحدهما دقيق والآخر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كليهما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مفهوم صحيح، يعني في مركز واحد، وتحت شرائط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المحشور في القيامة تتحقّق له واقعيتان متضادتان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المحشور في العالم الاخروي هو الجسم العنصري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المحشور في العالم الاخروي هو الصورة الإبداعية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نظرتان متضادّتان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النظر الثاني كاشف عن 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المختار واقعا هو النظر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صدرالمتألهين بقسم من ظواهر الآيات والروايات لإثبات المعنى الأدقّ الّذي إختاره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منها هو أنّ العالم الاخروي صورة بلا مادة، وفي النتيجة تحشر الأبدان بهذا المعنى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لا تدلّ الآيات والروايات على مدّعاه، وإنّما لا وجود للمناسبة بينهما، فمثلاً أكل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هو أنّ لها حجما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واللازم ان تكون للثمار مادة، و إن كانت مناسبة مع ذلك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 الجنّة والجحيم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إحاطة على الأفراد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لابدّ من فرض صورة مثالية تحيط بها الجنّة والنّار، كما تدلّ على هذا الموضوع المكاشفات والمشاهدات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أيضا لو دُقق فيه، فلا يمكن أن يثبت أنّ الإنسان المحشور في القيامة هو البدن </w:t>
      </w:r>
    </w:p>
    <w:p>
      <w:pPr>
        <w:pStyle w:val="BookText"/>
        <w:rPr/>
      </w:pPr>
      <w:r>
        <w:rPr>
          <w:rFonts w:ascii="Amiri" w:hAnsi="Amiri" w:eastAsia="Amiri" w:cs="Amiri"/>
          <w:color w:val="111111"/>
          <w:sz w:val="28"/>
          <w:sz w:val="28"/>
          <w:szCs w:val="28"/>
          <w:rtl w:val="true"/>
          <w:lang w:bidi="ar-SA"/>
        </w:rPr>
        <w:t>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هو أنّه لا نستطيع معرفة إحاطة الجنّة والنار، حتّى نقول شيئا باطمئنان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نحصل على مطالب واضحة من الآيات والروايات تفيد وجهة نظر صدرالمتألهين، والّتي بواسطتها نتخلّى عن المطالب الّتي توصل إليها المحدّثون من مفاد الآيات والروايات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يوجد دليل عقلي ملزم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احتمال لصورة فرضية أمكن لها توجيه بعض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ظواهر الآيات والروايات الكثيرة، وبيان الموضوع بصورة أمر اعتقادي 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نظير هذا الموضوع في مبحث الخلود، فقد توصل بعض الفضلاء في هذا البحث إلى نتيجة،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 لا يدوم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حركة الجهنّميون حركة قسرية، فلابدّ من تبدّل طبيعتهم، ويعود العذاب عليهم عذبا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معذّبون في ابتداء الأمر، لأجل أن يحصروا الإله في معبودهم، ولكن بسبب أنّ معبودهم أيضا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عبدوا إلاَّاللّه، </w:t>
      </w:r>
    </w:p>
    <w:p>
      <w:pPr>
        <w:pStyle w:val="BookText"/>
        <w:rPr/>
      </w:pPr>
      <w:r>
        <w:rPr>
          <w:rFonts w:ascii="Amiri" w:hAnsi="Amiri" w:eastAsia="Amiri" w:cs="Amiri"/>
          <w:color w:val="111111"/>
          <w:sz w:val="28"/>
          <w:sz w:val="28"/>
          <w:szCs w:val="28"/>
          <w:rtl w:val="true"/>
          <w:lang w:bidi="ar-SA"/>
        </w:rPr>
        <w:t>فرضى اللّه عنهم، ويبدّل اللّه عذابهم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 لا يدوم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تخلّوا عن أدلة الخلود، وأخذوا في التوجيه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الإيضاحات طرحت ثلاثة مطالب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نظريتي الآخوند الدقيقة والأدقّ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المسألة من وجهة نظر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المطلب الأوّل، يقول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المعاد أربعة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في التصديق، وأسلمها عن الآفات، مرتبة عوام أهل الإسلام، وهو أنّ جميع أمور الآخرة من عذاب القبر والضغطة والمنكر والنكير والحيّات والعقارب وغيرها امور واقعة محسوسة من شأنها أن يحسّ بهذه الباصرة، لكن لا رخصة من اللّه في إحساس الإنسان مادام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المقام الثاني ويبطله، ثم المقام الثالث، ثم بعد ذلك ينقل المقام الرابع عن الأكابر ويثبته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من سير الكلام أنه يقبل المقام الأوّل، كما أنه يقبل 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النظرية أنه مطلب واحد نثبته من طريقين، وإنما هو طريق واحد طويل و ذو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والعلم درجات، كما أن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للمؤمنين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سأل سعد بن سعد من الإمام الرضا عليه‌السلام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أنتم عليه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عبداللّه عليه‌السلام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لا ظلمة فيه، وحياة لا موت فيه، وعلم لا جهل فيه، وحق لا باطل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أنا أعلم الناس بالتوحيد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تشيران إلى 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والإيمان بالتوحيد، والثانية أعلى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الأولى حق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درجات 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من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فهما ليسا مطلبا واحدا، ولا طريقين لإثبات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درجتان لواقع واحد 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أنّهما نظرتان، فليس الأمر فيها هكذا فى كون مسيرة المعاد على مرحلتين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البرزخ؛ والثانية في القيامة بنحو آخر، وهذا معقول، إذ </w:t>
      </w:r>
    </w:p>
    <w:p>
      <w:pPr>
        <w:pStyle w:val="BookText"/>
        <w:rPr/>
      </w:pPr>
      <w:r>
        <w:rPr>
          <w:rFonts w:ascii="Amiri" w:hAnsi="Amiri" w:eastAsia="Amiri" w:cs="Amiri"/>
          <w:color w:val="111111"/>
          <w:sz w:val="28"/>
          <w:sz w:val="28"/>
          <w:szCs w:val="28"/>
          <w:rtl w:val="true"/>
          <w:lang w:bidi="ar-SA"/>
        </w:rPr>
        <w:t>ذُكرت نظرتان، وكلّ منهما مرتبطة بمرحلة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المسألة هنا هي في أنّ الحشر الّذي يتحقّق في القيامة، هل يوجد شيء فيه من أجزاء البدن العنصري أم لا؟</w:t>
      </w:r>
    </w:p>
    <w:p>
      <w:pPr>
        <w:pStyle w:val="BookText"/>
        <w:rPr/>
      </w:pPr>
      <w:r>
        <w:rPr>
          <w:rFonts w:ascii="Amiri" w:hAnsi="Amiri" w:eastAsia="Amiri" w:cs="Amiri"/>
          <w:color w:val="111111"/>
          <w:sz w:val="28"/>
          <w:sz w:val="28"/>
          <w:szCs w:val="28"/>
          <w:rtl w:val="true"/>
          <w:lang w:bidi="ar-SA"/>
        </w:rPr>
        <w:t xml:space="preserve">فغير معقول وجود وجهتي نظر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تضادهما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 واحد وموقف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الواقعية البعض فهمها ولو بمقدار قليل، وهذه هي المرحلة الأولى الّتي يقول عنها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جمهور المسلمين، وهو أسلم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المحشور هو هذا الجسم والبدن، بحيث أنه لو رأى مسلم تلك الحالات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بجميع أعضائه وجوارحه وخصوصيات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أيضا مرحلة أدقّ، وهي في الحقيقة أنّ نتأمل هذا الجسم، يقول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خُلِقَ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الفرض سابقا هو المقايسة بين اثنين مسلك المحدّثين ومسلك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مسلك الفقهاء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باعترافكم أنّ هناك أدلة كثيرة 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المحشور في المعاد هو البدن العنصري، ولكن الآخوند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البدن العنصري والجمع بين هذين المعنيين وبين أنّ كلاً منها له واقع، غايته أنّ أحدهما دقيق والآخر أدقّ، </w:t>
      </w:r>
    </w:p>
    <w:p>
      <w:pPr>
        <w:pStyle w:val="BookText"/>
        <w:rPr/>
      </w:pPr>
      <w:r>
        <w:rPr>
          <w:rFonts w:ascii="Amiri" w:hAnsi="Amiri" w:eastAsia="Amiri" w:cs="Amiri"/>
          <w:color w:val="111111"/>
          <w:sz w:val="28"/>
          <w:sz w:val="28"/>
          <w:szCs w:val="28"/>
          <w:rtl w:val="true"/>
          <w:lang w:bidi="ar-SA"/>
        </w:rPr>
        <w:t>هو جمع بين الضدّين، واستحالته من الأصول القطعية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يبيّن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الأوّل لا يردّه، بخلاف المسلك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أنّه يقبل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يدّعى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المسلمين القائلين بالمعاد الجسماني، يقولون بجسم ولم يعينوا أنه الجسم العنصري، ولهذا فإنّ هذين المسلكين من قبيل المطلق والمقيد، ولا تنافي بينهما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ظواهر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الجسم العنصري، وقال به المحدّثون والفقهاء، حتّى بعض أهل الفنّ من قبيل المرحوم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به جمهور المسلمين أيضا ارتكازا، فلا معنى أن يكون كلا المسلكين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المطلب الثاني، يعني الأدلة من الكتاب والسنة على مسلك الآخوند، فظاهر أدلة كثيرة من الكتاب والسنة هو أنّ الجزاء ليس سوى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وصارت الأعمال قلائد في الأعناق</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الأَغْلالَ فِى أَعْنَاقِ الَّذِيْنَ كَفَرُوا هَلْ يُجْزَوْنَ إِلاَّ مَا كَانُوا يَعْمَلُوْنَ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ناحية، أنّ الجزاء الإلهي في القيامة منحصر بالنار، ومن ناحية اُخرى فإنّ الجنّة والنار موجودتان الآن، وكما 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استشهد الإمام عليه‌السلام فيها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الَّتِى يُكَذِّبُ بِهَا الُْمجْرِمُونَ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جانب أنّ أهل الجنّة الآن متنعّمون بالجنّة، وأهل النار معذّبون في النار؛ لأنّ الرسول الأكرم صلى‌الله‌عليه‌و‌آله شاهدهم، ولم يكن هذا خيالاً، وإنّما</w:t>
      </w:r>
    </w:p>
    <w:p>
      <w:pPr>
        <w:pStyle w:val="BookText"/>
        <w:rPr/>
      </w:pPr>
      <w:r>
        <w:rPr>
          <w:rFonts w:ascii="Amiri" w:hAnsi="Amiri" w:eastAsia="Amiri" w:cs="Amiri"/>
          <w:color w:val="111111"/>
          <w:sz w:val="28"/>
          <w:sz w:val="28"/>
          <w:szCs w:val="28"/>
          <w:rtl w:val="true"/>
          <w:lang w:bidi="ar-SA"/>
        </w:rPr>
        <w:t>كان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بعضا آخر كحارثة بن مالك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والجحيم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لَُمحِيْطَةٌ بِالْكَافِرِيْنَ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يُفهم منها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الرواية الّتي اُشير إليها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عليه‌السلام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المستفاد منها أنّ المجرمين في جهنم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اللّه سبحانه أهل الجنّة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نَهَرٍ فِى مَقْعَدِ صِدْقٍ عِنْدَ مَلِيْكٍ مُّقْتَدِرٍ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إشارة إلى القسمين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الجسماني والروحاني، كما أنّ جهنم أيضا وصفت بهذين الوصفين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 جسمانية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ونار روحية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 الْمُوقَدَةُ الَّتِى تَطَّلِعُ عَلَى الأَفْئِدَةِ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القرار أنّ المؤمن الآن في الجنّة، والكافر الآن في النار، فلابدّ أن يكون مرتبطا بالبدن المثالي لا البدن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بالنسبة إلى الخلود، فإنّ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 لا يدوم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هذا الكلام سيّدنا الأستاذ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مسألة الخلود، ونكتفي بهذه الإيضاحات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هذه الآيات والروايات لها أكثر من وجه، وتحتمل عدة احتمالات، ولا يمكن التمسك بوجه واحد، ثمّ اتخاذه وسيلة للتخلّي عن ظهور أو صراحة بقية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تكون الإحاطة الفعلية للنار دليلاً قطعيا على عدم ماديتها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الجزاء هو عين العمل لا غير، فهذا أيضا ليس قطعيا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ونصوص القرآن المجيد تتماشى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الجزاء المقرّر في نتيجة العمل، كما أنّه بالنسبة إلى الجنّة وقعت موقع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الظواهر القريبة من النص، هو أنّ الجنّة والجحيم لهما وجودان مستقلان خارجيان، مع غض النظر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يخلو العمل في كيفيته من التأثير، كما أنّ المجرمين يوجبون اشتعال ولهيب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تدل على أنّ النبيّ صلى‌الله‌عليه‌و‌آله رأى الجنّة والنار، فهي لا</w:t>
      </w:r>
    </w:p>
    <w:p>
      <w:pPr>
        <w:pStyle w:val="BookText"/>
        <w:rPr/>
      </w:pPr>
      <w:r>
        <w:rPr>
          <w:rFonts w:ascii="Amiri" w:hAnsi="Amiri" w:eastAsia="Amiri" w:cs="Amiri"/>
          <w:color w:val="111111"/>
          <w:sz w:val="28"/>
          <w:sz w:val="28"/>
          <w:szCs w:val="28"/>
          <w:rtl w:val="true"/>
          <w:lang w:bidi="ar-SA"/>
        </w:rPr>
        <w:t>تدلّ على أنّ النبيّ صلى‌الله‌عليه‌و‌آله رأى جميع أفراد أهل الجنّة وأهل النار، حتّى</w:t>
      </w:r>
    </w:p>
    <w:p>
      <w:pPr>
        <w:pStyle w:val="BookText"/>
        <w:rPr/>
      </w:pPr>
      <w:r>
        <w:rPr>
          <w:rFonts w:ascii="Amiri" w:hAnsi="Amiri" w:eastAsia="Amiri" w:cs="Amiri"/>
          <w:color w:val="111111"/>
          <w:sz w:val="28"/>
          <w:sz w:val="28"/>
          <w:szCs w:val="28"/>
          <w:rtl w:val="true"/>
          <w:lang w:bidi="ar-SA"/>
        </w:rPr>
        <w:t>نصدر حكما قطعيا بأنّ جميع المجرمين والمؤمنين هم الآن في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أشباحهم الّتي في المستقبل قد عُرضت على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أن يكون حارثة رأى الجنّة والجحيم اللتين في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يتبادر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وجود الجنّة والجحيم في مكان واحد، والّذي يُستفاد من الروايات أنّ كلاًّ من الجنّة والجحيم في مكان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المدعى هو أنّ النفس الإنسانية تبتدع في العالم الاخروي صور مثالية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وحتّى لو تجاوزنا عن كلّ ذلك، وقبلنا جميع هذه المقدّمات، فلا يمكن إثبات أنّ الحشر الإنساني في العالم الاخروي ليس بالأبدان العنصرية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نحتاج إلى الدليل القاطع في الأمور الاعتقادية، حتّى يكون حجة بين الإنسان 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هذه الأدلة غير الخالية من الإجمال والتشابه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بالحكم القطعي بأنّ المحشور في القيامة ليس هو البدن العنصري؟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والعقاب والمحشور من مبتدعات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التخلّي عن ظواهر الأدلة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نؤوّل ذلك؟</w:t>
      </w:r>
    </w:p>
    <w:p>
      <w:pPr>
        <w:pStyle w:val="BookText"/>
        <w:rPr/>
      </w:pPr>
      <w:r>
        <w:rPr>
          <w:rFonts w:ascii="Amiri" w:hAnsi="Amiri" w:eastAsia="Amiri" w:cs="Amiri"/>
          <w:color w:val="111111"/>
          <w:sz w:val="28"/>
          <w:sz w:val="28"/>
          <w:szCs w:val="28"/>
          <w:rtl w:val="true"/>
          <w:lang w:bidi="ar-SA"/>
        </w:rPr>
        <w:t>بما أنّ كلّ واحدة من هذه المسائل كانت موردا لاختلاف النظر، فلا يمكن أن تكون برهانا علميا وفلسفيا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يطرح بحث البرهان العقلي، لهذا فالحديث منحصر في المستفاد من ظواهر الأدلة الشرعية، ومن مجموعها يستفيد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والآخوند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آخر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قُبلت تلك المقدمات، 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المحترق والمعذّب هو البدن المثالي، فحينما ينعزل البدن العنصري يرى الشخص نفسه في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الأقل يثبت الآن وجود البدن المثالي، أمّا ما هو الدليل أنّ البدن المحشور والمعذّب في القيامة هو هذا البدن المثالي، وليس هو البدن العنصري، مع ملاحظة التحوّل في الحالات الّذي تحصل هناك؟ </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المؤمن الآن في الجنّة، والكافر في النار، من ذلك يُعلم أنّ البدن العنصري لا تأثير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أخذ النتيجة القطعية من هذا الموضوع وهو أنّ في الحشر لا يحشر البدن العنصري،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قياس وتنظير لا 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المناظرة قَبِل الشيخ جوادي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مسلك الآخوند ملاصدرا في بحث المعاد لا يمكنه الاستفادة من الأدلة الشرعية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كاتب هذه السطور ومعدّها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طلبت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حسن من سماحتكم لو </w:t>
      </w:r>
    </w:p>
    <w:p>
      <w:pPr>
        <w:pStyle w:val="BookText"/>
        <w:rPr/>
      </w:pPr>
      <w:r>
        <w:rPr>
          <w:rFonts w:ascii="Amiri" w:hAnsi="Amiri" w:eastAsia="Amiri" w:cs="Amiri"/>
          <w:color w:val="111111"/>
          <w:sz w:val="28"/>
          <w:sz w:val="28"/>
          <w:szCs w:val="28"/>
          <w:rtl w:val="true"/>
          <w:lang w:bidi="ar-SA"/>
        </w:rPr>
        <w:t>ركّزتم في أبحاثكم على هذه الناحية، فإنّ الموضوع عقائدي وحسّاس وله 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تلقين وتثقيف طلبة العلوم الدينية بطريقة بحيث يقفوا معترضين أو مترددين فى مقابل من اشكل في كلام الآخوند ملاصدرا، واتهامه بعدم معرفته واطلاعه على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 الشيخ جوادي آملي مؤيّدا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المعاد الأسفار الأربعة، ولم يُثبت أو ينفي أي مطلب من مطالب الآخوند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يرى مُعدّ هذا الكتاب، أنه من المناسب ذكر قسم من الآيات والروايات الصريحة في المعاد الجسماني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العنصري المادي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الإِنْسَانُ أَنَّا خَلَقْنَاهُ مِنْ نُّطْفَةٍ فَإِذَا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نَسِىَ خَلْقَهُ قَالَ مَنْ يُحْيِى الْعِظَامَ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 هُوَ بِكُلِّ خَلْقٍ عَلِيْمٍ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ومن البديهي أنّ الّذي كان مورد إنكار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إحياء عظام الإنسان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اللّه تعالى ردّ ما كان معرّضا للإنكار، وبيّن أنّ هذه العظام الرميمة والّتي خلقها أوّل مرّة، هو الّذي يحيي تلك العظام بعد موت هذا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اَلَّنْ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نُّسَوِّىَ بَنَانَهُ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الشريفة أعلاه اُلقي اللوم على التخيل الباطل لمنكري المعاد الجسماني، ويشير إلى قدرته الّتي يستطيع إرجاع بنان الإنسان كما كانت بعد موت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 يَبْعَثُ مَنْ فِى الْقُبُورِ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آيات متعددة في القرآن الكريم بمضمون الآية أعلاه، يستفاد منها صريحا إحياء الأشخاص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الّذي في القبر ليس هو الروح وإنّما هو بدن الإنسان الرميم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 هِىَ خَاوِيَةٌ عَلَى عُرُوشِهَا قَالَ أَنَّى يُحْيِى هَذِهِ اللّه بَعْدَ مَوْتِهَا فَأَمَاتَهُ اللّه‌مِاْئَةَ عَامٍ ثُمَّ بَعَثَهُ قَالَكَمْ لَبِثْتَ قَالَ لَبِثْتُ يَوْمَا أَوْ بَعْضَ يَوْمٍ قَالَ بَلْ لَّبِثْتَ مِاْئَةَ عَامٍ فَانْظُرْ اِلَى طَعَامِكَ وَ شَرَابِكَ لَمْ يَتَسَنَّهْ وَانْظُرْ اِلىَ حِمَارِكَ وَ لِنَجْعَلَكَ آيَةً لِلنَّاسِ وَ اَنْظُرْ اِلىَ الْعِظَامِ كَيْفَ نُنْشِزُهَا ثُمَّ نَكْسُوْهَا لَحْمَا فَلَمَّا تَبَيَّنَ لَهُ قَالَ أَعْلَمُ أَنَّ اللّه‌عَلَى كُلِّ شِى‌ءٍ قَدِيْرٌ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أَرِنِى كَيْفَ تُحْيِى الْمَوْتَى قَالَ أَوَ لَمْ تُؤْمِنْ قَالَ بَلَى وَلَكِنْ لَّيَطْمَئِنَّ قَلْبِى قَالَ فَخُذْ أَرْبَعَةً مِّنَ الطَّيْرِ فَصُرْهُنَّ إِلَيْكَ ثُمَّ اجْعَلْ عَلَى كُلِّ جَبَلٍ مَّنْهُنَّ جُزْءَا ثُمَّ ادْعُهُنَّ يَأْتِيْنَكَ سَعْيَا وَاعْلَمْ أَنَّ اللّه‌عَزِيْزٌ حَكِيْمٌ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أَئِذَا كُنَّا عِظَامَا وَ رُفَاتَا أَإِنَّا لَمَبْعُثُوْنَ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فِى صُدُرِكُمْ</w:t>
      </w:r>
    </w:p>
    <w:p>
      <w:pPr>
        <w:pStyle w:val="BookText"/>
        <w:rPr/>
      </w:pPr>
      <w:r>
        <w:rPr>
          <w:rFonts w:ascii="Amiri" w:hAnsi="Amiri" w:eastAsia="Amiri" w:cs="Amiri"/>
          <w:color w:val="111111"/>
          <w:sz w:val="28"/>
          <w:sz w:val="28"/>
          <w:szCs w:val="28"/>
          <w:rtl w:val="true"/>
          <w:lang w:bidi="ar-SA"/>
        </w:rPr>
        <w:t>فَسَيَقُولُونَ مَنْ يُعِيْدُنَا قُلِ الَّذِى فَطَرَكُمْ أَوَّلَ مَرَّةٍ فَسَيُنْغِضُونَإِلَيْكَ رُؤُوسَهُمْ وَ يَقُولُونَ مَتَى هُوَ قُلْ عَسَى أَنْ يَكُونَ قَرَيْبَا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أَئِذَا كُنَّا عِظَامَا وَ رُفَاتَا أَ إِنَّا لَمَبْعُثُوْنَ خَلْقَا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يَرَوْا أَنَّ اللّه‌َ الَّذِى خَلَقَ السَّموَاتِ وَ الأَرْضَ قَادِرٌ عَلَى أَنْ يَخْلُقَ مِثْلَهُمْ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هَلْ نَدُلُّكُمْ عَلَى رَجُلٍ يُنَبِّئُكُمْ إِذَا مُزَّقْتُمْ</w:t>
      </w:r>
    </w:p>
    <w:p>
      <w:pPr>
        <w:pStyle w:val="BookText"/>
        <w:rPr/>
      </w:pPr>
      <w:r>
        <w:rPr>
          <w:rFonts w:ascii="Amiri" w:hAnsi="Amiri" w:eastAsia="Amiri" w:cs="Amiri"/>
          <w:color w:val="111111"/>
          <w:sz w:val="28"/>
          <w:sz w:val="28"/>
          <w:szCs w:val="28"/>
          <w:rtl w:val="true"/>
          <w:lang w:bidi="ar-SA"/>
        </w:rPr>
        <w:t>كُلَّ مُمَزَّقٍ إِنَّكُمْ لَفِى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عَلَى اللّه‌ِ كَذِبَا أَمْ بِهِ جِنَّةٌ بَلِ الَّذِينَ لاَ يُؤْمِنُونَ بِالآخِرَةِ فِى الْعَذَابِ وَالضَّلاَلِ الْبَعِيْدِ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كِتَابٌ حَفِيْظٌ</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تَقُوْمَ السَّمَاءُ وَالأَرْضُ بِأَمْرِهِ ثمَّ إِذَا دَعَاكُمْ</w:t>
      </w:r>
    </w:p>
    <w:p>
      <w:pPr>
        <w:pStyle w:val="BookText"/>
        <w:rPr/>
      </w:pPr>
      <w:r>
        <w:rPr>
          <w:rFonts w:ascii="Amiri" w:hAnsi="Amiri" w:eastAsia="Amiri" w:cs="Amiri"/>
          <w:color w:val="111111"/>
          <w:sz w:val="28"/>
          <w:sz w:val="28"/>
          <w:szCs w:val="28"/>
          <w:rtl w:val="true"/>
          <w:lang w:bidi="ar-SA"/>
        </w:rPr>
        <w:t>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وبديهي أنّ الخارج من الأرض هو الأبدان المتلاشية والمتفرقة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التذكير فالآية تدلّ صراحة على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المذكورة نماذج من عشرات الآيات الّتي تعلن وبصورة صريحة ودلالة واضحة على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نذكّر ببعض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 الموضوع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يبعث، أمطر السماء على الأرض أربعين صباحا فاجتمعت الأوصال ونبتت الّلحوم،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رسول 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صلى‌الله‌عليه‌و‌آله فأخذه فأخرجه إلى البقيع فانتهى به إلى قبر فصوَّت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فخرج منه رجل أبيض الرأس واللحية يمسح التراب عن </w:t>
      </w:r>
    </w:p>
    <w:p>
      <w:pPr>
        <w:pStyle w:val="BookText"/>
        <w:rPr/>
      </w:pPr>
      <w:r>
        <w:rPr>
          <w:rFonts w:ascii="Amiri" w:hAnsi="Amiri" w:eastAsia="Amiri" w:cs="Amiri"/>
          <w:color w:val="111111"/>
          <w:sz w:val="28"/>
          <w:sz w:val="28"/>
          <w:szCs w:val="28"/>
          <w:rtl w:val="true"/>
          <w:lang w:bidi="ar-SA"/>
        </w:rPr>
        <w:t>وجهه وهو يقول الحمدللّه واللّه اكبر،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بإذن اللّه ثمَّ انتهى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مسودّ الوجه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حسرتاه، يا ثبوراه، ثم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كنت بإذن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يحشرون يوم القيامة، والمؤمنون يقولون هذا القول، وهؤلآء يقولون ما ترى</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الصادق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أوّل من ينفض التراب عن رأسه، وأنت معي ثمّ سائر الخلق</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أبشر وبشّر فليس على شيعتك حسرة عند الموت، ولا وحشة في القبور، ولا حزن يوم النشور، ولكأنّي بهم يخرجون من جدث القبور ينفضون التراب عن رؤوسهم ولحاهم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w:t>
      </w:r>
    </w:p>
    <w:p>
      <w:pPr>
        <w:pStyle w:val="BookText"/>
        <w:rPr/>
      </w:pPr>
      <w:r>
        <w:rPr>
          <w:rFonts w:ascii="Amiri" w:hAnsi="Amiri" w:eastAsia="Amiri" w:cs="Amiri"/>
          <w:color w:val="111111"/>
          <w:sz w:val="28"/>
          <w:sz w:val="28"/>
          <w:szCs w:val="28"/>
          <w:rtl w:val="true"/>
          <w:lang w:bidi="ar-SA"/>
        </w:rPr>
        <w:t>أَذْهَبَ عَنَّا الْحَزَنَ إِنَّ رَبَّنَا لَغَغُوْرٌ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الميت يبلى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 يبق له لحم ولا عظم إلاّ طينته الّتي خُلق منها فإنّها لا تبلى، تبقى في القبر مستديرةً حتّى يُخلق منها كما خلق أوّل مرّة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أنّه قال الزنديق للصادق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للروح بالبعث والبدن قد بلى والأعضاء قد تفرّقت؟ فعضوٌ في بلدةٍ تأكلها سباعها، وعضو باُخرى تمزّقه هوامّها، وعضو قد صار ترابا بني به مع الطين حائطا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وصوّره على غير مثال كان سبق إليه، قادر أن يعيده كما بدأه، قال أوضح لي ذلك؟</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مقيمة في مكانها، روح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ضياء وفسحة، وروح المسيء في ضيق وظلمة، والبدن يصير ترابا منه خُلق، وما تقذف به السباع والهوام من أجوافها فما أكلته ومزّقته كلّ ذلك في التراب محفوظ عند من لا يعزب عنه مثقال ذرّةٍ في ظلمات الأرض، ويعلم عدد الأشياء ووزنها، وإنّ تراب الروحانيّين بمنزلة الذهب في التراب، فإذا كان حين البعث مطرت الأرض فتربوا الأرض ثمّ تمخض مخض السقاء فيصير تراب البشر كمصير الذهب من التراب إذا غسل بالماء، والزبد من اللبن إذا 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تراب كلّ قالب فينقل بإذن اللّه تعالى إلى حيث الروح فتعود </w:t>
      </w:r>
    </w:p>
    <w:p>
      <w:pPr>
        <w:pStyle w:val="BookText"/>
        <w:rPr/>
      </w:pPr>
      <w:r>
        <w:rPr>
          <w:rFonts w:ascii="Amiri" w:hAnsi="Amiri" w:eastAsia="Amiri" w:cs="Amiri"/>
          <w:color w:val="111111"/>
          <w:sz w:val="28"/>
          <w:sz w:val="28"/>
          <w:szCs w:val="28"/>
          <w:rtl w:val="true"/>
          <w:lang w:bidi="ar-SA"/>
        </w:rPr>
        <w:t>الصور بإذن المصوّر كهيئتها وتلج الروح فيها فإذا قد استوى لا ينكر من نفسه شيئا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الحقائق فى اصول العقائد، ميرزا احمد الآشتيانى، معاصر، طبع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چاپخانه بهمن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الميرزا محمد تقى الآملى، مؤسسة دارالتفسير،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الحقة، السيد احمد الخوانسارى، 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قم منشورات الدليل، الطبعة 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الاسفار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الشيرازى، داراحياء التراث العربى،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الشيخ الصدوق، مؤسسة النشر الاسلامى التابعة لجماعة المدرسين بقم المقدسة، الطبعة السادسة،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الانصارى، انتشارات دهاقانى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الالهيات من الشفاء، ابى على حسين بن عبداللّه بن سينا، مع تعليقات صدرالمتألهين، انتشارات بيدار، قطع رحلى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كافى، صدرالدين الشيرازى، مكتبة المحمودى، طهران، قطع رحلى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العلامة المجلسى،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الهداية الاثيرية، صدرالدين الشيرازى، الطبع الحجرى، محشّى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شريعة الغرّاء، الشيخ جعفر الكاشف الغطاء، انتشارات دفتر تبليغات اسلامى،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التفسير المأثور، السيوطى،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الكلينى، 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ه، دار صعب ودار 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سبيل الرشاد، الشميرانى الطهرانى، چاپ سنگى، تهران، </w:t>
      </w:r>
      <w:r>
        <w:rPr>
          <w:rFonts w:eastAsia="IRNazanin" w:cs="IRNazanin"/>
          <w:color w:val="111111"/>
          <w:sz w:val="28"/>
          <w:szCs w:val="28"/>
          <w:lang w:bidi="fa-IR"/>
        </w:rPr>
        <w:t>1310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الامينى، دارالكتب الاسلامية، طهران،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السجادية، ترجمه و شرح فيض الاسلام، انتشارات فقيه،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 الانصارى، مؤسسة آل البيت عليهم‌السلام رحلى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فصوص الحكم، بشرح قيصرى، انتشارات بيدار،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13" w:name="pg20574_201392"/>
    </w:p>
    <w:p>
      <w:pPr>
        <w:pStyle w:val="Heading2"/>
        <w:numPr>
          <w:ilvl w:val="1"/>
          <w:numId w:val="1"/>
        </w:numPr>
        <w:rPr/>
      </w:pPr>
      <w:bookmarkStart w:id="14" w:name="__RefHeading___Toc10485434_3381743652"/>
      <w:bookmarkStart w:id="15" w:name="_Toc5"/>
      <w:bookmarkEnd w:id="13"/>
      <w:bookmarkEnd w:id="14"/>
      <w:r>
        <w:rPr>
          <w:rtl w:val="true"/>
        </w:rPr>
        <w:t>الرؤية الفلسفية نقد و تحليل آية الله الشيخ ماجد الكاظمي</w:t>
      </w:r>
      <w:bookmarkEnd w:id="15"/>
    </w:p>
    <w:p>
      <w:pPr>
        <w:pStyle w:val="BookText"/>
        <w:rPr/>
      </w:pPr>
      <w:r>
        <w:rPr>
          <w:rFonts w:ascii="IRNazanin" w:hAnsi="IRNazanin" w:eastAsia="IRNazanin"/>
          <w:color w:val="111111"/>
          <w:sz w:val="28"/>
          <w:sz w:val="28"/>
          <w:szCs w:val="28"/>
          <w:rtl w:val="true"/>
          <w:lang w:bidi="fa-IR"/>
        </w:rPr>
        <w:t>العدد</w:t>
      </w:r>
    </w:p>
    <w:p>
      <w:pPr>
        <w:pStyle w:val="BookText"/>
        <w:rPr/>
      </w:pPr>
      <w:r>
        <w:rPr>
          <w:rFonts w:ascii="Amiri" w:hAnsi="Amiri" w:eastAsia="Amiri" w:cs="Amiri"/>
          <w:color w:val="111111"/>
          <w:sz w:val="28"/>
          <w:sz w:val="28"/>
          <w:szCs w:val="28"/>
          <w:rtl w:val="true"/>
          <w:lang w:bidi="ar-SA"/>
        </w:rPr>
        <w:t>الامر الثاني</w:t>
      </w:r>
    </w:p>
    <w:p>
      <w:pPr>
        <w:pStyle w:val="BookText"/>
        <w:rPr/>
      </w:pPr>
      <w:r>
        <w:rPr>
          <w:rFonts w:ascii="Amiri" w:hAnsi="Amiri" w:eastAsia="Amiri" w:cs="Amiri"/>
          <w:color w:val="111111"/>
          <w:sz w:val="28"/>
          <w:sz w:val="28"/>
          <w:szCs w:val="28"/>
          <w:rtl w:val="true"/>
          <w:lang w:bidi="ar-SA"/>
        </w:rPr>
        <w:t>في مباينة الذات الالهية المقدسة لكل المخلوقات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الامر تجد بطلان فكرة الوجود الربطي و التعلقي و الظلي فلا سنخية بين الخالق و المخلوق و لا ان وجود المخلوقات مرتبة من وجود الخالق بل هنالك تباين ذاتي بينهما و بطلان صدورالاشياء من الذات الالهية؛ و بطلان تجلّي الذات و تمظهرها بصورة الاشياء ودليل المباينة 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لاجل افتراق الصانع والمصنوع ، والحاد والمحدود ولان كل ما في الخلق لا يوجد في خالقه، ولان كل ما يمكن في المخلوق يمتنع في صانعه وانه تعالی كيف يجري عليه ما هو أجراه، ويعود فيه ما هو ابتدأه وانه لم يعلم له مائية وماهية حتی يكون للاشياء المختلفة مجانسا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وانه ليس في الاشياء بوالج، ولا عنها بخارج وهو الموجود بنفسه لا بأداته وإن اللّه تبارك وتعالی خلو من خلقه وخلقه خلو منه،وهو القديم وما سواه محدث، تعالی عن صفات المخلوقين علوا كبيرا،و لو كان كما يقولون لم يعرف الخالق من المخلوق وان ما سوی اللّه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كلّها محدثة مربوبة أحدثها من ليس كمثله شئ وانه لم ينتقل مع المنتقلين وانه قديم لم يتغير بخلقه الخلق، ولكن الخلق يتغير بتغييره و ليس هو في الخلق ولا الخلق فيه، تعالی عن ذلك وانه لا يليق بالذي هو خالق كل شيء إلا أن يكون مبائنا لكل شيء متعاليا عن كل شئ وان كل ما وقع عليه اسم شيء ما خلا اللّه فهو مخلوق،وانه مبائن لجميع ما أحدث في الصفات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الذات الالهية المقدسة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وهذه الرواية تفسر وتبين لنا معنى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وتقرير الاستدلال واضح حيث صرح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بالبينونة بين الخالق والمخلوق والمراد من البينونة هو نفي السنخية كاملا يعني نفي الاشتراك في الحقيقة ولذا حينما يقال هنالك بينونة بين الخالق والمخلوق فمعناها هو نفي الاشتراك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الخلق حجابا بينه وبينهم ومباينته ايّاهم مفارقته انيّتهم</w:t>
      </w:r>
      <w:r>
        <w:rPr>
          <w:rFonts w:eastAsia="IRNazanin" w:cs="IRNazanin"/>
          <w:color w:val="111111"/>
          <w:sz w:val="28"/>
          <w:szCs w:val="28"/>
          <w:rtl w:val="true"/>
          <w:lang w:bidi="fa-IR"/>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فنفس ايجاد الخلائق والموجودات هو الحجاب بين اللَّه تعالى والمخلوقات لا انّه هنالك حائل بينه تعالى وبين مخلوقاته فنفس ايجاد الخلائق هو حجاب حيث انّ اللَّه تعالى يباين الخلق تباينا ذاتيا ولذا فنتيجة ايجاد الخلائق هو الحجاب وقد أشير في ذيل الحديث الى هذه الجهة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مباينته اياهم مفارقته 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فتباين الذات الالهية مع الخلائق بهذا المعنى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حقيقة </w:t>
      </w:r>
    </w:p>
    <w:p>
      <w:pPr>
        <w:pStyle w:val="BookText"/>
        <w:rPr/>
      </w:pPr>
      <w:r>
        <w:rPr>
          <w:rFonts w:ascii="Amiri" w:hAnsi="Amiri" w:eastAsia="Amiri" w:cs="Amiri"/>
          <w:color w:val="111111"/>
          <w:sz w:val="28"/>
          <w:sz w:val="28"/>
          <w:szCs w:val="28"/>
          <w:rtl w:val="true"/>
          <w:lang w:bidi="ar-SA"/>
        </w:rPr>
        <w:t>الذات الالهية المقدسة تباين وتفارق حقيقة الاشياء والموجودات ولا اشتراك بينهما اصلا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في الخلق لا يوجد في خالقه و كلّ ما يمكن فيه يمتنع من صانعه</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هنالك تسانخ واشتراك في الحقيقة بين الخالق والمخلوق فلا معنى لهذه الرواية فالحديث واضح وصريح بأن لا تسانخ ولا اشتراك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من شي‌ء كان ولا من شي‌ء خلق ما كان، قدرةً بان بها من الاشياء وبانت الاشياء منه</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فاللَّه جلّ وعلا لا من شي‌ء كان موجودا ولا من شي‌ء خلق الخلائق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مباين للاشياء والاشياء مباينة له تعالى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السابق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الاشياء كلها عند خلقه اياها ابانة لها من شبهه وابانة له من شبهها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فيؤكد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علی التباين بينه تعالى وبين المخلوقات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وهنا يصرح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السنخية بينه تعالى وبين المخلوقات ويثبت البينونة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شبه اللَّه بخلقه فهو مشرك انّ اللَّه تبارك وتعالى لا يشبه شيئا ولا يشبهه شي‌ء وكل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وهذا الحديث واضح في الدلالة علی نفي السنخية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ضمن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لا من شي‌ء كان ولا من شي‌ء كون ماكان مستشهد بحدوث </w:t>
      </w:r>
    </w:p>
    <w:p>
      <w:pPr>
        <w:pStyle w:val="BookText"/>
        <w:rPr/>
      </w:pPr>
      <w:r>
        <w:rPr>
          <w:rFonts w:ascii="Amiri" w:hAnsi="Amiri" w:eastAsia="Amiri" w:cs="Amiri"/>
          <w:color w:val="111111"/>
          <w:sz w:val="28"/>
          <w:sz w:val="28"/>
          <w:szCs w:val="28"/>
          <w:rtl w:val="true"/>
          <w:lang w:bidi="ar-SA"/>
        </w:rPr>
        <w:t>الاشياء على ازليته وبما وسمها به من العجز على قدرته وبما اضطرها اليه من الفناء على دوامه لم يخل منه مكان فيدرك بانيّته ولا له شبه مثال فيوصف بكيفية ولم يغب عن علمه شي‌ء فيعلم بحيثية مبائن لجميع ما احدث في الصفات وممتنع عن الادراك بما ابتدع من تصريف الذوات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ما أوجده اللَّه تعالى من الموجودات العالية السافلة والنورية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مباين في الصفات مع اللَّه جلّ وعلا، فاللَّه جلّ وعلا لا يدرك من خلال الموجودات المتغيرة والحادثة والتي يتصرف بها نعم يعلم وجوده بذلك لكنه لا يدرك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بمعنى انّ ذاته تعالى لا تباين الاشياء وذلك لانّ الصفات اذا كانت تباين المخلوقات فانّ منشأ هذا التباين هو الذات والصفات هذا كما اوضحه بعض الاعاظم بمعنى في الصفة يعني انّ اللَّه جلّ وعلا يباين مخلوقاته في التوصيف والتعريف ولا اشتراك ولا تسانخ في البين والحاصل من الحديث هو نفي السنخية واثبات التباين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يخطر ببال أولي الرويات خاطرة من تقدير جلال عزته لبعده من أن يكون في قوى المحدودين 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كنهه تفريق بينه وبين خلقه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قوته تشبه قوة الخلق لوقع عليه التشبيه، وكان محتملاً للزيادة وما احتمل الزيادة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لا يشبه بشيء، وإنما قلنا إنه قويّ للخلق القوي وكذلك قولنا العظيم الكبير، ولا يشبّه بهذه الأسماء اللّه تبارك وتعالى</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يليق بالذي هو خالق كل شيء إلا أن يكون مبائنا لكل شيء متعاليا عن كل شيء سبحانه وتعالى</w:t>
      </w:r>
      <w:r>
        <w:rPr>
          <w:rFonts w:eastAsia="IRNazanin" w:cs="IRNazanin"/>
          <w:color w:val="111111"/>
          <w:sz w:val="28"/>
          <w:szCs w:val="28"/>
          <w:rtl w:val="true"/>
          <w:lang w:bidi="fa-IR"/>
        </w:rPr>
        <w:t>.</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مبائن لجميع ما أحدث في الصفات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تحدّ فتكون محدودا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ويله، أما علم أن الجسم محدود متناه، والصورة محدودة متناهية فإذا احتمل الحد احتمل الزيادة والنقصان، وإذا احتمل الزيادة والنقصان كان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ولا صورة وهو مجسم الأجسام، ومصور الصور، لم يتجزأ ولم يتناه ولم يتزايد ولم يتناقص، لو كان كما يقول لم يكن بين الخالق والمخلوق فرق، ولا بين المنشيء والمنشأ، لكن هو المنشيء، فرق بين من جسمه وصوره وأنشأه، إذ كان لا يشبهه شيء، ولا يشبه هو شيئا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شيء جرى فيه أثر التركيب 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نالته الحواس فهو غير اللّه سبحانه، لأنه لا يشبه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المخلوق كالخالق</w:t>
      </w:r>
      <w:r>
        <w:rPr>
          <w:rFonts w:eastAsia="IRNazanin" w:cs="IRNazanin"/>
          <w:color w:val="111111"/>
          <w:sz w:val="28"/>
          <w:szCs w:val="28"/>
          <w:rtl w:val="true"/>
          <w:lang w:bidi="fa-IR"/>
        </w:rPr>
        <w:t>.</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الزنديق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أمختلف هو أم مؤتلف؟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به الاختلاف ولا الائتلاف، إنّما يختلف المتجزيء ويأتلف المتبعض، فلا يقال له مؤتلف ولا مختلف</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الصمد لا اسم، ولا جسم، ولا شبه، ولا صورة، ولا تمثال، ولا حد، ولا حدود، ولا موضع، ولا مكان، ولا كيف، ولا أين، ولا هنا، ولا ثمّة، ولا ملأ، ولا خلأ، ولا قيام، ولا قعود، ولا سكون، ولا حركة، ولا ظلماني، ولا نوراني، ولا روحاني، ولا نفساني، ولا يخلو منه موضع، ولا يسعه موضع، ولا على لون، ولا على خطر قلب، ولا على شم رائحة، منفي عنه هذه الأشياء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فيتجزيء، ولا اختلاف صفة فيتناهی</w:t>
      </w:r>
      <w:r>
        <w:rPr>
          <w:rFonts w:eastAsia="IRNazanin" w:cs="IRNazanin"/>
          <w:color w:val="111111"/>
          <w:sz w:val="28"/>
          <w:szCs w:val="28"/>
          <w:rtl w:val="true"/>
          <w:lang w:bidi="fa-IR"/>
        </w:rPr>
        <w:t>.</w:t>
      </w:r>
      <w:r>
        <w:rPr>
          <w:rStyle w:val="FootnoteAnchor"/>
          <w:rtl w:val="true"/>
        </w:rPr>
        <w:footnoteReference w:id="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خلقة اللّه الخلق حجاب بينه وبينهم، ومباينته إياهم مفارقته إينيتهم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وأدوهم إياهم دليل على أن لا أداة فيه، لشهادة الأدوات بفاقة المادين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تفريق بينه وبين خلقه، وغيوره تحديد لما سواه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 عن أداة خلقه وسمات بريّته وتعالى عن ذلك علوّا كبيرا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ولاتناله التجزئة والتبعيض</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يوحّد ولا يبعّض</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يعلم لك مائية وماهية فتكون للاشياء المختلفة مجانسا</w:t>
      </w:r>
      <w:r>
        <w:rPr>
          <w:rFonts w:eastAsia="IRNazanin" w:cs="IRNazanin"/>
          <w:color w:val="111111"/>
          <w:sz w:val="28"/>
          <w:szCs w:val="28"/>
          <w:rtl w:val="true"/>
          <w:lang w:bidi="fa-IR"/>
        </w:rPr>
        <w:t>.</w:t>
      </w:r>
      <w:r>
        <w:rPr>
          <w:rStyle w:val="FootnoteAnchor"/>
          <w:rtl w:val="true"/>
        </w:rPr>
        <w:footnoteReference w:id="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من دل علی ذاته بذاته وتنزه عن مجانسة مخلوقاته وجل عن ملائمة كيفياته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في الخلق لا يوجد في خالقه،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أجزائه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فقد قرنه، ومن قرنه فقد ثناه، ومن ثناه فقد جزأه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بالاقتران، وشهادة الإقتران بالحدث، وشهادة الحدث بالامتناع من الأزل </w:t>
      </w:r>
    </w:p>
    <w:p>
      <w:pPr>
        <w:pStyle w:val="BookText"/>
        <w:rPr/>
      </w:pPr>
      <w:r>
        <w:rPr>
          <w:rFonts w:ascii="Amiri" w:hAnsi="Amiri" w:eastAsia="Amiri" w:cs="Amiri"/>
          <w:color w:val="111111"/>
          <w:sz w:val="28"/>
          <w:sz w:val="28"/>
          <w:szCs w:val="28"/>
          <w:rtl w:val="true"/>
          <w:lang w:bidi="ar-SA"/>
        </w:rPr>
        <w:t>الممتنع من الحدث، فليس اللّه عرف من عرف 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فرداني لا خلقه فيه ولا هو في خلقه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ليس بذي كبر امتدت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أمرنى بعض مواليك أن أسألك عن مسألة،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أي شيء المسألة؟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من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يسئلك عن اللّه جسم أو لا جسم؟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في التوحيد ثلاثة مذاهب، إثبات بتشبيه، ومذهب النفي، ومذهب إثبات بلا تشبيه، فمذهب الإثبات بتشبيه لا يجوز، ومذهب النفى لا يجوز، والطريق في المذهب الثالث إثبات بلا تشبيه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للمخلوق المكيف، فربنا تبارك وتعالى لا شبه له ولا ضد ولا ند ولا كيفية ولا نهاية ولا تصاريف</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لا بالتجسم</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خلو من خلقه وخلقه خلو منه، وكل ما وقع عليه اسم شيء ما خلا اللّه عز وجل فهو مخلوق، واللّه خالق كل شيء، تبارك الذي ليس كمثله شيء </w:t>
      </w:r>
      <w:r>
        <w:rPr>
          <w:rFonts w:eastAsia="IRNazanin" w:cs="IRNazanin"/>
          <w:color w:val="111111"/>
          <w:sz w:val="28"/>
          <w:szCs w:val="28"/>
          <w:rtl w:val="true"/>
          <w:lang w:bidi="fa-IR"/>
        </w:rPr>
        <w:t>.</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وقع عليه اسم شيء فهو مخلوق ما خلا اللّه عز وجل، فأما ما عبرت الألسن عنه أو عملت الأيدي فيه فهو مخلوق</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بجنس فتعادله الأجناس ولا بشبح فتضارعه الأشباح، ولا كالأشياء فتقع عليه الصفات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شيئا؟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غير معقول ولا محدود، فما وقع وهمك عليه من شيء فهو خلافه، لا يشبهه شيء ولا تدركه الأوهام، كيف تدركه الأوهام وهو خلاف ما يعقل وخلاف ما يتصور في الأوهام؟ إنما يتوهم شيء غير معقول ولا محدود</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 عن أداة خلقه وسمات بريته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بلا كينونة، كان بلا كيف، كان لم يزل بلا كم ولا كيف</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حيا بلا 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كون موصوف ولا كيف محدود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لاتوصف بصفات، ولا تنعت بنعت ولا بوصف</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يحلل فيها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فيها كائن</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أحدي الذات بائن من خلقه، وبذاك وصف نفسه وهو بكل شيء محيط بالإشراف والإحاطة والقدرة</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بتشعيره المشاعر عرف أن لا مشعر له، وبتجهيره الجواهر عرف أن لا جوهر له، وبمضادته بين الأشياء عرف أن لا ضد له، وبمقارنته بين الأمور عرف أن لا قرين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بتفريقها على مفرقها وبتأليفها على مؤلفها،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كل شيء خلقنا زوجين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بها 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أن لا قبل له ولا بعد، شاهدة بغرائزها أن لا غريزه لمغرزها، دالة بتفاوتها ألا تفاوت لمفاوتها، مخبرة بتوقيتها ألا وقت </w:t>
      </w:r>
    </w:p>
    <w:p>
      <w:pPr>
        <w:pStyle w:val="BookText"/>
        <w:rPr/>
      </w:pPr>
      <w:r>
        <w:rPr>
          <w:rFonts w:ascii="Amiri" w:hAnsi="Amiri" w:eastAsia="Amiri" w:cs="Amiri"/>
          <w:color w:val="111111"/>
          <w:sz w:val="28"/>
          <w:sz w:val="28"/>
          <w:szCs w:val="28"/>
          <w:rtl w:val="true"/>
          <w:lang w:bidi="ar-SA"/>
        </w:rPr>
        <w:t>لموقتها، حجب بعضها عن بعض ليعلم ألا حجاب بينه وبينها من غيرها، افترقت فدلت على مفرقها، وتباينت فأعربت عن مباينها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سألوك عن الكيفية فقل 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أصف ربي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 مخلوق، واللّه لا يوصف بخلقه</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بغير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يمثل بخليقته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بان من الخلق فلا شيء كمثله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وتعالى اللّه عن الإشتباه</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يشبه شيئا مكونا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يشبهه شيء مكوّن</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جهل اللّه من استوصفه، وقد تعداه من استمثله، وقد أخطأه من اكتنهه</w:t>
      </w:r>
      <w:r>
        <w:rPr>
          <w:rFonts w:eastAsia="IRNazanin" w:cs="IRNazanin"/>
          <w:color w:val="111111"/>
          <w:sz w:val="28"/>
          <w:szCs w:val="28"/>
          <w:rtl w:val="true"/>
          <w:lang w:bidi="fa-IR"/>
        </w:rPr>
        <w:t>.</w:t>
      </w:r>
      <w:r>
        <w:rPr>
          <w:rStyle w:val="FootnoteAnchor"/>
          <w:rtl w:val="true"/>
        </w:rPr>
        <w:footnoteReference w:id="96"/>
      </w:r>
      <w:bookmarkStart w:id="16" w:name="pg20574_201409"/>
    </w:p>
    <w:p>
      <w:pPr>
        <w:pStyle w:val="Heading2"/>
        <w:numPr>
          <w:ilvl w:val="1"/>
          <w:numId w:val="1"/>
        </w:numPr>
        <w:rPr/>
      </w:pPr>
      <w:bookmarkStart w:id="17" w:name="__RefHeading___Toc10485436_3381743652"/>
      <w:bookmarkStart w:id="18" w:name="_Toc6"/>
      <w:bookmarkEnd w:id="16"/>
      <w:bookmarkEnd w:id="17"/>
      <w:r>
        <w:rPr>
          <w:rtl w:val="true"/>
        </w:rPr>
        <w:t>هداية الأمة إلى معارف الأئمة اية الله الشيخ جواد الخراساني</w:t>
      </w:r>
      <w:bookmarkEnd w:id="18"/>
    </w:p>
    <w:p>
      <w:pPr>
        <w:pStyle w:val="BookText"/>
        <w:rPr/>
      </w:pPr>
      <w:r>
        <w:rPr>
          <w:rFonts w:ascii="IRNazanin" w:hAnsi="IRNazanin" w:eastAsia="IRNazanin"/>
          <w:color w:val="111111"/>
          <w:sz w:val="28"/>
          <w:sz w:val="28"/>
          <w:szCs w:val="28"/>
          <w:rtl w:val="true"/>
          <w:lang w:bidi="fa-IR"/>
        </w:rPr>
        <w:t>العدد الثالث والعشرون</w:t>
      </w:r>
    </w:p>
    <w:p>
      <w:pPr>
        <w:pStyle w:val="BookText"/>
        <w:rPr/>
      </w:pPr>
      <w:r>
        <w:rPr>
          <w:rFonts w:ascii="Amiri" w:hAnsi="Amiri" w:eastAsia="Amiri" w:cs="Amiri"/>
          <w:color w:val="111111"/>
          <w:sz w:val="28"/>
          <w:sz w:val="28"/>
          <w:szCs w:val="28"/>
          <w:rtl w:val="true"/>
          <w:lang w:bidi="ar-SA"/>
        </w:rPr>
        <w:t xml:space="preserve">ليس إلها من بنفسه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نكن نعرفه كيف نصف</w:t>
      </w:r>
    </w:p>
    <w:p>
      <w:pPr>
        <w:pStyle w:val="BookText"/>
        <w:rPr/>
      </w:pPr>
      <w:r>
        <w:rPr>
          <w:rFonts w:ascii="Amiri" w:hAnsi="Amiri" w:eastAsia="Amiri" w:cs="Amiri"/>
          <w:color w:val="111111"/>
          <w:sz w:val="28"/>
          <w:sz w:val="28"/>
          <w:szCs w:val="28"/>
          <w:rtl w:val="true"/>
          <w:lang w:bidi="ar-SA"/>
        </w:rPr>
        <w:t>و من يصف بالرّأي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إلهه ما زال في التباس</w:t>
      </w:r>
    </w:p>
    <w:p>
      <w:pPr>
        <w:pStyle w:val="BookText"/>
        <w:rPr/>
      </w:pPr>
      <w:r>
        <w:rPr>
          <w:rFonts w:ascii="Amiri" w:hAnsi="Amiri" w:eastAsia="Amiri" w:cs="Amiri"/>
          <w:color w:val="111111"/>
          <w:sz w:val="28"/>
          <w:sz w:val="28"/>
          <w:szCs w:val="28"/>
          <w:rtl w:val="true"/>
          <w:lang w:bidi="ar-SA"/>
        </w:rPr>
        <w:t>و كان مائلا عن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ظاعنا سبيل الاعوجاج</w:t>
      </w:r>
    </w:p>
    <w:p>
      <w:pPr>
        <w:pStyle w:val="BookText"/>
        <w:rPr/>
      </w:pPr>
      <w:r>
        <w:rPr>
          <w:rFonts w:ascii="Amiri" w:hAnsi="Amiri" w:eastAsia="Amiri" w:cs="Amiri"/>
          <w:color w:val="111111"/>
          <w:sz w:val="28"/>
          <w:sz w:val="28"/>
          <w:szCs w:val="28"/>
          <w:rtl w:val="true"/>
          <w:lang w:bidi="ar-SA"/>
        </w:rPr>
        <w:t xml:space="preserve">فقل لمن تكلّف السّبيلا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فصف جبريلا</w:t>
      </w:r>
    </w:p>
    <w:p>
      <w:pPr>
        <w:pStyle w:val="BookText"/>
        <w:rPr/>
      </w:pPr>
      <w:r>
        <w:rPr>
          <w:rFonts w:ascii="Amiri" w:hAnsi="Amiri" w:eastAsia="Amiri" w:cs="Amiri"/>
          <w:color w:val="111111"/>
          <w:sz w:val="28"/>
          <w:sz w:val="28"/>
          <w:szCs w:val="28"/>
          <w:rtl w:val="true"/>
          <w:lang w:bidi="ar-SA"/>
        </w:rPr>
        <w:t>فاليق الوصف إلى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 الخالق في كتابه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استلزام الوصف التحديد، و ما لا يحدّ، لا يوصف، و القديم الّذي لا بدء له، و الأبدى الّذي لا آخر له، غير محدود، في الأوّل و الآخر، فكيف يمكن توصيفه ما لم يتناه الوصف حدّه؟ او كيف يمكن ادراكه ما لم ينته الادراك الى غايته؟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ينقضي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اشارة الى جهة المحدوديّة في الآخر، الّتي تشترط في الادراك، و اشار الى الاوّل 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ترك العيون فتخبر عنك، بل كنت قبل الواصفين من خلقك</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عندهم علیه السلام ليس إلها من بنفسه عرف؛ كما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بإله من عرف بنفسه</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،ما لم نكن نعرفه، كيف نصف؟</w:t>
      </w:r>
    </w:p>
    <w:p>
      <w:pPr>
        <w:pStyle w:val="BookText"/>
        <w:rPr/>
      </w:pPr>
      <w:r>
        <w:rPr>
          <w:rFonts w:ascii="IRNazanin" w:hAnsi="IRNazanin" w:eastAsia="IRNazanin"/>
          <w:color w:val="111111"/>
          <w:sz w:val="28"/>
          <w:sz w:val="28"/>
          <w:szCs w:val="28"/>
          <w:rtl w:val="true"/>
          <w:lang w:bidi="fa-IR"/>
        </w:rPr>
        <w:t>فعلى هذا التحقيق المشروح بيانه، لا يبقى لامكان التوصيف مجال؛ فمن وصفه بشي‌ء، لم يكن إلّا عن و هم و قياس؛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يصف بالرّأي و القياس إلهة، ما زال في التباس و تحير من امره؛ و كان مائلا عن المنهاج؛ اي الطريق القويم و الصراط المستقيم، و طاعنا سبيل الاعوجاج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الرضا علیه السلام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ربّك، فإنّ من قبلنا قد اختلفوا علينا،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يصف ربّه بالقياس، لا يزال الدهر في الالتباس، مائلا عن المنهاج، ظاعنا في الاعوجاج، ضالّا عن السبيل، قائلا غير الجميل</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وضع دينه على القياس، لم يزل الدهر في الارتماس، مائلا عن المنهاج، ظاعنا في الاعوجاج، ضالّا عن السبيل، قائلا غير الجميل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على هذا، لا يكون الواصف إلّا متكلّفا، فقل لمن تكلّف السّبيلا إلى وصف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فصف جبريلا؛ كما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 كنت صادقا أيّها المتكلّف لوصف ربّك، فصف جبريل و جنود الملائكة المقرّبين في حجزات</w:t>
      </w:r>
      <w:r>
        <w:rPr>
          <w:rStyle w:val="FootnoteAnchor"/>
          <w:rtl w:val="true"/>
        </w:rPr>
        <w:footnoteReference w:id="101"/>
      </w:r>
      <w:r>
        <w:rPr>
          <w:rFonts w:ascii="Amiri" w:hAnsi="Amiri" w:eastAsia="Amiri" w:cs="Amiri"/>
          <w:color w:val="111111"/>
          <w:sz w:val="28"/>
          <w:sz w:val="28"/>
          <w:szCs w:val="28"/>
          <w:rtl w:val="true"/>
          <w:lang w:bidi="ar-SA"/>
        </w:rPr>
        <w:t xml:space="preserve">القدس مرجحنّين، متولّهة عقولهم ان يحدّوا احسن الخالقين، و إنّما يدرك بالصّفات ذوو الهيئات </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القسم الثاني من الأخبار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اشرت الى مفادها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فاليق الوصف إلى جنابه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تبيّن من لزوم الفساد في الاستبداد بالتوصيف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وصف الخالق به نفسه في كتابه؛ لأنّه اعرف بنفسه أو على لسان اهل وحيه، لأنّهم اعرف به من غيرهم، و لأنّ اللّه تعالى إنّما بعثهم ليكونوا هداة لخلقه و ادلّاء على صراطه؛ كما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بعث إليهم الرسل لتكون له الحجّة البالغة على خلقه، و يكون رسله إليهم شهداء عليهم، و انبعث فيهم النّبيّين مبشّرين و منذرين، ليهلك من هلك عن بيّنة، و يحيى من حيّى عن بيّنه، و </w:t>
      </w:r>
    </w:p>
    <w:p>
      <w:pPr>
        <w:pStyle w:val="BookText"/>
        <w:rPr/>
      </w:pPr>
      <w:r>
        <w:rPr>
          <w:rFonts w:ascii="Amiri" w:hAnsi="Amiri" w:eastAsia="Amiri" w:cs="Amiri"/>
          <w:color w:val="111111"/>
          <w:sz w:val="28"/>
          <w:sz w:val="28"/>
          <w:szCs w:val="28"/>
          <w:rtl w:val="true"/>
          <w:lang w:bidi="ar-SA"/>
        </w:rPr>
        <w:t>ليعقل العباد عن ربّهم ما جهلوه، فيعرفوه بربوبيّته بعد ما انكروا، و يوحّدوه بألوهيّته بعد ما عندوا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محمّد بن هشام، أنّه كتب الى موسى بن جعفر علیه السلام و سأله ان يعلّمهم، ما القول الّذي ينبغي أن يدين اللّه به من صفة الجبّار؟</w:t>
      </w:r>
    </w:p>
    <w:p>
      <w:pPr>
        <w:pStyle w:val="BookText"/>
        <w:rPr/>
      </w:pPr>
      <w:r>
        <w:rPr>
          <w:rFonts w:ascii="IRNazanin" w:hAnsi="IRNazanin" w:eastAsia="IRNazanin"/>
          <w:color w:val="111111"/>
          <w:sz w:val="28"/>
          <w:sz w:val="28"/>
          <w:szCs w:val="28"/>
          <w:rtl w:val="true"/>
          <w:lang w:bidi="fa-IR"/>
        </w:rPr>
        <w:t xml:space="preserve">فاجابه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عرض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اجلّ و أعلى و اعظم من ان يبلغ كنه صفته، فصفوه بما وصف به نفسه و كفّوا عمّا سوى ذلك</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عن رسول اللّه صَلَّى اَللَّهُ عَلَيْهِ وَ آلِهِ وَ سَلَّمْ في جواب نعثل اليهودى،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ربّك،</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الخالق لا يوصف إلّا بما وصف به نفسه، و كيف يوصف الخالق الّذي يعجز الحواس أن تدركه، و الأوهام أن تناله، و الخطرات ان تحدّه، و الأبصار عن الاحاطة به؟ جلّ عمّا يصفه الواصفون؛ فهو الأحد، الصمد، كما وصف نفسه، و الواصفون لا يبلغون نعته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علل صَلَّى اَللَّهُ عَلَيْهِ وَ آلِهِ وَ سَلَّمْ امتناع التوصيف، بامتناع الادراك، لقصور آلاته و عجزها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نظيره عن ابي الحسن الثالث علیه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الرضا علیه السلام في الحديث المتقدّم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غير الجميل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اعرفه بما عرف به نفسه من غير رؤية، واصفه بما وصف به نفسه من غير صورة، لايدرك بالحواسّ، و لا يقاس بالنّاس</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قال الحسين علیه السلام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إلهى بما وصف به نفسه، و اعرفه بما عرف به نفسه، لا يدرك بالحواسّ و لا يقاس بالناس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قد سئل امير المؤمنين</w:t>
      </w:r>
      <w:r>
        <w:rPr>
          <w:rStyle w:val="FootnoteAnchor"/>
          <w:rtl w:val="true"/>
        </w:rPr>
        <w:footnoteReference w:id="108"/>
      </w:r>
      <w:r>
        <w:rPr>
          <w:rFonts w:ascii="IRNazanin" w:hAnsi="IRNazanin" w:eastAsia="IRNazanin"/>
          <w:color w:val="111111"/>
          <w:sz w:val="28"/>
          <w:sz w:val="28"/>
          <w:szCs w:val="28"/>
          <w:rtl w:val="true"/>
          <w:lang w:bidi="fa-IR"/>
        </w:rPr>
        <w:t>بم عرفت ربّك؟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عرّفني نفسه لا يشبه صورة و لا يقاس بالنّاس </w:t>
      </w:r>
      <w:r>
        <w:rPr>
          <w:rFonts w:eastAsia="IRNazanin" w:cs="IRNazanin"/>
          <w:color w:val="111111"/>
          <w:sz w:val="28"/>
          <w:szCs w:val="28"/>
          <w:rtl w:val="true"/>
          <w:lang w:bidi="fa-IR"/>
        </w:rPr>
        <w:t>...»</w:t>
      </w:r>
      <w:r>
        <w:rPr>
          <w:rStyle w:val="FootnoteAnchor"/>
          <w:rtl w:val="true"/>
        </w:rPr>
        <w:footnoteReference w:id="10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ما عرفوك، و لا وحدوك؛ فمن اجل ذلك و صفوك، سبحانك لو عرفوك لوصفوك بما وصفت به نفسك، سبحانك كيف </w:t>
      </w:r>
    </w:p>
    <w:p>
      <w:pPr>
        <w:pStyle w:val="BookText"/>
        <w:rPr/>
      </w:pPr>
      <w:r>
        <w:rPr>
          <w:rFonts w:ascii="IRNazanin" w:hAnsi="IRNazanin" w:eastAsia="IRNazanin"/>
          <w:color w:val="111111"/>
          <w:sz w:val="28"/>
          <w:sz w:val="28"/>
          <w:szCs w:val="28"/>
          <w:rtl w:val="true"/>
          <w:lang w:bidi="fa-IR"/>
        </w:rPr>
        <w:t>طاوعتهم انفسهم ان شبّهوك بغيرك؟ 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اصفك بما وصفت به نفسك، و لا اشبهك بخلقك، انت اهل لكلّ خير، فلا تجعلني من القوم الظالمين؛ ثمّ التفت علیه السلام الى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توهّمتم من شي‌ء فتوهّموا اللّه غيره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عبد المعنى بايقاع الاسماء عليه بصفاتهالّتي يصف بها نفسه، فعقد عليه قلبه؛ و نطق به لسانه في سرّ امره و علانيته فاولئك اصحاب امير المؤمنين</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المؤمنون حقّا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اذا راجعنا عقولنا، ظهر لنا أنّ الحقّ في مقام التوصيف و المعرفة، ان لا نصفه إلّا بما وصفه هو نفسه، و لا نعرفه إلّا بما عرّفنا هو نفسه؛ و أنّ الذي نصفه من عند انفسنا أو نعرفه كذلك، ليست صفة له حقيقة، و لا معرفته بها معرفة له حقيقة، و إليه اشرت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الصفات و كذا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لا بها الإله يعرف</w:t>
      </w:r>
    </w:p>
    <w:p>
      <w:pPr>
        <w:pStyle w:val="BookText"/>
        <w:rPr/>
      </w:pPr>
      <w:r>
        <w:rPr>
          <w:rFonts w:ascii="Amiri" w:hAnsi="Amiri" w:eastAsia="Amiri" w:cs="Amiri"/>
          <w:color w:val="111111"/>
          <w:sz w:val="28"/>
          <w:sz w:val="28"/>
          <w:szCs w:val="28"/>
          <w:rtl w:val="true"/>
          <w:lang w:bidi="ar-SA"/>
        </w:rPr>
        <w:t xml:space="preserve">فلا تجز ما جاء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أعظم الفرية و البهتان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يوصف اللّه خلاف 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فيعرف اللّه بغير ما اتّصف </w:t>
      </w:r>
    </w:p>
    <w:p>
      <w:pPr>
        <w:pStyle w:val="BookText"/>
        <w:rPr/>
      </w:pPr>
      <w:r>
        <w:rPr>
          <w:rFonts w:ascii="IRNazanin" w:hAnsi="IRNazanin" w:eastAsia="IRNazanin"/>
          <w:color w:val="111111"/>
          <w:sz w:val="28"/>
          <w:sz w:val="28"/>
          <w:szCs w:val="28"/>
          <w:rtl w:val="true"/>
          <w:lang w:bidi="fa-IR"/>
        </w:rPr>
        <w:t>به الصفات و كذا المعارف تعرف لا بها الإله يعرف، 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توصف الصفات لا بها يوصف، و به تعرف المعارف لا بها يعرف</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 و لا تتجاوز ما جاء في القرآن، فعن الفضل بن يحيى، سئل موسى بن جعفر علیه السلام عن شي‌ء من الصفة،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 عمّا في القرآن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اروى عن العالم علیه السلام، و سألته عن شي‌ء من الصفة،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تتجاوز ممّا في القرآن</w:t>
      </w:r>
      <w:r>
        <w:rPr>
          <w:rFonts w:eastAsia="IRNazanin" w:cs="IRNazanin"/>
          <w:color w:val="111111"/>
          <w:sz w:val="28"/>
          <w:szCs w:val="28"/>
          <w:rtl w:val="true"/>
          <w:lang w:bidi="fa-IR"/>
        </w:rPr>
        <w:t>»</w:t>
      </w:r>
      <w:r>
        <w:rPr>
          <w:rStyle w:val="FootnoteAnchor"/>
          <w:rtl w:val="true"/>
        </w:rPr>
        <w:footnoteReference w:id="1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التجاوز يؤدّي إلى الافتراء على اللّه، إذ أعظم الفرية و البهتان، أن يوصف اللّه خلاف ما وصف به نفسه، فيعرف اللّه بغير ما اتّصف به من الصفات، قال ذو الرئاستين، 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عمّا اختلف فيه النّاس من الرؤية،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لا يرى،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اللّه بخلاف ما وصف به نفسه، فقد اعظم الفرية على اللّه،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هُوَ يُدْرِكُ الْأَبْصارَ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تأبّى و تعدّى ما 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وصفه كتابه</w:t>
      </w:r>
      <w:r>
        <w:rPr>
          <w:rStyle w:val="FootnoteAnchor"/>
          <w:rtl w:val="true"/>
        </w:rPr>
        <w:footnoteReference w:id="117"/>
      </w:r>
      <w:r>
        <w:rPr>
          <w:rFonts w:ascii="Amiri" w:hAnsi="Amiri" w:eastAsia="Amiri" w:cs="Amiri"/>
          <w:color w:val="111111"/>
          <w:sz w:val="28"/>
          <w:sz w:val="28"/>
          <w:szCs w:val="28"/>
          <w:rtl w:val="true"/>
          <w:lang w:bidi="ar-SA"/>
        </w:rPr>
        <w:t>فقد هلك</w:t>
      </w:r>
    </w:p>
    <w:p>
      <w:pPr>
        <w:pStyle w:val="BookText"/>
        <w:rPr/>
      </w:pPr>
      <w:r>
        <w:rPr>
          <w:rFonts w:ascii="IRNazanin" w:hAnsi="IRNazanin" w:eastAsia="IRNazanin"/>
          <w:color w:val="111111"/>
          <w:sz w:val="28"/>
          <w:sz w:val="28"/>
          <w:szCs w:val="28"/>
          <w:rtl w:val="true"/>
          <w:lang w:bidi="fa-IR"/>
        </w:rPr>
        <w:t>فمن تأبّى و تعدّى ما سلك في وصفه تعالى كتابه فقد هلك عامدا أو من حيث لا يعلم، فعن ابن ابي عمير عن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التوحيد،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تتجاوز في التوحيد ما ذكره اللّه في كتابه فتهلك </w:t>
      </w:r>
      <w:r>
        <w:rPr>
          <w:rFonts w:eastAsia="IRNazanin" w:cs="IRNazanin"/>
          <w:color w:val="111111"/>
          <w:sz w:val="28"/>
          <w:szCs w:val="28"/>
          <w:rtl w:val="true"/>
          <w:lang w:bidi="fa-IR"/>
        </w:rPr>
        <w:t>...»</w:t>
      </w:r>
      <w:r>
        <w:rPr>
          <w:rStyle w:val="FootnoteAnchor"/>
          <w:rtl w:val="true"/>
        </w:rPr>
        <w:footnoteReference w:id="1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كتب الصادق علیه السلام الى عبد الملك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عمّا سأله عبد الرحيم القصير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و ما ذهب فيه من قبلك، فتعالى اللّه الّذي ليس كمثله شي‌ء، و هو السميع البصير، تعالى اللّه عمّا يصفه الواصفون المشبّهون، اللّه تبارك و تعالى بخلقه، المفترون على اللّه؛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المذهب الصحيح في التوحيد، ما نزل به القرآن من صفات، فانف عن اللّه البطلان و التشبيه، فلا نفي و لا تشبيه؛ هو اللّه الثابت الموجود، تعالى اللّه عمّا يصفه الواصفون، و لا تعد القرآن فتضلّ بعد البيان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عن امير المؤمنين علیه السلام في جواب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ربّك لنزداد له به معرفة، قال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دلّك القرآن عليه من صفة، فاتّبعه ليوصل بينك و بين معرفته، و ائتمّ به و استضئ بنور هدايته، فإنّما هي نعمة و حكمة اوتيتها، فخذ ما اوتيت و كن من الشاكرين؛ و ما دلّك الشيطان عليه، ممّا ليس في القرآن عليك فرضه، و لا في سنّة الرسول و ائمّة الهدى اثره، فكل علمه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منتهى حقّ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الراسخين في العلم، هم الّذين اغناهم اللّه عن الاقتحام في السّدد المضروبة دون الغيوب، فلزموا الإقرار</w:t>
      </w:r>
    </w:p>
    <w:p>
      <w:pPr>
        <w:pStyle w:val="BookText"/>
        <w:rPr/>
      </w:pPr>
      <w:r>
        <w:rPr>
          <w:rFonts w:ascii="Amiri" w:hAnsi="Amiri" w:eastAsia="Amiri" w:cs="Amiri"/>
          <w:color w:val="111111"/>
          <w:sz w:val="28"/>
          <w:sz w:val="28"/>
          <w:szCs w:val="28"/>
          <w:rtl w:val="true"/>
          <w:lang w:bidi="ar-SA"/>
        </w:rPr>
        <w:t>و عند أهل البيت أنّ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بالاكتساب، من دون الصفة</w:t>
      </w:r>
    </w:p>
    <w:p>
      <w:pPr>
        <w:pStyle w:val="BookText"/>
        <w:rPr/>
      </w:pPr>
      <w:r>
        <w:rPr>
          <w:rFonts w:ascii="Amiri" w:hAnsi="Amiri" w:eastAsia="Amiri" w:cs="Amiri"/>
          <w:color w:val="111111"/>
          <w:sz w:val="28"/>
          <w:sz w:val="28"/>
          <w:szCs w:val="28"/>
          <w:rtl w:val="true"/>
          <w:lang w:bidi="ar-SA"/>
        </w:rPr>
        <w:t xml:space="preserve">إذ ليس مدركا فكيف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يعرف الّذي لا يوصف؟</w:t>
      </w:r>
    </w:p>
    <w:p>
      <w:pPr>
        <w:pStyle w:val="BookText"/>
        <w:rPr/>
      </w:pPr>
      <w:r>
        <w:rPr>
          <w:rFonts w:ascii="Amiri" w:hAnsi="Amiri" w:eastAsia="Amiri" w:cs="Amiri"/>
          <w:color w:val="111111"/>
          <w:sz w:val="28"/>
          <w:sz w:val="28"/>
          <w:szCs w:val="28"/>
          <w:rtl w:val="true"/>
          <w:lang w:bidi="ar-SA"/>
        </w:rPr>
        <w:t xml:space="preserve">و حيث لا أداة تبلغ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اللّه البيان و الهدى</w:t>
      </w:r>
    </w:p>
    <w:p>
      <w:pPr>
        <w:pStyle w:val="BookText"/>
        <w:rPr/>
      </w:pPr>
      <w:r>
        <w:rPr>
          <w:rFonts w:ascii="Amiri" w:hAnsi="Amiri" w:eastAsia="Amiri" w:cs="Amiri"/>
          <w:color w:val="111111"/>
          <w:sz w:val="28"/>
          <w:sz w:val="28"/>
          <w:szCs w:val="28"/>
          <w:rtl w:val="true"/>
          <w:lang w:bidi="ar-SA"/>
        </w:rPr>
        <w:t xml:space="preserve">ما كلّف العباد إلّا وسعهم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درك الوصف منه صنعهم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بجملة ما جهلوا تفسيره من الغيب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فمدح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اعترافهم بالعجز عن تناول ما لم يحيطوا به علما، </w:t>
      </w:r>
    </w:p>
    <w:p>
      <w:pPr>
        <w:pStyle w:val="BookText"/>
        <w:rPr/>
      </w:pPr>
      <w:r>
        <w:rPr>
          <w:rFonts w:ascii="Amiri" w:hAnsi="Amiri" w:eastAsia="Amiri" w:cs="Amiri"/>
          <w:color w:val="111111"/>
          <w:sz w:val="28"/>
          <w:sz w:val="28"/>
          <w:szCs w:val="28"/>
          <w:rtl w:val="true"/>
          <w:lang w:bidi="ar-SA"/>
        </w:rPr>
        <w:t xml:space="preserve">و سمّى تركهم التعمق فيما لم يكلّفهم البحث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كنهه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فاقتصر على ذلك و لا تقدر عظمة اللّه سبحانه على قدر عقلك، فتكون من الهالكين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هذا برواية التوحيد عن الصادق علیه السلام عنه علیه السلام، و برواية العياشي عنه،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مثله، مع اختلاف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ما ورد عنهم علیه السلام، من أنّ المعرفة بالبيان، لا بالاكتساب</w:t>
      </w:r>
    </w:p>
    <w:p>
      <w:pPr>
        <w:pStyle w:val="BookText"/>
        <w:rPr/>
      </w:pPr>
      <w:r>
        <w:rPr>
          <w:rFonts w:ascii="Amiri" w:hAnsi="Amiri" w:eastAsia="Amiri" w:cs="Amiri"/>
          <w:color w:val="111111"/>
          <w:sz w:val="28"/>
          <w:sz w:val="28"/>
          <w:szCs w:val="28"/>
          <w:rtl w:val="true"/>
          <w:lang w:bidi="ar-SA"/>
        </w:rPr>
        <w:t>هذان البابان؛ اعني حصر الوصف في التوصيف و حصر المعرفة بالبيان، متلازمان؛ و الملازمة ظاهرة من غير بيان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أهل البيت علیه السلام أنّ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المعرفة التفصيليّة الّتي هي محلّ الكلام و هي العلم بالصفات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ليست بالاكتساب، من طريق العقل أو الكشف من دون الصفة، اي بدون التوصيف و البيان من اللّه، فلا تحصل بغيره؛ و هذا الّذي بنوا علیه السلام عليه امرهم واضح بعد عدم كونه تعالى مدركا، و لا موصوفا؛ كما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ليس مدركا فكيف يعرف من غير بيان؟ و كيف يعرف الّذي لا يوصف من غير توصيف؟ و قد تقدّم عن الحسين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تعرف المعارف، لا بها يعرف</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لمّا بيّنا أنّ اداة الادراك قاصرة عن دركه، و أنّه تعالى لا يكلّف نفسا إلّا وسعها، و المعرفة مع ذلك، مأمور بها، فلا يبقى إلّا ان تكون بالبيان، فتكون توقيفيّة؛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أداة لنا تبلغ المدى؛ اي الغاية في وصفه لقصورها عنه، كان على اللّه البيان و الهدى؛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w:t>
      </w:r>
      <w:r>
        <w:rPr>
          <w:rStyle w:val="FootnoteAnchor"/>
          <w:rtl w:val="true"/>
        </w:rPr>
        <w:footnoteReference w:id="122"/>
      </w:r>
      <w:r>
        <w:rPr>
          <w:rFonts w:ascii="Amiri" w:hAnsi="Amiri" w:eastAsia="Amiri" w:cs="Amiri"/>
          <w:color w:val="111111"/>
          <w:sz w:val="28"/>
          <w:sz w:val="28"/>
          <w:szCs w:val="28"/>
          <w:rtl w:val="true"/>
          <w:lang w:bidi="ar-SA"/>
        </w:rPr>
        <w:t>، لأنّه تعالى ما كلّف العباد إلّا وسعهم، و ليس درك الوصف منه صنعهم؛ اي عملهم و في وسعهم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 في الناس اداة ينالون بها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إنّ على اللّه البيان، لا يكلّف اللّه العباد إلّا وسعها، و لا </w:t>
      </w:r>
    </w:p>
    <w:p>
      <w:pPr>
        <w:pStyle w:val="BookText"/>
        <w:rPr/>
      </w:pPr>
      <w:r>
        <w:rPr>
          <w:rFonts w:ascii="Amiri" w:hAnsi="Amiri" w:eastAsia="Amiri" w:cs="Amiri"/>
          <w:color w:val="111111"/>
          <w:sz w:val="28"/>
          <w:sz w:val="28"/>
          <w:szCs w:val="28"/>
          <w:rtl w:val="true"/>
          <w:lang w:bidi="ar-SA"/>
        </w:rPr>
        <w:t>يكلّف اللّه نفسا إلّا ما آتيها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 عنه أيضا،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يكلّف اللّه العباد المعرفة و لم يجعل لهم إليها سبيلا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ممّا يشمل المعرفة أيضا بعمومه، ما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الناس ان يعلموا حتّى يكون اللّه هو المعلّم لهم، فاذا اعلمهم، فعليهم ان يعلموا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احتجّ اللّه على العباد بما آتيهم و عرّفهم</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ان يكون من هذا الباب، قول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اعرفوا اللّه ببيان اللّه، و اعرفوا وصفه بتوصيفه، و منه أيضا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الدال بالدليل عليه، و المؤدّي بالمعرفة إليه</w:t>
      </w:r>
      <w:r>
        <w:rPr>
          <w:rFonts w:eastAsia="IRNazanin" w:cs="IRNazanin"/>
          <w:color w:val="111111"/>
          <w:sz w:val="28"/>
          <w:szCs w:val="28"/>
          <w:rtl w:val="true"/>
          <w:lang w:bidi="fa-IR"/>
        </w:rPr>
        <w:t>»</w:t>
      </w:r>
      <w:r>
        <w:rPr>
          <w:rStyle w:val="FootnoteAnchor"/>
          <w:rtl w:val="true"/>
        </w:rPr>
        <w:footnoteReference w:id="1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 باب آخر، يعبّر عنه أيضا، بأنّ المعرفة باللّه، لا بالاكتساب؛ و له اخبار كثيرة، اكثر من هذا الباب، لكن يراد بالمعرفة هناك مرتبة حصولها في القلب، المرادف للإذعان و الاطمئنان؛ فإنّه أيضا عند اهل البيت علیه السلام باللّه؛ </w:t>
      </w:r>
    </w:p>
    <w:p>
      <w:pPr>
        <w:pStyle w:val="BookText"/>
        <w:rPr/>
      </w:pPr>
      <w:r>
        <w:rPr>
          <w:rFonts w:ascii="Amiri" w:hAnsi="Amiri" w:eastAsia="Amiri" w:cs="Amiri"/>
          <w:color w:val="111111"/>
          <w:sz w:val="28"/>
          <w:sz w:val="28"/>
          <w:szCs w:val="28"/>
          <w:rtl w:val="true"/>
          <w:lang w:bidi="ar-SA"/>
        </w:rPr>
        <w:t>اي بتوفيقه و بتسديده و تحبيبه و شرح صدره، لا بالبيان و لا بالاكتساب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 عند اولي الألباب، و إلّا فالنبيّ صَلَّى اَللَّهُ عَلَيْهِ وَ آلِهِ وَ سَلَّمْ حريص عليهم بالمؤمنين رؤف رحيم، و البيان عامّ، فما الّذي فرق في تأثير الإيمان في قلوب بعض، غير ما اثر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المراد بالمعرفة هاهنا؟</w:t>
      </w:r>
    </w:p>
    <w:p>
      <w:pPr>
        <w:pStyle w:val="BookText"/>
        <w:rPr/>
      </w:pPr>
      <w:r>
        <w:rPr>
          <w:rFonts w:ascii="Amiri" w:hAnsi="Amiri" w:eastAsia="Amiri" w:cs="Amiri"/>
          <w:color w:val="111111"/>
          <w:sz w:val="28"/>
          <w:sz w:val="28"/>
          <w:szCs w:val="28"/>
          <w:rtl w:val="true"/>
          <w:lang w:bidi="ar-SA"/>
        </w:rPr>
        <w:t>و المراد بالمعرفة هاهنا، نفس العلم بالمعارف الواقعيّة، و هذه المرتبة أيضا كما عرفت غير كسبيّة؛ و الفرق بين المرتبتين كالفرق بين الدواء و الشفاء؛ فانّهما معا من اللّه و باللّه، الّا إنّ شرب الدواء لا يلازم الشفاء، بل موقوفة بعناية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المحدّثين، لم يتفطّنوا الى أنّهما بابين، فجعلوهما بابا واحدا، فاشتبه الأمر على محقّقيهم كالعلّامة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فالتجأ الى تأويلات غير مغنية؛ و استدلّ بعض بالأخبار الثانية على الفطرة، الّتي ادّعاها حيث لم يتفطّن الى معناها، و لا بأس بذكر حديثين منها ليعلم منها البقيّة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في المعرفة، 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لهم عليها ثواب؟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يتطوّل عليهم بالثواب كما يتطول عليهم </w:t>
      </w:r>
    </w:p>
    <w:p>
      <w:pPr>
        <w:pStyle w:val="BookText"/>
        <w:rPr/>
      </w:pPr>
      <w:r>
        <w:rPr>
          <w:rFonts w:ascii="Amiri" w:hAnsi="Amiri" w:eastAsia="Amiri" w:cs="Amiri"/>
          <w:color w:val="111111"/>
          <w:sz w:val="28"/>
          <w:sz w:val="28"/>
          <w:szCs w:val="28"/>
          <w:rtl w:val="true"/>
          <w:lang w:bidi="ar-SA"/>
        </w:rPr>
        <w:t>بالمعرفة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اشياء ليس للعباد فيها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الجهل، و الرضا، و الغضب، و النّوم، و اليقظة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فلو حمل مثل هذه الأخبار على الفطرة لزم انحصار الطريق بها خاصّة، لأنّها تنفي مطلق الصنع للعباد من العقل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معرفة كنه ذاته</w:t>
      </w:r>
    </w:p>
    <w:p>
      <w:pPr>
        <w:pStyle w:val="BookText"/>
        <w:rPr/>
      </w:pPr>
      <w:r>
        <w:rPr>
          <w:rFonts w:ascii="Amiri" w:hAnsi="Amiri" w:eastAsia="Amiri" w:cs="Amiri"/>
          <w:color w:val="111111"/>
          <w:sz w:val="28"/>
          <w:sz w:val="28"/>
          <w:szCs w:val="28"/>
          <w:rtl w:val="true"/>
          <w:lang w:bidi="ar-SA"/>
        </w:rPr>
        <w:t>لا يعرف اللّه بكنه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كنه ذاته و لا كنه الصفة</w:t>
      </w:r>
    </w:p>
    <w:p>
      <w:pPr>
        <w:pStyle w:val="BookText"/>
        <w:rPr/>
      </w:pPr>
      <w:r>
        <w:rPr>
          <w:rFonts w:ascii="Amiri" w:hAnsi="Amiri" w:eastAsia="Amiri" w:cs="Amiri"/>
          <w:color w:val="111111"/>
          <w:sz w:val="28"/>
          <w:sz w:val="28"/>
          <w:szCs w:val="28"/>
          <w:rtl w:val="true"/>
          <w:lang w:bidi="ar-SA"/>
        </w:rPr>
        <w:t xml:space="preserve">فالذّات لا تكنه لا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فيه تحديد، و لا عبارة</w:t>
      </w:r>
    </w:p>
    <w:p>
      <w:pPr>
        <w:pStyle w:val="BookText"/>
        <w:rPr/>
      </w:pPr>
      <w:r>
        <w:rPr>
          <w:rFonts w:ascii="Amiri" w:hAnsi="Amiri" w:eastAsia="Amiri" w:cs="Amiri"/>
          <w:color w:val="111111"/>
          <w:sz w:val="28"/>
          <w:sz w:val="28"/>
          <w:szCs w:val="28"/>
          <w:rtl w:val="true"/>
          <w:lang w:bidi="ar-SA"/>
        </w:rPr>
        <w:t>لا يعرف اللّه بكنه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كنه ذاته و لا كنه الصفة</w:t>
      </w:r>
    </w:p>
    <w:p>
      <w:pPr>
        <w:pStyle w:val="BookText"/>
        <w:rPr/>
      </w:pPr>
      <w:r>
        <w:rPr>
          <w:rFonts w:ascii="Amiri" w:hAnsi="Amiri" w:eastAsia="Amiri" w:cs="Amiri"/>
          <w:color w:val="111111"/>
          <w:sz w:val="28"/>
          <w:sz w:val="28"/>
          <w:szCs w:val="28"/>
          <w:rtl w:val="true"/>
          <w:lang w:bidi="ar-SA"/>
        </w:rPr>
        <w:t xml:space="preserve">فالذّات لا تكنه لا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فيه تحديد، و لا عبارة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ما ورد عنهم علیه السلام، من أنّه لا يعرف كنه ذاته، و لا كنه صفته، و لا يقع في إشارة و لا عبارة و سيأتي في الفصل الآتي بيانهم علیه السلام في حقّ المعرفة و حدّ القول فيه تعالى، و هو مؤكد لهذا الفصل؛ كما أنّ امتناع معرفته بالكنه، علّة مستلزمة لذلك التحديد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يعرف اللّه بكنه المعرفة، لا كنه ذاته و لا كنه الصفة، فالذّات عندهم علیه السلام لا تكنه، لا إشارة، إذ فيه تحديد؛ كما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اشار إليه فقد حدّه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عبارة كما مرّ من حديث ابي الحسن الثالث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بالموضع الّذي لا يتناهى، و بالمكان الّذي لم تقع عليه الناعتون، باشارة و لا عبارة هيهات هيهات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في حديث سهل،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الّذي لا تتناهى و لم تقع عليك عيون باشارة و لا عبارة، هيهات هيهات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صمد صمده من أشار إليه</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دونه العبارة، و كلّت دونه الابصار، و ضلّ فيه تصاريف الصفات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من يكتنهه لم يوحّد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أخطأه و لم يصب ما وافقه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به صدّق من 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شي‌ء، وهمه سواه </w:t>
      </w:r>
    </w:p>
    <w:p>
      <w:pPr>
        <w:pStyle w:val="BookText"/>
        <w:rPr/>
      </w:pPr>
      <w:r>
        <w:rPr>
          <w:rFonts w:ascii="Amiri" w:hAnsi="Amiri" w:eastAsia="Amiri" w:cs="Amiri"/>
          <w:color w:val="111111"/>
          <w:sz w:val="28"/>
          <w:sz w:val="28"/>
          <w:szCs w:val="28"/>
          <w:rtl w:val="true"/>
          <w:lang w:bidi="ar-SA"/>
        </w:rPr>
        <w:t xml:space="preserve">و الاكتناه موجب أن ينكشف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 لا إله من عرف</w:t>
      </w:r>
    </w:p>
    <w:p>
      <w:pPr>
        <w:pStyle w:val="BookText"/>
        <w:rPr/>
      </w:pPr>
      <w:r>
        <w:rPr>
          <w:rFonts w:ascii="Amiri" w:hAnsi="Amiri" w:eastAsia="Amiri" w:cs="Amiri"/>
          <w:color w:val="111111"/>
          <w:sz w:val="28"/>
          <w:sz w:val="28"/>
          <w:szCs w:val="28"/>
          <w:rtl w:val="true"/>
          <w:lang w:bidi="ar-SA"/>
        </w:rPr>
        <w:t xml:space="preserve">فلا ينال منه من تكلّفه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بجور الاعتساف كنه المعرفة</w:t>
      </w:r>
    </w:p>
    <w:p>
      <w:pPr>
        <w:pStyle w:val="BookText"/>
        <w:rPr/>
      </w:pPr>
      <w:r>
        <w:rPr>
          <w:rFonts w:ascii="Amiri" w:hAnsi="Amiri" w:eastAsia="Amiri" w:cs="Amiri"/>
          <w:color w:val="111111"/>
          <w:sz w:val="28"/>
          <w:sz w:val="28"/>
          <w:szCs w:val="28"/>
          <w:rtl w:val="true"/>
          <w:lang w:bidi="ar-SA"/>
        </w:rPr>
        <w:t xml:space="preserve">يأبى عن الأوهام أن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 الأفهام أن تستغرقه</w:t>
      </w:r>
    </w:p>
    <w:p>
      <w:pPr>
        <w:pStyle w:val="BookText"/>
        <w:rPr/>
      </w:pPr>
      <w:r>
        <w:rPr>
          <w:rFonts w:ascii="Amiri" w:hAnsi="Amiri" w:eastAsia="Amiri" w:cs="Amiri"/>
          <w:color w:val="111111"/>
          <w:sz w:val="28"/>
          <w:sz w:val="28"/>
          <w:szCs w:val="28"/>
          <w:rtl w:val="true"/>
          <w:lang w:bidi="ar-SA"/>
        </w:rPr>
        <w:t xml:space="preserve">قد ضلّ في إدراك كنهه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جلّ أن يحدّه لبّ البشر</w:t>
      </w:r>
    </w:p>
    <w:p>
      <w:pPr>
        <w:pStyle w:val="BookText"/>
        <w:rPr/>
      </w:pPr>
      <w:r>
        <w:rPr>
          <w:rFonts w:ascii="IRNazanin" w:hAnsi="IRNazanin" w:eastAsia="IRNazanin"/>
          <w:color w:val="111111"/>
          <w:sz w:val="28"/>
          <w:sz w:val="28"/>
          <w:szCs w:val="28"/>
          <w:rtl w:val="true"/>
          <w:lang w:bidi="fa-IR"/>
        </w:rPr>
        <w:t>من يكتنهه لم يوحّد خالقه؛ كما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ايّاه و حدّ من اكتنهه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أخطأه و لم يصب ما وافقه؛ كما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اخطأه من اكتنهه</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به صدّق من نهّاه؛ اي بلغ بادراكه الى نهايته بزعمه؛ كما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به صدّق من نهّاه</w:t>
      </w:r>
      <w:r>
        <w:rPr>
          <w:rFonts w:eastAsia="IRNazanin" w:cs="IRNazanin"/>
          <w:color w:val="111111"/>
          <w:sz w:val="28"/>
          <w:szCs w:val="28"/>
          <w:rtl w:val="true"/>
          <w:lang w:bidi="fa-IR"/>
        </w:rPr>
        <w:t>»</w:t>
      </w:r>
      <w:r>
        <w:rPr>
          <w:rStyle w:val="FootnoteAnchor"/>
          <w:rtl w:val="true"/>
        </w:rPr>
        <w:footnoteReference w:id="1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شي‌ء، وهمه سوّاه، لأنّه اذا اخطأه كان الذي اكتنهه امرا انشأه وهمه، و سيأتي في فصل المدركات، اخبار في أنّ كلّ ما يتوهّم فهو بخلافه، والاكتناه </w:t>
      </w:r>
    </w:p>
    <w:p>
      <w:pPr>
        <w:pStyle w:val="BookText"/>
        <w:rPr/>
      </w:pPr>
      <w:r>
        <w:rPr>
          <w:rFonts w:ascii="IRNazanin" w:hAnsi="IRNazanin" w:eastAsia="IRNazanin"/>
          <w:color w:val="111111"/>
          <w:sz w:val="28"/>
          <w:sz w:val="28"/>
          <w:szCs w:val="28"/>
          <w:rtl w:val="true"/>
          <w:lang w:bidi="fa-IR"/>
        </w:rPr>
        <w:t>موجب أن ينكشف، بنفسه و لا إله من عرف؛ كما تقدّم عن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بإله من عرف بنفسه</w:t>
      </w:r>
      <w:r>
        <w:rPr>
          <w:rFonts w:eastAsia="IRNazanin" w:cs="IRNazanin"/>
          <w:color w:val="111111"/>
          <w:sz w:val="28"/>
          <w:szCs w:val="28"/>
          <w:rtl w:val="true"/>
          <w:lang w:bidi="fa-IR"/>
        </w:rPr>
        <w:t>»</w:t>
      </w:r>
      <w:r>
        <w:rPr>
          <w:rStyle w:val="FootnoteAnchor"/>
          <w:rtl w:val="true"/>
        </w:rPr>
        <w:footnoteReference w:id="1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ينال منه من تكلّفه بجور الاعتساف كنه المعرفة؛ كما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معترفة بأنّه لا ينال بجور الاعتساف كنه معرفته</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عن الأوهام أن تحقّقه، و يمنع الأفهام أن تستغرقه؛ كما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عن الأوهام ان تكنهه، و عن الأفهام ان تستغرقه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 في إدراك كنهه الفكر، إذ جلّ أن يحدّه لبّ البشر؛ كما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ضلّت في ادراك كنهه هواجس الاحلام، لأنّه اجلّ من ان تحدّه الباب البشر بالتّفكر</w:t>
      </w:r>
      <w:r>
        <w:rPr>
          <w:rFonts w:eastAsia="IRNazanin" w:cs="IRNazanin"/>
          <w:color w:val="111111"/>
          <w:sz w:val="28"/>
          <w:szCs w:val="28"/>
          <w:rtl w:val="true"/>
          <w:lang w:bidi="fa-IR"/>
        </w:rPr>
        <w:t>»</w:t>
      </w:r>
      <w:r>
        <w:rPr>
          <w:rStyle w:val="FootnoteAnchor"/>
          <w:rtl w:val="true"/>
        </w:rPr>
        <w:footnoteReference w:id="142"/>
      </w:r>
      <w:bookmarkStart w:id="19" w:name="pg20574_201426"/>
    </w:p>
    <w:p>
      <w:pPr>
        <w:pStyle w:val="Heading2"/>
        <w:numPr>
          <w:ilvl w:val="1"/>
          <w:numId w:val="1"/>
        </w:numPr>
        <w:rPr/>
      </w:pPr>
      <w:bookmarkStart w:id="20" w:name="__RefHeading___Toc10485438_3381743652"/>
      <w:bookmarkStart w:id="21" w:name="_Toc7"/>
      <w:bookmarkEnd w:id="19"/>
      <w:bookmarkEnd w:id="20"/>
      <w:r>
        <w:rPr>
          <w:rtl w:val="true"/>
        </w:rPr>
        <w:t>رسالة الاثنی عشريةفي الرد علی الصوفية و العرفاء</w:t>
      </w:r>
      <w:bookmarkEnd w:id="21"/>
    </w:p>
    <w:p>
      <w:pPr>
        <w:pStyle w:val="BookText"/>
        <w:rPr/>
      </w:pPr>
      <w:r>
        <w:rPr>
          <w:rFonts w:ascii="Amiri" w:hAnsi="Amiri" w:eastAsia="Amiri" w:cs="Amiri"/>
          <w:color w:val="111111"/>
          <w:sz w:val="28"/>
          <w:sz w:val="28"/>
          <w:szCs w:val="28"/>
          <w:rtl w:val="true"/>
          <w:lang w:bidi="ar-SA"/>
        </w:rPr>
        <w:t>الحلقة الثالثة والعشرون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Amiri" w:hAnsi="Amiri" w:eastAsia="Amiri" w:cs="Amiri"/>
          <w:color w:val="111111"/>
          <w:sz w:val="28"/>
          <w:sz w:val="28"/>
          <w:szCs w:val="28"/>
          <w:rtl w:val="true"/>
          <w:lang w:bidi="ar-SA"/>
        </w:rPr>
        <w:t>تتمة البحث عن شخصية الحسن البصري</w:t>
      </w:r>
    </w:p>
    <w:p>
      <w:pPr>
        <w:pStyle w:val="BookText"/>
        <w:rPr/>
      </w:pPr>
      <w:r>
        <w:rPr>
          <w:rFonts w:ascii="Amiri" w:hAnsi="Amiri" w:eastAsia="Amiri" w:cs="Amiri"/>
          <w:color w:val="111111"/>
          <w:sz w:val="28"/>
          <w:sz w:val="28"/>
          <w:szCs w:val="28"/>
          <w:rtl w:val="true"/>
          <w:lang w:bidi="ar-SA"/>
        </w:rPr>
        <w:t>وحديث ابن أبي العوجاء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والفقيه والاحتجاج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 من تلامذة الحسن البصري فانحرف عن التوحيد فقيل له تركت مذهب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طورا بالقدر وطورا بالجبر وما أعلمه اعتقد مذهبا دام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فطريقته معلومة مخالفة لطريقة الشيعة والأئمة وقد كان مجانبا لهم مشغولا بتشييد مباني الرياسة والاشتغال بالفتوى برأيه ودعا الناس إلى نفسه وغير ذلك مما هو ظاهر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ومنهم سفيان الثوري ونصبه وعداوتهأيضا ظاهر وانحرافه عن طريقة الأئمة عليهم السلام فضلا عن شيعتهم واضح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قد اغتر به وبأمثاله بعض الشيعة فتعين أن نذكر بعض مطاعنه وناهيك بما تقدم في الباب الثاني من جرأته على الصادق عليه السلام في لبس تلك الثياب ونسبته له إلى مخالفة رسول الله صلى الله عليه وآله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العلامة وابن داود وغيرهما بأن سفيان الثوري ليس من أصحابنا، وأورده في قسم الضعفاء المذمومين الذين لا تقبل روايتهم مع ما هو معلوم من تتبع كتب الشيعة كما مر مثله وقد روى الكشي والكليني عدة أحاديث في اعتراضه على أبي عبد الله عليه السلام في لبس الثياب الجهلة ومناقشته له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أيضا بإسناده عن ميمون بن عبد الله أنه أتى أبا عبد الله عليه السلام قوم يسألونه الحديث من أهل الأمصار فقال لي أتعرف أحدا 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كيف دخلوا علي قلت هؤلاء يطلبون الحديث من كل وجه لا يبالون عمن أخذوا الحديث فقال لرجل منهم هل سمعت من غيري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فحدثني ببعض ما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لأسمع منك لم أجئ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أن يحدثني بما سمعت فقال حدثني سفيان الثوري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كله حلال إلا الخمر ثم سكت فقال أبو عبد الله زدنا قال حدثني سفيان عمن حدثه عن محمد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يمسح على خفيه فهو صاحب بدعة ومن لم يشرب النبيذ فهو </w:t>
      </w:r>
    </w:p>
    <w:p>
      <w:pPr>
        <w:pStyle w:val="BookText"/>
        <w:rPr/>
      </w:pPr>
      <w:r>
        <w:rPr>
          <w:rFonts w:ascii="Amiri" w:hAnsi="Amiri" w:eastAsia="Amiri" w:cs="Amiri"/>
          <w:color w:val="111111"/>
          <w:sz w:val="28"/>
          <w:sz w:val="28"/>
          <w:szCs w:val="28"/>
          <w:rtl w:val="true"/>
          <w:lang w:bidi="ar-SA"/>
        </w:rPr>
        <w:t>مبتدع ومن لم يأكل الجريث وطعام أهل الذمة وذبايحهم فهو ضال، أما النبيذ فقد شربه عمر نبيذ زبيب فرشحه بالماء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المسح على الخفين فقد مسح عمر على الخفين ثلاثا في السفر ويوما وليلة في الحضر وأما الذبائح فقد أكلها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كلوها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 وطعام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زدنا فقال قد حدثتك بما سمعت فقال أكل الذي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زدنا قال حدثنا عمر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صدق الناس بها وأخذوا بما ليس لها في الكتاب أصل، منها عذاب القبر ومنها الميزان ومنها الحوض ومنها الشفاعة ومنها النية ينوي الرجل من الخير والشر فلا يعمله فيثاب عليه ولا يثاب الرجل إلا بما عمل إن خيرا فخيرا وإن شرا فشرا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فقال حدثنا سفيان الثوري عن محمد بن المنكدر أنه رأى عليا على منبر الكوفة يقول لئن أتيت برجل يفضلني على أبي بكر وعمر لأجلدنه حد المفتري فقال أبو عبد الله عليه السلام زدنا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جعفر أنه قال حب أبي بكر وعمر إيمان وبغضهما كفر فقال له زدنا قال حدثنا عمرو بن يونس بن عبيد عن الحسن أن عليا أبطأ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ما خلفك عن البيعة والله لقد هممت أن أضرب عنقك فقال له علي يا خليفة رسول الله لا تثريب فقال لا تثريب فقال له زدنا فقال حدثنا سفيان الثوري عن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أن أبا بكر أمر خالد بن الوليد أن يضرب عنق علي عليه السلام إذا سلم من صلاة الصبح وأن أبا بكر سلم ما بينه وبين نفسه ثم قال يا خالد لا تفعل ما أمرتك به فقال زدنا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عبد الله عن جعفر بن محمد أنه قال ود علي بن أبي طالب أنه بنخيلات ينبع يستظل بظلهن ويأكل من حشفهن ولم يشهد يوم الجمل ولا النهروان وحدثني به سفيان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قال حدثني عباد عن جعفر بن محمد أنه قال لما رأى علي بن أبي طالب يوم الجمل كثرة الدماء قال لابنه حسن يا بني هلكت قال له يا أبه أليس قد نهيتك عن هذا الخروج فقال علي عليه السلام يا بني لم أدر أن الأمر يبلغ هذا المبلغ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قال حدثنا سفيان عن جعفر بن محمد أن عليا لما قتل أهل صفين بكى عليهم ثم قال جمع الله بيننا وبينهم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بي البيت فقال أبو عبد الله عليه السلام من أي البلاد أنت فقال من أهل البصرة فقال هذا الذي تحدث عنه وتذكر عنه وتذكر اسمه جعفر بن محمد هل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فهذه الأحاديث عندك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فلو رأيت جعفر بن محمد فقال لك هذه الأحاديث كذب لا أعرفها ولم أحدث بها هل كنت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 إنه شهد على قوله رجال لو شهد أحدهم على عتق رجل لجاز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بسم الله الرحمن الرحيم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علينا أهل البيت حشره الله يوم القيامة أعمى وإن أدرك </w:t>
      </w:r>
    </w:p>
    <w:p>
      <w:pPr>
        <w:pStyle w:val="BookText"/>
        <w:rPr/>
      </w:pPr>
      <w:r>
        <w:rPr>
          <w:rFonts w:ascii="Amiri" w:hAnsi="Amiri" w:eastAsia="Amiri" w:cs="Amiri"/>
          <w:color w:val="111111"/>
          <w:sz w:val="28"/>
          <w:sz w:val="28"/>
          <w:szCs w:val="28"/>
          <w:rtl w:val="true"/>
          <w:lang w:bidi="ar-SA"/>
        </w:rPr>
        <w:t>الدجال آمن به الحديث</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أيضا عن الرضا عليه السلام أن سفيان ابن عيينة لقي أبا عبد الله عليه السلام فقال إلى متى هذه التقية وقد بلغت هذا السن فقال والذي بعث محمدا بالحق لو أن رجلا صلى ما بين الركن والمقام ثم لقي الله بغير ولايتنا لقي الله بميتة جاهلية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باب أن الواجب على الناس بعد ما يقضون نسكهم أن يأتوا الإمام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يأتوا هذه الأحجار فيطوفوا بها ثم يأتونا فيعلمونا ولايتهم لنا ثم قال يا سدير أفأريك الصادين عن دين الله ثم نظر إلى أبي حنيفة وسفيان الثوري في ذلك الزمان وهم حلق في المسجد فقال هؤلاء الصادون عن دين الله بلا هدى من الله ولا كتاب مبين إن هؤلاء الأخابث لو جلسوا في بيوتهم لجال الناس فلم يجدوا أحدا يخبرهم عن الله ورسوله فأتونا</w:t>
      </w:r>
      <w:r>
        <w:rPr>
          <w:rStyle w:val="FootnoteAnchor"/>
          <w:rtl w:val="true"/>
        </w:rPr>
        <w:footnoteReference w:id="146"/>
      </w:r>
      <w:r>
        <w:rPr>
          <w:rFonts w:ascii="IRNazanin" w:hAnsi="IRNazanin" w:eastAsia="IRNazanin"/>
          <w:color w:val="111111"/>
          <w:sz w:val="28"/>
          <w:sz w:val="28"/>
          <w:szCs w:val="28"/>
          <w:rtl w:val="true"/>
          <w:lang w:bidi="fa-IR"/>
        </w:rPr>
        <w:t>حتى نخبرهم عن الله وعن رسوله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باب ما أمر به النبي صلى الله عليه وآله من النصيحة للمسلمين عن سفيان الثوري أنه قال لرجل اذهب بنا إلى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معه </w:t>
      </w:r>
    </w:p>
    <w:p>
      <w:pPr>
        <w:pStyle w:val="BookText"/>
        <w:rPr/>
      </w:pPr>
      <w:r>
        <w:rPr>
          <w:rFonts w:ascii="Amiri" w:hAnsi="Amiri" w:eastAsia="Amiri" w:cs="Amiri"/>
          <w:color w:val="111111"/>
          <w:sz w:val="28"/>
          <w:sz w:val="28"/>
          <w:szCs w:val="28"/>
          <w:rtl w:val="true"/>
          <w:lang w:bidi="ar-SA"/>
        </w:rPr>
        <w:t>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خطبة رسول الله صلى الله عليه وآله بمسجد الخيف فذكرها له ومن جملتها ثلاث لا يغل عليهن قلب أمر مسلم، إخلاص العمل لله والنصيحة لأئمة المسلمين واللزوم لجماعتهم قال الرجل فلما ركبنا قلت والله لقد ألزم رقبتك شيئا لا يذهب من رقبتك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 النصيحة لأئمة المسلمين من هؤلاء الأئمة الذين يجب علينا نصيحتهم معاوية ويزيد ومروان ومن لا تجوز شهادته واللزوم لجماعتهم فأي الجماعة مرجئ أو قدري أو حروري أو جهمي قال فأي الجماعة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أهل بيته قال فأخذ الكتاب فمزقه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بهذا أحدا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عمرو بن عبيد وحاله أيضا معلوم في فساد مذهبه وشدة نصبه وقد تقدم في حديث سفيان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الكليني والصدوق والطبرسي وغيرهم بأسانيدهم عن أبي عبد الله عليه السلام في حديث هشام بن الحكم واحتجاجه على عمرو بن عبيد في الاحتياج إلى الإمام ما يدل على مخالفته لاعتقاد الشيعة وإنكاره لذلك وتقرير الصادق عليه السلام لهشام حيث خصمه </w:t>
      </w:r>
      <w:bookmarkStart w:id="22" w:name="pg20574_201432"/>
    </w:p>
    <w:p>
      <w:pPr>
        <w:pStyle w:val="BookText"/>
        <w:rPr/>
      </w:pPr>
      <w:bookmarkEnd w:id="22"/>
      <w:r>
        <w:rPr>
          <w:rFonts w:ascii="Amiri" w:hAnsi="Amiri" w:eastAsia="Amiri" w:cs="Amiri"/>
          <w:color w:val="111111"/>
          <w:sz w:val="28"/>
          <w:sz w:val="28"/>
          <w:szCs w:val="28"/>
          <w:rtl w:val="true"/>
          <w:lang w:bidi="ar-SA"/>
        </w:rPr>
        <w:t>واستحسانه لذلك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حديث دخوله مع المعتزلة على أبي عبد الله عليه السلام ما هو أبلغ من ذلك في الفرض المطلوب من خروجه مع محمد بن عبد الله بن الحسن ودعائه الصادق عليه السلام إلى بيعته ونسبته له إلى الضلال وغيره مما هو مذكور في كتاب الجهاد وبالجملة فحاله أوضح من أن يبين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10485440_3381743652"/>
      <w:bookmarkStart w:id="24" w:name="_Toc8"/>
      <w:bookmarkEnd w:id="23"/>
      <w:r>
        <w:rPr>
          <w:rtl w:val="true"/>
        </w:rPr>
        <w:t>ابن عربي ليس بشيعي العلامة السيد جعفر مرتضی العاملي</w:t>
      </w:r>
      <w:bookmarkEnd w:id="2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الفصل الثاني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أهل البيت عليهم السلام؟ </w:t>
      </w:r>
    </w:p>
    <w:p>
      <w:pPr>
        <w:pStyle w:val="BookText"/>
        <w:rPr/>
      </w:pPr>
      <w:r>
        <w:rPr>
          <w:rFonts w:ascii="Amiri" w:hAnsi="Amiri" w:eastAsia="Amiri" w:cs="Amiri"/>
          <w:color w:val="111111"/>
          <w:sz w:val="28"/>
          <w:sz w:val="28"/>
          <w:szCs w:val="28"/>
          <w:rtl w:val="true"/>
          <w:lang w:bidi="ar-SA"/>
        </w:rPr>
        <w:t>وحقيقة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وتوطئة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أعظم وأهم ما يستدلون به على تشيع ابن عربي هو ما قاله حول آية التطهير، وما قاله بالنسبة لاعتبار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نراجع كلماته هذه بالذات نجد أنه لم يكن بصدد إثبات العصمة لأهل البيت عليهم السلام، بقدر ما كان بصدد نفيها عنهم، وهو يمارس أعظم الكيد لإسقاط دلالة هذه الآية المباركة عن التأثير في تقوية عقيدة الشيعة، وذلك بتقديمه ادعاءين باطلين، يخالفان البداهة، ويضحكان حتى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بأهل البيت ليس هو الأئمة الطاهرون، بل ما يعمُّ جعفراً وسلمان الفارسي، وجميع أولاد فاطمة إلى يوم القيامة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يسعى للتفريق بين أهل البيت وآل البيت، فيدعي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بآل البيت هم جميع ذرية رسول الله إلى يوم القيامة، أو الصالحون من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حرص ظاهر على أن لا يتوهم أحد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التطهير لا تعصم عن ارتكاب المعاصي، حتى السرقة والزنا، وشرب الخمر، فيستحق فاعلها العقاب في الدنيا، لكنها لا أثر لها في الآخرة بل تكون مفغورة كذنوب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نسبوا إلى النبي صلى الله عليه وآله قوله للبدريين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المقابل، يدعي العصمة الحقيقية لأصغر ولي من أولياء الصوفية، ويدعيها لعمر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يثبت لمناوئي أهل البيت أعظم مراتب الكرامة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التي نوردها في هذا الفصل توضح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أن نذكرها من دون تعليق،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معاصي المعصوم مغفورة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عباد الله من يطلعهم الله على ما قدر عليهم من المعاصي، فيسارعون إليها من شدة حيائهم من الله، ليسارعوا بالتوبة، وتبقى خلف ظهورهم، ويستريحون من ظلمة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تابوا رأوها عادت حسنة، على قد ما تكون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لا يقدح في منزلته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وقوع ذلك من مثل هؤلاء، لم يكن انتهاكاً للحرمة الإلهية، ولكن بنفوذ القضاء والقدر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فسبقت المغفرة وقوع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قد يكون لها في حق المعصوم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يُسْتَر عن الذنوب، فتطلبه الذنوب فلا تصل إليه، فلا يقع منه ذنب أصلاً، فإنه مستور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يُستر عن العقوبة فلا تلحقه، فإن العقوبة ناظرة إلى محال الذنوب، فيستر الله من شاء من عباده، بمغفرته عن إيقاع العقوبة له، والمؤاخذة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فتقدمت المغفرة من قبل وقوع الذنب، فعلاً كان أو تركاً، فلا تقع منه إلا حسنة، يشهدها وحسنها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عباد الله من لم يأت في نفس الأمر إلا ما أبيح له أن ياتيه، بالنظر إلى هذا الشخص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في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ثبت في الشرع أن الله يقول للعبد، لحالة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 ما شئت، فقد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المباح، ومن أتي مباحاً لم يؤاخذه الله به، وإن كان في العموم في الظاهر معصية، فما هو عند الشرع في حق هذا الشخص،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القبيل هي معاصي أهل البيت عند الله، قال عليه السلام في 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عبداً أذنب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عبدي ذنباً، فعلم أن له رباً يغفر الذنب، ويأخذ بالذنب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فأذنب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أو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ما شئت فقد غفرت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 له جميع ما كان قد حجره عليه، حتى لا يفعل إلا ما أبيح له فعله، فلا يجري له عند الله لسان ذنب، وإن كنا لجهلنا بمن هذه صفته وهذا حكمه عند الله أن نعرفه، فلا يقدح ذلك في منزلته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حالته ما فعل إلا ما أبيح له فعله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يترتب بجميع الأحوال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فحال أهل الكشف، على اختلاف أحوالهم، ما هو حال من ستر عنه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سوى بينهما فقد تعدى فيما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حرمت الميتة عليه قط، متى وجد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أحلت له الميتة قط؟ هذا ظاهر الشرع، فأحكام الشرائع مرتبة على الأحوال، ونحن، فيما جهلنا حاله، أن نحسن الظن به ما وجدنا لذلك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آل الرجل في لغة العرب هم خاصته الأقربون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الأنبياء، وآلهم، هم الصالحون، العلماء بالله، والمؤمنون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إبراهيم، من النبيين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بعده، مثل إسحاق، ويعقوب، ويوسف، ومن انتسل منهم، من الأنبياء والرسل بالشرائع الظاهرة، الدالة على أن لهم النبوة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يلحق أمته، وهم آله العلماء الصالحون، ومنهم بمرتبة النبوة عند الله، وإن لم يشرعوا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أبقى لهم من شرعه ضرباً من التشريع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فقطعنا أن في هذه الأمة من لحقت درجته درجة الأنبياء في النبوة عند الله، لا في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فأكرم الله رسوله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بأن جعل آله شهداء على أمم الأنبياء، كما جعل الأنبياء شهداء على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خص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شرع لهم الاجتهاد في الأحكام، وقرر حكم ما أداه إليه اجتهادهم، وتعبدهم به، وتعبد من قلدهم به، كما كان حكم الشرايع للأنبياء ومقلديهم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مثل هذا لأمة نبي، ما لم يكن نبي بوحي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وحي علماء هذه الأمة في اجتهادهم، كما قال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فالمجتهد ما حكم إلا بما أراه الله في اجتهاده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نفحات من نفحات التشريع، ما هو عين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وهم المؤمنون من أمته مرتبة النبوة عند الله، تظهر في الآخرة، وما لها حكم في الدنيا إلا هذا القدر من الاجتهاد المشروع لهم، فلم يجتهدوا في الدين والأحكام إلا بأمر مشروع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اتفق أن يكون أحد من أهل البيت بهذه المثابة، من العلم والاجتهاد، ولهم 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والحسين، وجعفر،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جمعوا بين الأهل والآل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تتخيل أن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هم أهل بيته خاصة، ليس هذا عند العرب،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إرتكابهم للكبائر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عصمة أهل البيت عليهم السلام، وتطهيرهم بالآية،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الشرفاء،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هو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سلمان الفارسي إلى يوم القيامة في حكم هذه الآية من الغفران، فهم المطهرون اختصاصاً من الله، وعناية بهم، لشرف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وعناية الله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يظهر حكم هذا الشرف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الدار الآخرة، فإنهم يحشرون مغفوراً لهم، وأما في الدنيا، فمن أتى منهم حداً أقيم عليه، كالتائب إذا بلغ أمره، وقد زنى، أو سرق، أو شرب، أقيم عليه الحد مع تحقق المغفرة، كما عزروا أمثاله، ولا يجوز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لكل مسلم مؤمن بالله وبما أنزله أن يصدق الله تعالى عليهم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فيعتقد في جميع ما يصدر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عفا عنهم فيه، فلا ينبغي لمسلم أن يلحق المذمة بهم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النصوص المتقدمة أمور كثيرة، نكتفي منها بذكر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بأهل البيت عليهم السلام هم جميع أبناء فاطمة إلى يوم القيامة، ثم هو يدخل فيهم جعفراً وسلمان الفارسي، مع أنهما ليسا من أبنائها، ثم هو يفرق بين كلمتي أهل وآل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بآل البيت عليهم السلام هم المؤمنون من أمته صلى الله عليه وآله كلها، تارة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 العلماء والمخلصون تارة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أهل بيته من كان موصوفاً بصفته، تارة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عصمة أهل البيت لا تمنع من صدور الكذب، والسرقة، والزنا، وشرب الخمر، وغير ذلك من الكبائر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أنه لا بد في هذه الصورة من إقامة الحدود عليهم، ومجازاتهم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تكون ذنوباً مغفورة 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يقول بعصمة الأئمة، فإنه يقول بعصمة الأولياء الذين يعتبرهم أنبياء أيضاً، وقد أشار إلى أنهم هم آل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يطلق الكلام في حق عمر بن الخطاب، فيقول بعصمته، ولا يورد احتمالات ارتكابه لأي ذنب، كبيراً كان أم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كان لعمر موقف معروف من النبي صلى الله عليه وآله في مرضه الذي توفي فيه، حيث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أو غلبه الوجع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موقف وسلوك معروف أيضاً، تجاه السيدة فاطمة الزهراء عليها السلام، والاعتداء عليها بالضرب، ثم إسقاط جنينها،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ماتت وهي مهاجرة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مواقفه من الإمام علي عليه السلام، فإنه لم يشر إلى أي شيء من ذلك كله وسواه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كالنار على المنار، وكالشمس في رابعة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تجاهل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برغم ما يدعونه من تشيع ابن عربي لأهل البيت صلوات الله وسلامه عليهم،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 هذا الرجل ممن يتجاهل أهل البيت عليهم السلام في مؤلفاته أولى من عده من شيعتهم وأتباعهم، إذ لا مجال لمقايسة تعظيمه للمناوئين لأهل البيت عليهم السلام، الذي يصل إلى حد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يذكره من كلمات متواضعة في حق أهل البيت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ومراجعة كتبه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لبيان إهماله الظاهر لذكرهم عليهم السلام، بالقياس إلى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قد ذكر أن أهل البيت بما فيهم علي، والحسن، والحسين،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قد يرتكبون الزنا، والسرقة، وشرب الخمر،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أن ذلك ممكن في حق غيرهم من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لمجرد رفع العتب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وبديهي أن الإهمال التام لذكر علي والحسن والحسين والزهراء عليهم السلام، غير مستساغ عند جميع المسلمين، فإنهم على رأس من يرى جميعالمسلمين </w:t>
      </w:r>
    </w:p>
    <w:p>
      <w:pPr>
        <w:pStyle w:val="BookText"/>
        <w:rPr/>
      </w:pPr>
      <w:r>
        <w:rPr>
          <w:rFonts w:ascii="Amiri" w:hAnsi="Amiri" w:eastAsia="Amiri" w:cs="Amiri"/>
          <w:color w:val="111111"/>
          <w:sz w:val="28"/>
          <w:sz w:val="28"/>
          <w:szCs w:val="28"/>
          <w:rtl w:val="true"/>
          <w:lang w:bidi="ar-SA"/>
        </w:rPr>
        <w:t>أن الله قد أوجب مودتهم، ومحبتهم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لا بد له ولغيره من ذكر هؤلاء في المواقع المقتضية لذلك، للخروج من حالة الإحراج في أمر ألزم به القرآن، وصرحت به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عربي لم يهتم كثيراً لهذا الأمر، فأهمل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أنك لا تكاد تشعر بوجودهم، ولا بأي دور، أو مقام لهم صلوات الله عليهم فراجع موسوعته الأهم، وهي فتوحاته المكية، وفصوص الحكم، ورسائله، وغيرها، رغم أنك تجد إغراقاً، بل واستغراقاً في الثناء والتعظيم، لمن عداهم، وعاداهم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يبادر إلى تسطير الفضائل والكرامات والمقامات لمن خاصمهم وناواهم، بمناسبة وبدونها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ذكر باقي الأئمة، مثل الإمام العسكري، والهادي، والجواد، والرضا، والكاظم،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نادرة الدهر، وغريبة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يقظة</w:t>
      </w:r>
    </w:p>
    <w:p>
      <w:pPr>
        <w:pStyle w:val="BookText"/>
        <w:rPr/>
      </w:pPr>
      <w:r>
        <w:rPr>
          <w:rFonts w:ascii="Amiri" w:hAnsi="Amiri" w:eastAsia="Amiri" w:cs="Amiri"/>
          <w:color w:val="111111"/>
          <w:sz w:val="28"/>
          <w:sz w:val="28"/>
          <w:szCs w:val="28"/>
          <w:rtl w:val="true"/>
          <w:lang w:bidi="ar-SA"/>
        </w:rPr>
        <w:t>في مقدمة الاستاذ الطريحي لاحلام اليقظة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الاسلام والمسلمين الشيخ حيدر الوكيل </w:t>
      </w:r>
    </w:p>
    <w:p>
      <w:pPr>
        <w:pStyle w:val="BookText"/>
        <w:rPr/>
      </w:pPr>
      <w:r>
        <w:rPr>
          <w:rFonts w:ascii="Amiri" w:hAnsi="Amiri" w:eastAsia="Amiri" w:cs="Amiri"/>
          <w:color w:val="111111"/>
          <w:sz w:val="28"/>
          <w:sz w:val="28"/>
          <w:szCs w:val="28"/>
          <w:rtl w:val="true"/>
          <w:lang w:bidi="ar-SA"/>
        </w:rPr>
        <w:t>الحلقة السابعة</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 xml:space="preserve">وقفت مع الاستاذ الدكتور الطريحي دام عزه في واحات حول مقدمته لكتاب احلام اليقظة للشيخ محمد رضا المظفر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فيها كل ما في المقدمة فضلا عن الكتاب وها انا ذا اعود في هذه المرة لاضع بين يديه مذاكرات في مقدمته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المذاكرة الثالثة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عند العرفاء هو الاعتقاد بوحدة الوجود وهم يصرحون به و لا يكتمونه فقد تداولته كتبهم وصرحوا بهذه العقيدة الضالة بابشع صورها ومن تصريحاتهم بها ما ذكره حيدر الاملي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الوجود المطلق او الحق تعالى كالبحر المحيط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والمقيدات والموجودات كالامواج والانهار الغير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الامواج والانهار عبارة عن انبساط البحر المحيط بصور كمالاته المائية وخصوصياته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الموجودات </w:t>
      </w:r>
    </w:p>
    <w:p>
      <w:pPr>
        <w:pStyle w:val="BookText"/>
        <w:rPr/>
      </w:pPr>
      <w:r>
        <w:rPr>
          <w:rFonts w:ascii="Amiri" w:hAnsi="Amiri" w:eastAsia="Amiri" w:cs="Amiri"/>
          <w:color w:val="111111"/>
          <w:sz w:val="28"/>
          <w:sz w:val="28"/>
          <w:szCs w:val="28"/>
          <w:rtl w:val="true"/>
          <w:lang w:bidi="ar-SA"/>
        </w:rPr>
        <w:t xml:space="preserve">والمقيدات عبارة عن انبساط الوجود المطلق بصور كمالاته الذاتية وخصوصياته الاسمائية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 الامواج والانهار ليست ببحر من وجه وليست غيره من وجه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الامواج والانهار وان كانت غير البحر من حيث التعيين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ليست غيره من حيث الحقيقة والذات التي هي المائية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من حيث هذه الحيثية هي هو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الموجودات والمقيدات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وان كانت غير الحق من حيث التعين والتقيد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ليست غيره من حيث الحقيقة والذات التي هي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قيلت الابيات المذكورة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بحر على ما كان من قدم ان الحوادث امواج وانهار</w:t>
      </w:r>
    </w:p>
    <w:p>
      <w:pPr>
        <w:pStyle w:val="BookText"/>
        <w:rPr/>
      </w:pPr>
      <w:r>
        <w:rPr>
          <w:rFonts w:ascii="Amiri" w:hAnsi="Amiri" w:eastAsia="Amiri" w:cs="Amiri"/>
          <w:color w:val="111111"/>
          <w:sz w:val="28"/>
          <w:sz w:val="28"/>
          <w:szCs w:val="28"/>
          <w:rtl w:val="true"/>
          <w:lang w:bidi="ar-SA"/>
        </w:rPr>
        <w:t>لا يحجبنك اشكال يشاكلها عمن تشكل فيها فهي استار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على سبيل التفصيل هو ان البحر اذا تعين بصور الامواج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موجا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تعين بصور الانهار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تعين بصور الجداول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جدولا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المطر والثلج والجليد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الحقيقة الا بحر او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الموج والنهر والجدول 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البحر بلسان العرب او غيرهم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التحقيق ليس له اسم ولا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اسم له بحسب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الوجود او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تقيد بقيد سمى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سمى اولا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بالاجرام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بالطبايع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بالمواليد وامثال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الحقيقة لا عقلا ولا نفسا ولا فلكا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او الوجود بلسان العرب او غيرهم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التحقيق ليس له اسم ولا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اسم له بحسب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الا اسماء سميتموها انتم وآباؤكم ما انزل الله بها من سلطان ان الحكم لله امر ألا تعبدوا الا اياه ذلك 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كتاب الله الا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لكفى برهانا على رفع الكثرة واثبات التوحيد المسمى بالدين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جهلهم وعمائهم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الفيض الكاشاني في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الممكنات ليس مغايرا لوجود الحق الباطن المجرد عن الأعيان والمظاهر الا بنسب واعتبارات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كالظهور </w:t>
      </w:r>
    </w:p>
    <w:p>
      <w:pPr>
        <w:pStyle w:val="BookText"/>
        <w:rPr/>
      </w:pPr>
      <w:r>
        <w:rPr>
          <w:rFonts w:ascii="Amiri" w:hAnsi="Amiri" w:eastAsia="Amiri" w:cs="Amiri"/>
          <w:color w:val="111111"/>
          <w:sz w:val="28"/>
          <w:sz w:val="28"/>
          <w:szCs w:val="28"/>
          <w:rtl w:val="true"/>
          <w:lang w:bidi="ar-SA"/>
        </w:rPr>
        <w:t xml:space="preserve">والتعين والتعدد الحاصل بالاقتران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حكم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النعوت التي تلحقه بواسطة التعلق بالمظاهر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فللوجود اعتباران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وجودا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هذا الوجه لا كثرة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 بحت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والاعتبار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اقترانه بالممكنات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وشروق نوره على أعيان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اعتبر تعين وجوده مقيدا بالصفات اللازمة لكل متعين من الأعيان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التعين والتشخص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وينضاف اليه سبحانه اذ ذاك كل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كل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كل حكم ويتقيد بكل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ويدرك بكل 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بصر وسمع وعقل 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لسريانه في كل شيء بنوره الذاتي المقدس عن التجزىء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والحلول في الأرواح والأجسام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ذلك متى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كل وقت وحال قابل لهذين الحكمين المذكورين المضادين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شاء ظهر بكل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يشأ لا تنضاف اليه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تعينه وتشخصه واتصافه بصفاتها فيكمال </w:t>
      </w:r>
    </w:p>
    <w:p>
      <w:pPr>
        <w:pStyle w:val="BookText"/>
        <w:rPr/>
      </w:pPr>
      <w:r>
        <w:rPr>
          <w:rFonts w:ascii="Amiri" w:hAnsi="Amiri" w:eastAsia="Amiri" w:cs="Amiri"/>
          <w:color w:val="111111"/>
          <w:sz w:val="28"/>
          <w:sz w:val="28"/>
          <w:szCs w:val="28"/>
          <w:rtl w:val="true"/>
          <w:lang w:bidi="ar-SA"/>
        </w:rPr>
        <w:t xml:space="preserve">وجوده وعزته وقدسه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ظهوره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واظهار تقيده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وبأحكامها غناه بذاته عن جميع ما وصف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 عن كل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الجامع بين متماثلاتها ومتخالفاتها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فتأتلف وتختلف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حسن زادة املي في استعراضه لمعاني 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يعقل من الوحدة الوحدة الشخصية غير الوجه الاول الباطل بل بمعنى ان الوجود واحد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مع كونه واحدا بالشخص كثير وتلك الكثرة والتعدد واختلاف الانواع والاثار لا تنافي وحدته لان الوحدة من غاية سعتها واحاطتها بما سواها تشمل على جميع الكثرات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حقيقة واحدة ولها وحدة لا تقابل الكثرة وهي الوحدة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ظهوراتها وصورها لا تقدح في وحدة ذاتها</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دعواهم ان حقيقة الوجود لا ثاني لها وانها واجبة الوجود كما هو مقتضى الجمع بين ما ذكره الطباطبائي في الفصل السابع من المرحلة الاولى </w:t>
      </w:r>
    </w:p>
    <w:p>
      <w:pPr>
        <w:pStyle w:val="BookText"/>
        <w:rPr/>
      </w:pPr>
      <w:r>
        <w:rPr>
          <w:rFonts w:ascii="Amiri" w:hAnsi="Amiri" w:eastAsia="Amiri" w:cs="Amiri"/>
          <w:color w:val="111111"/>
          <w:sz w:val="28"/>
          <w:sz w:val="28"/>
          <w:szCs w:val="28"/>
          <w:rtl w:val="true"/>
          <w:lang w:bidi="ar-SA"/>
        </w:rPr>
        <w:t xml:space="preserve">من بداية الحكمة والفصل الاول من المرحلة الثانية عشرة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تعبير اخر عن وحدة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المذاكرة الرابعة</w:t>
      </w:r>
    </w:p>
    <w:p>
      <w:pPr>
        <w:pStyle w:val="BookText"/>
        <w:rPr/>
      </w:pP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من اجلاء علماء الامامية ومن كبار تلامذة الشيخ المجدد الوحيد محمد باقر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بحر العلوم والثلة الخيرة معه هم من ارسى دعائم الحوزة النجفية في دورها الاخير الذي ما زلنا نعيش بركاته وحاشاه ان يسلك في المعارف الدينية الاعتقادية او العملية غير ما هو المرسوم في الشرع المقدس و لا يخفى على مثله بُعد العرفان عن طريقة ال البيت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والرسالة التي صرح الدكتور بانها منسوبة اليه</w:t>
      </w:r>
      <w:r>
        <w:rPr>
          <w:rStyle w:val="FootnoteAnchor"/>
          <w:rtl w:val="true"/>
        </w:rPr>
        <w:footnoteReference w:id="15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نجد ما يسوغ نسبة السيد الى هذا العرفان بسببها وهي لم يثبت انتسابها اليه ان لم يثبت عدمه فقد قال السيد حسين بحر العلوم في مقدمة تحقيق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كتب السيد محمد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نسبت الى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رسالة السير والسلوك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يعضدها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يوافقها طريقة السيد رحمه الله وسلوكه الطافحعلى </w:t>
      </w:r>
    </w:p>
    <w:p>
      <w:pPr>
        <w:pStyle w:val="BookText"/>
        <w:rPr/>
      </w:pPr>
      <w:r>
        <w:rPr>
          <w:rFonts w:ascii="Amiri" w:hAnsi="Amiri" w:eastAsia="Amiri" w:cs="Amiri"/>
          <w:color w:val="111111"/>
          <w:sz w:val="28"/>
          <w:sz w:val="28"/>
          <w:szCs w:val="28"/>
          <w:rtl w:val="true"/>
          <w:lang w:bidi="ar-SA"/>
        </w:rPr>
        <w:t xml:space="preserve">سائر مؤلفاته وكتاباته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واكب قلمه الشريف في عامة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السيد علي الشوشتري فقد ذكر السيد محمد حسين الطهراني في رسالة لب اللباب ان ما عند الشوشتري هو من نساج كان يأتيه في جوف الليل واما الشيخ الاعظم الانصاري فقد صرح بان كتب الفلسفة والعرفان هي من كتب الضلال لغير اهلها وهذا من حسن ظنه بهم كما هو دأب السابقين فانهم كانوا يبتعدون عن المسالك الصوفية العرفانية ويحسنون الظن باهلها حيث شحنوا كتبهم بدعوى انهم على الحق ولكن عباراتهم لا تفي بمقاصدهم الصحيحة واما اليوم فان كتب العرفاء والفلاسفة قد ملات الخافقين وسيطرت على المفاصل الفكرية للشيعة مما يقضي بضرورة التعرف على مسالكهم ومحاسبة هذا الفكر الدخيل و لا يفي بذلك حسن ظن السابقين بهم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تخرج على اؤلئك العرفاء فاننا لا نهتم لما كان عليه ما دام لم يترك ما نستطيع استكشاف عقيدته من خلاله وقد مضوا الى عالم السر واخفى وما علينا من حسابهم من شيء </w:t>
      </w:r>
      <w:r>
        <w:rPr>
          <w:rFonts w:eastAsia="Amiri" w:cs="Amiri" w:ascii="Amiri" w:hAnsi="Amiri"/>
          <w:color w:val="111111"/>
          <w:sz w:val="28"/>
          <w:szCs w:val="28"/>
          <w:rtl w:val="true"/>
          <w:lang w:bidi="ar-SA"/>
        </w:rPr>
        <w:t xml:space="preserve">. </w:t>
      </w:r>
      <w:bookmarkStart w:id="25" w:name="pg20574_201451"/>
    </w:p>
    <w:p>
      <w:pPr>
        <w:pStyle w:val="Heading2"/>
        <w:numPr>
          <w:ilvl w:val="1"/>
          <w:numId w:val="1"/>
        </w:numPr>
        <w:rPr/>
      </w:pPr>
      <w:bookmarkStart w:id="26" w:name="__RefHeading___Toc10485442_3381743652"/>
      <w:bookmarkStart w:id="27" w:name="_Toc9"/>
      <w:bookmarkEnd w:id="25"/>
      <w:bookmarkEnd w:id="26"/>
      <w:r>
        <w:rPr>
          <w:rtl w:val="true"/>
        </w:rPr>
        <w:t>تنزيه المعبود في الرد علی وحدة الوجود حجة الاسلام والمسلمين السيد قاسم علي احمدي</w:t>
      </w:r>
      <w:bookmarkEnd w:id="27"/>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IRNazanin" w:hAnsi="IRNazanin" w:eastAsia="IRNazanin"/>
          <w:color w:val="111111"/>
          <w:sz w:val="28"/>
          <w:sz w:val="28"/>
          <w:szCs w:val="28"/>
          <w:rtl w:val="true"/>
          <w:lang w:bidi="fa-IR"/>
        </w:rPr>
        <w:t>الوجه الرابع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الدليل دوريّ ؛ لأنّ العلم بمفهوم واحد انتزاعي يتوقف على وحدة المنتزَع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لابدّ وأن يكون الشخص المنتزِع عالما بوحدة المنتزَع منه حتى يقدر أن ينتزع منه مفهوما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تكن هذه </w:t>
      </w:r>
    </w:p>
    <w:p>
      <w:pPr>
        <w:pStyle w:val="BookText"/>
        <w:rPr/>
      </w:pP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وحدة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صحة الحمل والانتزاع عند المستدل ، بل يكون هذا المفهوم من المفاهيم العامة وبلا حقيقة أو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فالاستدلال لوحدة حقيقة الوجود بوحدة مفهوم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بوحدة الحقيقة أي المنتزَع منه يتوقف على العلم بوحدة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أجوبة أخرى نذكرها تتميما للفائدة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مبنّي على امتناع صدق مفهوم واحد على أمور متباينة لا تجمعها وحدة تكون منشأ لصدق ذلك المفهوم ، وهم قائلون بجواز صدق مفاهيم متباينة في حدّ ذاتها على أمر واحد لا تكثر فيه أصلاً ، مع أنّ اللازم من الأوّل أنّ الواحد الذّهني عين الكثير الخارجي ، واللازم من الثاني كون الكثير الذهني عين الواحد الخارجي ، والتفريق بالامتناع والجواز بين الحكمين تحكّم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الالتزام بأنّ الواحد الذهني محتاج إلى الواحد الخارجي مستلزم لصحة قول معاصر الشيخ أعني الشيخ الهمداني في الكلي الطبيعي ، وقد ردّه الشيخ وصاحب الأسفار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الإنسانيّة الواحدة كثيرة بالعدد وليست ذاتا واحدة ، وكذلك الحيوانيّة ، لا كثرة تكون باعتبار إضافات مختلفة ، بل ذات الإنسانيّة المقارنة لخواص زيد هي غير ذات الإنسانيّة المقارنة لخواص عمرو ، فهما إنسانيّتان إنسانيّة قارنت خواص زيد وإنسانيّة قارنت خواص عمرو ، لا غيريّة باعتبار المقارنة حتى يكون حيوانيّة واحدة تقارن المتقابلات من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في قمع المذاهب المختلفة الزائقة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للعلامة الحائري المازندراني رحمه‌الله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الامتناع المبنيّ عليه الاستدلال مبنيّ على أنّ انعقاد الحمل بين مفهوم ومصداق إنّما هو بالعينيّة ، وقد قرّرنا في بحث الكلي الطبيعي أنّ التحقيق أنّ الحمل يتحقق لمجرّد أنّ المحمول وجه ومرآة وعنوان للموضوع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إذا لا حظت المحمول بمحض أنّه عنوان للموضوع ومجرّد أنّه وجه له وصرف أنّه مرآة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لتوجّه النفس إليه ، فلا ترى فيه إلاّ الموضوع ، إذ هو يفني عن نفسه في جنبه وأنّه بالنسبة إليه كالضمير بالنسبة إلى مرجعه والإشارة بالإضافة إلى المشار إليه ، وذلك لمرآتية ذاتيّة للعناوين الذهنيّة بالنسبة إلى مصاديقها ، والمرآة الواحدة قد يرى فيها متعددة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مرآة واحدة يرى فيها مصاديق ، والمصحّح للحمل نفس المرآتية لا الوحدة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الاستدلال موقوف على جواز وقوع الذات الأحديّة مصداقا لمفهوم ولو انتزاعيّ ، وقد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القائلون بالوحدة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مرتبة من الوجود لا اسم له ولا رسم ، بل صرح بعضهم بأنّه لا يخبر عنه ، وعلى مذاقهم فهذا الاستدلال ساقط من أصله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محرمات الشريعة </w:t>
      </w:r>
    </w:p>
    <w:p>
      <w:pPr>
        <w:pStyle w:val="BookText"/>
        <w:rPr/>
      </w:pPr>
      <w:r>
        <w:rPr>
          <w:rFonts w:ascii="Amiri" w:hAnsi="Amiri" w:eastAsia="Amiri" w:cs="Amiri"/>
          <w:color w:val="111111"/>
          <w:sz w:val="28"/>
          <w:sz w:val="28"/>
          <w:szCs w:val="28"/>
          <w:rtl w:val="true"/>
          <w:lang w:bidi="ar-SA"/>
        </w:rPr>
        <w:t>البدعة في الدين</w:t>
      </w:r>
    </w:p>
    <w:p>
      <w:pPr>
        <w:pStyle w:val="BookText"/>
        <w:rPr/>
      </w:pPr>
      <w:r>
        <w:rPr>
          <w:rFonts w:ascii="Amiri" w:hAnsi="Amiri" w:eastAsia="Amiri" w:cs="Amiri"/>
          <w:color w:val="111111"/>
          <w:sz w:val="28"/>
          <w:sz w:val="28"/>
          <w:szCs w:val="28"/>
          <w:rtl w:val="true"/>
          <w:lang w:bidi="ar-SA"/>
        </w:rPr>
        <w:t>اية الله محمد اصف محسني</w:t>
      </w:r>
    </w:p>
    <w:p>
      <w:pPr>
        <w:pStyle w:val="BookText"/>
        <w:rPr/>
      </w:pP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سبيلها الی النار</w:t>
      </w:r>
    </w:p>
    <w:p>
      <w:pPr>
        <w:pStyle w:val="BookText"/>
        <w:rPr/>
      </w:pPr>
      <w:r>
        <w:rPr>
          <w:rFonts w:ascii="IRNazanin" w:hAnsi="IRNazanin" w:eastAsia="IRNazanin"/>
          <w:color w:val="111111"/>
          <w:sz w:val="28"/>
          <w:sz w:val="28"/>
          <w:szCs w:val="28"/>
          <w:rtl w:val="true"/>
          <w:lang w:bidi="fa-IR"/>
        </w:rPr>
        <w:t>في صحيح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جعفرعلیه السلام ما ادنی النصب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يبدع الرجل شيئا فيحب عليه و يبعض عليه و حيث ان النصب حرام و الناصبي محكوم بالكفر كانت البدعة ايضا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صحيح داود بن سرحان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اللهصَلَّى اَللَّهُ عَلَيْهِ وَ آلِهِ وَ سَلَّمْ اذا رايتم اهل الريب و البدع من بعدي فاظهروا البراءة منهم و اكثروا من سبهم و القول فيهم و الوقيعة و باهتوهم كيلا يطمعوا في الفساد في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يتعلمون من بدعتهم يكتب الله لكم بذلك الحسنات و يرفع لكم به الدرجات في الاخرة </w:t>
      </w:r>
      <w:r>
        <w:rPr>
          <w:rStyle w:val="FootnoteAnchor"/>
          <w:rtl w:val="true"/>
        </w:rPr>
        <w:footnoteReference w:id="1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الرواية و ان وردت مورد وظيفة المسلمين قبال اهل الريب و البدع لكنها تدل دلالة واضحة علی حرمة البدع حرمة شديدة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عبارة عن احداث مالا يكون من الدين و ادخاله في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الفضلاء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ورد نهي عنه عموما او خصوصا فلا يشمل مثل بناء المدرس و امثالها الداخلة في عموم ايواء المومنين و اسكانهم و كانشاء بعض الكتب العلمية و الالبسة و الاطمعة المحدثة فانها داخلة في عمومات الحلية و ما يفعل منها علی وجه العموم اذا قصد كونها مطلوبة للشارع في خصوص هذا الوقت بلا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ذكر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البدعة منقسمة بالاقسام الخمسة تصحيحا لقول الثاني في التراويح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باطل اذ لا تطلق البدعة الا علی ما كان محرما كما قال رسول الله صَلَّى اَللَّهُ عَلَيْهِ وَ آلِهِ وَ سَلَّمْ كل بدعة ضلالة و كل ضلالة سبيلها الی النار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الشهيد في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محدثات الامور بعد النبي تنقسم اقساما لا يطلق اسم البدعة عندنا الا علی ما هو محرم عندنا</w:t>
      </w:r>
      <w:r>
        <w:rPr>
          <w:rStyle w:val="FootnoteAnchor"/>
          <w:rtl w:val="true"/>
        </w:rPr>
        <w:footnoteReference w:id="157"/>
      </w: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تقرر هذا فاعلم ان حرمة البدعة هذه واضحة ضرورية عقلا و شرعا فانها كذب و افتراء و جراة علی الله سبحانه و قد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اذن لكم ام </w:t>
      </w:r>
    </w:p>
    <w:p>
      <w:pPr>
        <w:pStyle w:val="BookText"/>
        <w:rPr/>
      </w:pPr>
      <w:r>
        <w:rPr>
          <w:rFonts w:ascii="IRNazanin" w:hAnsi="IRNazanin" w:eastAsia="IRNazanin"/>
          <w:color w:val="111111"/>
          <w:sz w:val="28"/>
          <w:sz w:val="28"/>
          <w:szCs w:val="28"/>
          <w:rtl w:val="true"/>
          <w:lang w:bidi="fa-IR"/>
        </w:rPr>
        <w:t xml:space="preserve">علی الله تفترون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منه ان مجرد عدم الاذان افتراء عليه فالبدعة افتراء علی الرب الخالق المعبود جل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افتری علی الله كذبا اولئك يعرضون علی ربهم و يقول الاشهاد هؤلاء الذين كذبوا علی ربهم الا لعنة الله علی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صحيح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جعفرعلیه السلام لا دين لمن دان بطاعة من عصی الله و لا دين لمن دان بفرية باطل علی الله و لا دين لمن دان بجحود شيء من آيات الله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يخفی الفرق بين البدعة و الاحتياط اذ الاول ادخال ما ليس من الدين في الدين و التزام انه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اتيان عمل او تركه باحتمال انه من الدين من دون ادخاله فيه و التزام انه منه فلذا كان الثاني انقيادا و حسنا شرعا و عقلا مع ان الاول قبيح عقلا و حرام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فيه ان تركه احتياطا لاجل التدين بتركه لاحتمال كونه محرما نوع التزام و نوع زيادة واحداث في الدين فيشمله عموم كل بدعة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تبديل نعمة الله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يبدل نعمة الله من بعد ما جاءته فان الله شديد العقاب</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الظاهر ان المراد بالنعمة ليست هي نعمة الله الدنيوية اي ما يرجع الی الاكل و اللبس و نحوهما بل الهداية الی الدين كما ربما يظهر من صدر الاية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فليس تحريم تبديل نعمة الله حكما براسه في قبال الشرك و الكفر و المعاصی فانظر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تبديل الوصية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عليكم اذا حضر احدكم الموت ان ترك خيرا الوصية للوالدين و الاقربين بالمعروف حقا علی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 ما سمعه فانما اثمه علی الذين يبدلونه ان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من موص جنفا او اثما فاصلح بينهم فلا اثم عليه ان الله غفور رحيم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المستفاد من الايات الشريفة حرمة تبديل الوصية بالمعروف</w:t>
      </w:r>
      <w:r>
        <w:rPr>
          <w:rStyle w:val="FootnoteAnchor"/>
          <w:rtl w:val="true"/>
        </w:rPr>
        <w:footnoteReference w:id="161"/>
      </w:r>
      <w:r>
        <w:rPr>
          <w:rFonts w:ascii="IRNazanin" w:hAnsi="IRNazanin" w:eastAsia="IRNazanin"/>
          <w:color w:val="111111"/>
          <w:sz w:val="28"/>
          <w:sz w:val="28"/>
          <w:szCs w:val="28"/>
          <w:rtl w:val="true"/>
          <w:lang w:bidi="fa-IR"/>
        </w:rPr>
        <w:t>الا اذا زاد عن الثلث فانه حيف علی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فرق في الحرمة المذكورة بين كون الوصية المزبورة واجبة ام مستحبة و ان كان صدر الاية ظاهرا في الوجوب و ياتي تحقيقة في عنوان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كيفما كان يمكن ان يقال ان هذا ليس حكما براسه فان التبديل المذكور اما اكل مال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منعه عنه لكن الاصح كونه حكما علی حدة ففي صحيحتي محمد بن مسلم عن الامام علیه السلام في رجل اوصی بماله في سبيل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اعطه لمن اوصی به له و ان كان يهوديا او نصرانيا ان الله تعالی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فانما اثمه علی الذين يبدلونه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غيرهما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اما الاصلاح في خوف الجنف و الاثم فهو يتصور علی وجهين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اصلاح الوصية و ردها من الانحراف و الاثم و تبديلها بما هو حق مطابق للشرعية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الاصلاح بين الورثة و ارضاؤهم علی امر و رفع نزاعهم في انفاذ الوصية الموجبة للجنف و يمكن ان يرجح هذا الاحتمال بقرينة قولهفاصلح بينهم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بينهما اولا في صورة عدم رضا الورثة فلا معنی للتصالح و الاصلاح علی الثاني و لكنه متوجه علی الاول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الاصلاح علی الاول بلحاظ مجرد الضوابط الشرعية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الثاني بها و برضا الورثة المختلفين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هو الوجه الاول و ذلك لامرين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ارضاء الورثة انما يعتبر في فرض خوف الجنف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 فرض ميل الوصي في وصية الی بعض الورثة لا في فرض خوف الاثم اي فرض تعلق الوصية بالحرام الشرعي و المتيقن فيه الاصلاح بالمعنی الاول و اذا فرضنا ان لفظ الاية لايطيق الوجهين معا فلابد من اختيار الوجه الاول مطلقا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اشتراط نفوذ الوصية بان لا يزيد في الماليات عن الثلث و الّا لبطلت في الزائد كما عن المشهور المدعی عليه الاجماع بقسميه و النصوص </w:t>
      </w:r>
    </w:p>
    <w:p>
      <w:pPr>
        <w:pStyle w:val="BookText"/>
        <w:rPr/>
      </w:pPr>
      <w:r>
        <w:rPr>
          <w:rFonts w:ascii="Amiri" w:hAnsi="Amiri" w:eastAsia="Amiri" w:cs="Amiri"/>
          <w:color w:val="111111"/>
          <w:sz w:val="28"/>
          <w:sz w:val="28"/>
          <w:szCs w:val="28"/>
          <w:rtl w:val="true"/>
          <w:lang w:bidi="ar-SA"/>
        </w:rPr>
        <w:t>المستفيضة او المتواترة و هذا هو الصحيح لدلالة جملة من الاخبار المعتبرة عليه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عليه فان لم تزد الوصية عن الثلث فلا شك في لزوم انفاذها رضي الورثة بها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زادت و رضوا فلا موضوع للاصلاح بينهم و ان لم يرضوا يجب اصلاح الوصية و ردها الی الثلث و هذا هو معنی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يتوجه الاصلاح بمعناه الثاني في بعض موارد الوصية العهدية كما اذا اوصی الميت بولاية اطفاله لبعض زوجاته حبا لها من غير امهم فلابد من علاج هذه الصورة ان لم نقل بشمول الاية للوجهين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الاظهر انه لا مانع من اطلاق الاية بالنسبة الی الوجهين و يمكن ان نستشهد عليه بصحيحة محمد بن قيس</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سوقة</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هل ان لوجود الله تعالی 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علي الخراساني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الاطلاق الحقيقي الإحاطي حائز للجميع، ولا يشذّ عن حيطته شيء</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إن اللّه سبحانه موجود مطلق لا يعزب عن شيء ولا يعزب عنه شيء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هو مجمع الموجودات ومرجع الكل والجميع مظاهر أسمائه ومجالي صفاته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تمام الشيء هو الشيء وما يفضل عليه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توحيد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كل الذوات ولا يشذّ عنه شيء من الموجودات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الوجود الحق المطلق لا يغاير الكل ولا يغاير البعض لكون كلية الكل وجزئية الجزء نسبا ذاتية له، فهو لا ينحصر في الجزء، ولا في الكل، فهو مع كونه فيهما عينهما يغاير كلا منهما في خصوصهما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العلة المبدأ الفياضة يشتمل علی وجود جميع المعلولات، بوجود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جامعية الجملة والكل بالنسبة إلی الأجزاء والآحاد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التعيّن يتصور علی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بالتقابل كالبقر والغنم، وإما بالإحاطة كالجزء والكل، ولا يمكن ميز بغير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وتعيّن الواجب تعالی من قبيل القسم الثاني؛ لأنه ليس في مقابله شيء، وليس هو في مقابل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حقيقة الحقايق مع ما سواه المفروض تكون هكذا</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إن دعوة الأنبياء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الأجنبي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جزء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أيّها الجزء، لا تكن غافلا عن الكل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جميع الأشياء كانت مندرجة في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الذرات تشعشعت من هناك</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ينبغي أن يكون أعلی مقصد وأسنی هدف، هو اندراج ذواتنا في داخل ذات الواجب، كما تقرّ القطرة في البحر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ولكن نری في مدرسة الوحي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يوجد في الخلق لا يوجد في خالقه، وكل ما يمكن فيه يمتنع في صانعه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إنه لا يليق بالذي هو خالق كل شيء إلا أن يكون مبائنا لكل شيء، متعاليا عن كل شيء، سبحانه وتعالى</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فرداني لا خلقه فيه ولا هو في خلقه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صفة خلقه علوا كبيرا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إن اللّه تعالى خلو من خلقه وخلقه خلو منه، وكل ما وقع عليه إسم شيء فهو مخلوق ما خلا اللّه عزّ وجلّ</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في كل مكان،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الأماكن أقدار، فإذا قلت في مكان بذاته لزمك أن تقول في أقدار وغير ذلك، ولكن هو بائن من خلقه، محيط بما خلق علما وقدرة وإحاطة وسلطانا، وليس علمه بما في الأرض بأقلّ مما في السماء، لا يبعد منه شيء والأشياء له سواء علما وقدرة وسلطانا وملكا وإحاطة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هو واحد، أحدي الذات، بائن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بالأشراف والأحاطة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بالأحاطة والعلم لا بالذات</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كنهه تفريق بينه وبين خلقه، وغيوره تحديد لما سواه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الرضا عليه السلام لابن قرّة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لا خامس لها، أتريد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مبعضا؟ أو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سبيل الاستحالة؟ أو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سبيل المناكحة؟ أو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 من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سبيل المخلوق من الخالق؟ أو عندك وجه آخر فتعرفناه؟ فإنقطع</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خطبة</w:t>
      </w:r>
    </w:p>
    <w:p>
      <w:pPr>
        <w:pStyle w:val="BookText"/>
        <w:rPr/>
      </w:pPr>
      <w:r>
        <w:rPr>
          <w:rFonts w:ascii="Amiri" w:hAnsi="Amiri" w:eastAsia="Amiri" w:cs="Amiri"/>
          <w:color w:val="111111"/>
          <w:sz w:val="28"/>
          <w:sz w:val="28"/>
          <w:szCs w:val="28"/>
          <w:rtl w:val="true"/>
          <w:lang w:bidi="ar-SA"/>
        </w:rPr>
        <w:t>الزهراء البتول سيدة نساء العالمين عليها السلام</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وَ قَالَ سُوَيْدُ بْنُ غَفَلَةَ</w:t>
      </w:r>
      <w:r>
        <w:rPr>
          <w:rStyle w:val="FootnoteAnchor"/>
          <w:rtl w:val="true"/>
        </w:rPr>
        <w:footnoteReference w:id="186"/>
      </w:r>
      <w:r>
        <w:rPr>
          <w:rFonts w:ascii="Amiri" w:hAnsi="Amiri" w:eastAsia="Amiri" w:cs="Amiri"/>
          <w:color w:val="111111"/>
          <w:sz w:val="28"/>
          <w:sz w:val="28"/>
          <w:szCs w:val="28"/>
          <w:rtl w:val="true"/>
          <w:lang w:bidi="ar-SA"/>
        </w:rPr>
        <w:t>لَمَّا مَرِضَتْ فَاطِمَةُ س الْمَرْضَةَ الَّتِي تُوُفِّيَتْ فِيهَا</w:t>
      </w:r>
      <w:r>
        <w:rPr>
          <w:rStyle w:val="FootnoteAnchor"/>
          <w:rtl w:val="true"/>
        </w:rPr>
        <w:footnoteReference w:id="187"/>
      </w:r>
      <w:r>
        <w:rPr>
          <w:rFonts w:ascii="Amiri" w:hAnsi="Amiri" w:eastAsia="Amiri" w:cs="Amiri"/>
          <w:color w:val="111111"/>
          <w:sz w:val="28"/>
          <w:sz w:val="28"/>
          <w:szCs w:val="28"/>
          <w:rtl w:val="true"/>
          <w:lang w:bidi="ar-SA"/>
        </w:rPr>
        <w:t>دَخَلَتْ عَلَيْهَا نِسَاءُ الْمُهَاجِرِينَ وَ الْأَنْصَارِ يَعُدْنَهَا فَقُلْنَ لَهَا كَيْفَ أَصْبَحْتِ مِنْ عِلَّتِكِ يَا ابْنَةَ رَسُولِ اللَّهِ فَحَمِدَتِ اللَّهَ وَ صَلَّتْ عَلَى أَبِيهَا ثُمَّ قَالَتْ أَصْبَحْتُ وَ اللَّهِ عَائِفَةً لِدُنْيَاكُنَّ قَالِيَةً لِرِجَالِكُنَّ لَفَظْتُهُمْ بَعْدَ أَنْ عَجَمْتُهُمْ‌</w:t>
      </w:r>
      <w:r>
        <w:rPr>
          <w:rStyle w:val="FootnoteAnchor"/>
          <w:rtl w:val="true"/>
        </w:rPr>
        <w:footnoteReference w:id="1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سَئِمْتُهُمْ بَعْدَ أَنْ سَبَرْتُهُمْ‌</w:t>
      </w:r>
      <w:r>
        <w:rPr>
          <w:rStyle w:val="FootnoteAnchor"/>
          <w:rtl w:val="true"/>
        </w:rPr>
        <w:footnoteReference w:id="189"/>
      </w:r>
      <w:r>
        <w:rPr>
          <w:rFonts w:ascii="Amiri" w:hAnsi="Amiri" w:eastAsia="Amiri" w:cs="Amiri"/>
          <w:color w:val="111111"/>
          <w:sz w:val="28"/>
          <w:sz w:val="28"/>
          <w:szCs w:val="28"/>
          <w:rtl w:val="true"/>
          <w:lang w:bidi="ar-SA"/>
        </w:rPr>
        <w:t>فَقُبْحاً لِفُلُولِ الْحَدِّ وَ اللَّعِبِ بَعْدَ الْجِدِّ وَ قَرْعِ الصَّفَاةِ وَ صَدْعِالْقَنَاةِ وَ خَتْلِ الْآرَاءِ</w:t>
      </w:r>
      <w:r>
        <w:rPr>
          <w:rStyle w:val="FootnoteAnchor"/>
          <w:rtl w:val="true"/>
        </w:rPr>
        <w:footnoteReference w:id="190"/>
      </w:r>
      <w:r>
        <w:rPr>
          <w:rFonts w:ascii="Amiri" w:hAnsi="Amiri" w:eastAsia="Amiri" w:cs="Amiri"/>
          <w:color w:val="111111"/>
          <w:sz w:val="28"/>
          <w:sz w:val="28"/>
          <w:szCs w:val="28"/>
          <w:rtl w:val="true"/>
          <w:lang w:bidi="ar-SA"/>
        </w:rPr>
        <w:t>وَ زَلَلِ الْأَهْوَاءِ وَ بِئْسَ ما قَدَّمَتْ لَهُمْ أَنْفُسُهُمْ أَنْ سَخِطَ اللَّهُ عَلَيْهِمْ وَ فِي الْعَذابِ هُمْ خالِدُونَ لَا جَرَمَ لَقَدْ قَلَّدْتُهْم رِبْقَتَهَا وَ حَمَّلْتُهُمْ أَوْقَتَهَا</w:t>
      </w:r>
      <w:r>
        <w:rPr>
          <w:rStyle w:val="FootnoteAnchor"/>
          <w:rtl w:val="true"/>
        </w:rPr>
        <w:footnoteReference w:id="191"/>
      </w:r>
      <w:r>
        <w:rPr>
          <w:rFonts w:ascii="Amiri" w:hAnsi="Amiri" w:eastAsia="Amiri" w:cs="Amiri"/>
          <w:color w:val="111111"/>
          <w:sz w:val="28"/>
          <w:sz w:val="28"/>
          <w:szCs w:val="28"/>
          <w:rtl w:val="true"/>
          <w:lang w:bidi="ar-SA"/>
        </w:rPr>
        <w:t>وَ شَنَنْتُ عَلَيْهِمْ غَارَاتِهَا</w:t>
      </w:r>
      <w:r>
        <w:rPr>
          <w:rStyle w:val="FootnoteAnchor"/>
          <w:rtl w:val="true"/>
        </w:rPr>
        <w:footnoteReference w:id="192"/>
      </w:r>
      <w:r>
        <w:rPr>
          <w:rFonts w:ascii="Amiri" w:hAnsi="Amiri" w:eastAsia="Amiri" w:cs="Amiri"/>
          <w:color w:val="111111"/>
          <w:sz w:val="28"/>
          <w:sz w:val="28"/>
          <w:szCs w:val="28"/>
          <w:rtl w:val="true"/>
          <w:lang w:bidi="ar-SA"/>
        </w:rPr>
        <w:t xml:space="preserve">فَجَدْعاً وَ عَقْراً وَ بُعْداً لِلْقَوْمِ الظَّالِمِينَ </w:t>
      </w:r>
    </w:p>
    <w:p>
      <w:pPr>
        <w:pStyle w:val="BookText"/>
        <w:rPr/>
      </w:pPr>
      <w:r>
        <w:rPr>
          <w:rFonts w:ascii="Amiri" w:hAnsi="Amiri" w:eastAsia="Amiri" w:cs="Amiri"/>
          <w:color w:val="111111"/>
          <w:sz w:val="28"/>
          <w:sz w:val="28"/>
          <w:szCs w:val="28"/>
          <w:rtl w:val="true"/>
          <w:lang w:bidi="ar-SA"/>
        </w:rPr>
        <w:t>وَيْحَهُمْ أَنَّى زَعْزَعُوهَا عَنْ رَوَاسِي الرِّسَالَةِ وَ قَوَاعِدِ النُّبُوَّةِ وَ الدَّلَالَةِ وَ مَهْبِطِ الرُّوحِ الْأَمِينِ وَ الطَّبِينِ بِأُمُورِ الدُّنْيَا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الدِّينِ أَلا ذلِكَ هُوَ الْخُسْرانُ الْمُبِينُ وَ مَا الَّذِي نَقَمُوا مِنْ أَبِي الْحَسَنِ ع نَقَمُوا وَ اللَّهِ مِنْهُ نَكِيرَ سَيْفِهِ وَ قِلَّةَ مُبَالاتِهِ لِحَتْفِهِ وَ شِدَّةَ وَطْأَتِهِ وَ نَكَالَ‌</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وَقْعَتِهِ وَ تَنَمُّرَهُ فِي ذَاتِ اللَّهِ‌</w:t>
      </w:r>
      <w:r>
        <w:rPr>
          <w:rStyle w:val="FootnoteAnchor"/>
          <w:rtl w:val="true"/>
        </w:rPr>
        <w:footnoteReference w:id="195"/>
      </w:r>
      <w:r>
        <w:rPr>
          <w:rFonts w:ascii="Amiri" w:hAnsi="Amiri" w:eastAsia="Amiri" w:cs="Amiri"/>
          <w:color w:val="111111"/>
          <w:sz w:val="28"/>
          <w:sz w:val="28"/>
          <w:szCs w:val="28"/>
          <w:rtl w:val="true"/>
          <w:lang w:bidi="ar-SA"/>
        </w:rPr>
        <w:t>وَ تَاللَّهِ لَوْ مَالُوا عَنِ الْمَحَجَّةِ اللَّائِحَةِ وَ زَالُوا عَنْ قَبُولِ الْحُجَّةِ الْوَاضِحَةِ لَرَدَّهُمْ‌إِلَيْهَا وَ حَمَلَهُمْ عَلَيْهَا وَ لَسَارَ بِهِمْ سَيْراً سُجُحاً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يَكْلُمُ حشاشه‌</w:t>
      </w:r>
      <w:r>
        <w:rPr>
          <w:rStyle w:val="FootnoteAnchor"/>
          <w:rtl w:val="true"/>
        </w:rPr>
        <w:footnoteReference w:id="1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لَايَكِلُّ سَائِرُهُ‌</w:t>
      </w:r>
      <w:r>
        <w:rPr>
          <w:rStyle w:val="FootnoteAnchor"/>
          <w:rtl w:val="true"/>
        </w:rPr>
        <w:footnoteReference w:id="198"/>
      </w:r>
      <w:r>
        <w:rPr>
          <w:rFonts w:ascii="Amiri" w:hAnsi="Amiri" w:eastAsia="Amiri" w:cs="Amiri"/>
          <w:color w:val="111111"/>
          <w:sz w:val="28"/>
          <w:sz w:val="28"/>
          <w:szCs w:val="28"/>
          <w:rtl w:val="true"/>
          <w:lang w:bidi="ar-SA"/>
        </w:rPr>
        <w:t xml:space="preserve">وَ لَا يَمَلُّ رَاكِبُهُ وَ لَأَوْرَدَهُمْ مَنْهَلًا نَمِيراً صَافِياً رَوِيّاً تَطْفَحُ ضَفَّتَاهُ وَ لَا يَتَرَنَّقُ جَانِبَاهُ وَ لَأَصْدَرَهُمْ بِطَاناً وَ نَصَحَ لَهُمْ سِرّاً وَ إِعْلَاناً وَ لَمْ يَكُنْ يَتَحَلَّى مِنَ الدُّنْيَا بِطَائِلٍ وَ لَا يَحْظَى مِنْهَا بِنَائِلٍ غَيْرَ رَيِّ النَّاهِلِ وَ شُبْعَةِ الْكَافِلِ وَ لَبَانَ لَهُمُ الزَّاهِدُ مِنَ الرَّاغِبِ وَ الصَّادِقُ مِنَ الْكَاذِبِ وَ لَوْ أَنَّ أَهْلَ الْقُرى آمَنُوا وَ اتَّقَوْا لَفَتَحْنا عَلَيْهِمْ بَرَكاتٍ مِنَ السَّماءِ وَ الْأَرْضِ وَ لكِنْ كَذَّبُوا فَأَخَذْناهُمْ بِما كانُوا يَكْسِبُونَ وَ الَّذِينَ ظَلَمُوا مِنْ هؤُلاءِ سَيُصِيبُهُمْ سَيِّئاتُ ما كَسَبُوا وَ ما هُمْ </w:t>
      </w:r>
    </w:p>
    <w:p>
      <w:pPr>
        <w:pStyle w:val="BookText"/>
        <w:rPr/>
      </w:pPr>
      <w:r>
        <w:rPr>
          <w:rFonts w:ascii="Amiri" w:hAnsi="Amiri" w:eastAsia="Amiri" w:cs="Amiri"/>
          <w:color w:val="111111"/>
          <w:sz w:val="28"/>
          <w:sz w:val="28"/>
          <w:szCs w:val="28"/>
          <w:rtl w:val="true"/>
          <w:lang w:bidi="ar-SA"/>
        </w:rPr>
        <w:t>بِمُعْجِزِينَ أَلَا هَلُمَّ فَاسْمَعْ وَ 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 لَيْتَ شِعْرِي إِلَى أَيِّ سِنَادٍ اسْتَنَدُوا وَ إِلَى أَيِّ عِمَادٍ اعْتَمَدُوا وَ بِأَيَّةِ عُرْوَةٍ تَمَسَّكُوا وَ عَلَى أَيَّةِ ذُرِّيَّةٍ أَقْدَمُوا وَ احْتَنَكُوا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لَبِئْسَ الْمَوْلى وَ لَبِئْسَ الْعَشِيرُ وَ بِئْسَ لِلظَّالِمِينَ بَدَلًا اسْتَبْدَلُوا وَ اللَّهِ الذَّنَابَى بِالْقَوَادِمِ‌</w:t>
      </w:r>
      <w:r>
        <w:rPr>
          <w:rStyle w:val="FootnoteAnchor"/>
          <w:rtl w:val="true"/>
        </w:rPr>
        <w:footnoteReference w:id="200"/>
      </w:r>
      <w:r>
        <w:rPr>
          <w:rFonts w:ascii="Amiri" w:hAnsi="Amiri" w:eastAsia="Amiri" w:cs="Amiri"/>
          <w:color w:val="111111"/>
          <w:sz w:val="28"/>
          <w:sz w:val="28"/>
          <w:szCs w:val="28"/>
          <w:rtl w:val="true"/>
          <w:lang w:bidi="ar-SA"/>
        </w:rPr>
        <w:t>وَ الْعَجُزَ بِالْكَاهِلِ‌</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فَرَغْماً لِمَعَاطِسِ‌</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قَوْمٍ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 فَمَنْ يَهْدِي إِلَى الْحَقِّ أَحَقُّ أَنْيُتَّبَعَ أَمَّنْ لا يَهِدِّي إِلَّا أَنْ يُهْدى فَما لَكُمْ كَيْفَ تَحْكُمُونَ أَمَا لَعَمْرِي لَقَدْ لَقِحَتْ فَنَظِرَةٌ رَيْثَمَا تُنْتَجُ ثُمَّ احْتَلَبُوا مِلْ‌ءَ الْقَعْبِ دَماً عَبِيطاً</w:t>
      </w:r>
      <w:r>
        <w:rPr>
          <w:rStyle w:val="FootnoteAnchor"/>
          <w:rtl w:val="true"/>
        </w:rPr>
        <w:footnoteReference w:id="203"/>
      </w:r>
      <w:r>
        <w:rPr>
          <w:rFonts w:ascii="Amiri" w:hAnsi="Amiri" w:eastAsia="Amiri" w:cs="Amiri"/>
          <w:color w:val="111111"/>
          <w:sz w:val="28"/>
          <w:sz w:val="28"/>
          <w:szCs w:val="28"/>
          <w:rtl w:val="true"/>
          <w:lang w:bidi="ar-SA"/>
        </w:rPr>
        <w:t>وَ ذُعَافاً مُبِيداً هُنَالِكَ يَخْسَرُ الْمُبْطِلُونَ وَ يُعْرَفُ الْبَاطِلُونَ غِبَ‌</w:t>
      </w:r>
      <w:r>
        <w:rPr>
          <w:rStyle w:val="FootnoteAnchor"/>
          <w:rtl w:val="true"/>
        </w:rPr>
        <w:footnoteReference w:id="2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أُسِّسَ الْأَوَّلُونَ ثُمَّ طِيبُوا عَنْ دُنْيَاكُمْ أَنْفُساً وَ اطْمَأَنُّوا لِلْفِتْنَةِ جَاشاً وَ أَبْشِرُوا بِسَيْفٍ صَارِمٍ وَ سَطْوَةِ مُعْتَدٍ غَاشِمٍ وَ بِهَرْجٍ شَامِلٍ وَ اسْتِبْدَادٍ مِنَ الظَّالِمِينَ يَدَعُ فَيْئَكُمْ زَهِيداً وَ جَمْعَكُمْ حَصِيداً فَيَا حَسْرَتَى لَكُمْ وَ أَنَّى بِكُمْ وَ قَدْ عَمِيَتْ عَلَيْكُمْ أَ نُلْزِمُكُمُوها وَ أَنْتُمْ لَها كارِهُونَ </w:t>
      </w:r>
      <w:bookmarkStart w:id="28" w:name="pg20574_201471"/>
    </w:p>
    <w:p>
      <w:pPr>
        <w:pStyle w:val="BookText"/>
        <w:rPr/>
      </w:pPr>
      <w:bookmarkEnd w:id="28"/>
      <w:r>
        <w:rPr>
          <w:rFonts w:ascii="Amiri" w:hAnsi="Amiri" w:eastAsia="Amiri" w:cs="Amiri"/>
          <w:color w:val="111111"/>
          <w:sz w:val="28"/>
          <w:sz w:val="28"/>
          <w:szCs w:val="28"/>
          <w:rtl w:val="true"/>
          <w:lang w:bidi="ar-SA"/>
        </w:rPr>
        <w:t xml:space="preserve">قَالَ سُوَيْدُ بْنُ غَفَلَةَ فَأَعَادَتِ النِّسَاءُ قَوْلَهَا ع عَلَى رِجَالِهِنَّ فَجَاءَ إِلَيْهَا قَوْمٌ مِنَ الْمُهَاجِرِينَ وَ الْأَنْصَارِ مُعْتَذِرِينَ وَ قَالُوا يَا سَيِّدَةَ النِّسَاءِ لَوْ كَانَ أَبُو الْحَسَنِ ذَكَرَ لَنَا هَذَا الْأَمْرَ قَبْلَ أَنْ يُبْرَمَ الْعَهْدُ وَ يُحْكَمَ الْعَقْدُ لَمَا عَدَلْنَا عَنْهُ إِلَى غَيْرِهِ فَقَالَتْ ع إِلَيْكُمْ عَنِّي فلَا عُذْرَ بَعْدَ تَعْذِيرِكُمْ وَ لَا أَمْرَ بَعْدَ تَقْصِيرِكُمْ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0485444_3381743652"/>
      <w:bookmarkStart w:id="30" w:name="_Toc10"/>
      <w:bookmarkEnd w:id="29"/>
      <w:r>
        <w:rPr>
          <w:rtl w:val="true"/>
        </w:rPr>
        <w:t>الروايات المكذوبةاية الله الشيخ ماجد الكاظمي</w:t>
      </w:r>
      <w:bookmarkEnd w:id="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الصدوق عن عَلِيُّ بْنُ أَحْمَدَ قَالَ حَدَّثَنَا أَبُو الْعَبَّاسِ أَحْمَدُ بْنُ مُحَمَّدِ بْنِ يَحْيَى عَنْ عَمْرِو بْنِ أَبِي الْمِقْدَامِ وَ زِيَادِ بْنِ عَبْدِ اللَّهِ قَالا أَتَى رَجُلٌ أَبَا عَبْدِ اللَّهِ ع فَقَالَ لَهُ يَرْحَمُكَ اللَّهُ هَلْ تُشَيَّعُ الْجَنَازَةُ بِنَارٍ وَ يُمْشَى مَعَهَا بِمِجْمَرَةٍ أَوْ قِنْدِيلٍ أَوْ غَيْرِ ذَلِكَ مِمَّا يُضَاءُ بِهِ قَالَ فَتَغَيَّرَ لَوْنُ أَبِي عَبْدِ اللَّهِ ع مِنْ ذَلِكَ وَ اسْتَوَى جَالِساً ثُمَّ قَالَ إِنَّهُ جَاءَ شَقِيٌّ مِنَ الْأَشْقِيَاءِ إِلَى فَاطِمَةَ بِنْتِ رَسُولِ اللَّهِ ص فَقَالَ لَهَا أَ مَا عَلِمْتِ أَنَّ عَلِيّاً قَدْ خَطَبَ بِنْتَ أَبِي جَهْلٍ فَقَالَتْ حَقّاً مَا تَقُولُ فَقَالَ حَقّاً </w:t>
      </w:r>
    </w:p>
    <w:p>
      <w:pPr>
        <w:pStyle w:val="BookText"/>
        <w:rPr/>
      </w:pPr>
      <w:r>
        <w:rPr>
          <w:rFonts w:ascii="Amiri" w:hAnsi="Amiri" w:eastAsia="Amiri" w:cs="Amiri"/>
          <w:color w:val="111111"/>
          <w:sz w:val="28"/>
          <w:sz w:val="28"/>
          <w:szCs w:val="28"/>
          <w:rtl w:val="true"/>
          <w:lang w:bidi="ar-SA"/>
        </w:rPr>
        <w:t>مَا أَقُولُ ثَلَاثَ مَرَّاتٍ فَدَخَلَهَا مِنَ الْغَيْرَةِ مَا لَا تَمْلِكُ نَفْسَهَا وَ ذَلِكَ أَنَّ اللَّهَ تَبَارَكَ وَ تَعَالَى كَتَبَ عَلَى النِّسَاءِ غَيْرَةً وَ كَتَبَ عَلَى الرِّجَالِ جِهَاداً وَ جَعَلَ لِلْمُحْتَسِبَةِ الصَّابِرَةِ مِنْهُنَّ مِنَ الْأَجْرِ مَا جَعَلَ لِلْمُرَابِطِ الْمُهَاجِرِ فِي سَبِيلِ اللَّهِ قَالَ فَاشْتَدَّ غَمُّ فَاطِمَةَ مِنْ ذَلِكَ وَ بَقِيَتْ مُتَفَكِّرَةً هِيَ حَتَّى أَمْسَتْ وَ جَاءَ اللَّيْلُ حَمَلَتِ الْحَسَنَ عَلَى عَاتِقِهَا الْأَيْمَنِ وَ الْحُسَيْنَ عَلَى عَاتِقِهَا الْأَيْسَرِ وَ أَخَذَتْ بِيَدِ أُمِّ كُلْثُومٍ الْيُسْرَى بِيَدِهَا الْيُمْنَى ثُمَّ تَحَوَّلَتْ إِلَى حُجْرَةِ أَبِيهَا فَجَاءَ عَلِيٌّ فَدَخَلَ حُجْرَتَهُ فَلَمْ يَرَ فَاطِمَةَ فَاشْتَدَّ لِذَلِكَ غَمُّهُ وَ عَظُمَ عَلَيْهِ وَ لَمْ يَعْلَمِ الْقِصَّةَ مَا هِيَ فَاسْتَحَى أَنْ يَدْعُوَهَا مِنْ مَنْزِلِ أَبِيهَا فَخَرَجَ إِلَى الْمَسْجِدِ يُصَلِّي فِيهِ مَا شَاءَ اللَّهُ ثُمَّ جَمَعَ شَيْئاً مِنْ كَثِيبِ</w:t>
      </w:r>
      <w:r>
        <w:rPr>
          <w:rStyle w:val="FootnoteAnchor"/>
          <w:rtl w:val="true"/>
        </w:rPr>
        <w:footnoteReference w:id="20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وَ اتَّكَأَ عَلَيْهِ فَلَمَّا رَأَى النَّبِيُّ ص مَابِفَاطِمَةَ مِنَ الْحُزْنِ أَفَاضَ عَلَيْهَا مِنَ الْمَاءِ ثُمَّ لَبِسَ ثَوْبَهُ وَ دَخَلَ الْمَسْجِدَ فَلَمْ يَزَلْ يُصَلِّي بَيْنَ رَاكِعٍ وَ سَاجِدٍ وَ كُلَّمَا صَلَّى رَكْعَتَيْنِ دَعَا اللَّهَ أَنْ يُذْهِبَ مَا بِفَاطِمَةَ مِنَ الْحُزْنِ وَ الْغَمِّ وَ ذَلِكَ أَنَّهُ خَرَجَ مِنْ عِنْدِهَا وَ هِيَ تَتَقَلَّبُ وَ تَتَنَفَّسُ الصُّعَدَاءَ فَلَمَّا رَآهَا النَّبِيُّ ص أَنَّهَا لَايُهَنِّيهَا النَّوْمُ وَ لَيْسَ لَهَا قَرَارٌ قَالَ لَهَا قُومِي يَا بُنَيَّةِ فَقَامَتْ فَحَمَلَ النَّبِيُّ ص الْحَسَنَ وَ حَمَلَتْ فَاطِمَةُ الْحُسَيْنَ وَ أَخَذَتْ بِيَدِ أُمِّ كُلْثُومٍ فَانْتَهَى إِلَى عَلِيٍّ ع وَ هُوَ نَائِمٌ فَوَضَعَ النَّبِيُّ ص رِجْلَهُ عَلَى رِجْلِ عَلِيٍّ فَغَمَزَهُ وَ قَالَ قُمْ يَا أَبَا تُرَابٍ فَكَمْ سَاكِنٍ أَزْعَجْتَهُ ادْعُ لِي أَبَا بَكْرٍ مِنْ دَارِهِ وَ عُمَرَ مِنْ مَجْلِسِهِ وَ طَلْحَةَ فَخَرَجَ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فَاسْتَخْرَجَهُمَا مِنْ مَنْزِلِهِمَا وَ اجْتَمَعُوا عِنْدَ رَسُولِ اللَّهِ ص فَقَالَ رَسُولُ اللَّهِ ص يَا عَلِيُّ أَ مَا عَلِمْتَ أَنَّ فَاطِمَةَ بَضْعَةٌ مِنِّي وَ أَنَا مِنْهَا فَمَنْ آذَاهَا فَقَدْ آذَانِي وَ مَنْ آذَانِي فَقَدْ آذَى اللَّهَ وَ مَنْ آذَاهَا بَعْدَ مَوْتِي كَانَ كَمَنْ آذَاهَا فِي حَيَاتِي وَ مَنْ آذَاهَا فِي حَيَاتِي كَانَ كَمَنْ آذَاهَا بَعْدَ مَوْتِي قَالَ فَقَالَ عَلِيٌّ بَلَى يَا رَسُولَ اللَّهِ قَالَ فَمَا دَعَاكَ إِلَى مَا صَنَعْتَ فَقَالَ عَلِيٌّ وَ الَّذِي بَعَثَكَ بِالْحَقِّ نَبِيّاً مَا كَانَ مِنِّي مِمَّا بَلَغَهَا شَيْ‌ءٌ وَ لَا حَدَّثَتْ بِهَا نَفْسِي فَقَالَ النَّبِيُّ صَدَقْتَ وَ صَدَقَتْ فَفَرِحَتْ فَاطِمَةُ ع بِذَلِكَ وَ تَبَسَّمَتْ حَتَّى رُئِيَ ثَغْرُهَا فَقَالَ أَحَدُهُمَا لِصَاحِبِهِ إِنَّهُ لَعَجَبٌ لِحِينِهِ مَا دَعَاهُ إِلَى مَا دَعَانَا هَذِهِ السَّاعَةَ قَالَ ثُمَّ أَخَذَ النَّبِيُّ ص بِيَدِ عَلِيٍّ فَشَبَّكَ أَصَابِعَهُ بِأَصَابِعِهِ فَحَمَلَ النَّبِيُّ ص الْحَسَنَ وَ حَمَلَ الْحُسَيْنَ عَلِيٌّ وَ حَمَلَتْ فَاطِمَةُ أُمَّ كُلْثُومٍ وَ أَدْخَلَهُمُ النَّبِيُّ بَيْتَهُمْ وَ وَضَعَ عَلَيْهِمْقَطِيفَةً وَ اسْتَوْدَعَهُمُ اللَّهَ ثُمَّ خَرَجَ وَ صَلَّى بَقِيَّةَ اللَّيْلِ فَلَمَّا مَرِضَتْ فَاطِمَةُ مَرَضَهَا الَّذِي مَاتَتْ فِيهِ أَتَيَاهَا عَائِدَيْنِ وَ اسْتَأْذَنَا عَلَيْهَا فَأَبَتْ أَنْ تَأْذَنَ لَهُمَا فَلَمَّا رَأَى ذَلِكَ أَبُو بَكْرٍ أَعْطَى اللَّهَ عَهْداً أَنْ لَا يُظِلَّهُ سَقْفُ بَيْتٍ حَتَّى يَدْخُلَ عَلَى فَاطِمَةَ وَ يَتَرَاضَاهَا فَبَاتَ لَيْلَةً فِي الْبَقِيعِ مَا يُظِلُّهُ شَيْ‌ءٌ ثُمَّ إِنَّ عُمَرَ أَتَى عَلِيّاً ع فَقَالَ لَهُ إِنَّ أَبَا بَكْرٍ شَيْخٌ رَقِيقُ الْقَلْبِ وَ قَدْ كَانَ مَعَ رَسُولِ اللَّهِ ص فِي الْغَارِ فَلَهُ صُحْبَةٌ وَ قَدْ أَتَيْنَاهَا غَيْرَ هَذِهِ الْمَرَّةِ مِرَاراً نُرِيدُ الْإِذْنَ عَلَيْهَا وَ هِيَ تَأْبَى أَنْ تَأْذَنَ لَنَا حَتَّى نَدْخُلَ عَلَيْهَا فَنَتَرَاضَى فَإِنْ رَأَيْتَ أَنْ تَسْتَأْذِنَ لَنَا عَلَيْهَا فَافْعَلْ قَالَ نَعَمْ فَدَخَلَ عَلِيٌّ عَلَى فَاطِمَةَ ع فَقَالَ يَا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رَسُولِ اللَّهِ ص قَدْ كَانَ مِنْ هَذَيْنِ الرَّجُلَيْنِ مَا قَدْ رَأَيْتِ وَ قَدْ تَرَدَّدَ مِرَاراً كَثِيرَةً وَ رَدَدْتِهِمَا وَ لَمْ تَأْذَنِي لَهُمَا وَ قَدْ سَأَلَانِي أَنْ أَسْتَأْذِنَ لَهُمَا عَلَيْكِ فَقَالَتْ وَ اللَّهِ لَا آذَنُ لَهُمَا وَ لَا أُكَلِّمُهُمَا كَلِمَةً مِنْ رَأْسِي حَتَّى أَلْقَى أَبِي فَأَشْكُوَهُمَا إِلَيْهِ بِمَا صَنَعَاهُ وَ ارْتَكَبَاهُ مِنِّي فَقَالَ عَلِيٌّ ع فَإِنِّي ضَمِنْتُ لَهُمَا ذَلِكِ قَالَتْ إِنْ كُنْتَ قَدْ ضَمِنْتَ لَهُمَا شَيْئاً فَالْبَيْتُ بَيْتُكَ وَ النِّسَاءُ تَتَّبِعُ الرِّجَالَ لَا أُخَالِفُ عَلَيْكَ بِشَيْ‌ءٍ فَأْذَنْ لِمَنْ أَحْبَبْتَ فَخَرَجَ عَلِيٌّ ع فَأَذِنَ لَهُمَا فَلَمَّا وَقَعَ بَصَرُهُمَا عَلَى فَاطِمَةَ ع سَلَّمَا عَلَيْهَا فَلَمْ تَرُدَّ عَلَيْهِمَا وَ حَوَّلَتْ وَجْهَهَا عَنْهُمَا فَتَحَوَّلَا وَ اسْتَقْبَلَا وَجْهَهَا حَتَّى فَعَلَتْ مِرَاراً وَ قَالَتْ يَا عَلِيُّ جَافِ الثَّوْبَ وَ قَالَتْ لِنِسْوَةٍ حَوْلَهَا حَوِّلْنَ وَجْهِي فَلَمَّا حَوَّلْنَ وَجْهَهَا حَوَّلَا إِلَيْهَا فَقَالَ أَبُو بَكْرٍ يَا بِنْتَ رَسُولِ اللَّهِ إِنَّمَا أَتَيْنَاكِ ابْتِغَاءَ مَرْضَاتِكِ وَ اجْتِنَابَ سَخَطِكِنَسْأَلُكِ أَنْ تَغْفِرِي لَنَا وَ تَصْفَحِي عَمَّا كَانَ مِنَّا إِلَيْكِ قَالَتْ لَا أُكَلِّمُكُمَا مِنْ رَأْسِي كَلِمَةً وَاحِدَةً أَبَداً حَتَّى أَلْقَى أَبِي وَ أَشْكُوَكُمَا إِلَيْهِ وَ أَشْكُوَ صَنِيعَكُمَا وَ فِعَالَكُمَا وَ مَا ارْتَكَبْتُمَا مِنِّي قَالا إِنَّا جِئْنَا مُعْتَذِرَيْنِ مبتغين مَرْضَاتَكِ فَاغْفِرِي وَ اصْفَحِي عَنَّا وَ لَا تُؤَاخِذِينَا بِمَا كَانَ مِنَّا فَالْتَفَتَتْ إِلَى عَلِيٍّ ع وَ قَالَتْ إِنِّي لَا أُكَلِّمُهُمَا مِنْ رَأْسِي كَلِمَةً حَتَّى أَسْأَلَهُمَا عَنْ شَيْ‌ءٍ سَمِعَاهُ مِنْ رَسُولِ اللَّهِ فَإِنْ صَدَّقَانِي رَأَيْتُ رَأْيِي قَالا اللَّهُمَّ ذَلِكَ لَهَا وَ إِنَّا لَا نَقُولُ إِلَّا حَقّاً وَ لَا نَشْهَدُ إِلَّا صِدْقاً فَقَالَتْ أَنْشُدُكُمَا اللَّهَ أَ تَذْكُرَانِ أَنَّ رَسُولَ اللَّهِ ص اسْتَخْرَجَكُمَا فِي جَوْفِ اللَّيْلِ لِشَيْ‌ءٍ كَانَ حَدَثَ مِنْ أَمْرِ عَلِيٍّ فَقَالا اللَّهُمَّ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فَقَالَتْ أَنْشُدُكُمَا بِاللَّهِ هَلْ سَمِعْتُمَا النَّبِيَّ ص 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 قَالَتِ الْحَمْدُ لِلَّهِ ثُمَّ قَالَتِ اللَّهُمَّ إِنِّي أُشْهِدُكَ فَاشْهَدُوا يَا مَنْ حَضَرَنِي أَنَّهُمَا قَدْ آذَيَانِي فِي حَيَاتِي وَ عِنْدَ مَوْتِي وَ اللَّهِ لَا أُكَلِّمُكُمَا مِنْ رَأْسِي كَلِمَةً حَتَّى أَلْقَى رَبِّي فَأَشْكُوَكُمَا بِمَا صَنَعْتُمَا بِي وَ ارْتَكَبْتُمَا مِنِّي 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 قَالَ فَلَمَّا نُعِيَ إِلَى فَاطِمَةَ نَفْسُهَا أَرْسَلَتْ إِلَى أُمِّ أَيْمَنَ وَ كَانَتْ أَوْثَقَ نِسَائِهَا عِنْدَهَا وَفِي نَفْسِهَا فَقَالَتْ لَهَا يَا أُمَّ أَيْمَنَ إِنَّ نَفْسِي نُعِيَتْ إِلَيَّ فَادْعِي لِي عَلِيّاً فَدَعَتْهُ لَهَا فَلَمَّا دَخَلَ عَلَيْهَا قَالَتْ لَهُ يَا ابْنَ الْعَمِّ أُرِيدُ أَنْ أُوصِيَكَ‌بِأَشْيَاءَ فَاحْفَظْهَا عَلَيَّ فَقَالَ لَهَا قُولِي مَا أَحْبَبْتِ قَالَتْ لَهُ تَزَوَّجْ فُلَانَةَ تَكُونُ لِوُلْدِي مُرَبِّيَةً مِنْ بَعْدِي مِثْلِي وَ اعْمَلْ نَعْشاً رَأَيْتُ الْمَلَائِكَةَ قَدْ صَوَّرَتْهُ لِي فَقَالَ لَهَا عَلِيٌّ أَرِينِي كَيْفَ صُورَتُهُ فَأَرَتْهُ ذَلِكَ كَمَا وصفت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أُمِرَتْ بِهِ ثُمَّ قَالَتْ فَإِذَا أَنَا قَضَيْتُ نَحْبِي فَأَخْرِجْنِي مِنْ سَاعَتِكَ أَيَّ سَاعَةٍ كَانَتْ مِنْ لَيْلٍ أَوْ نَهَارٍ وَ لَا يَحْضُرَنَّ مِنْ أَعْدَاءِ اللَّهِ وَ أَعْدَاءِ رَسُولِهِ لِلصَّلَاةِ عَلَيَّ أَحَدٌ قَالَ عَلِيٌّ ع أَفْعَلُ فَلَمَّا قَضَتْ نَحْبَهَا ص وَ هُمْ فِي ذَلِكَ فِي جَوْفِ اللَّيْلِ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عَلِيٌّ فِي جَهَازِهَا مِنْ سَاعَتِهِ كَمَا أَوْصَتْهُ فَلَمَّا فَرَغَ مِنْ جَهَازِهَا أَخْرَجَ عَلَى الْجَنَازَةِ وَ أَشْعَلَ النَّارَ فِي جَرِيدِ النَّخْلِ وَ مَشَى مَعَ الْجَنَازَةِ بِالنَّارِ حَتَّى صَلَّى عَلَيْهَا وَ دَفَنَهَا لَيْلًا فَلَمَّا أَصْبَحَ أَبُو بَكْرٍ وَ عُمَرُ عَاوَدَا عَائِدَيْنِ لِفَاطِمَةَ فَلَقِيَا رَجُلًا مِنْ قُرَيْشٍ فَقَالا لَهُ مِنْ أَيْنَ أَقْبَلْتَ قَالَ عَزَّيْتُ عَلِيّاً بِفَاطِمَةَ قَالا وَ قَدْ مَاتَتْ قَالَ نَعَمْ وَ دُفِنَتْ فِي جَوْفِ اللَّيْلِ فَجَزَعَا جَزَعاً شَدِيداً ثُمَّ أَقْبَلَا إِلَى عَلِيٍّ ع فَلَقِيَاهُ وَ قَالا لَهُ وَ اللَّهِ مَا تَرَكْتَ شَيْئاً مِنْ غَوَائِلِنَا وَ مَسَاءَتِنَا وَ مَا هَذَا إِلَّا مِنْ شَيْ‌ءٍ فِي صَدْرِكَ عَلَيْنَا هَلْ هَذَا إِلَّا كَمَا غَسَّلْتَ رَسُولَ اللَّهِ ص دُونَنَا وَ لَمْ تُدْخِلْنَا مَعَكَ وَ كَمَا عَلَّمْتَ ابْنَكَ أَنْ يَصِيحَ بِأَبِي بَكْرٍ أَنِ انْزِلْ عَنْ مِنْبَرِ أَبِي فَقَالَ لَهُمَا عَلِيٌّ ع أَ تُصَدِّقَانِي إِنْ حَلَفْتُ لَكُمَا قَالا نَعَمْ فَحَلَفَ فَأَدْخَلَهُمَا عَلَى الْمَسْجِدِ فَقَالَ إِنَّ رَسُولَ اللَّهِ ص لَقَدْأَوْصَانِي وَ تَقَدَّمَ إِلَيَّ أَنَّهُ لَا يَطَّلِعُ عَلَى عَوْرَتِهِ أَحَدٌ إِلَّا ابْنُ عَمِّهِ فَكُنْتُ أُغَسِّلُهُ وَ الْمَلَائِكَةُ تُقَلِّبُهُ وَ الْفَضْلُ بْنُ الْعَبَّاسِ يُنَاوِلُنِي الْمَاءَ وَ هُوَ مَرْبُوطُ الْعَيْنَيْنِ بِالْخِرْقَةِ وَ لَقَدْ أَرَدْتُ أَنْزِعَ الْقَمِيصَ فَصَاحَ بِي صَائِحٌ مِنَ الْبَيْتِ سَمِعْتُ الصَّوْتَ وَ لَمْ أَرَ الصُّورَةَ لَا تَنْزِعْ قَمِيصَ رَسُولِ اللَّهِ وَ لَقَدْ سَمِعْتُ الصَّوْتَ يُكَرِّرُهُ عَلَيَّ فَأَدْخَلْتُ يَدِي مِنْ بَيْنِ الْقَمِيصِ فَغَسَّلْتُهُ ثُمَّ قُدِّمَ إِلَيَّ الْكَفَنُ فَكَفَّنْتُهُ ثُمَّ نَزَعْتُ الْقَمِيصَ بَعْدَ مَا كَفَّنْتُهُ وَ أَمَّا الْحَسَنُ ابْنِي فَقَدْ تَعْلَمَانِ وَ يَعْلَمُ أَهْلُ الْمَدِينَةِ أَنَّهُ يَتَخَطَّى الصُّفُوفَ حَتَّى يَأْتِيَ النَّبِيَّ ص وَ هُوَ سَاجِدٌ فَيَرْكَبَ ظَهْرَهُ فَيَقُومُ النَّبِيُّ ص وَ يَدُهُ عَلَى ظَهْرِ الْحَسَنِ وَ الْأُخْرَى عَلَى رُكْبَتِهِ حَتَّى يُتِمَّ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قَالا نَعَمْ قَدْ عَلِمْنَا ذَلِكَ ثُمَّ قَالَ تَعْلَمَانِ وَ يَعْلَمُ أَهْلُ الْمَدِينَةِ أَنَّ الْحَسَنَ كَانَ يَسْعَى إِلَى النَّبِيِّ وَ يَرْكَبُ عَلَى رَقَبَتِهِ وَ يُدْلِي‌الْحَسَنُ رِجْلَيْهِ عَلَى صَدْرِ النَّبِيِّ ص حَتَّى يُرَى بَرِيقُ خَلْخَالَيْهِ مِنْ أَقْصَى الْمَسْجِدِ وَ النَّبِيُّ ص يَخْطُبُ وَ لَا يَزَالُ عَلَى رَقَبَتِهِ حَتَّى يَفْرُغَ النَّبِيُّ ص مِنْ خُطْبَتِهِ وَ الْحَسَنُ عَلَى رَقَبَتِهِ فَلَمَّا رَأَى الصَّبِيُّ عَلَى مِنْبَرِ أَبِيهِ غَيْرَهُ شَقَّ عَلَيْهِ ذَلِكَ وَ اللَّهِ مَا أَمَرْتُهُ بِذَلِكَ وَ لَا فَعَلَهُ عَنْ أَمْرِي وَ أَمَّا فَاطِمَةُ فَهِيَ الْمَرْأَةُ الَّتِي اسْتَأْذَنْتُ لَكُمَا عَلَيْهَا فَقَدْ رَأَيْتُمَا مَا كَانَ مِنْ كَلَامِهَا لَكُمَا وَ اللَّهِ لَقَدْ أَوْصَتْنِي أَنْ لَا تَحْضُرَا جَنَازَتَهَا وَ لَا الصَّلَاةَ عَلَيْهَا وَ مَا كُنْتُ الَّذِي أُخَالِفُ أَمْرَهَا وَ وَصِيَّتَهَا إِلَيَّ فِيكُمَا وَ قَالَ عُمَرُ دَعْ عَنْكَ هَذِهِ الْهَمْهَمَةَ أَنَا أَمْضِي إِلَى الْمَقَابِرِ فَأَنْبُشُهَا حَتَّى أُصَلِّيَ عَلَيْهَا فَقَالَ لَهُ عَلِيٌّ ع وَ اللَّهِ لَوْ ذَهَبْتَ تَرُومُ مِنْ ذَلِكَ شَيْئاً وَعَلِمْتُ أَنَّكَ لَا تَصِلُ إِلَى ذَلِكَ حَتَّى يَنْدُرَ عَنْكَ الَّذِي فِيهِ عَيْنَاكَ فَإِنِّي كُنْتُ لَا أُعَامِلُكَ إِلَّا بِالسَّيْفِ قَبْلَ أَنْ تَصِلَ إِلَى شَيْ‌ءٍ مِنْ ذَلِكَ فَوَقَعَ بَيْنَ عَلِيٍّ وَ عُمَرَ كَلَامٌ حَتَّى تَلَاحَيَا وَ اسْتَبَّا وَ اجْتَمَعَ الْمُهَاجِرُونَ وَ الْأَنْصَارُ فَقَالُوا وَ اللَّهِ مَا نَرْضَى بِهَذَا أَنْ يُقَالَ فِي ابْنِ عَمِّ رَسُولِ اللَّهِ ص وَ أَخِيهِ وَ وَصِيِّهِ وَ كَادَتْ أَنْ تَقَعَ فِتْنَةٌ فَتَفَرَّقَا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الرواية ضعيفة السند اولا و من روايات العامة ثانيا و يشهد لكذبها ان البخاري روی ذلك عن مسورة بن مخرمة ان عليا علیه السلام خطب جويرية بنت ابي جهل</w:t>
      </w:r>
      <w:r>
        <w:rPr>
          <w:rStyle w:val="FootnoteAnchor"/>
          <w:rtl w:val="true"/>
        </w:rPr>
        <w:footnoteReference w:id="207"/>
      </w:r>
      <w:r>
        <w:rPr>
          <w:rFonts w:ascii="Amiri" w:hAnsi="Amiri" w:eastAsia="Amiri" w:cs="Amiri"/>
          <w:color w:val="111111"/>
          <w:sz w:val="28"/>
          <w:sz w:val="28"/>
          <w:szCs w:val="28"/>
          <w:rtl w:val="true"/>
          <w:lang w:bidi="ar-SA"/>
        </w:rPr>
        <w:t>و الحال ان مسورة طبقا لشهادة علماء الرجال من العامة مثل ابن حجر في كتاب الاصابة قال ان مسورة تولد في السنة الثانية للهجرة</w:t>
      </w:r>
      <w:r>
        <w:rPr>
          <w:rStyle w:val="FootnoteAnchor"/>
          <w:rtl w:val="true"/>
        </w:rPr>
        <w:footnoteReference w:id="208"/>
      </w:r>
      <w:r>
        <w:rPr>
          <w:rFonts w:ascii="Amiri" w:hAnsi="Amiri" w:eastAsia="Amiri" w:cs="Amiri"/>
          <w:color w:val="111111"/>
          <w:sz w:val="28"/>
          <w:sz w:val="28"/>
          <w:szCs w:val="28"/>
          <w:rtl w:val="true"/>
          <w:lang w:bidi="ar-SA"/>
        </w:rPr>
        <w:t>كما قال ذلك ابو علم احد علماء الازهر في كتابه فاطمة الزهراء</w:t>
      </w:r>
      <w:r>
        <w:rPr>
          <w:rStyle w:val="FootnoteAnchor"/>
          <w:rtl w:val="true"/>
        </w:rPr>
        <w:footnoteReference w:id="209"/>
      </w:r>
      <w:r>
        <w:rPr>
          <w:rFonts w:ascii="IRNazanin" w:hAnsi="IRNazanin" w:eastAsia="IRNazanin"/>
          <w:color w:val="111111"/>
          <w:sz w:val="28"/>
          <w:sz w:val="28"/>
          <w:szCs w:val="28"/>
          <w:rtl w:val="true"/>
          <w:lang w:bidi="fa-IR"/>
        </w:rPr>
        <w:t>اذن ان مسورة اما لم يكن متولدا او تولد وكان في القماط هذا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جويرية لم تسلم الی السنة الثامنة للهجرة وكانت من الكفار و الزواج مع الكفار 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جويرية لم تأت الی المدينة ايام حياة الرسول الاكرم صَلَّى اَللَّهُ عَلَيْهِ وَ آلِهِ وَ سَلَّمْ يعني الی السنة العاشرة من الهجرة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مخالفة للقران و السنة القطعية فقد دلت اية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عصمة الزهراء </w:t>
      </w:r>
    </w:p>
    <w:p>
      <w:pPr>
        <w:pStyle w:val="BookText"/>
        <w:rPr/>
      </w:pPr>
      <w:r>
        <w:rPr>
          <w:rFonts w:ascii="IRNazanin" w:hAnsi="IRNazanin" w:eastAsia="IRNazanin"/>
          <w:color w:val="111111"/>
          <w:sz w:val="28"/>
          <w:sz w:val="28"/>
          <w:szCs w:val="28"/>
          <w:rtl w:val="true"/>
          <w:lang w:bidi="fa-IR"/>
        </w:rPr>
        <w:t xml:space="preserve">البتول عليها السلام و ان الله تعالی اذهب عنها الرجس وطهرها تطهيرا وقد اشتملت هذه الرواية علی انها قد اصابتها الغيرة من خلال حدسها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بنت ابي جهل و لا شك ان هذه الغيرة مذمومة بل قد ورد في بعض الاخبار انها منافية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اشتملت علی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اخبرها بالعدم و هي لم تقبل قوله عليه السلام فهي سيئة الظن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يمكن صدوره منها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وتوحي الرواية باختلافهما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علی جملة من التلفيقات فجاء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النَّبِيُّ ص الْحَسَنَ وَ حَمَلَتْ فَاطِمَةُ الْحُسَيْنَ وَ أَخَذَتْ بِيَدِ أُمِّ كُلْثُومٍ فَانْتَهَى إِلَى عَلِيٍّ ع وَ هُوَ نَائِمٌ فَوَضَعَ النَّبِيُّ ص رِجْلَهُ عَلَى رِجْلِ عَلِيٍّ فَغَمَزَهُ وَ قَالَ قُمْ يَا أَبَا تُرَابٍفَكَمْ سَاكِنٍ أَزْعَجْتَهُ ادْعُ لِي أَبَا بَكْرٍ مِنْ دَارِهِ وَ عُمَرَ مِنْ مَجْلِسِهِ وَ طَلْحَةَ فَخَرَجَ عَلِيٌّ فَاسْتَخْرَجَهُمَا مِنْ مَنْزِلِهِمَا وَ اجْتَمَعُوا عِنْدَ رَسُولِ اللَّهِ ص فَقَالَ رَسُولُ اللَّهِ ص يَا عَلِيُّ أَ مَا عَلِمْتَ أَنَّ فَاطِمَةَ بَضْعَةٌ مِنِّي وَ أَنَا مِنْهَا فَمَنْ آذَاهَا فَقَدْ آذَانِي وَ مَنْ آذَانِي فَقَدْ آذَى اللَّهَ وَ مَنْ آذَاهَا بَعْدَ مَوْتِي كَانَ كَمَنْ آذَاهَا فِي حَيَاتِي وَ مَنْ آذَاهَا فِي حَيَاتِي كَانَ كَمَنْ آذَاهَا بَعْدَ مَوْتِي قَالَ فَقَالَ عَلِيٌّ بَلَى يَا رَسُولَ اللَّهِ قَالَ فَمَا دَعَاكَ إِلَى مَا صَنَعْتَ فَقَالَ عَلِيٌّ وَ الَّذِي بَعَثَكَ بِالْحَقِّ نَبِيّاً مَا كَانَ مِنِّي مِمَّا بَلَغَهَا شَيْ‌ءٌ وَ لَا حَدَّثَتْ بِهَا نَفْسِي فَقَالَ النَّبِيُّ صَدَقْتَ وَ صَدَقَتْ </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الفقرة تدل علی ان النبي ص كعوام الناس يقضي لصالح بنته عليها السلام قبل ان يسمع كلام المشتكی عليه بل يتهم الامير ع قبل ان يسمع منه كما هو صريح الرواية من قوله  قَالَ فَمَا دَعَاكَ إِلَى مَا صَنَعْتَ  و اشتملت علی انه دعا ابا بكر و عمر وطلحة وكانهم اهل الحل و الفصل في القضايا و الحال انهم لا مكانة لهم عند الرسول ص و لا دور لهم ايام حياة الرسول ص و حركته الرسالية لا في الحروب و لا في تبليغ الرسالة فكيف يدعوهم النبي ص و هم ممن آذی النبي ص كما تشهد بذلك الوقائع التاريخية التي يطول المقام بذكرها فهذا طلحة الذي يقول بانا سنجول بين نساء الرسول ص بعد ما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الرواية بان المقصود من كلام الرسول ص فاطِمَةَ بَضْعَةٌ مِنِّي وَ أَنَا مِنْهَا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ع و الحال ان المفهوم من هذا الكلام هو عصمة الزهراء البتول عليها السلام و انها تمثل الاسلام و ان قولها وفعلها وتمام تصرفاتها حجة فلا فرق بينها و بين امير المؤمنين ع فكلاهما حجتا الله تعالی كما هو المفهوم من اية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 ونسائكم وانفسنا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فالزهراء ع تمثل نساء الامة الاسلامية و علي ع يمثل نفس النبي ص صاحب الرسالة الاسلامية فلا فرق في شخصيتهما و لا اختلاف بينهما بل هما معا معصومان كما نصت بذلك اية التطهير و ليست هذه المسألة يعني فاطِمَةَ </w:t>
      </w:r>
    </w:p>
    <w:p>
      <w:pPr>
        <w:pStyle w:val="BookText"/>
        <w:rPr/>
      </w:pPr>
      <w:r>
        <w:rPr>
          <w:rFonts w:ascii="Amiri" w:hAnsi="Amiri" w:eastAsia="Amiri" w:cs="Amiri"/>
          <w:color w:val="111111"/>
          <w:sz w:val="28"/>
          <w:sz w:val="28"/>
          <w:szCs w:val="28"/>
          <w:rtl w:val="true"/>
          <w:lang w:bidi="ar-SA"/>
        </w:rPr>
        <w:t>بَضْعَةٌ مِنِّي وَ أَنَا مِنْهَا فَمَنْ آذَاهَا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عاطفية كما تصورها الرواية بل هذه المسألة مسألة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اشتملت علی التناقض علی لسان الرسول ص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صَدَقْتَ وَ صَدَقَتْ و بذلك يظهر كاملا كذب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أبي عبيد الثقفي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يتردد الكلام بين الناس حول شخصية المختار الثقفي وهل انه كان صالحا ام منحرفا عن مسير الحق و لذا ارتأت مجلة اهل البيت عليهم السلام ان تقدم للقراء الكرام ما ورد من الروايات في مدح المختار و ذمه و ابداء ما هو التحقيق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كتاب يمكن الركون الی تحقيقاته هو كتاب قاموس </w:t>
      </w:r>
    </w:p>
    <w:p>
      <w:pPr>
        <w:pStyle w:val="BookText"/>
        <w:rPr/>
      </w:pPr>
      <w:r>
        <w:rPr>
          <w:rFonts w:ascii="Amiri" w:hAnsi="Amiri" w:eastAsia="Amiri" w:cs="Amiri"/>
          <w:color w:val="111111"/>
          <w:sz w:val="28"/>
          <w:sz w:val="28"/>
          <w:szCs w:val="28"/>
          <w:rtl w:val="true"/>
          <w:lang w:bidi="ar-SA"/>
        </w:rPr>
        <w:t>الرجال للعلامة التستري قدس سره وقد اقتبسنا منه هذا التحقيق مع تلخيص بعض مطالبه وقد بدأ قدس الله سره بذكر الروايات الواردة في مدحه ثم عقبها بالروايات الذامة له واجاب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الواردة في مدح المختار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حمدويه، عن يعقوب، عن ابن أبي عمير، عن هشام بن المثنّى،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 طلب بثأرنا، و زوّج أراملنا، و قسّم المال فينا على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الحسن و عثمان بن حامد، عن محمّد بن يزداد، عن محمّد بن الحسين، عن موسى بن يسار، عن عبد اللّه بن الزبير،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عليه السلام يوم النحر و هو متّك و قد أرسل إلى الحلّاق، فقعدت بين يديه إذ دخل عليه شيخ من أهل الكوفة، فتناول يده ليقبّلها فمنعه،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الحكم بن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متباعدا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إليه حتّى كاد يقعده في حجره بعد منعه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في أبي و قالوا، و القول و اللّه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يقولون؟ قال،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تأمرني بشي‌ء إلّا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مهر أمّي كان ممّا بعث به المختار، أو لم يبن دورنا و قتل قاتلنا و طلب بدمائنا؟ رحمه اللّه؛ و أخبرني و اللّه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ليقيم عند فاطمة بنت عليّ عليه السلام يمهّد لها الفراش و يثني لها الوسائد، و منها أصاب الحديث؛ رحم اللّه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لنا حقّا عند أحد إلّا طلبه، قتل قتلتنا و طلب بدمائنا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 عن جبرئيل بن أحمد، عن العبيدي، عن عليّ بن أسباط، عن عبد الرحمن ابن حمّاد، عن عليّ بن حزوّر،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المختار على فخذ أمير المؤمنين عليه السلام و هو يمسح على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بن محمّد الجبلي، عن أحمد بن إدريس القمّي، عن محمّد بن أحمد، عن الحسن بن عليّ الكوفي، عن العبّاس بن عامر، عن سيف بن عميرة، عن جارود بن المنذر،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امتشطت فينا هاشميّة و لا اختضبت حتّى بعث إلينا المختار برؤوس الذين قتلوا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العيّاشي، عن أبي الحسن عليّ بن أبي عليّ الخزاعي، عن خالد بن يزيد العمري المكّي، عن الحسين بن زيد بن عليّ بن الحسين، عن عمر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برأس عبيد اللّه بن زياد و رأس عمر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أدرك لي ثأري من أعدائي، و جزى المختار خيرا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المجالس،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 المختار يدي حرملة و رجليه و أحرقه بالنار،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إنّ التسبيح حسن ففيم سبّحت؟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سفري هذا منصرفي من مكّة على عليّ بن الحسينعليهما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حرملة؟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 فرفع يديه جميعا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عليّ بن الحسين عليهما السلام 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 هذا، فنزل عن دابّته و صلّى ركعتين فأطال السجود، ثمّ قام فركب و قد احترق حرملة؛ و ركبت معه و 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تشرّفني و تكرمني و تنزل عندي و تحرم بطعامي،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أنّ </w:t>
      </w:r>
    </w:p>
    <w:p>
      <w:pPr>
        <w:pStyle w:val="BookText"/>
        <w:rPr/>
      </w:pPr>
      <w:r>
        <w:rPr>
          <w:rFonts w:ascii="Amiri" w:hAnsi="Amiri" w:eastAsia="Amiri" w:cs="Amiri"/>
          <w:color w:val="111111"/>
          <w:sz w:val="28"/>
          <w:sz w:val="28"/>
          <w:szCs w:val="28"/>
          <w:rtl w:val="true"/>
          <w:lang w:bidi="ar-SA"/>
        </w:rPr>
        <w:t>عليّ بن الحسين عليهما السلام دعا بأربع دعوات فأجابه اللّه على يدي، ثمّ تأمرني أن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صوم شكرا للّه على ما عملته بتوفيقه‌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رسالة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برأس ابن زياد إلى السجّاد عليه السلام فادخل عليه و هو يتغذّى،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على ابن زياد و هو يتغذّى و رأس أبي بين يديه،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تمتني حتّى تريني رأس ابن زياد و أنا أتغذّى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أجاب دعوتي‌</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عبيد اللّه ميثما و حبس معه المختار، فقال ميثم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 تخرج ثائرا بدم الحسين عليه السلام فتقتل هذا الذي يقتلنا، فلمّا همّ عبيد اللّه بالمختار ليقتله طلع بريد بكتاب يزيد بتخليته‌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مصعب بحرم المختار فدعاهنّ إلى البراءة منه، ففعلن إلّا حرمتين له،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سمرة بن جندب،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النعمان بن بشير،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نتبرّأ من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كان صائما نهاره قائما ليله، قد بذل </w:t>
      </w:r>
    </w:p>
    <w:p>
      <w:pPr>
        <w:pStyle w:val="BookText"/>
        <w:rPr/>
      </w:pPr>
      <w:r>
        <w:rPr>
          <w:rFonts w:ascii="Amiri" w:hAnsi="Amiri" w:eastAsia="Amiri" w:cs="Amiri"/>
          <w:color w:val="111111"/>
          <w:sz w:val="28"/>
          <w:sz w:val="28"/>
          <w:szCs w:val="28"/>
          <w:rtl w:val="true"/>
          <w:lang w:bidi="ar-SA"/>
        </w:rPr>
        <w:t>دمه للّه و رسوله في طلب قتلة ابن بنت الرسول و شيعته، فأمكنه اللّه منهم حتّى شفى النفوس؟</w:t>
      </w:r>
      <w:r>
        <w:rPr>
          <w:rStyle w:val="FootnoteAnchor"/>
          <w:rtl w:val="true"/>
        </w:rPr>
        <w:footnoteReference w:id="2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تجرّد المختار لقتلة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ديننا ترك قوم قتلوا الحسين عليه السلام يمشون أحياء في الدنيا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ناصر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إذن الكذّاب كما سمّوني، فإنّي أستعين باللّه عليهم؛ الحمد للّه الذي جعلني سيفا ضربهم به و رمحا طعنهم به، و طالب و ترهم و القائم بحقّهم؛ إنّه كان حقّا على اللّه أن يقتل من قتلهم و أن يذلّ من جهل حقّهم؛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قتلة الحسين عليه السلام فإنّه لا يسوغ لي الطعام و الشرابحتّى اطهّر الأرض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لجمع من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من امرتم بالصلاة عليه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عمر بن سعد و ابنه حفصا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بالحسين و هذا بعليّ بن الحسين و لا سواء،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ثلاثة أرباع قريش ما وفوا أنملة من أنامله‌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أنساب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الكرام الكاتبون‌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الناس بعد استيلائه على الكوفة إلى بيعته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بايعتم بعد بيعة عليّ و آل عليّ عليهم السلام أهدى منها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لمّا أرادوا خلعه قال شبث في ما 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هو و سبائيّته البراءة من أسلافنا الصالحين‌</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مسلم بن عقيل نزل أوّلا في وروده الكوفة عليه، فدعا الناس إلى بيعته، و خرج إلى القرى لأخذ البيعة؛ و جعل مسلم بينه و بين المختار ميعادا لخروجه، و إنّما خرج مسلم قبل ميعاده لأخذ ابن زياد هانيا و حبسه؛ فرجع المختار في ميعاده و قد كان مسلم قتل فأخذه ابن زياد و حبسه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المقبل في الجموع لتنصر ابن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و لكنّي أقبلت و نزلت تحت راية عمرو بن حريث و بتّ معه و </w:t>
      </w:r>
    </w:p>
    <w:p>
      <w:pPr>
        <w:pStyle w:val="BookText"/>
        <w:rPr/>
      </w:pPr>
      <w:r>
        <w:rPr>
          <w:rFonts w:ascii="Amiri" w:hAnsi="Amiri" w:eastAsia="Amiri" w:cs="Amiri"/>
          <w:color w:val="111111"/>
          <w:sz w:val="28"/>
          <w:sz w:val="28"/>
          <w:szCs w:val="28"/>
          <w:rtl w:val="true"/>
          <w:lang w:bidi="ar-SA"/>
        </w:rPr>
        <w:t>أصبحت، فقال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فرفع عبيد اللّه القضيب فاعترض به وجه المختار فخبط به عينه فشترها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شهادة عمرو لك لضربت عنقك، انطلقوا به إلى السجن؛ فلم يزل في السجن حتّى قتل الحسين عليه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الطبرى عن ابن العرق مولى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المختار عن شتر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عيني ابن الزانية بالقضيب خبطة صارت إلى ما ترى، قتلني اللّه إن لم أقطع أنامله و أباجله و أعضاءه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 عنّي حتّى ترى مصداقه؛ إنّ الفتنة قد أرعدت و أبرقت و كأن قد انبعثت فوطئت في خطامها، فإذا رأيت ذلك و سمعت به بمكان قد ظهرت فيهفقيل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في عصابة من المسلمين يطلب بدم المظلوم الشهيد المقتول بالطفّ سيّد المسلمين و ابن سيّدهم الحسين بن عليّ؛ فو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بقتله عدّة القتلى الّتي قتلت على دم يحيى بن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اعجوبة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الاحدوثة</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فاحفظه عنّي حتّى ترى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متّ حتّى رأيت كلّ ما قاله، فو اللّه لئن كان ذلك من علم القي إليه لقد اثبت له، و لئن كان ذلك رأيا رآه و شيئا تمنّاه </w:t>
      </w:r>
    </w:p>
    <w:p>
      <w:pPr>
        <w:pStyle w:val="BookText"/>
        <w:rPr/>
      </w:pPr>
      <w:r>
        <w:rPr>
          <w:rFonts w:ascii="Amiri" w:hAnsi="Amiri" w:eastAsia="Amiri" w:cs="Amiri"/>
          <w:color w:val="111111"/>
          <w:sz w:val="28"/>
          <w:sz w:val="28"/>
          <w:szCs w:val="28"/>
          <w:rtl w:val="true"/>
          <w:lang w:bidi="ar-SA"/>
        </w:rPr>
        <w:t>لقد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الحجّاج فضحك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المختار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رافعة ذيلها و داعية ويلها بدجلة أو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للحجّاج أ ترى هذا كان شيئا كان يخترعه و تخرّصا يتخرّصه؟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هذا الذي تسألني عنه، و لكن 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دنيا</w:t>
      </w:r>
      <w:r>
        <w:rPr>
          <w:rStyle w:val="FootnoteAnchor"/>
          <w:rtl w:val="true"/>
        </w:rPr>
        <w:footnoteReference w:id="222"/>
      </w:r>
      <w:r>
        <w:rPr>
          <w:rFonts w:ascii="Amiri" w:hAnsi="Amiri" w:eastAsia="Amiri" w:cs="Amiri"/>
          <w:color w:val="111111"/>
          <w:sz w:val="28"/>
          <w:sz w:val="28"/>
          <w:szCs w:val="28"/>
          <w:rtl w:val="true"/>
          <w:lang w:bidi="ar-SA"/>
        </w:rPr>
        <w:t>و مسعر حرب و مقارع أعداء كان‌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علم أنّ ما أخبر به المختار ممّا بلغه عن أمير المؤمنين عليه السلام إلّا أنّه لم يكن يقرّ بمثله، و أمّا عجبه من المختار و عجبه به معاختلافهما في أهل البيت عليهم السلام فلكون كلّ منهما من ثقيف و لعداوة كليهما مع ابن الزبير،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العدوّ صديق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لمّا كان في حبس ابن طلحة من قبل ابن الزبير بالكوفة كان كرارا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ربّ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كلّ جبّار حتّى إذا أقمت عمود الدين و رأبت شعب صدع المسلمين و شفيت غليل صدور </w:t>
      </w:r>
    </w:p>
    <w:p>
      <w:pPr>
        <w:pStyle w:val="BookText"/>
        <w:rPr/>
      </w:pPr>
      <w:r>
        <w:rPr>
          <w:rFonts w:ascii="Amiri" w:hAnsi="Amiri" w:eastAsia="Amiri" w:cs="Amiri"/>
          <w:color w:val="111111"/>
          <w:sz w:val="28"/>
          <w:sz w:val="28"/>
          <w:szCs w:val="28"/>
          <w:rtl w:val="true"/>
          <w:lang w:bidi="ar-SA"/>
        </w:rPr>
        <w:t>المؤمنين و أدركت بثأر النبيّين لم يكبر عليّ زوال الدنيا و لم أحفل بالموت إذا أتى‌</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عبد اللّه بن يزيد و إبراهيم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على الكوفة من قبل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حبساه فشفّع فيه ابن عمر فأطلقاه و حلّفاه ألّا يخرج عليهما، فإن فعل فعليه ألف بدنة ينحرها عند الكعبة و مماليكه أحرار؛ فقال بعد خلاصه لثقاته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أحمقهم يرون أنّي أفي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على يمين فرأيت خيرا منها أكفّر، و خروجي عليهم خير من كفّي‌</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سعد كان قال لعبد اللّه بن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أكرم الخلق على المختار لقرابته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هذا الرجل فخذ لي منه أمانا، ففعل، و كان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آمن على نفسه و ماله و أهل بيته و ولده، لا يؤاخذ بحدث كان منه قديما ما سمع و أطاع و لزم رحله و أهله و مصره، فمن لقي عمر بن سعد فلا يعرّض له إلّا بخير؛ و جعل المختار على نفسه ليفينّ له بأمانه إلّا أن يحدث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جعفر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w:t>
      </w:r>
    </w:p>
    <w:p>
      <w:pPr>
        <w:pStyle w:val="BookText"/>
        <w:rPr/>
      </w:pPr>
      <w:r>
        <w:rPr>
          <w:rFonts w:ascii="Amiri" w:hAnsi="Amiri" w:eastAsia="Amiri" w:cs="Amiri"/>
          <w:color w:val="111111"/>
          <w:sz w:val="28"/>
          <w:sz w:val="28"/>
          <w:szCs w:val="28"/>
          <w:rtl w:val="true"/>
          <w:lang w:bidi="ar-SA"/>
        </w:rPr>
        <w:t xml:space="preserve">المختار لعمر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يريد به إذا دخل الخلاء فأحدث‌</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أنساب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ابن زياد ليقتلنّ المختار، فسمع ذلك أسماء بن خارجة و عروة بن المغيرة، فدخلا عليه و أخبراه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في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ابن مرجانة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 و لأضعنّ رجلي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فنهضا مستحمقين له و بكرا إلى ابن زياد، فإذا زائدة بن قدامة الثقفي قد دخل عليه بكتاب من يزيد يعلمه أنّ عبد اللّه بن عمر كتب إليه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ثلاثا فلا تساكنّي؛ ففكّت قيوده بالعذيب‌</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الأغاني و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زياد المختار في الشهود على حجر فراغ‌</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الأعمش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قضى قضيّة نقم عليه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لأنفينّك إلى بانقيا شهرين تقضي بين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عليه السلام و مضى دهر، فلمّا قام المختار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أمير المؤمنين عليه السلام يوم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قال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حتّى تخرج إلى بانقيا تقضي بين اليهود؛ فسيّره إليها، فقضى بين اليهود شهرين‌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المنددة بالمختار</w:t>
      </w:r>
    </w:p>
    <w:p>
      <w:pPr>
        <w:pStyle w:val="BookText"/>
        <w:rPr/>
      </w:pPr>
      <w:r>
        <w:rPr>
          <w:rFonts w:ascii="Amiri" w:hAnsi="Amiri" w:eastAsia="Amiri" w:cs="Amiri"/>
          <w:color w:val="111111"/>
          <w:sz w:val="28"/>
          <w:sz w:val="28"/>
          <w:szCs w:val="28"/>
          <w:rtl w:val="true"/>
          <w:lang w:bidi="ar-SA"/>
        </w:rPr>
        <w:t>و اما ما عن محمّد بن الحسن و عثمان بن حامد، عن محمّد بن يزداد، عن محمّد بن الحسين، عن عبد اللّه بن المزخرف، عن حبيب الخثعمي، عن الصادق عليه السلام كان المختار يكذب على عليّ بن الحسين 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جبرئيل بن أحمد، عن العبيدي، عن محمّد بن عمرو، عن يونس بن يعقوب، عن أبي جعفر عليه السلام كتب المختار بن أبي عبيد إلى عليّ بن الحسين عليهما السلام و بعث إليه بهدايا من العراق، فلمّا وقفوا على باب عليّعليه السلام دخل الآذن ليستأذن لهم، فخرج إليهم 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أميطوا عن بابي فإنّي لا أقبل هدايا الكاذبين و لا أقرأ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فمحوا العنوان و كتبوا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 إليه بكتاب ما أعطاه فيه شيئا إنّما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خير من طشى و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المشي، فانّي أعرفه فأيّ شي‌ء الطشي؟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العيّاشي، عن ابن أبي عليّ الخزاعي، عن خالد بن زيد العمري، عن الحسن بن زيد، عن عمر بن عليّ أنّ المختار أرسل إلى عليّ بن الحسين عليهما السلام بعشرين ألف دينار، فقبلها و بنى بها دار عقيل بن أبي طالب و دارهم الّتي هدمت؛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بعث إليه بأربعين ألف دينار بعد ما أظهر الكلام الذي أظهره، فردّها و 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هو الذي دعا الناس إلى محمّد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سمّوا الكيسانيّة و هم المختاريّة، و كان لقبه كيسان، و لقّب بكيسان لصاحب شرطته المكنّى أبا عمرة و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كيسان بكيسان مولى عليّ بن أبي طالب عليه السلام و هو الذي حمله على الطلب بدم الحسين عليه السلام و دلّه على قتلته، و كان صاحب سرّه والغالب على أمره، و كان لا يبلغه شي‌ء عن رجل من أعداء الحسين عليه السلام أنّه في دار أو موضع إلّا قصده و هدم الدار بأسرها و قتل كلّ من فيها من ذي روح، و كلّ دار بالكوفة خراب فهي ممّا هدمها؛ و أهل الكوفة يضربون به المثل، فإذا افتقر بها إنسان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عمرة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إبليس بما فيه خير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يغويك و يطغيك و لا يعطيك </w:t>
      </w:r>
    </w:p>
    <w:p>
      <w:pPr>
        <w:pStyle w:val="BookText"/>
        <w:rPr/>
      </w:pPr>
      <w:r>
        <w:rPr>
          <w:rFonts w:ascii="Amiri" w:hAnsi="Amiri" w:eastAsia="Amiri" w:cs="Amiri"/>
          <w:color w:val="111111"/>
          <w:sz w:val="28"/>
          <w:sz w:val="28"/>
          <w:szCs w:val="28"/>
          <w:rtl w:val="true"/>
          <w:lang w:bidi="ar-SA"/>
        </w:rPr>
        <w:t>كسرة</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عن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المختار إلى عليّ بن الحسين عليه السلام بمائة ألف درهم فكره أن يقبلها منه و خاف أن يردّها، فتركها في بيت، فلمّا قتل المختار كتب إلى عبد الملك يخبره بها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طيّبة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يلعن المختار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على اللّه و علينا، لأنّ المختار يزعم أنّه يوحى إليه‌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التهذيب،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مرّ النبيّ صلّى اللّه عليه و آله و سلّم بشفير النار و أمير المؤمنين و الحسن و الحسين عليهمالسلام فيصيح صائح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فلا يجيبه، فينادي،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أعدائك، فيقول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احتجّ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عليه كأنّه عقاب كاسر فيخرجه من النار؛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عذّب بالنار و قد فعل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قلبه منهما شي‌ء، و الذي بعث محمّدا صلّى اللّه </w:t>
      </w:r>
    </w:p>
    <w:p>
      <w:pPr>
        <w:pStyle w:val="BookText"/>
        <w:rPr/>
      </w:pPr>
      <w:r>
        <w:rPr>
          <w:rFonts w:ascii="Amiri" w:hAnsi="Amiri" w:eastAsia="Amiri" w:cs="Amiri"/>
          <w:color w:val="111111"/>
          <w:sz w:val="28"/>
          <w:sz w:val="28"/>
          <w:szCs w:val="28"/>
          <w:rtl w:val="true"/>
          <w:lang w:bidi="ar-SA"/>
        </w:rPr>
        <w:t>عليه و آله و سلّم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جبرئيل و ميكائيل كان في قلبهما شي‌ء لأكبّهما اللّه في النار على وجوههما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المنتخب، لكن قال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في قلبه منهما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كان يحبّ السلطنة و كان يحبّ الدنيا و زينتها و زخرفها، و أنّ حبّ الدنيا رأس كلّ خطيئة، لأنّ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جبرئيل و ميكائيل كان في قلبهما ذرّة من حبّ الدنيا لأكبّهما اللّه على وجههما في النار</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فرق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قالت بإمامة محمّد بن الحنفيّة لأنّه كان صاحب راية أبيه يوم البصرة دون أخويه، فسمّوا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سمّوا بذلك، لأنّ المختار كان رئيسهم و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طلب بدم الحسين عليه السلام و ادّعى أنّ محمّدا أمره بذلك و أنّه الإمام بعد أبيه؛ و إنّما لقّب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 شرطته المكنّى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أفرط في القول و الفعل و القتل من المختار جدّا،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الحنفيّة وصيّ عليّ عليه السلام و أنّه الإمام و أنّ المختار </w:t>
      </w:r>
    </w:p>
    <w:p>
      <w:pPr>
        <w:pStyle w:val="BookText"/>
        <w:rPr/>
      </w:pPr>
      <w:r>
        <w:rPr>
          <w:rFonts w:ascii="Amiri" w:hAnsi="Amiri" w:eastAsia="Amiri" w:cs="Amiri"/>
          <w:color w:val="111111"/>
          <w:sz w:val="28"/>
          <w:sz w:val="28"/>
          <w:szCs w:val="28"/>
          <w:rtl w:val="true"/>
          <w:lang w:bidi="ar-SA"/>
        </w:rPr>
        <w:t>قيّمه، و يكفّر من تقدّم عليّا عليه السلام و يكفّر أهل صفّين و الجمل، و كان يزعم أنّ جبرئيل يأتي المختار بالوحي فيخبره و 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أنّه سمّي بكيسان مولى عليّ عليه السلام و هو الذي حمله على الطلب بدم الحسين عليه السلام و دلّه على قتلته، و كان صاحب سرّه و الغالب على أمره‌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علی الروايات الذامة للمختار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الأئمّة عليهم السلام كانوا يذمّون شيعة لهم لم يكونوا أهل إمارة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 محمّد بن مسلم و 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المختار الذي نالالإمارة باسمهم عليهم السلام و فعل بأعدائهم ما فعل لأجلهم كان ذمّه تقيّة واجبا، لا سيّما من السجّاد عليه السلام لعلمه بدولة المروانيّة؛ ففي ذيل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إلى عليّ بن الحسين عليه السلام بمائة ألف، فكره أن يقبلها و خاف أن يردّها فاحتبسها عنده، فلمّا قتل المختار كتب إلى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المختار بعث إليّ بمائة ألف فكرهت أن أردّها و كرهت أن </w:t>
      </w:r>
    </w:p>
    <w:p>
      <w:pPr>
        <w:pStyle w:val="BookText"/>
        <w:rPr/>
      </w:pPr>
      <w:r>
        <w:rPr>
          <w:rFonts w:ascii="Amiri" w:hAnsi="Amiri" w:eastAsia="Amiri" w:cs="Amiri"/>
          <w:color w:val="111111"/>
          <w:sz w:val="28"/>
          <w:sz w:val="28"/>
          <w:szCs w:val="28"/>
          <w:rtl w:val="true"/>
          <w:lang w:bidi="ar-SA"/>
        </w:rPr>
        <w:t>آخذها، و هي عندي، فابعث من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فقد طيّبتها لك‌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قولهم بكيسانيّته فغير معقول، لأنّه مذهب حدث بعد المختار و بعد محمّد ابن الحنفيّة، بل لا يمكن قوله بإمامة محمّد و قد قتل في حياة محمّد و لم يكن محمّد مدّعيا للإمامة؛ و إن صحّ أنّه ادّعاها يوما بعد الحسين عليه السلام كما في خبر تضمّن ذاك الخبر أنّه تاب و أناب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 خبر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معتقدا بإمامة محمّد، فتضمّن أنّ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المختار إلى محمّد كتابا ما أعطاه شيئا، لأنّه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خير من مشى و طشى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مضمونه الطبري فقال، 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منكم أحبّوا أن يعلموا مصداق ما جئت به، فرحلوا إلى إمام الهدى و النجيب المرتضى ابن خير من مشى و طشى حاشا النبيّ المجتبى، فسألوه عمّا قدمت به عليكم، فنبّأهم أنّي وزيره و ظهيره و رسوله و خليله، و أمركم باتّباعي و </w:t>
      </w:r>
    </w:p>
    <w:p>
      <w:pPr>
        <w:pStyle w:val="BookText"/>
        <w:rPr/>
      </w:pPr>
      <w:r>
        <w:rPr>
          <w:rFonts w:ascii="Amiri" w:hAnsi="Amiri" w:eastAsia="Amiri" w:cs="Amiri"/>
          <w:color w:val="111111"/>
          <w:sz w:val="28"/>
          <w:sz w:val="28"/>
          <w:szCs w:val="28"/>
          <w:rtl w:val="true"/>
          <w:lang w:bidi="ar-SA"/>
        </w:rPr>
        <w:t>طاعتي في ما دعوتكم إليه من قتال المحلّين و الطلب بدماء أهل بيت نبيّكم المصطفين‌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السجّاد عليه السلام لم يكن تكليفه من اللّه تعالى الطلب بدم أبيه جعل المختار مرجعه في الطلب بدم الحسين عليه السلام أخاه، حيث إنّه كان أكبر ولد أمير المؤمنين عليه السلام يومئذ</w:t>
      </w:r>
      <w:r>
        <w:rPr>
          <w:rFonts w:eastAsia="Amiri" w:cs="Amiri" w:ascii="Amiri" w:hAnsi="Amiri"/>
          <w:color w:val="111111"/>
          <w:sz w:val="28"/>
          <w:szCs w:val="28"/>
          <w:rtl w:val="true"/>
          <w:lang w:bidi="ar-SA"/>
        </w:rPr>
        <w:t xml:space="preserve">. </w:t>
      </w:r>
      <w:bookmarkStart w:id="31" w:name="pg20574_201499"/>
    </w:p>
    <w:p>
      <w:pPr>
        <w:pStyle w:val="Heading2"/>
        <w:numPr>
          <w:ilvl w:val="1"/>
          <w:numId w:val="1"/>
        </w:numPr>
        <w:rPr/>
      </w:pPr>
      <w:bookmarkStart w:id="32" w:name="__RefHeading___Toc10485446_3381743652"/>
      <w:bookmarkStart w:id="33" w:name="_Toc11"/>
      <w:bookmarkEnd w:id="31"/>
      <w:bookmarkEnd w:id="32"/>
      <w:r>
        <w:rPr>
          <w:rtl w:val="true"/>
        </w:rPr>
        <w:t>ملامح شخصية الانسان الكامل المستخرجة من كتاب الخصال</w:t>
      </w:r>
      <w:bookmarkEnd w:id="33"/>
    </w:p>
    <w:p>
      <w:pPr>
        <w:pStyle w:val="BookText"/>
        <w:rPr/>
      </w:pPr>
      <w:r>
        <w:rPr>
          <w:rFonts w:ascii="IRNazanin" w:hAnsi="IRNazanin" w:eastAsia="IRNazanin"/>
          <w:color w:val="111111"/>
          <w:sz w:val="28"/>
          <w:sz w:val="28"/>
          <w:szCs w:val="28"/>
          <w:rtl w:val="true"/>
          <w:lang w:bidi="fa-IR"/>
        </w:rPr>
        <w:t>العدد الاول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ملامح شخصية الانسان الكامل حُبُّهُ إِخْوَانَهُ كما ورد في الحديث عَنْ فُضَيْلِ بْنِ يَسَارٍ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دِينَهُ حُبُّهُ إِخْوَانَهُ</w:t>
      </w:r>
      <w:r>
        <w:rPr>
          <w:rStyle w:val="FootnoteAnchor"/>
          <w:rtl w:val="true"/>
        </w:rPr>
        <w:footnoteReference w:id="2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الغضب و الْكِبْرُ وَ التَّجَبُّرُ وَ مَحْقَرَةُ النَّاسِ كما ورد عَنْ عَبْدِ اللَّهِ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الْحَوَارِيُّونَ لِعِيسَى ابْنِ مَرْيَمَ يَا مُعَلِّمَ الْخَيْرِ أَعْلِمْنَا أَيُّ الْأَشْيَاءِ أَشَدُّ فَقَالَ أَشَدُّ الْأَشْيَاءِ غَضَبُ اللَّهِ عَزَّ وَ جَلَّ قَالُوا فَبِمَ يُتَّقَى </w:t>
      </w:r>
    </w:p>
    <w:p>
      <w:pPr>
        <w:pStyle w:val="BookText"/>
        <w:rPr/>
      </w:pPr>
      <w:r>
        <w:rPr>
          <w:rFonts w:ascii="Amiri" w:hAnsi="Amiri" w:eastAsia="Amiri" w:cs="Amiri"/>
          <w:color w:val="111111"/>
          <w:sz w:val="28"/>
          <w:sz w:val="28"/>
          <w:szCs w:val="28"/>
          <w:rtl w:val="true"/>
          <w:lang w:bidi="ar-SA"/>
        </w:rPr>
        <w:t>غَضَبُ اللَّهِ قَالَ بِأَنْ لَا تَغْضَبُوا قَالُوا وَ مَا بَدْءُ الْغَضَبِ قَالَ الْكِبْرُ وَ التَّجَبُّرُ وَ مَحْقَرَةُ النَّاسِ</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بْنِ فَرْقَدٍ قَالَ قَالَ أَبُو عَبْدِ اللَّهِ ع الْغَضَبُ مِفْتَاحُ كُلِّ شَرٍّ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 حب المال كما ورد عَنْ جَمِيلِ بْنِ دَرَّاجٍ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بَلَا اللَّهُ الْعِبَادَ بِشَيْ‌ءٍ أَشَدَّ عَلَيْهِمْ مِنْ إِخْرَاجِ الدِّرْهَمِ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عن محارم الله تعالی و اجتناب الطمع كما ورد عَنْ أَبَانِ بْنِ سُوَيْدٍ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الَّذِي يُثْبِتُ الْإِيمَانَ فِي الْعَبْدِ قَالَ الَّذِي يُثْبِتُهُ فِيهِ الْوَرَعُ وَ الَّذِي يُخْرِجُهُ مِنْهُ الطَّمَعُ</w:t>
      </w:r>
      <w:r>
        <w:rPr>
          <w:rStyle w:val="FootnoteAnchor"/>
          <w:rtl w:val="true"/>
        </w:rPr>
        <w:footnoteReference w:id="2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استصلاح المال كما ورد عَنْ أَبَانِ بْنِ تَغْلِبَ عَنْ أَبِي جَعْفَرٍ ع قَالَ قَالَ رَسُولُ اللَّهِ ص مِنَ الْمُرُوءَةِ اسْتِصْلَاحُ الْمَالِ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النعم كما ورد عَنْ عَلِيِّ بْنِ حَسَّانَ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الْجَفَاءَ لَمْ يَشْكُرِ النِّعْمَةَ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طول الامل كما ورد عَنِ السَّكُونِيِّ عَنْ جَعْفَرِ بْنِ مُحَمَّدٍ عَنْ أَبِيهِ عَنْ آبَائِهِ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سَاءَ عَمَلُهُ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المباهلة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رواية موفق بن أحمد ، وروى غيره من العامة والخاصة ، عن أنس بدل خاتم الوصيين خير الوصيين ، فعلى هذا يحتمل أن يكون خاتم الوصيين سهوا من الراوي أو الناسخ ، ولو صح تعين حمله على ما ذكرناه ، إذ لم يدع أحد الوصاية لغيره عليه السلام ، والعامة فرقوا بين الوصاية والخلافة ، فجعلوا الوصاية لعلي عليه السلام والخلافة لأبي بكر بالبيعة ، ولم يدع أحد منهم الوصاية له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التوحيد ونفي التشبيه،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صفات الذات وصفات الأفعال،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دعاؤه عليه‌السلام، عند ختم القرآن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وقد ورد نقله في بعض الكتب الحديث ايضا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حقيقة الشي‌ء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نفي التشبيه،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ascii="IRNazanin" w:hAnsi="IRNazanin" w:eastAsia="IRNazanin"/>
          <w:b w:val="false"/>
          <w:b w:val="false"/>
          <w:bCs w:val="false"/>
          <w:i w:val="false"/>
          <w:i w:val="false"/>
          <w:iCs w:val="false"/>
          <w:color w:val="333333"/>
          <w:sz w:val="20"/>
          <w:sz w:val="20"/>
          <w:szCs w:val="20"/>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نفى التشبيه،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جوامع التوحيد، ح </w:t>
      </w:r>
      <w:r>
        <w:rPr>
          <w:rFonts w:ascii="IRNazanin" w:hAnsi="IRNazanin" w:eastAsia="IRNazanin"/>
          <w:b w:val="false"/>
          <w:b w:val="false"/>
          <w:bCs w:val="false"/>
          <w:i w:val="false"/>
          <w:i w:val="false"/>
          <w:iCs w:val="false"/>
          <w:color w:val="333333"/>
          <w:sz w:val="20"/>
          <w:sz w:val="20"/>
          <w:szCs w:val="20"/>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الشريف حصل فيه تحريف في نسخة ملاصدرا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 ملاصدرا الفدرة بالقطعة وحاول بعباراته اثبات ذلك الاّ انّ الأمر ليس كذلك فليس هذه القطعة وذلك الجزء مباينا للاشياء ولو جعلنا الفدرة بمعنى القطعة للزم التركيب في الذات الالهية وحيث لا تركيب في الذات المقدسة فالنتيجة هي انّه تعالى بان من الأشياء ويتعين هذا المعنى مع لفظ القدرة التي جاء في النسخ الاخرى</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ascii="IRNazanin" w:hAnsi="IRNazanin" w:eastAsia="IRNazanin"/>
          <w:b w:val="false"/>
          <w:b w:val="false"/>
          <w:bCs w:val="false"/>
          <w:i w:val="false"/>
          <w:i w:val="false"/>
          <w:iCs w:val="false"/>
          <w:color w:val="333333"/>
          <w:sz w:val="20"/>
          <w:sz w:val="20"/>
          <w:szCs w:val="20"/>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الصدوق</w:t>
      </w:r>
      <w:r>
        <w:rPr>
          <w:rFonts w:ascii="IRNazanin" w:hAnsi="IRNazanin" w:eastAsia="IRNazanin"/>
          <w:b w:val="false"/>
          <w:b w:val="false"/>
          <w:bCs w:val="false"/>
          <w:i w:val="false"/>
          <w:i w:val="false"/>
          <w:iCs w:val="false"/>
          <w:color w:val="333333"/>
          <w:sz w:val="20"/>
          <w:sz w:val="20"/>
          <w:szCs w:val="20"/>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بحارالانوار، ح</w:t>
      </w:r>
      <w:r>
        <w:rPr>
          <w:rFonts w:ascii="IRNazanin" w:hAnsi="IRNazanin" w:eastAsia="IRNazanin"/>
          <w:b w:val="false"/>
          <w:b w:val="false"/>
          <w:bCs w:val="false"/>
          <w:i w:val="false"/>
          <w:i w:val="false"/>
          <w:iCs w:val="false"/>
          <w:color w:val="333333"/>
          <w:sz w:val="20"/>
          <w:sz w:val="20"/>
          <w:szCs w:val="20"/>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بحارالانوار،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باب التوحيد ونفي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باب التوحيد ونفي التشبيه،</w:t>
      </w:r>
      <w:r>
        <w:rPr>
          <w:rFonts w:ascii="IRNazanin" w:hAnsi="IRNazanin" w:eastAsia="IRNazanin"/>
          <w:b w:val="false"/>
          <w:b w:val="false"/>
          <w:bCs w:val="false"/>
          <w:i w:val="false"/>
          <w:i w:val="false"/>
          <w:iCs w:val="false"/>
          <w:color w:val="333333"/>
          <w:sz w:val="20"/>
          <w:sz w:val="20"/>
          <w:szCs w:val="20"/>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 جامع الأخبار</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95/254</w:t>
      </w:r>
      <w:r>
        <w:rPr>
          <w:rFonts w:ascii="IRNazanin" w:hAnsi="IRNazanin" w:eastAsia="IRNazanin"/>
          <w:b w:val="false"/>
          <w:b w:val="false"/>
          <w:bCs w:val="false"/>
          <w:i w:val="false"/>
          <w:i w:val="false"/>
          <w:iCs w:val="false"/>
          <w:color w:val="333333"/>
          <w:sz w:val="20"/>
          <w:sz w:val="20"/>
          <w:szCs w:val="20"/>
          <w:rtl w:val="true"/>
        </w:rPr>
        <w:t>، از مهج الدعوات</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دعاء الصباح ، عن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المصباح للسيدابن طاووس</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بحار الأنوار، </w:t>
      </w:r>
      <w:r>
        <w:rPr>
          <w:rFonts w:eastAsia="IRNazanin" w:cs="IRNazanin"/>
          <w:b w:val="false"/>
          <w:bCs w:val="false"/>
          <w:i w:val="false"/>
          <w:iCs w:val="false"/>
          <w:color w:val="333333"/>
          <w:sz w:val="20"/>
          <w:szCs w:val="20"/>
        </w:rPr>
        <w:t>29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الحجزات، جمع الحجزة و هي الذيل و الستار، و مرجحنّين، من ارجحنّ على وزن اقشعرّ، إذا مال من ثقله و تحرّك،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مثقلون من ثقل العبادة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سؤالا عن الدليل،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 دليل و ايّ وجه عرفت ربّك؟ و قد يكون سؤالا عن الوصف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 وصف عرفت ربّك، و المراد به هنا الثاني، بقرينة الجواب، و قد تقدّم الاوّل في بحث الاثبات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فاعل هلك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يأتونا فنخبرهم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ومنبع الانوار حيدر الآملي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اليقين للفيض الكاشاني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احلام اليقضة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الاول ص</w:t>
      </w:r>
      <w:r>
        <w:rPr>
          <w:rFonts w:eastAsia="IRNazanin" w:cs="IRNazanin"/>
          <w:b w:val="false"/>
          <w:bCs w:val="false"/>
          <w:i w:val="false"/>
          <w:iCs w:val="false"/>
          <w:color w:val="333333"/>
          <w:sz w:val="20"/>
          <w:szCs w:val="20"/>
        </w:rPr>
        <w:t>508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الجمله مروية عن رسول الله صَلَّى اَللَّهُ عَلَيْهِ وَ آلِهِ وَ سَلَّمْ في ضمن رواية صحيحة في باب نوافل شهر رمضان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358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421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الآملي، حسن، تعليقات كشف المراد، </w:t>
      </w:r>
      <w:r>
        <w:rPr>
          <w:rFonts w:eastAsia="IRNazanin" w:cs="IRNazanin"/>
          <w:b w:val="false"/>
          <w:bCs w:val="false"/>
          <w:i w:val="false"/>
          <w:iCs w:val="false"/>
          <w:color w:val="333333"/>
          <w:sz w:val="20"/>
          <w:szCs w:val="20"/>
        </w:rPr>
        <w:t>502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الجوادى الآملى،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الرضا عليه السلام والفلسفة الإلهية،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كافي، شرح الحديث الاول من باب جوامع التوحيد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ملا محسن، الكلمات المكنونه،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مقدمة الاشتياني،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وحدت از ديدگاه عارف وحكيم، حسن زاده، حسن،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 اطلاقي واحاطي واجب به بيان كمل اهل 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التبريزي، المقالات،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بي‌نشان‌ها،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نقلا عن ابيه النخودكي الإصفهاني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الخلق الي الحق، السيد كمال الحيدري،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 مناقب آل أبي طالب عليه السلام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غفلة الجعفي 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أولياء أمير المؤمنين عليه السلام و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أدرك الجاهلية كبيرا و أسلم في حياة رسول اللّه صلّى اللّه عليه و آله و لم يره و أدى صدقته إلى مصدق النبيّ صلّى اللّه عليه و آله ثمّ قدم المدينة فوصل يوم دفن النبيّ صَلَّى اَللَّهُ عَلَيْهِ وَ آلِهِ وَ سَلَّمْ و كان مولده عام الفيل و سكن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وثقه ابن معين و العجليّ 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المجلد الرابع من شرحه على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بكر و حدّثنا محمّد بن زكريا قال حدّثنا محمّد بن عبد الرحمن المهلبي عن عبد اللّه بن حماد بن سليمان عن أبيه عن عبد اللّه بن حسن بن حسن عن أمه فاطمة بنت الحسين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بفاطمة بنت رسول اللّه صلّى اللّه عليه و آله الوجع و ثقلت و في علتها دخلت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بهم و طرحتهم بعد أن عجمتهم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اختبرتهم و امتحنتهم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مللتهم، و 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جرّبتهم و اختبرتهم واحدا واحدا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 و خداعها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شننت الغارة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وجهتها عليهم من كل جهة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العالم بكل شي‌ء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نكلت به غيرك كائنا ما كان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غضب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 قوادمه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مقادم ريشه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 و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اعلى الظهر ممّا يلي العنق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 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 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الكثيب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ح</w:t>
      </w:r>
      <w:r>
        <w:rPr>
          <w:rFonts w:eastAsia="IRNazanin" w:cs="IRNazanin"/>
          <w:b w:val="false"/>
          <w:bCs w:val="false"/>
          <w:i w:val="false"/>
          <w:iCs w:val="false"/>
          <w:color w:val="333333"/>
          <w:sz w:val="20"/>
          <w:szCs w:val="20"/>
        </w:rPr>
        <w:t>3110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الاصابة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170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الغضار في شرح أخذ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العلّامة المجلسي قدس سرّه في بحار الأنوار، 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هو من علم كان اوتيه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ما فيه أخصر ممّا حكي عنه في المتن، نعم أورد ابن إدريس مثله في المستطرفات، راجع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ذيول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17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22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27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الجفاء ضد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 من لم يأنس بالناس لسوء خلقه و غلظته لم يشكر نعمة الانسانية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بالجفاء الظلم و التعدى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أن من احتمل الظلم و لم يدفعه عن نفسه و أهله مع القدرة على دفعه فهو لم يشكر نعمة القوّة الغضبية التي أعطاها اللّه تعالى لدفع المكروه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الاول ح </w:t>
      </w:r>
      <w:r>
        <w:rPr>
          <w:rFonts w:eastAsia="IRNazanin" w:cs="IRNazanin"/>
          <w:b w:val="false"/>
          <w:bCs w:val="false"/>
          <w:i w:val="false"/>
          <w:iCs w:val="false"/>
          <w:color w:val="333333"/>
          <w:sz w:val="20"/>
          <w:szCs w:val="20"/>
        </w:rPr>
        <w:t>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23096</Words>
  <Characters>94351</Characters>
  <CharactersWithSpaces>116727</CharactersWithSpaces>
  <Paragraphs>1074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2026-09-01T06:27:32Z</dcterms:created>
  <dc:creator>ghaemiyeh.com</dc:creator>
  <dc:description/>
  <dc:language>en-US</dc:language>
  <cp:lastModifiedBy/>
  <dcterms:modified xsi:type="dcterms:W3CDTF">2026-09-01T09:57:36Z</dcterms:modified>
  <cp:revision>1</cp:revision>
  <dc:subject/>
  <dc:title>مجلة داخلیة فصلیة ثقافیة عقائدیة المجلد 30</dc:title>
</cp:coreProperties>
</file>

<file path=docProps/custom.xml><?xml version="1.0" encoding="utf-8"?>
<Properties xmlns="http://schemas.openxmlformats.org/officeDocument/2006/custom-properties" xmlns:vt="http://schemas.openxmlformats.org/officeDocument/2006/docPropsVTypes"/>
</file>