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77059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77061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77063_3381743652">
            <w:r>
              <w:rPr>
                <w:webHidden/>
                <w:rStyle w:val="IndexLink"/>
                <w:rtl w:val="true"/>
              </w:rPr>
              <w:t>كلمة التحرير</w:t>
            </w:r>
            <w:r>
              <w:rPr>
                <w:rStyle w:val="IndexLink"/>
                <w:rtl w:val="true"/>
              </w:rPr>
              <w:tab/>
            </w:r>
            <w:r>
              <w:rPr>
                <w:rStyle w:val="IndexLink"/>
              </w:rPr>
              <w:t>6</w:t>
            </w:r>
          </w:hyperlink>
        </w:p>
        <w:p>
          <w:pPr>
            <w:pStyle w:val="Contents2"/>
            <w:tabs>
              <w:tab w:val="clear" w:pos="8743"/>
              <w:tab w:val="right" w:pos="9026" w:leader="dot"/>
            </w:tabs>
            <w:rPr/>
          </w:pPr>
          <w:hyperlink w:anchor="__RefHeading___Toc10477065_3381743652">
            <w:r>
              <w:rPr>
                <w:webHidden/>
                <w:rStyle w:val="IndexLink"/>
                <w:rtl w:val="true"/>
              </w:rPr>
              <w:t>مصباح الهداية</w:t>
            </w:r>
            <w:r>
              <w:rPr>
                <w:rStyle w:val="IndexLink"/>
                <w:rtl w:val="true"/>
              </w:rPr>
              <w:tab/>
            </w:r>
            <w:r>
              <w:rPr>
                <w:rStyle w:val="IndexLink"/>
              </w:rPr>
              <w:t>8</w:t>
            </w:r>
          </w:hyperlink>
        </w:p>
        <w:p>
          <w:pPr>
            <w:pStyle w:val="Contents2"/>
            <w:tabs>
              <w:tab w:val="clear" w:pos="8743"/>
              <w:tab w:val="right" w:pos="9026" w:leader="dot"/>
            </w:tabs>
            <w:rPr/>
          </w:pPr>
          <w:hyperlink w:anchor="__RefHeading___Toc10477067_3381743652">
            <w:r>
              <w:rPr>
                <w:webHidden/>
                <w:rStyle w:val="IndexLink"/>
                <w:rtl w:val="true"/>
              </w:rPr>
              <w:t>تفسيرآيات العقائد آية الله السيد جعفر سيدان الخراساني</w:t>
            </w:r>
            <w:r>
              <w:rPr>
                <w:rStyle w:val="IndexLink"/>
                <w:rtl w:val="true"/>
              </w:rPr>
              <w:tab/>
            </w:r>
            <w:r>
              <w:rPr>
                <w:rStyle w:val="IndexLink"/>
              </w:rPr>
              <w:t>19</w:t>
            </w:r>
          </w:hyperlink>
        </w:p>
        <w:p>
          <w:pPr>
            <w:pStyle w:val="Contents2"/>
            <w:tabs>
              <w:tab w:val="clear" w:pos="8743"/>
              <w:tab w:val="right" w:pos="9026" w:leader="dot"/>
            </w:tabs>
            <w:rPr/>
          </w:pPr>
          <w:hyperlink w:anchor="__RefHeading___Toc10477069_3381743652">
            <w:r>
              <w:rPr>
                <w:webHidden/>
                <w:rStyle w:val="IndexLink"/>
                <w:rtl w:val="true"/>
              </w:rPr>
              <w:t>الرؤية الفلسفية نقد و تحليل آية الله الشيخ ماجد الكاظمي</w:t>
            </w:r>
            <w:r>
              <w:rPr>
                <w:rStyle w:val="IndexLink"/>
                <w:rtl w:val="true"/>
              </w:rPr>
              <w:tab/>
            </w:r>
            <w:r>
              <w:rPr>
                <w:rStyle w:val="IndexLink"/>
              </w:rPr>
              <w:t>39</w:t>
            </w:r>
          </w:hyperlink>
        </w:p>
        <w:p>
          <w:pPr>
            <w:pStyle w:val="Contents2"/>
            <w:tabs>
              <w:tab w:val="clear" w:pos="8743"/>
              <w:tab w:val="right" w:pos="9026" w:leader="dot"/>
            </w:tabs>
            <w:rPr/>
          </w:pPr>
          <w:hyperlink w:anchor="__RefHeading___Toc10477071_3381743652">
            <w:r>
              <w:rPr>
                <w:webHidden/>
                <w:rStyle w:val="IndexLink"/>
                <w:rtl w:val="true"/>
              </w:rPr>
              <w:t>موقف العلماء وأصحاب الأئمة عليهم السلام تجاه الفلسفة والعرفان</w:t>
            </w:r>
            <w:r>
              <w:rPr>
                <w:rStyle w:val="IndexLink"/>
                <w:rtl w:val="true"/>
              </w:rPr>
              <w:tab/>
            </w:r>
            <w:r>
              <w:rPr>
                <w:rStyle w:val="IndexLink"/>
              </w:rPr>
              <w:t>44</w:t>
            </w:r>
          </w:hyperlink>
        </w:p>
        <w:p>
          <w:pPr>
            <w:pStyle w:val="Contents2"/>
            <w:tabs>
              <w:tab w:val="clear" w:pos="8743"/>
              <w:tab w:val="right" w:pos="9026" w:leader="dot"/>
            </w:tabs>
            <w:rPr/>
          </w:pPr>
          <w:hyperlink w:anchor="__RefHeading___Toc10477073_3381743652">
            <w:r>
              <w:rPr>
                <w:webHidden/>
                <w:rStyle w:val="IndexLink"/>
                <w:rtl w:val="true"/>
              </w:rPr>
              <w:t>هل ان الله جل وعلا يتطور؟</w:t>
            </w:r>
            <w:r>
              <w:rPr>
                <w:rStyle w:val="IndexLink"/>
                <w:rtl w:val="true"/>
              </w:rPr>
              <w:t xml:space="preserve">!! </w:t>
            </w:r>
            <w:r>
              <w:rPr>
                <w:rStyle w:val="IndexLink"/>
                <w:rtl w:val="true"/>
              </w:rPr>
              <w:t>ابو علي الخراساني</w:t>
            </w:r>
            <w:r>
              <w:rPr>
                <w:rStyle w:val="IndexLink"/>
                <w:rtl w:val="true"/>
              </w:rPr>
              <w:tab/>
            </w:r>
            <w:r>
              <w:rPr>
                <w:rStyle w:val="IndexLink"/>
              </w:rPr>
              <w:t>46</w:t>
            </w:r>
          </w:hyperlink>
        </w:p>
        <w:p>
          <w:pPr>
            <w:pStyle w:val="Contents2"/>
            <w:tabs>
              <w:tab w:val="clear" w:pos="8743"/>
              <w:tab w:val="right" w:pos="9026" w:leader="dot"/>
            </w:tabs>
            <w:rPr/>
          </w:pPr>
          <w:hyperlink w:anchor="__RefHeading___Toc10477075_3381743652">
            <w:r>
              <w:rPr>
                <w:webHidden/>
                <w:rStyle w:val="IndexLink"/>
                <w:rtl w:val="true"/>
              </w:rPr>
              <w:t>هداية الأمة إلى معارف الأئمة اية الله الشيخ محمد جواد الخراساني</w:t>
            </w:r>
            <w:r>
              <w:rPr>
                <w:rStyle w:val="IndexLink"/>
                <w:rtl w:val="true"/>
              </w:rPr>
              <w:tab/>
            </w:r>
            <w:r>
              <w:rPr>
                <w:rStyle w:val="IndexLink"/>
              </w:rPr>
              <w:t>51</w:t>
            </w:r>
          </w:hyperlink>
        </w:p>
        <w:p>
          <w:pPr>
            <w:pStyle w:val="Contents2"/>
            <w:tabs>
              <w:tab w:val="clear" w:pos="8743"/>
              <w:tab w:val="right" w:pos="9026" w:leader="dot"/>
            </w:tabs>
            <w:rPr/>
          </w:pPr>
          <w:hyperlink w:anchor="__RefHeading___Toc10477077_3381743652">
            <w:r>
              <w:rPr>
                <w:webHidden/>
                <w:rStyle w:val="IndexLink"/>
                <w:rtl w:val="true"/>
              </w:rPr>
              <w:t>رسالة الاثنی عشرية في الرد علی الصوفية و العرفاء</w:t>
            </w:r>
            <w:r>
              <w:rPr>
                <w:rStyle w:val="IndexLink"/>
                <w:rtl w:val="true"/>
              </w:rPr>
              <w:tab/>
            </w:r>
            <w:r>
              <w:rPr>
                <w:rStyle w:val="IndexLink"/>
              </w:rPr>
              <w:t>57</w:t>
            </w:r>
          </w:hyperlink>
        </w:p>
        <w:p>
          <w:pPr>
            <w:pStyle w:val="Contents2"/>
            <w:tabs>
              <w:tab w:val="clear" w:pos="8743"/>
              <w:tab w:val="right" w:pos="9026" w:leader="dot"/>
            </w:tabs>
            <w:rPr/>
          </w:pPr>
          <w:hyperlink w:anchor="__RefHeading___Toc10477079_3381743652">
            <w:r>
              <w:rPr>
                <w:webHidden/>
                <w:rStyle w:val="IndexLink"/>
                <w:rtl w:val="true"/>
              </w:rPr>
              <w:t>مناظرات حول المعاد</w:t>
            </w:r>
            <w:r>
              <w:rPr>
                <w:rStyle w:val="IndexLink"/>
                <w:rtl w:val="true"/>
              </w:rPr>
              <w:tab/>
            </w:r>
            <w:r>
              <w:rPr>
                <w:rStyle w:val="IndexLink"/>
              </w:rPr>
              <w:t>60</w:t>
            </w:r>
          </w:hyperlink>
        </w:p>
        <w:p>
          <w:pPr>
            <w:pStyle w:val="Contents2"/>
            <w:tabs>
              <w:tab w:val="clear" w:pos="8743"/>
              <w:tab w:val="right" w:pos="9026" w:leader="dot"/>
            </w:tabs>
            <w:rPr/>
          </w:pPr>
          <w:hyperlink w:anchor="__RefHeading___Toc10477081_3381743652">
            <w:r>
              <w:rPr>
                <w:webHidden/>
                <w:rStyle w:val="IndexLink"/>
                <w:rtl w:val="true"/>
              </w:rPr>
              <w:t>ابن عربي ليس بشيعي العلامة السيد جعفر مرتضی العاملي</w:t>
            </w:r>
            <w:r>
              <w:rPr>
                <w:rStyle w:val="IndexLink"/>
                <w:rtl w:val="true"/>
              </w:rPr>
              <w:tab/>
            </w:r>
            <w:r>
              <w:rPr>
                <w:rStyle w:val="IndexLink"/>
              </w:rPr>
              <w:t>72</w:t>
            </w:r>
          </w:hyperlink>
        </w:p>
        <w:p>
          <w:pPr>
            <w:pStyle w:val="Contents2"/>
            <w:tabs>
              <w:tab w:val="clear" w:pos="8743"/>
              <w:tab w:val="right" w:pos="9026" w:leader="dot"/>
            </w:tabs>
            <w:rPr/>
          </w:pPr>
          <w:hyperlink w:anchor="__RefHeading___Toc10477083_3381743652">
            <w:r>
              <w:rPr>
                <w:webHidden/>
                <w:rStyle w:val="IndexLink"/>
                <w:rtl w:val="true"/>
              </w:rPr>
              <w:t>تنزيه المعبود في الرد علی وحدة الوجود حجة الاسلام والمسلمين السيد قاسم علي احمدي</w:t>
            </w:r>
            <w:r>
              <w:rPr>
                <w:rStyle w:val="IndexLink"/>
                <w:rtl w:val="true"/>
              </w:rPr>
              <w:tab/>
            </w:r>
            <w:r>
              <w:rPr>
                <w:rStyle w:val="IndexLink"/>
              </w:rPr>
              <w:t>76</w:t>
            </w:r>
          </w:hyperlink>
        </w:p>
        <w:p>
          <w:pPr>
            <w:pStyle w:val="Contents2"/>
            <w:tabs>
              <w:tab w:val="clear" w:pos="8743"/>
              <w:tab w:val="right" w:pos="9026" w:leader="dot"/>
            </w:tabs>
            <w:rPr/>
          </w:pPr>
          <w:hyperlink w:anchor="__RefHeading___Toc10477085_3381743652">
            <w:r>
              <w:rPr>
                <w:webHidden/>
                <w:rStyle w:val="IndexLink"/>
                <w:rtl w:val="true"/>
              </w:rPr>
              <w:t>خطبة الزهراء البتول سيدة نساء العالمين عليها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10477087_3381743652">
            <w:r>
              <w:rPr>
                <w:webHidden/>
                <w:rStyle w:val="IndexLink"/>
                <w:rtl w:val="true"/>
              </w:rPr>
              <w:t>الروايات المكذوبة والمحرفة</w:t>
            </w:r>
            <w:r>
              <w:rPr>
                <w:rStyle w:val="IndexLink"/>
                <w:rtl w:val="true"/>
              </w:rPr>
              <w:tab/>
            </w:r>
            <w:r>
              <w:rPr>
                <w:rStyle w:val="IndexLink"/>
              </w:rPr>
              <w:t>98</w:t>
            </w:r>
          </w:hyperlink>
        </w:p>
        <w:p>
          <w:pPr>
            <w:pStyle w:val="Contents2"/>
            <w:tabs>
              <w:tab w:val="clear" w:pos="8743"/>
              <w:tab w:val="right" w:pos="9026" w:leader="dot"/>
            </w:tabs>
            <w:rPr/>
          </w:pPr>
          <w:hyperlink w:anchor="__RefHeading___Toc10477089_3381743652">
            <w:r>
              <w:rPr>
                <w:webHidden/>
                <w:rStyle w:val="IndexLink"/>
                <w:rtl w:val="true"/>
              </w:rPr>
              <w:t>الحوراء زينب عقيلة بني هاشم عليها السلام السيد محمد حسن الهاشمي</w:t>
            </w:r>
            <w:r>
              <w:rPr>
                <w:rStyle w:val="IndexLink"/>
                <w:rtl w:val="true"/>
              </w:rPr>
              <w:tab/>
            </w:r>
            <w:r>
              <w:rPr>
                <w:rStyle w:val="IndexLink"/>
              </w:rPr>
              <w:t>114</w:t>
            </w:r>
          </w:hyperlink>
        </w:p>
        <w:p>
          <w:pPr>
            <w:pStyle w:val="Contents2"/>
            <w:tabs>
              <w:tab w:val="clear" w:pos="8743"/>
              <w:tab w:val="right" w:pos="9026" w:leader="dot"/>
            </w:tabs>
            <w:rPr/>
          </w:pPr>
          <w:hyperlink w:anchor="__RefHeading___Toc10477091_3381743652">
            <w:r>
              <w:rPr>
                <w:webHidden/>
                <w:rStyle w:val="IndexLink"/>
                <w:rtl w:val="true"/>
              </w:rPr>
              <w:t>خطبة الحوراء زينب عليها السلام في مجلس يزيد لعنه الله</w:t>
            </w:r>
            <w:r>
              <w:rPr>
                <w:rStyle w:val="IndexLink"/>
                <w:rtl w:val="true"/>
              </w:rPr>
              <w:tab/>
            </w:r>
            <w:r>
              <w:rPr>
                <w:rStyle w:val="IndexLink"/>
              </w:rPr>
              <w:t>118</w:t>
            </w:r>
          </w:hyperlink>
        </w:p>
        <w:p>
          <w:pPr>
            <w:pStyle w:val="Contents2"/>
            <w:tabs>
              <w:tab w:val="clear" w:pos="8743"/>
              <w:tab w:val="right" w:pos="9026" w:leader="dot"/>
            </w:tabs>
            <w:rPr/>
          </w:pPr>
          <w:hyperlink w:anchor="__RefHeading___Toc10477093_3381743652">
            <w:r>
              <w:rPr>
                <w:webHidden/>
                <w:rStyle w:val="IndexLink"/>
                <w:rtl w:val="true"/>
              </w:rPr>
              <w:t>حديث الكساء في التفاسير</w:t>
            </w:r>
            <w:r>
              <w:rPr>
                <w:rStyle w:val="IndexLink"/>
                <w:rtl w:val="true"/>
              </w:rPr>
              <w:tab/>
            </w:r>
            <w:r>
              <w:rPr>
                <w:rStyle w:val="IndexLink"/>
              </w:rPr>
              <w:t>120</w:t>
            </w:r>
          </w:hyperlink>
        </w:p>
        <w:p>
          <w:pPr>
            <w:pStyle w:val="Contents2"/>
            <w:tabs>
              <w:tab w:val="clear" w:pos="8743"/>
              <w:tab w:val="right" w:pos="9026" w:leader="dot"/>
            </w:tabs>
            <w:rPr/>
          </w:pPr>
          <w:hyperlink w:anchor="__RefHeading___Toc10477095_3381743652">
            <w:r>
              <w:rPr>
                <w:webHidden/>
                <w:rStyle w:val="IndexLink"/>
                <w:rtl w:val="true"/>
              </w:rPr>
              <w:t>في العدد القادم نظرة يقظة في مقدمة الاستاذ الطريحي لاحلام اليقظة</w:t>
            </w:r>
            <w:r>
              <w:rPr>
                <w:rStyle w:val="IndexLink"/>
                <w:rtl w:val="true"/>
              </w:rPr>
              <w:tab/>
            </w:r>
            <w:r>
              <w:rPr>
                <w:rStyle w:val="IndexLink"/>
              </w:rPr>
              <w:t>136</w:t>
            </w:r>
          </w:hyperlink>
        </w:p>
        <w:p>
          <w:pPr>
            <w:pStyle w:val="Contents2"/>
            <w:tabs>
              <w:tab w:val="clear" w:pos="8743"/>
              <w:tab w:val="right" w:pos="9026" w:leader="dot"/>
            </w:tabs>
            <w:rPr/>
          </w:pPr>
          <w:hyperlink w:anchor="__RefHeading___Toc10477097_3381743652">
            <w:r>
              <w:rPr>
                <w:webHidden/>
                <w:rStyle w:val="IndexLink"/>
                <w:rtl w:val="true"/>
              </w:rPr>
              <w:t>معرض الاهواز عبر التاريخ</w:t>
            </w:r>
            <w:r>
              <w:rPr>
                <w:rStyle w:val="IndexLink"/>
                <w:rtl w:val="true"/>
              </w:rPr>
              <w:tab/>
            </w:r>
            <w:r>
              <w:rPr>
                <w:rStyle w:val="IndexLink"/>
              </w:rPr>
              <w:t>137</w:t>
            </w:r>
          </w:hyperlink>
        </w:p>
        <w:p>
          <w:pPr>
            <w:pStyle w:val="Contents2"/>
            <w:tabs>
              <w:tab w:val="clear" w:pos="8743"/>
              <w:tab w:val="right" w:pos="9026" w:leader="dot"/>
            </w:tabs>
            <w:rPr/>
          </w:pPr>
          <w:hyperlink w:anchor="__RefHeading___Toc10477099_3381743652">
            <w:r>
              <w:rPr>
                <w:webHidden/>
                <w:rStyle w:val="IndexLink"/>
                <w:rtl w:val="true"/>
              </w:rPr>
              <w:t>الفهرس</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95_290599"/>
      <w:bookmarkStart w:id="1" w:name="pg20595_290599"/>
      <w:bookmarkEnd w:id="1"/>
    </w:p>
    <w:p>
      <w:pPr>
        <w:pStyle w:val="Heading2"/>
        <w:numPr>
          <w:ilvl w:val="1"/>
          <w:numId w:val="1"/>
        </w:numPr>
        <w:rPr/>
      </w:pPr>
      <w:bookmarkStart w:id="2" w:name="pg20595_290599"/>
      <w:bookmarkStart w:id="3" w:name="__RefHeading___Toc10477059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77061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بليّة الناس علينا عظيمة ان دعوناهم لم يستجيبوا لنا وان تركناهم لم يهتدوا بغيرنا</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4/405</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46/288</w:t>
      </w: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الثامن والعشرون</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هجرية شمسية</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IRNazanin" w:hAnsi="IRNazanin" w:eastAsia="IRNazanin"/>
          <w:color w:val="111111"/>
          <w:sz w:val="28"/>
          <w:sz w:val="28"/>
          <w:szCs w:val="28"/>
          <w:rtl w:val="true"/>
          <w:lang w:bidi="fa-IR"/>
        </w:rPr>
        <w:t>مديرالمجلة مهدي الكاظمي موقعنا علی الانترنت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الدباغ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07901311460</w:t>
      </w:r>
      <w:r>
        <w:rPr>
          <w:rFonts w:eastAsia="Amiri" w:cs="Amiri" w:ascii="Amiri" w:hAnsi="Amiri"/>
          <w:color w:val="111111"/>
          <w:sz w:val="28"/>
          <w:szCs w:val="28"/>
          <w:rtl w:val="true"/>
          <w:lang w:bidi="ar-SA"/>
        </w:rPr>
        <w:t xml:space="preserve"> </w:t>
      </w:r>
      <w:bookmarkStart w:id="7" w:name="pg20595_290601"/>
    </w:p>
    <w:p>
      <w:pPr>
        <w:pStyle w:val="Heading2"/>
        <w:numPr>
          <w:ilvl w:val="1"/>
          <w:numId w:val="1"/>
        </w:numPr>
        <w:rPr/>
      </w:pPr>
      <w:bookmarkStart w:id="8" w:name="__RefHeading___Toc10477063_3381743652"/>
      <w:bookmarkStart w:id="9" w:name="_Toc3"/>
      <w:bookmarkEnd w:id="7"/>
      <w:bookmarkEnd w:id="8"/>
      <w:r>
        <w:rPr>
          <w:rtl w:val="true"/>
        </w:rPr>
        <w:t>كلمة التحرير</w:t>
      </w:r>
      <w:bookmarkEnd w:id="9"/>
    </w:p>
    <w:p>
      <w:pPr>
        <w:pStyle w:val="BookText"/>
        <w:rPr/>
      </w:pPr>
      <w:r>
        <w:rPr>
          <w:rFonts w:ascii="Amiri" w:hAnsi="Amiri" w:eastAsia="Amiri" w:cs="Amiri"/>
          <w:color w:val="111111"/>
          <w:sz w:val="28"/>
          <w:sz w:val="28"/>
          <w:szCs w:val="28"/>
          <w:rtl w:val="true"/>
          <w:lang w:bidi="ar-SA"/>
        </w:rPr>
        <w:t>ماذا يقول اصحاب الفلسفة؟</w:t>
      </w:r>
    </w:p>
    <w:p>
      <w:pPr>
        <w:pStyle w:val="BookText"/>
        <w:rPr/>
      </w:pPr>
      <w:r>
        <w:rPr>
          <w:rFonts w:ascii="Amiri" w:hAnsi="Amiri" w:eastAsia="Amiri" w:cs="Amiri"/>
          <w:color w:val="111111"/>
          <w:sz w:val="28"/>
          <w:sz w:val="28"/>
          <w:szCs w:val="28"/>
          <w:rtl w:val="true"/>
          <w:lang w:bidi="ar-SA"/>
        </w:rPr>
        <w:t>يقول محسن غرويان حول ناقدي الفلسفة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المسائل مسائل عالية لم يفهمها بعض، ولم يتحملوا مشقة فهمها، ولهذا ينكرونها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أنّ مطالب الفلاسفة والعرفاء تكون مخالفة لضرورة معارف القرآن وأهل البيت عليهم السلام وعموم العلماء والفقهاء وأهل الخبرة بمعرفة العقايد البرهانية الدينية، وقد كتب العلماء من المتبحرينفي الكلام والفلسفة مئات الكتب في ردها وتزييفها فهل من المنطق ان يُتهم كل من خالف الأفكار الفلسفية بكونه جاهلا وضد العقل؟</w:t>
      </w:r>
    </w:p>
    <w:p>
      <w:pPr>
        <w:pStyle w:val="BookText"/>
        <w:rPr/>
      </w:pPr>
      <w:r>
        <w:rPr>
          <w:rFonts w:ascii="Amiri" w:hAnsi="Amiri" w:eastAsia="Amiri" w:cs="Amiri"/>
          <w:color w:val="111111"/>
          <w:sz w:val="28"/>
          <w:sz w:val="28"/>
          <w:szCs w:val="28"/>
          <w:rtl w:val="true"/>
          <w:lang w:bidi="ar-SA"/>
        </w:rPr>
        <w:t>ونسأل الشيخ غرويان انه ما هي هذه المسائل العالية التي لم يفهمها مخالفوا الفلسفة، ولم يتحملوا مشقة فهمها؟</w:t>
      </w:r>
    </w:p>
    <w:p>
      <w:pPr>
        <w:pStyle w:val="BookText"/>
        <w:rPr/>
      </w:pPr>
      <w:r>
        <w:rPr>
          <w:rFonts w:ascii="Amiri" w:hAnsi="Amiri" w:eastAsia="Amiri" w:cs="Amiri"/>
          <w:color w:val="111111"/>
          <w:sz w:val="28"/>
          <w:sz w:val="28"/>
          <w:szCs w:val="28"/>
          <w:rtl w:val="true"/>
          <w:lang w:bidi="ar-SA"/>
        </w:rPr>
        <w:t>هل مرادكم من ذلك وحدة الخالق والمخلوق؟</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ان الوحدة عين الكثرة وان الكثرة وهمية؟ </w:t>
      </w:r>
    </w:p>
    <w:p>
      <w:pPr>
        <w:pStyle w:val="BookText"/>
        <w:rPr/>
      </w:pPr>
      <w:r>
        <w:rPr>
          <w:rFonts w:ascii="Amiri" w:hAnsi="Amiri" w:eastAsia="Amiri" w:cs="Amiri"/>
          <w:color w:val="111111"/>
          <w:sz w:val="28"/>
          <w:sz w:val="28"/>
          <w:szCs w:val="28"/>
          <w:rtl w:val="true"/>
          <w:lang w:bidi="ar-SA"/>
        </w:rPr>
        <w:t>او كون العالم قديما؟</w:t>
      </w:r>
    </w:p>
    <w:p>
      <w:pPr>
        <w:pStyle w:val="BookText"/>
        <w:rPr/>
      </w:pPr>
      <w:r>
        <w:rPr>
          <w:rFonts w:ascii="IRNazanin" w:hAnsi="IRNazanin" w:eastAsia="IRNazanin"/>
          <w:color w:val="111111"/>
          <w:sz w:val="28"/>
          <w:sz w:val="28"/>
          <w:szCs w:val="28"/>
          <w:rtl w:val="true"/>
          <w:lang w:bidi="fa-IR"/>
        </w:rPr>
        <w:t>او انكار خالقية الله تعالی وان العالم مجرد ظهور ذاته تعالی؟</w:t>
      </w:r>
    </w:p>
    <w:p>
      <w:pPr>
        <w:pStyle w:val="BookText"/>
        <w:rPr/>
      </w:pPr>
      <w:r>
        <w:rPr>
          <w:rFonts w:ascii="Amiri" w:hAnsi="Amiri" w:eastAsia="Amiri" w:cs="Amiri"/>
          <w:color w:val="111111"/>
          <w:sz w:val="28"/>
          <w:sz w:val="28"/>
          <w:szCs w:val="28"/>
          <w:rtl w:val="true"/>
          <w:lang w:bidi="ar-SA"/>
        </w:rPr>
        <w:t>او ان الارادة لله وحده لا غير لان ما سواه لا وجود له ؟</w:t>
      </w:r>
    </w:p>
    <w:p>
      <w:pPr>
        <w:pStyle w:val="BookText"/>
        <w:rPr/>
      </w:pPr>
      <w:r>
        <w:rPr>
          <w:rFonts w:ascii="Amiri" w:hAnsi="Amiri" w:eastAsia="Amiri" w:cs="Amiri"/>
          <w:color w:val="111111"/>
          <w:sz w:val="28"/>
          <w:sz w:val="28"/>
          <w:szCs w:val="28"/>
          <w:rtl w:val="true"/>
          <w:lang w:bidi="ar-SA"/>
        </w:rPr>
        <w:t xml:space="preserve">او ان المعاد مجرد صور ادراكية فلا جنة ولا نار؟ او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وكما سبق ان خط مجلتنا هو السير والمشي علی اساس العقل والوحي وان مدرستنا هي 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0" w:name="pg20595_290603"/>
    </w:p>
    <w:p>
      <w:pPr>
        <w:pStyle w:val="Heading2"/>
        <w:numPr>
          <w:ilvl w:val="1"/>
          <w:numId w:val="1"/>
        </w:numPr>
        <w:rPr/>
      </w:pPr>
      <w:bookmarkStart w:id="11" w:name="__RefHeading___Toc10477065_3381743652"/>
      <w:bookmarkStart w:id="12" w:name="_Toc4"/>
      <w:bookmarkEnd w:id="10"/>
      <w:bookmarkEnd w:id="11"/>
      <w:r>
        <w:rPr>
          <w:rtl w:val="true"/>
        </w:rPr>
        <w:t>مصباح الهداية</w:t>
      </w:r>
      <w:bookmarkEnd w:id="12"/>
    </w:p>
    <w:p>
      <w:pPr>
        <w:pStyle w:val="BookText"/>
        <w:rPr/>
      </w:pPr>
      <w:r>
        <w:rPr>
          <w:rFonts w:ascii="Amiri" w:hAnsi="Amiri" w:eastAsia="Amiri" w:cs="Amiri"/>
          <w:color w:val="111111"/>
          <w:sz w:val="28"/>
          <w:sz w:val="28"/>
          <w:szCs w:val="28"/>
          <w:rtl w:val="true"/>
          <w:lang w:bidi="ar-SA"/>
        </w:rPr>
        <w:t xml:space="preserve">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يضئ ولو لم تمسسه نار نور على نور يهدي الله لنوره من يشاء ويضرب الله الأمثال للناس والله بكل شئ عليم </w:t>
      </w:r>
      <w:r>
        <w:rPr>
          <w:rFonts w:eastAsia="Amiri" w:cs="Amiri" w:ascii="Amiri" w:hAnsi="Amiri"/>
          <w:color w:val="111111"/>
          <w:sz w:val="28"/>
          <w:szCs w:val="28"/>
          <w:rtl w:val="true"/>
          <w:lang w:bidi="ar-SA"/>
        </w:rPr>
        <w:t xml:space="preserve">" . </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المغازلي الشافعي في كتاب المناقب ، يرفعه إلى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كمشكاة فيها مصباح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المشكاة فاطمة عليها السلام ، والمصباح الحسن والحسين عليهما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الزجاجة كأنها كوكب 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فاطمة كوكبا دريا بين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يوقد من شجرة 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شرقية ولا غربية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يهودية ، ولا نصرانية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زيتها يضئ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كاد العلم </w:t>
      </w:r>
    </w:p>
    <w:p>
      <w:pPr>
        <w:pStyle w:val="BookText"/>
        <w:rPr/>
      </w:pPr>
      <w:r>
        <w:rPr>
          <w:rFonts w:ascii="Amiri" w:hAnsi="Amiri" w:eastAsia="Amiri" w:cs="Amiri"/>
          <w:color w:val="111111"/>
          <w:sz w:val="28"/>
          <w:sz w:val="28"/>
          <w:szCs w:val="28"/>
          <w:rtl w:val="true"/>
          <w:lang w:bidi="ar-SA"/>
        </w:rPr>
        <w:t>ينطق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تمسسه نار 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إمام بعد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لولايتنا من يشاء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هذا من طريق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طريقنا ، فعن جابر عن مولانا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وضع العلم الذي كان عنده عند الوصي ، وهو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نور السماوات والأرض مثل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هادي السماوات والأرض مثل العلم الذي أعطيته ، هو نوري الذي يهتدى به ، مثل المشكاة ، فيها مصباح ، والمشكاة قلب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والمصباح النور الذي فيه العلم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في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إني أريد أن أقبضك ، فاجعل الذي عندك عند الوصي ، كما يجعل المصباح في الزجاجة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كأنها كوكب 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فأعلمهم فضل الوصي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يوقد من شجرة 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 الشجرة المباركة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وبركاته عليكم أهل البيت إنه حميد مجيد </w:t>
      </w:r>
      <w:r>
        <w:rPr>
          <w:rFonts w:eastAsia="IRNazanin" w:cs="IRNazanin"/>
          <w:color w:val="111111"/>
          <w:sz w:val="28"/>
          <w:szCs w:val="28"/>
          <w:rtl w:val="true"/>
          <w:lang w:bidi="fa-IR"/>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لا شرقية ، ولا غربية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 فتصلون قبل المغرب ولا نصارى فتصلون قبل المشرق ، وأنتم على ملة إبراهيم ،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إبراهيم يهوديا ولا نصرانيا ولكن كان صَلَّى اَللَّهُ عَلَيْهِ وَ آلِهِ وَ سَلَّمْ </w:t>
      </w:r>
    </w:p>
    <w:p>
      <w:pPr>
        <w:pStyle w:val="BookText"/>
        <w:rPr/>
      </w:pPr>
      <w:r>
        <w:rPr>
          <w:rFonts w:ascii="Amiri" w:hAnsi="Amiri" w:eastAsia="Amiri" w:cs="Amiri"/>
          <w:color w:val="111111"/>
          <w:sz w:val="28"/>
          <w:sz w:val="28"/>
          <w:szCs w:val="28"/>
          <w:rtl w:val="true"/>
          <w:lang w:bidi="ar-SA"/>
        </w:rPr>
        <w:t xml:space="preserve">حنيفا مسلما وما كان من المشركين </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يكاد زيتها يضئ ولو لم تمسسه نار نور على نور 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مثل أولادكم الذين يولدون منكم كمثل الزيت الذي يتخذ من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يضئ ولو لم تمسسه نار نور على نور 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يكادون أن يتكلموا بالنبوة ، ولو لم ينزل عليهم ذلك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وفي رواية أخرى عن عيسى بن راشد ، عن مولانا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كمشكاة 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نور العلم في صدر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في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صدر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كأنها كوكب دري يوقد من شجرة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شرقية ولا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لا يهودية ،ولا نصرانية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بكاد زيتها يضئ ولو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يكاد العالم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بتكلم بالعلم قبل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إماما مؤيدا بنور العلم والحكمة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نور السماوات والأرض مثل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في زجاجة الزجاجة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وعلم نبي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عنده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 نور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هاد لأهل السماء ولأهل الأرض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الكوفة وأمير المؤمنين صلوات الله وسلامه عليه يكتب بأصبعه ويتبسم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الذي يضحكك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عجبت لمن يقرأ هذه الآية ولم يعرفها حق معرفتها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آية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نور السماوات والأرض مثل نوره كمشكاة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المشكاة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زجاجة ، الزجاجة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كأنها كوكب 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يوقد من شجرة 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زيتونة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زيتها يضئ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تمسسه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على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يهدي الله لنوره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ويضرب الله الأمثال للناس والله بكل شئ عليم </w:t>
      </w:r>
      <w:r>
        <w:rPr>
          <w:rFonts w:eastAsia="IRNazanin" w:cs="IRNazanin"/>
          <w:color w:val="111111"/>
          <w:sz w:val="28"/>
          <w:szCs w:val="28"/>
          <w:rtl w:val="true"/>
          <w:lang w:bidi="fa-IR"/>
        </w:rPr>
        <w:t>" .</w:t>
      </w:r>
      <w:r>
        <w:rPr>
          <w:rStyle w:val="FootnoteAnchor"/>
          <w:rtl w:val="true"/>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وقفت على روايات الباب ، فاعلم أن توضيح الأمر في المقام وتطبيق الآية الكريمة على ما في الروايات ، من جهة القواعد اللفظية يتوقف على تقديم </w:t>
      </w:r>
    </w:p>
    <w:p>
      <w:pPr>
        <w:pStyle w:val="BookText"/>
        <w:rPr/>
      </w:pPr>
      <w:r>
        <w:rPr>
          <w:rFonts w:ascii="Amiri" w:hAnsi="Amiri" w:eastAsia="Amiri" w:cs="Amiri"/>
          <w:color w:val="111111"/>
          <w:sz w:val="28"/>
          <w:sz w:val="28"/>
          <w:szCs w:val="28"/>
          <w:rtl w:val="true"/>
          <w:lang w:bidi="ar-SA"/>
        </w:rPr>
        <w:t xml:space="preserve">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بالنور في المقام هو النور المعنوي ، وهوالعلم والهداية ، لا الحسي وهو ضوء الشمس والقمر والنجوم وهذا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التشبيه بمشكاة فيها مصباح والمصباح في زجاجة ، وتشبيه الزجاجة بكوكب دري ، وتوصيفه بأنه يوقد من شجرة مباركة زيتونة إلى آخر الآية لا يجري في ضوء الشمس والقمر والنجوم ، وهكذا من الأنوار المحسوسة الظاهرة ،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الخفي إنما يشبه بالجلي ، لا الجلي بالخفي ، وخفاء المشبه بالنسبة إلى المشبه به إما من جهة كون المشبه أمرا معقولا معنويا والمشبه به أمرا حسيا مدركا بذاته ، وإما من جهة كون المشبه به أقوى من المشبه مع تساويهما في أنهما مدركان حسا ، أو معنى ، والأمر في المقام بالعكس ، لأن ضوء الشمس والقمر والنجوم مع كونه حسيا أقوى من نور المصباح في المشكاة ، فيكون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الهداية إلى الأنوارالحسية كضوء الشمس والقمر والنجوم يشترك فيها جميع الخلق ممن هداه الله ولم يهده ، وإنما الذي يختص به من يشاء هو الاهتداء إلى نور الله في أرضه وسمائه ، وحجته على عباده ، وخليفته في خلقه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إلى آخر الآية ، لأنه متعلق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النور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كمشكاة </w:t>
      </w:r>
    </w:p>
    <w:p>
      <w:pPr>
        <w:pStyle w:val="BookText"/>
        <w:rPr/>
      </w:pPr>
      <w:r>
        <w:rPr>
          <w:rFonts w:ascii="Amiri" w:hAnsi="Amiri" w:eastAsia="Amiri" w:cs="Amiri"/>
          <w:color w:val="111111"/>
          <w:sz w:val="28"/>
          <w:sz w:val="28"/>
          <w:szCs w:val="28"/>
          <w:rtl w:val="true"/>
          <w:lang w:bidi="ar-SA"/>
        </w:rPr>
        <w:t xml:space="preserve">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كائن في بيوت موصوفة بالأوصاف المذكورة ، ومن المعلوم أن ضوء الشمس والقمر والنجوم لا تعلق لها بالبيوت الموصوفة بالأوصاف المذكورة سواء أريد من البيوت المساجد ، كما زعمه بعض المفسرين</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أو بيوت الأنبياء سلام الله عليهم ،كما دلت عليه روايات الفريقين ، فما عن الحسن ، وأبي العالية ، والضحاك من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منور السماوات والأرض ،والشمس والقمر والنجوم</w:t>
      </w:r>
      <w:r>
        <w:rPr>
          <w:rStyle w:val="FootnoteAnchor"/>
          <w:rtl w:val="true"/>
        </w:rPr>
        <w:footnoteReference w:id="15"/>
      </w:r>
      <w:r>
        <w:rPr>
          <w:rFonts w:ascii="Amiri" w:hAnsi="Amiri" w:eastAsia="Amiri" w:cs="Amiri"/>
          <w:color w:val="111111"/>
          <w:sz w:val="28"/>
          <w:sz w:val="28"/>
          <w:szCs w:val="28"/>
          <w:rtl w:val="true"/>
          <w:lang w:bidi="ar-SA"/>
        </w:rPr>
        <w:t xml:space="preserve">غلط ، لا يلائم ما بعده بوجه ، مع أن ضوء الشمس والقمر والنجوم لا يظهر إلا في الأرض وما جاورها من الهواء الواصل إليه أثر الانعكاس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فتبين بما بيناه أنه لا مجال 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إلا بما أطبقت عليه الروايات من هادي السماوات والأرض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كسائر الحقائق من الممكنات ، فلا يحمل على الواجب تعالىشأنه حقيقة تعالى الله عما يقول الظالمون علوا كبيرا ، فحمله عليه تعالى شأنه إنما هو باعتبار ثبوت أثره له تعالى ، وعدم تطرق الضد فيه عز وجل ، كما أن إثبات صفات الكمال له تعالى إنما هو بهذا المعنى ، والأثر الظاهر للنور إنما هو ظهور الأشياء به ، فحينئذ إما أن يراد ظهور الأشياء به حسا أو معنى ، وقد تبين لك أن إرادة الأول لا يلائم مع ما بعده بوجه ، فتعين الثاني ، وهو رفع ظلمات الجهل بنور العلم والهداية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أن إضافته إلى السماوات والأرض لا تكون إلا باعتبار أهلها ، لأن العلم والهداية لا يتعلق بنفس السماء والأرض ، فالتعبير بالسماوات حينئذ إنما هو باعتبار عدم اختصاص الهداية ، بفرد دون فرد ، فإن التعبير بالجمع المحلى وغيره حينئذ شائع في العرف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القرية التي كنا فيها والعير التي أقبلنا فيها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ولا يكون هذا من باب التجوز في الكلمة بعلاقة الحال ، كما توهموه ، وإنما هو من باب التجوز في الإسناد ، كما حققناه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تبين أيضا أن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بمزين السماء بالملائكة ، ومزين الأرض بالأنبياء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أبي كعب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في غير محله ، إلا أن يرجع إلى ما بيناه ، لأن التزيين وإن كان من آثار النور إلا أنه ليس من الحيثيات الظاهرة له ، فالتفسير التام إنما هو ما في الروايات أيهاد لأهل السماء ، وهاد لأهل الأرض ، وحيث إن هدايته تعالى لأهل الأرض لا تكون بلا واسطة ،فلا بد من هاد بينه تعالى شأنه وبينهم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الهادي الذي اختاره الله تعالى هاديا لهم ، ويمكن أن يكون التفصيل بين السماء والأرض بالتعبير في الأول بصيغة الجمع ، وفي الثاني بصيغة الإفراد تنبيها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الواسطة في الهداية بينه تعالى شأنه ، وبين أهل الأرض ، وعدم ثبوتها بالنسبة إلى أهل </w:t>
      </w:r>
    </w:p>
    <w:p>
      <w:pPr>
        <w:pStyle w:val="BookText"/>
        <w:rPr/>
      </w:pPr>
      <w:r>
        <w:rPr>
          <w:rFonts w:ascii="Amiri" w:hAnsi="Amiri" w:eastAsia="Amiri" w:cs="Amiri"/>
          <w:color w:val="111111"/>
          <w:sz w:val="28"/>
          <w:sz w:val="28"/>
          <w:szCs w:val="28"/>
          <w:rtl w:val="true"/>
          <w:lang w:bidi="ar-SA"/>
        </w:rPr>
        <w:t xml:space="preserve">السماوات ، حيث إن هداية أهل الأرض بواسطة خلفائه ، وهداية أهل السماوات بالإلهام ، أو ما بمنزلته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فالنور المضاف إليه تعالى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النور المحمول عليه أولا إذ لا يجوز إضافة المحمول إلى موضوعه ، فالمراد منه الهادي المنتسب إليه تعالى شأنه ، الذي جعله واسطة بينه وبين خلقه ،وسببا لهدايتهم ، فالمثل إنما هو له ، لا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والتشبيه إنما هو لمثل خليفته في خلقه ، أي العنوان المناسب اللائق له ،والغرض من التشبيه توضيح مقام خليفته ، وبيان عدم انقطاع حبل الخلافة بما يناسبه عالم الحس والظاهر ، حتى يتوسل الخلق إلى إدراك مقامه بواسطة تطبيق المعقول على المحسوس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فقد تبين لك أن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في قلوب المؤمنين ، وبطاعتهم لله تعالى في غير محله ، لأن الإيمان والطاعة نتيجة الهداية ، لا سببها ، مع أن التشبيه بمشكاة 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يلائمه أصلا ، ضرورة أن المشبه به سبب الهداية ووسيلة إلى رفع الظلمة ،فالذي يشبه به إنما هو ما يكون سببا للهداية ، لا ما هو نتيجة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المنظور من المشبه به بيان سبب الإنارة والإضاءة لمن استضاء به ، لاستنارة المشكاة بالمصباح ، سواء أريد من المشكاة الكوة أو القنديل ، أو العمود الذي فيه الفتيلة ، كما هو ظاهر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المشكاة من توابع المضيء الذي يستضيء به الناس ، لا أن حيثيتها الاستضاءة بالمصباح ، فلا مجال لتشبيه الإيمان في قلب المؤمن ، أو </w:t>
      </w:r>
    </w:p>
    <w:p>
      <w:pPr>
        <w:pStyle w:val="BookText"/>
        <w:rPr/>
      </w:pPr>
      <w:r>
        <w:rPr>
          <w:rFonts w:ascii="Amiri" w:hAnsi="Amiri" w:eastAsia="Amiri" w:cs="Amiri"/>
          <w:color w:val="111111"/>
          <w:sz w:val="28"/>
          <w:sz w:val="28"/>
          <w:szCs w:val="28"/>
          <w:rtl w:val="true"/>
          <w:lang w:bidi="ar-SA"/>
        </w:rPr>
        <w:t xml:space="preserve">طاعة الله في قلبه بمشكاة فيها مصباح ، لأن قلب المؤمن إنما يستنير بالإيمان والطاعة ، لا أنه يصير سببا لاستنارة غيره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أبي من أنه كان يقرأ مثل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به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فلا ينافي ما بيناه ، لأن خليفة الله في خلقه نور الله باعتبار أنه منصوب من قبله ، هاديا للخلق ، ونور المؤمنين بواسطة أنهم يهتدون به ، فتصح إضافته إليه تعالى ، وإلى المؤمنين بالاعتبارين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تبين أن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في القلب</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في غير محله أيضا ، مع أنه لا ينطبق عليه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يوقد من شجرة مباركة زيتونة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الموقد من شجرة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من ذريته سلام الله عليهم أجمعين ،لا القرآن بل لا يناسبه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يهدي اللهلنوره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التعبير باللام إنما يلائم إذا كان الاهتداء إليه مقصودا ، كخليفة الله تعالى في عباده ،حيث اعتبر ولايته والاهتداء إلى معرفته في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القرآن فليس له هذا الشأن وإنما هو سبب للهداية فقط ، فالتعبير المناسب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يهدي الله بنوره من يشاء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وأما تفسيره بالأدلة الدالة على توحيده وعدله التي هي في الوضوح والظهور مثل النور ، كما عن بعض المفسرين بالرأي أيضا</w:t>
      </w:r>
      <w:r>
        <w:rPr>
          <w:rStyle w:val="FootnoteAnchor"/>
          <w:rtl w:val="true"/>
        </w:rPr>
        <w:footnoteReference w:id="2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فأفسد من الجميع ، إذ مع </w:t>
      </w:r>
    </w:p>
    <w:p>
      <w:pPr>
        <w:pStyle w:val="BookText"/>
        <w:rPr/>
      </w:pPr>
      <w:r>
        <w:rPr>
          <w:rFonts w:ascii="Amiri" w:hAnsi="Amiri" w:eastAsia="Amiri" w:cs="Amiri"/>
          <w:color w:val="111111"/>
          <w:sz w:val="28"/>
          <w:sz w:val="28"/>
          <w:szCs w:val="28"/>
          <w:rtl w:val="true"/>
          <w:lang w:bidi="ar-SA"/>
        </w:rPr>
        <w:t xml:space="preserve">عدم ملائمته لما ذكرنا من الوجوه المتعددة لا يلائم 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فلم يبق إلا ما فسر في روايات أهل البيت عليهم السلام من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الله في خلقه ، الذي هو نور الله في أرضه ، وأن مشكاة فيهامصباح منطبق على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الذي فيه مصباح النبوة ، وأن الزجاجة ينطبق على سيد الأوصياء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ظهر فيه علم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ومنه أشرق ، وكانت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منزلة الباب من المدينة ،فلا يدخلها إلا من أتاها من بابها ، الذي هو كوكب دري يوقد من شجرة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شجرة ميمونة مباركة ، وأن الزيت المتخذ من الزيتونة المباركة منطبق على أولاده المعصومين ، الذين هم نور على أثر نور ، ولا تخلو الأرض منهم إلى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تطبيق كل فقرة من الآية الشريفة على واحد من الأئمة عليهم السلام ، كما في رواية جابر ، عن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من التفسير بالباطن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تطبيق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فيها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سيدة العالمين فاطمة الزهراء عليها السلام ، كما في رواية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العامة</w:t>
      </w:r>
      <w:r>
        <w:rPr>
          <w:rStyle w:val="FootnoteAnchor"/>
          <w:rtl w:val="true"/>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وفي بعض الروايات المروية عن أهل البيت عليهم السلام من طريقنا</w:t>
      </w:r>
      <w:r>
        <w:rPr>
          <w:rStyle w:val="FootnoteAnchor"/>
          <w:rtl w:val="true"/>
        </w:rPr>
        <w:footnoteReference w:id="22"/>
      </w:r>
      <w:r>
        <w:rPr>
          <w:rFonts w:ascii="Amiri" w:hAnsi="Amiri" w:eastAsia="Amiri" w:cs="Amiri"/>
          <w:color w:val="111111"/>
          <w:sz w:val="28"/>
          <w:sz w:val="28"/>
          <w:szCs w:val="28"/>
          <w:rtl w:val="true"/>
          <w:lang w:bidi="ar-SA"/>
        </w:rPr>
        <w:t xml:space="preserve">فمشكل ، ولعله تأويل إن لم يقع فيها خلط من الراوي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وكيف كان فقد ظهر من الآية الشريفة أن الله تعالى لم يهمل عباده ، ولميترك أرضه بغير قيم ، ولم يفوض أمر الولاية والإمامة إلى اختيار الناس ، بل جعل في أرضه أنوارا ، نورا في إثر نور ، مطهرين معصومين ،هادين مهديين ، لم يكن ظلمة وكدورة ، فإن التعبير عنهم عليهم السلام بنوره ،وتوصيفهم بما وصفه تصريح بعصمتهم وطهارتهم ، إذ لو لم يكونوا معصومين مطهرين ، لتطرق إليهم ظلمة المعصية ، وكدورة الجهل ، والسهو ،والنسيان ، ولم يكونوا خالصين في النورانية ، مع أنه تعالى شأنه وصفهم بكمال النورانية ، ولا ينطبق ذلك إلا على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 من ذريته سلام الله عليهم أجمعين ، إذ لم يدع أحد من الأمة ادعاء النص والعصمة في شأن الخلفاء الثلاثة وغيرهم من الأئمة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نور قلوبنا ، وهدانا لنوره ، وما كنا لنهتدي لولا أن هدانا الله ، وصلى الله على محمد وآله الطاهرين</w:t>
      </w:r>
      <w:r>
        <w:rPr>
          <w:rFonts w:eastAsia="Amiri" w:cs="Amiri" w:ascii="Amiri" w:hAnsi="Amiri"/>
          <w:color w:val="111111"/>
          <w:sz w:val="28"/>
          <w:szCs w:val="28"/>
          <w:rtl w:val="true"/>
          <w:lang w:bidi="ar-SA"/>
        </w:rPr>
        <w:t xml:space="preserve">. </w:t>
      </w:r>
      <w:bookmarkStart w:id="13" w:name="pg20595_290614"/>
    </w:p>
    <w:p>
      <w:pPr>
        <w:pStyle w:val="Heading2"/>
        <w:numPr>
          <w:ilvl w:val="1"/>
          <w:numId w:val="1"/>
        </w:numPr>
        <w:rPr/>
      </w:pPr>
      <w:bookmarkStart w:id="14" w:name="__RefHeading___Toc10477067_3381743652"/>
      <w:bookmarkStart w:id="15" w:name="_Toc5"/>
      <w:bookmarkEnd w:id="13"/>
      <w:bookmarkEnd w:id="14"/>
      <w:r>
        <w:rPr>
          <w:rtl w:val="true"/>
        </w:rPr>
        <w:t>تفسيرآيات العقائد آية الله السيد جعفر سيدان الخراساني</w:t>
      </w:r>
      <w:bookmarkEnd w:id="15"/>
    </w:p>
    <w:p>
      <w:pPr>
        <w:pStyle w:val="BookText"/>
        <w:rPr/>
      </w:pPr>
      <w:r>
        <w:rPr>
          <w:rFonts w:ascii="IRNazanin" w:hAnsi="IRNazanin" w:eastAsia="IRNazanin"/>
          <w:color w:val="111111"/>
          <w:sz w:val="28"/>
          <w:sz w:val="28"/>
          <w:szCs w:val="28"/>
          <w:rtl w:val="true"/>
          <w:lang w:bidi="fa-IR"/>
        </w:rPr>
        <w:t>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ربك كيف مد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الحلقة الاولی</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ربك كيف مد الظل ولو شاء لجعله ساكنا ثم جعلنا الشمس عليه دليلا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قبضناه الينا قبضا يسيرا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تحقيق مفردات الاية وتوضيح معناها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وفي مواضع اخری من القران الكريم قد تكون بمعنی الم تعلم وقد تكون بنفس معناها الحقيقي او يكون المراد منها هو البصيرة القلبية ومن الممكن ان يكون كل من المعنيين مرادا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 تر قدرة الله تعالی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مفردات الراغب في ذيل مادة ظل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الضح وهو اعم من الفيء 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الليل وظل الجنة ويقال لكل موضع لم تصل اليه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ولا يقال الفيء الا لما زال عنه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بالظل عن العزة والمنعة وعن الرفاهة</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لكن بناءً علی احد الاحاديث المراد من الظل ما بين طلوع الفجر الی طلوع الشمس كما جاء في تفسير القمي عن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 ما بين طلوع الفجر الی طلوع الشمس</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انه ليس مقصود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ينحصر معنی الظل في ما بين طلوع الفجر الی طلوع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انه لم يكن الحديث دالا علی انحصار معنی الظل بمعنی خاص كما وان عبارة الظرف قابلة للمعنی مع عدم تنافيه مع تعاليم الوحي فعليه اذن يمكن ذكر احتمالات اخر وعليه فيمكن القول بان المراد من الظل بياض الصبح الی طلوع الشمس او مطلق الظل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ما قاله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في العالم ثلاثة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الظلمة الظل ومعنی النور والظلمة واضح والمقصود من الظل من بعد بياض الصبح الی طلوع الشمس حيث انه في هذا الوقت لا نور محض ولا ظلام مطلق كما وانه يعد من اطهر اوقات اليوم وذلك لان طبع الانسان ينفر من الظلمة المحضة </w:t>
      </w:r>
    </w:p>
    <w:p>
      <w:pPr>
        <w:pStyle w:val="BookText"/>
        <w:rPr/>
      </w:pPr>
      <w:r>
        <w:rPr>
          <w:rFonts w:ascii="IRNazanin" w:hAnsi="IRNazanin" w:eastAsia="IRNazanin"/>
          <w:color w:val="111111"/>
          <w:sz w:val="28"/>
          <w:sz w:val="28"/>
          <w:szCs w:val="28"/>
          <w:rtl w:val="true"/>
          <w:lang w:bidi="fa-IR"/>
        </w:rPr>
        <w:t>التي لا يری فيها شيئا ومن جانب اخر نور الشمس يوجب احترار الهواء ويؤذي العين ولهذه الجهة وصفت الجنة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ممدود</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الحاصل من معنی الاية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ان الله كيف مد مطلق الظل او يخلق بياض الصبح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العمل يصور لنا القدرة الالهية التي نظمت هذا العالم الواسع الابعاد الرحب العظيم مع ما فيه من كواكب وشمس بفواصل معينة وعليه فقوله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 تشاهد قدرة الله تعالی وخلقته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شاء لجعله ساكنا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الله تعالی لجعل الظل ثابتا فان الله تعالی لو اوقف حركة الاجرام السماوية والتي من جملتها الشمس والارض لثبت الظل وذلك لان طول وقصر الظل وانعدامه في خط الاستواء فيما اذا كانت الشمس قائمة بدرجة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ينشأ من حركة الارض حول نفسها وحول الشمس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 الشمس عليه دليلا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 الشمس دليلا علی الظل وهذا الدليل لجهتين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تكن الشمس يعني نورها لم يكن هنالك ظل فمن باب تعرف الاشياء باضدادها نعرف الظلمة والظل بواسطة النور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تبعية ومتابعة الظل للشمس في طول اليوم سبب في تردد الظل بين الطول والقصر ففي اول طلوع الشمس وغروبها يكون الظل طويلا وكلما اقترب الشمس من نصف النهار قصر الظل وبذلك يعرف مقدار ما مضی او بقي من الزمان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قبضناه الينا قبضا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نقبض ذلك الظل بسهولة وهذا احد الاحتمالات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شيئا فشيئا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ونعدمه من الرؤية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ودليل هذه السهولة انه لا تكلف علی الله تعالی في خلق العالم كما تعب في 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يؤوده حفظهما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نكتة قابلة للملاحظة وهي ان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تفسر في كثير من التفاسير نعم جاء في تفسير الصافي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قبضناه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ازلناه بايقاع الشعاع موقعه لما عبر عن احداثه 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التسيير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 عن ازالته بالقبض الی نفسه الذي هو في معنی الكف</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اذن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هذه الجهة وهي ان اعدام الظل انما هو بارادة الله تعالی كما كان ايجاده بارادته جل وعلا ايضا وعلی هذا فمن الواضح جدا انالاية في مقام بيان امر طبيعيا جغرافيا ونجوميا ولا يوجد اي تعقيد في الفاظ الاية وعباراتها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فتصوير القدرة الالهية وتوجه العباد الی خالق العالم من جملة اثار الخلقة وظواهرها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وعلينا بمراجعة كلام الفلاسفة والعرفاء حول هذه الاية فلننظر كيف يفسرون الاية ويأولونها بما لايخطر علی الذهن وبما لا يتفق مع ظاهر الاية اصلا كما ويتنافی مع الاصول السماوية والاعتقادات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نذكر كلمات الفلاسفة والعرفاء وعليكم انتم ايها بالحكم والقضاوة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الفلاسفة والعرفاء</w:t>
      </w:r>
    </w:p>
    <w:p>
      <w:pPr>
        <w:pStyle w:val="BookText"/>
        <w:rPr/>
      </w:pPr>
      <w:r>
        <w:rPr>
          <w:rFonts w:ascii="IRNazanin" w:hAnsi="IRNazanin" w:eastAsia="IRNazanin"/>
          <w:color w:val="111111"/>
          <w:sz w:val="28"/>
          <w:sz w:val="28"/>
          <w:szCs w:val="28"/>
          <w:rtl w:val="true"/>
          <w:lang w:bidi="fa-IR"/>
        </w:rPr>
        <w:t xml:space="preserve">لقد فسر بعض كبار مذهب العرفان الاية بشكل غير صحيح علی اساس مفترضات اذهانهم وذكروا للاية معنی لا يتفق مع ظهورها ولا يرتبط بمفهومها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من الواضح انه لا مانع من استنباط واستخراج المعاني المختلفة من القران حسب الملاكات والضوابط الخاصة فالقران له ظواهر وحقائق ولطايف واشارات وكل شخص بمقدار قابليته وعلمه يستنبط من القران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اي تفسير يجب ان يكون بحدود خاصة ومن الخطأ بل من الخطر ان نفرض المعاني المختلقة مسبقا في الذهن علی ايات القران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ونذكر بعض الملاكات المهمة في تفسير القران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قابلية الاية لتحمل ذلك المعنی المذكور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تكون الاية التي يراد تفسيرها قد فسرت في الحديث المعتبر بمعنی خاص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يكون ذلك المعنی او ذلك التفسير منافيا للمسائل القطعية او لما هو من ضروريات الدين او منافيا لباقي الايات وروايات الائمة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ملاحظة هذه الموازين يمكن ذكر معنی للاية بعنوان احد الاحتمالات والا ففرض الافكار الشخصية علی القران هو نفس التفسير بالرأي الذي نهی عنه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له هذه السليقة في تفسير القران فهو ضال مضل وليتبوأ مقعده من النار</w:t>
      </w:r>
      <w:r>
        <w:rPr>
          <w:rStyle w:val="FootnoteAnchor"/>
          <w:rtl w:val="true"/>
        </w:rPr>
        <w:footnoteReference w:id="2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ولاجل ان يتضح ان استنباطات هؤلاء باطلة نبدأ بذكر بعض كلماتهم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ابن عربييقول ابن عربي</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في تفسير الاية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رَبِّكَ كَيْفَ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بالوجود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ماهيات الأشياء و حقائق الأعيان هي ظل الحق و صفة عالمية الوجود المطلق، فمدها إظهارها باسمه النور الذي هو الوجود الظاهر الخارجي الذي يظهر به كل شي‌ء و يبرز كتم العدم إلى فضاء الوجود أي الإضافي وَ لَوْ شاءَ لَجَعَلَهُ ساكِناً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في العدم الذي هو خزانة وجوده،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 و اللوح المحفوظ الثابت وجود كل شي‌ء فيهما في الباطن و حقيقته لا العدم الصرف بمعنى اللاشي‌ء فإنه لا يقبل الوجود أصلا، و ما ليس له وجود في الباطن و خزانة علم الحق و غيبه لم يمكن وجوده أصلا في الظاهر، و الإيجاد و الإعدام ليس إلا إظهار ما هو ثابت في الغيب و إخفاؤه فحسب و هو الظاهر و الباطن و هو بكل شي‌ء عليم ثُمَّ جَعَلْنَا شمس العقل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دَلِيلًا يهدي إلى أن حقيقته غير وجوده و إلا فلا مغايرة بينهما في الخارج فلا يوجد إلا الوجود فحسب، إذ لو لم يمكن وجوده لما كان شيئا فلا يدلّ على كونه شيئا غير الوجود إلا العقل ثُمَّ قَبَضْناهُ إِلَيْنا بإفنائه قَبْضاً يَسِيراً لأن كل ما يفنى من الموجودات في كل وقت فهو يسير بالقياس إلى ما سبق، و سيظهر كل مقبوض عما قليل في مظهر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القبض دليل على أن الإفناء ليس إعداما محضا بل هو منع عن الانتشار في قبضته التي هي العقل الحافظ لصورته و حقيقته أزلا و أبدا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عربي في الفتوحات في باب</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شرائط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ربك كيف 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 الشمس عليه دليلا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فامرنا بالنظر اليه معرفته ولكن من حيث انه مد الظل وهو اظهاره وجود عينك فما نظرت اليه من حيث احدية ذاته في هذا المقام وانما نظرت اليه من حيث احدية فعله في ايجادك في الدلالة وهو صلاة الجمعة فانها لاتجوز للمنفرد فان من شرطها ما زاد علی الواحد فمن راعی هذه المعرفة الالهية قال بصلاتها قبل الزوال لانه مأمور بالنظر الی ربه في هذه الحال والمصلي يناجي ربه ويواجهه في قبلته والضمير في عليه يطلبه اقرب مذكور وهو الظل ويطلبه الاسم الرب واعادته علی الرب اوجه فانه بالشمس ضرب الله المثل في رؤيته يوم القيامة فقال علی لسان نبيه ترون ربكم كما ترون الشمس بالظهيرة اي وقت الظهر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واراد عند الاستواء بقبض الظل في الشخص في ذلك الوقت لعموم النور ذات الرائي وهو حال فنائه عن رؤية نفسه في مشاهدة ربه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قبضناه الينا قبضا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الاستواء ثم عاد الی مده بدلوك الشمس وهو بعد الزوال فعرفه بعد المشاهدة كما عرفه قبل المشاهدة والحال الحال قال ان وقت صلاة الجمعة بعد الزوال لانه في هذا الوقت ثبتت له المعرفة بربه من حيث مده الظل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تكون اعدة الضمير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الرب اوجه فانه عند الطلوع يعاين مد الظل فينظر الی الشمس فيعرف من مده ظله ما للشمس في ذلك من الاثر فكان الظل علی الشمس دليلا في النظر وكان الشمس علی مد الظل دليلا في الاثر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لم يتنبه لهذه المعرفة الا وهو في حد الاستواء</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ثم بعد ذلك بدلوك الشمس عاين امتداد الظل من ذاته قليلا قليلا جعل الشمس علی مد الظل دليلا فكان دلوكها نظير مد الظل وكان الظل كذات الشمس فيكون الدلوك من الشمس بمنزلة المد من الظل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فالمؤثر في المد انما هو دلوك الشمس والمظهر للظل انما هو عين الشمس بوجودك فقام وجودك في هذه المسألة مقام الالوهة لذات الحق لكونه ما اوجد العالم من كونه ذاتا وانما اوجده من كونه 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فانظر يا ولي مقام ذاتك من حيث وجودك تر ما اشرف نسبته فوجودك وجود الحق اذ الله ما خلق شيئا الا بالحق ويميل الشمس عنك يمتد ظلك فهي معرفة تنزيه جعل ذلك دليلا لتعتقده فان الشمس تبعد عنك وكلما بعدت عنك نبهتك انك لست مثله ولا هو مثلك الا ان يحجبك عن رؤيتها فهو التنزيه المطلق الذي ينبغي لذات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انه في طلوعها وطلبها اياك بالانقاء الی الاستواء تشمر ظلك شيئا بعد شيء لنعلمك ان بظهورها في علوها تمحوك وتفنيك الی ان لا تبقي منك شيئا من الظل خارجا عنك وهو نفي الاثار بسببك ولهذا لم تشرع الصلاة عند الاستواء لفناء الظل فلمن ذا الذي يصلي او الی من تواجه في صلاتك والشمس علی رأسك</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ابن عربي في فصوص الحكم</w:t>
      </w:r>
    </w:p>
    <w:p>
      <w:pPr>
        <w:pStyle w:val="BookText"/>
        <w:rPr/>
      </w:pPr>
      <w:r>
        <w:rPr>
          <w:rFonts w:ascii="IRNazanin" w:hAnsi="IRNazanin" w:eastAsia="IRNazanin"/>
          <w:color w:val="111111"/>
          <w:sz w:val="28"/>
          <w:sz w:val="28"/>
          <w:szCs w:val="28"/>
          <w:rtl w:val="true"/>
          <w:lang w:bidi="fa-IR"/>
        </w:rPr>
        <w:t>ويقول ابن عربي حول كون العالم ظل الله تعالی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المقول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مسمى العالم هو بالنسبة إلى الحق كالظل للشخص، و هو ظل اللَّه ، و هو عين نسبة الوجود إلى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فمحل ظهور هذا الظل الإلهي المسمى بالعالم إنما هو أعيان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امتد هذا الظل، فتدرك من هذا الظل بحسب ما امتد عليه من وجود هذه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باسمه النور وقع الإدراك</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بعد كلامه ذاك يقول حول اية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حيث هو ظل له يُعْلَم، و من حيث ما يُجْهَل ما في ذات ذلك الظل من صورة شخص مَنْ امتد عنه بجهل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نقول إن الحق معلوم لنا من وجه مجهول لنا من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رَبِّكَ كَيْفَ مَدَّ الظِّلَّ وَ لَوْ شاءَ لَجَعَلَهُ ساكِناً</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أي يكون فيه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كان الحق ليتجلى للممكنات حتى يظهر الظل فيكون كما بقي من الممكنات التي ما ظهر لها عين في الوجود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 الشَّمْسَ عَلَيْهِ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اسمه النور الذي قلناه، و يشهد له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الظلال لا يكون لها عين بعدم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قَبَضْناهُ إِلَيْنا قَبْضاً يَسِيراً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قبضه إليه لأنه ظله، فمنه ظهر و إليه يرجع الأمر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ندركه فهو وجود الحق في أعيان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هوية الحق هو وجوده، و من حيث اختلاف الصور فيه هو أعيان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يزول عنه باختلاف الصور اسم الظل، كذلك لا يزول باختلاف الصور اسم العالمأو </w:t>
      </w:r>
    </w:p>
    <w:p>
      <w:pPr>
        <w:pStyle w:val="BookText"/>
        <w:rPr/>
      </w:pPr>
      <w:r>
        <w:rPr>
          <w:rFonts w:ascii="Amiri" w:hAnsi="Amiri" w:eastAsia="Amiri" w:cs="Amiri"/>
          <w:color w:val="111111"/>
          <w:sz w:val="28"/>
          <w:sz w:val="28"/>
          <w:szCs w:val="28"/>
          <w:rtl w:val="true"/>
          <w:lang w:bidi="ar-SA"/>
        </w:rPr>
        <w:t>اسم سوى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أحدية كونه ظلا هو الحق، لأنه 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كثرة الصور هو العالم، فتفطن و تحقق ما أوضحته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على ما ذكرته لك فالعالم متوهم ما له وجود حقيقي، و هذا معنى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خيِّل لك أنه أمر زائد قائم بنفسه خارج عن الحق و ليس كذلك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تراه في الحس متصلًا بالشخص الذي امتد عنه، و يستحيل عليه الانفكاك عن ذلك الاتصال لأنه يستحيل على الشي‌ء الانفكاك عن ذاته؟ فاعرف عينك و من أنت و ما هويتك و ما نسبتك إلى الحق، و بما أنت حق و بما أنت عالمٌ و سوى و غيرٌ و ما شاكل هذه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يتفاضل العلماء، فعالم 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بالنسبة إلى ظل خاص صغيرٍ و كبيرٍ، و صافٍ و أصفى، كالنور بالنسبة إلى حجابه عن الناظر في الزجاج يتلون بلونه، و في نفس الأمر لا 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هكذا تُراهُ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ملا صدرا</w:t>
      </w:r>
    </w:p>
    <w:p>
      <w:pPr>
        <w:pStyle w:val="BookText"/>
        <w:rPr/>
      </w:pPr>
      <w:r>
        <w:rPr>
          <w:rFonts w:ascii="Amiri" w:hAnsi="Amiri" w:eastAsia="Amiri" w:cs="Amiri"/>
          <w:color w:val="111111"/>
          <w:sz w:val="28"/>
          <w:sz w:val="28"/>
          <w:szCs w:val="28"/>
          <w:rtl w:val="true"/>
          <w:lang w:bidi="ar-SA"/>
        </w:rPr>
        <w:t xml:space="preserve">نظرية ملا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تتفق في نهاية بحث التوحيد مع نظرية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الوجود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للأشياء في الموجودية ثلاث مراتب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الوجود الصرف والغيب المطلق و هو الذي لا اسم له و لا نعت له و لا يشار اليه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الوجود المنبسط الذي يعبر عنه بتعابير مختلفة مثلحقيقة نبي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المخلوق بهحقيقة الحقائقاصل العالم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الوجود المنبسط هو الوجود الساري في كل الممكنات والماهيات ويتكثر بتكثر الماهيات الاعتباري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السماء والارض والشجر والعقل ووالنفس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الاسماء باعتبار الماهيات المتنوعة والا فالحقيقة الواحدة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الثالثة الماهيات المختلفة التي نعرفها باسمائها كالشجر والارض والانسان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كلها اعتبارات ذهنية وحقيقتها هو ذلك الوجود المنبسط الذي يظهر باشكال مختلفة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هذا فهم قائلون ان الحقيقة واحدة لكن لها ثلاث مراتب وبعبارة اخری كلها شؤون واحوال تلك الحقيقة الواحدة وتعيناتها وذلك لان الوجود المنبسط مظهر تلك الحقيقة الواحدة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الاساس الذي ذكر في هذه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ربك كيف مد الظل</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سريان ذلك الوجود المنبسط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 الشمس عليه دليلا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الشمس هو ذات الحق المقدسة يعني مرتبة صرف الوجود او المرتبة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ليس له اي دليل عقلا ونقلا مضافا الی ان اصل مبناه غير صحيح ومحل اشكال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اي حال يقول ملا صدرا في فصل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سريان حقيقة الوجود في الموجودات المتعينة و الحقائق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للأشياء في الموجودية ثلاث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الصرف الذي لا يتعلق وجوده بغيره و الوجود الذي لا يتقيد بقيد و هو المسمى عند العرفاء بالهوية الغيبية و الغيب المطلق و الذات الأحدية و هو الذي لا اسم له و لا نعت له و لا يتعلق به معرفة و إدراك إذ كل ما له اسم و رسم كان مفهوما من المفهومات الموجودة في العقل أو الوهم و كل ما يتعلق به معرفة و 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ارتباط بغيره و تعلق بما سواه و هو ليس كذلك لكونه قبل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ما هو عليه في حد نفسه من غير تغير و لا انتقال فهو الغيب المحض و المجهول المطلق إلا من قبل لوازمه و آثاره فهو بحسب ذاته المقدسة ليس محدودا مقيدا بتعين و لا مطلقا حتى يكون وجوده بشرط القيود و المخصصات كالفصول و المشخصات و إنما لواحق ذاته شرائط ظهوره لا علل وجوده ليلزم النقص في ذاته تعالى عنه علوا كبيرا و هذا الإطلاق أمر سلبي يستلزم سلب جميع الأوصاف و الأحكام و النعوت عن كنه ذاته و عدم التقيد و التجددالتحدد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أو اسم أو تعين أو غير ذلك حتى عن هذه السلوبات باعتبار أنها أمور اعتبارية عقلية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الثانية الموجود المتعلق بغيره و هو الوجود المقيد بوصف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المنعوت بأحكام محدودة كالعقول و النفوس و الأفلاك و العناصر و </w:t>
      </w:r>
    </w:p>
    <w:p>
      <w:pPr>
        <w:pStyle w:val="BookText"/>
        <w:rPr/>
      </w:pPr>
      <w:r>
        <w:rPr>
          <w:rFonts w:ascii="Amiri" w:hAnsi="Amiri" w:eastAsia="Amiri" w:cs="Amiri"/>
          <w:color w:val="111111"/>
          <w:sz w:val="28"/>
          <w:sz w:val="28"/>
          <w:szCs w:val="28"/>
          <w:rtl w:val="true"/>
          <w:lang w:bidi="ar-SA"/>
        </w:rPr>
        <w:t>المركبات من الإنسان و الدواب و الشجر و الجماد و سائر الموجودات الخاصة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الثالثة هو الوجود المنبسط المطلق الذي ليس عمومه على سبيل الكلية بل على نحو آخر فإن الوجود محض التحصل و الفعلية و الكلي سواء كان طبيعيا أو عقليا يكون مبهما يحتاج في تحصله و وجوده إلى انضمام شي‌ء إليه يحصله و يوجده و ليست وحدته عددية أي مبدءا للأعداد فإنه حقيقة منبسطة على هياكل الممكنات و ألواح الماهيات لا ينضبط في وصف خاص و لا ينحصر في حد معين من القدم و الحدوث و التقدم و التأخر و الكمال و النقص و العلية و المعلولية و الجوهرية و العرضية و التجرد و التجسم بل هو بحسب ذاته بلا انضمام شي‌ء آخر يكون متعينا بجميع التعينات الوجودية و التحصلات الخارجية بل الحقائق الخارجية تنبعث من مراتب ذاته و أنحاء تعيناته و تطوراته و هو أصل العالم و فلك الحياة و عرش الرحمن و الحق المخلوق به في عرف الصوفية و حقيقة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يتعدد في عين وحدته بتعدد الموجودات المتحدة بالماهيات فيكون مع القديم قديما و مع الحادث حادثا و مع المعقول معقولا و مع المحسوس محسوسا و بهذا الاعتبار يتوهم أنه كلي و ليس كذلك و العبارات عن بيان انبساطه على 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اشتماله على الموجودات قاصرة الإشارات إلا على سبيل التمثيل و التشبيه و بهذا </w:t>
      </w:r>
    </w:p>
    <w:p>
      <w:pPr>
        <w:pStyle w:val="BookText"/>
        <w:rPr/>
      </w:pPr>
      <w:r>
        <w:rPr>
          <w:rFonts w:ascii="Amiri" w:hAnsi="Amiri" w:eastAsia="Amiri" w:cs="Amiri"/>
          <w:color w:val="111111"/>
          <w:sz w:val="28"/>
          <w:sz w:val="28"/>
          <w:szCs w:val="28"/>
          <w:rtl w:val="true"/>
          <w:lang w:bidi="ar-SA"/>
        </w:rPr>
        <w:t>يمتاز عن الوجود الذي لا يدخل تحت التمثيل و الإشارة إلا من قبل آثاره و لوازمه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ملا صدرا في موضع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وفقني الله تعالى بفضله و رحمته الاطلاع على الهلاك السرمدي و البطلان الأزلي للماهيات الإمكانية و الأعيان الجوازية فكذلك هداني ربي بالبرهان النير العرشي إلى صراط مستقيم من كون الموجود و الوجود منحصرا في حقيقة واحدة شخصية لا شريك له في الموجودية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ثاني له في العين و ليس في دار الوجود غيره ديار و كلما يتراءى في عالم الوجود أنه غير الواجب المعبود فإنما هو من ظهورات ذاته و تجليات صفاته التي هي في الحقيقة عين ذاته كما صرح به لسان بعض العرفاء بقوله فالمقول عليه سوى الله أو غيره أو المسمى بالعالم هو بالنسبة إليه تعالى كالظل للشخص فهو ظل الله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ينقل ملا صدرا كلام ابن عربي المتقدم انفا ثم يقول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حكاية ما ذهبت إليه العرفاء الإلهيون و الأولياء المحققون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بيان بعض المعاصرين</w:t>
      </w:r>
    </w:p>
    <w:p>
      <w:pPr>
        <w:pStyle w:val="BookText"/>
        <w:rPr/>
      </w:pPr>
      <w:r>
        <w:rPr>
          <w:rFonts w:ascii="IRNazanin" w:hAnsi="IRNazanin" w:eastAsia="IRNazanin"/>
          <w:color w:val="111111"/>
          <w:sz w:val="28"/>
          <w:sz w:val="28"/>
          <w:szCs w:val="28"/>
          <w:rtl w:val="true"/>
          <w:lang w:bidi="fa-IR"/>
        </w:rPr>
        <w:t>يقول حسن زاده املي في ممد الهمم في شرح عبارة ابن عربي سنشير الی قسم منها في ذيل البحث</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وهي معلومية كون العالم ظل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فالحق بذلك المقدار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ابن عربي في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شاء لجعله ساكنا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يبقی في الحق بالقوة يعني مكتوم في ظلمة العدم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عالم الغيب والغيب المطلق لكنه لايريد ان يكون الظل ساكنا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 الشمس عليه دليلا</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 الشمس يعني الوجود الخارجي يعني النور الالهي دليل الظل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اعيان الممكنات ويسمی نور الوجود بالشمس لان الشمس مظهر اسم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قبضناه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 الظل يعني وجود الاكوان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الی ذلك انه هو له كلام يصرح فيه بكون العالم ظل الله تعالی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نسبة الخلق الی الحق الطف من نسبة الظل الی الشخص واعلی وادق وذلك لان الظل شيء والشخص شيء اخر اما الموج وهو الخلق عين تلك حقيقة البحر لان حقيقة البحر هي الماء</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هامش توضيح معنی 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ربك كيف مد الظل ولو شاء لجعله ساكنا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الظل باحد المعاني ما بين الطلوعين وبالمعنی الاخر عالم الوجود وهل يمكن ان تكون حقيقة العالم بلا ظل يعني الموجودات وذلكلان معنی لو هو الامتناع ولا يكون ظهور بلا مظهِر فالحق تعالی هو الذات الالهية في الظلال وبواسطتها يظهر نفسه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ذيل بحث حول معاني الامكان في الفلسفة والعرفان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العارف يری الوجود ببرهان الصديقين فقط حيث ان الوحدة قاهر للكل والتعينات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بالظاهر انها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مظاهر مقهورة للوحدة وتدليات </w:t>
      </w:r>
    </w:p>
    <w:p>
      <w:pPr>
        <w:pStyle w:val="BookText"/>
        <w:rPr/>
      </w:pPr>
      <w:r>
        <w:rPr>
          <w:rFonts w:ascii="IRNazanin" w:hAnsi="IRNazanin" w:eastAsia="IRNazanin"/>
          <w:color w:val="111111"/>
          <w:sz w:val="28"/>
          <w:sz w:val="28"/>
          <w:szCs w:val="28"/>
          <w:rtl w:val="true"/>
          <w:lang w:bidi="fa-IR"/>
        </w:rPr>
        <w:t>صرفة وروابط محضة بل في الحقيقة لاوجود للظاهر وامظهر والمتجلي والمجلّا واذا قال العارف الامكان فالمراد الوجودات التي هي ربط محض بالقيم والقيوم والخلاصة ان الحكيم والمنطقي يری الامكان الاستعدادي في المادة وباقي الامكانات جهات في النسبة والعارف يری الامكان بالوجودات المتكثرة التي هي ربط محض وجزء ذات الواجب</w:t>
      </w:r>
    </w:p>
    <w:p>
      <w:pPr>
        <w:pStyle w:val="BookText"/>
        <w:rPr/>
      </w:pPr>
      <w:r>
        <w:rPr>
          <w:rFonts w:ascii="Amiri" w:hAnsi="Amiri" w:eastAsia="Amiri" w:cs="Amiri"/>
          <w:color w:val="111111"/>
          <w:sz w:val="28"/>
          <w:sz w:val="28"/>
          <w:szCs w:val="28"/>
          <w:rtl w:val="true"/>
          <w:lang w:bidi="ar-SA"/>
        </w:rPr>
        <w:t>ولو دققنا النظر فان الذي في دار الوجود هو الوجوب والبحث عن الامكان للتلهي</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ذيل عنوان بحث حول وحدة الوجود لاجل توضيح مباحث الكتاب ينقل كلمات من اساتذة الفن في بيان وحدة الوجود نقلا عن النسفي في كشف الحقائق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انه لو صنعنا من الشمع مائة شي‌ء وبالضرورة صار لها مائة شكل ومائة اسم ولكل شكل اسام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صنعنا شكل الاسد وللاسد اسماء متعددة مثلا الرأس والاذن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العاقل يعلم ان لا وجود لشي‌ء غير الشمع وهذه جملة الاسامي التي ظهرت كلها اسام للشمع جائت فيه الجهات المختلفة والاضافات والاعتبارات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بأي لون تريد ان تلبس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انّي أعرف طول رعنا</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 يقول حول كلام ابن عربي في فص حكمة امامية في كلمة هارونية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موسى أعلم بالامر من هارون لانّه علم ما عبده اصحاب العجل لعلمه بأنّ اللَّه جلّ وعلا قد قضى الاّ يعبد الاّ ايّاه وما حكم اللَّه بشي‌ء الاّ وقع فكان عتاب موسى أخاه هارون لما وقع الامر في انكاره وعدم اتساع صدره فانّ العارف من يرى الحقّ في كلّ شي‌ء بل يراه عين كلّ شي‌ء</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جميع العبادات عبادة الحق لكن هنالك من يصد عن 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الشيخ في مثل هذه المسائل في الفصوص والفتوحات وسائر الزبر والرسائل بيان اسرار الولاية والباطن لأولئك الذين هم أهل السرّ ولو كان بحسب نبوة التشريع مقر بأن عموم الناس لابد وان يعرضوا عن عبادة الاصنام كما أنكر الانبياء عبادة الاصنام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6" w:name="pg20595_290634"/>
    </w:p>
    <w:p>
      <w:pPr>
        <w:pStyle w:val="Heading2"/>
        <w:numPr>
          <w:ilvl w:val="1"/>
          <w:numId w:val="1"/>
        </w:numPr>
        <w:rPr/>
      </w:pPr>
      <w:bookmarkStart w:id="17" w:name="__RefHeading___Toc10477069_3381743652"/>
      <w:bookmarkStart w:id="18" w:name="_Toc6"/>
      <w:bookmarkEnd w:id="16"/>
      <w:bookmarkEnd w:id="17"/>
      <w:r>
        <w:rPr>
          <w:rtl w:val="true"/>
        </w:rPr>
        <w:t>الرؤية الفلسفية نقد و تحليل آية الله الشيخ ماجد الكاظمي</w:t>
      </w:r>
      <w:bookmarkEnd w:id="18"/>
    </w:p>
    <w:p>
      <w:pPr>
        <w:pStyle w:val="BookText"/>
        <w:rPr/>
      </w:pPr>
      <w:r>
        <w:rPr>
          <w:rFonts w:ascii="Amiri" w:hAnsi="Amiri" w:eastAsia="Amiri" w:cs="Amiri"/>
          <w:color w:val="111111"/>
          <w:sz w:val="28"/>
          <w:sz w:val="28"/>
          <w:szCs w:val="28"/>
          <w:rtl w:val="true"/>
          <w:lang w:bidi="ar-SA"/>
        </w:rPr>
        <w:t>العدد الحادي والعشرونالروايات</w:t>
      </w:r>
    </w:p>
    <w:p>
      <w:pPr>
        <w:pStyle w:val="BookText"/>
        <w:rPr/>
      </w:pPr>
      <w:r>
        <w:rPr>
          <w:rFonts w:ascii="Amiri" w:hAnsi="Amiri" w:eastAsia="Amiri" w:cs="Amiri"/>
          <w:color w:val="111111"/>
          <w:sz w:val="28"/>
          <w:sz w:val="28"/>
          <w:szCs w:val="28"/>
          <w:rtl w:val="true"/>
          <w:lang w:bidi="ar-SA"/>
        </w:rPr>
        <w:t>الواردة حول التوحيد الالهي</w:t>
      </w:r>
    </w:p>
    <w:p>
      <w:pPr>
        <w:pStyle w:val="BookText"/>
        <w:rPr/>
      </w:pPr>
      <w:r>
        <w:rPr>
          <w:rFonts w:ascii="Amiri" w:hAnsi="Amiri" w:eastAsia="Amiri" w:cs="Amiri"/>
          <w:color w:val="111111"/>
          <w:sz w:val="28"/>
          <w:sz w:val="28"/>
          <w:szCs w:val="28"/>
          <w:rtl w:val="true"/>
          <w:lang w:bidi="ar-SA"/>
        </w:rPr>
        <w:t>تتمة القسم الثاني من الباب الثالث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وبحدوث خلقه على أزليته، وباشتباههم على أن لا شبه له، المستشهد بآياته على قدرته، الممتنع من الصفات ذاته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اللّه عز وجل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عرفت محمّدا باللّه عز وجل حين خلقه وأحدث فيه الحدود من طول وعرض</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نعمره ننكسه في الخلق أفلا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ردّ على الزنادقة الذين يبطلون التوحيد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نكح المرأة وصارت النطفة في الرحم تلقته أشكال من الغذاء ودار عليه الفلك، ومر عليه الليل والنهار، فيولد الإنسان بالطبايع من الغذاء ومرور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فنقض اللّه عليهم قولهم في حرف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نعمره ننكسه الخلق أفلا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كما يقولون ينبغي أن يزيد الإنسان أبدا ما دامت الإشكال قائمة، والليلوالنهار قائمان، والفلك يدور، فكيف صار يرجع إلى النقصان كلما ازداد في الكبر إلى حد الطفولية ونقصان السمع والبصر والقوة والفقه والعلم والمنطق حتى ينقص وينتكس في الخلق ولكن ذلك من خلق العزيز الحكيم وتقديره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الذي خلق السموات والارض وجعل الظلمات والنور ثم الذين كفروا بربهم يعدلون</w:t>
      </w:r>
      <w:r>
        <w:rPr>
          <w:rFonts w:eastAsia="IRNazanin" w:cs="IRNazanin"/>
          <w:color w:val="111111"/>
          <w:sz w:val="28"/>
          <w:szCs w:val="28"/>
          <w:rtl w:val="true"/>
          <w:lang w:bidi="fa-IR"/>
        </w:rPr>
        <w:t>~</w:t>
      </w:r>
      <w:r>
        <w:rPr>
          <w:rStyle w:val="FootnoteAnchor"/>
          <w:rtl w:val="true"/>
        </w:rPr>
        <w:footnoteReference w:id="5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هذه الآية ردّا على ثلاثة اصناف منهم لماقال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خلق السموات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ردا على الدهرية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لابدو لها وهي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نعبد واحدا لا نقول كما قالت الدهرية إن الأشياء لا بدو لها وهي دائمة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فخبرني الآن عما قاله نبيكم في المسيح من أين أثبت له الخلق ونفى عنه الإلهية وأوجب فيه النقص وقد عرفت ما يعتقد فيه كثير من المتدينين؟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له الخلق بالتقدير الذي لزمه والتصوير والتغير من حال إلى حال والزيادة التي لم ينفك عنها والنقصان</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يزول ويحول يجوز أن يوجد ويبطل، فيكون بوجوده بعد عدمه دخول في الحدث</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المخلوق أجوف معتمل مركب للأشياء فيه مدخل</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الدال على وجوده بخلقه، وبحدوث خلقه على أزليته، وبأشتباههم على أن لا شبه له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كان فكروا في عظيم القدرة و جسيم النعمة لرجعوا الی الطريق و خافوا عذاب الحريق و لكن القلوب عليلة و البصائر مدخولةٌ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 ينظرون الی صغير ما خلق كيف احكم خلقه و اتقن تركيبه و فلق له السمع و البصر و سوّي له العظم و البشر؟انظروا الی النّملة في صغر جثتها و لطافة هيئتها لا تكاد تنال بلحظ البصر و لا بمستدرك الفكر كيف دبَّت علی ارضها وصبّت علی رزقها تنقل الحبّة الی جحرها و تعدها في مستقرّها،تجمع في حرها لبردها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الی الشمس و القمر و النبات و الشجر و الماء والحجر واختلاف هذا الّيل و النّهار وتفجّر هذه البحار و كثرة هذه الجبال و طول هذه القلال و تفرّق هذه اللّغات و الالسن المختلفات فالويل لمن انكر المقدر و جحد المدبّر زعموا انهم كالنّبات مالهم زراع و لا لاختلاف صورهم صانع و لم يلجؤوا الی حجّة فيما ادّعوا ولا تحقيق لما أوعوا و هل يكون بناء من غيربان أو جناية من غير جانٍ؟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 ابوشاكر الدّيصاني و هو زنديق علی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جعفربن محمد دلّني علی معبودي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؛فاذا غلام صغير في كفّه بيضة يعلب بها فقال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فناوله ايّاها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ياديصاني هذا حصن مكنون له جلد غليظ و تحت الجلد الغليظ جلد رقيق و تحت الجلد الرقيق ذهلة مائعة و فضّة ذائبة،فلا الذّهبة المائعة تختلط بالفضّة الذائبة و لا الفضّة الذائبة تختلط بالذّهبة </w:t>
      </w:r>
    </w:p>
    <w:p>
      <w:pPr>
        <w:pStyle w:val="BookText"/>
        <w:rPr/>
      </w:pPr>
      <w:r>
        <w:rPr>
          <w:rFonts w:ascii="IRNazanin" w:hAnsi="IRNazanin" w:eastAsia="IRNazanin"/>
          <w:color w:val="111111"/>
          <w:sz w:val="28"/>
          <w:sz w:val="28"/>
          <w:szCs w:val="28"/>
          <w:rtl w:val="true"/>
          <w:lang w:bidi="fa-IR"/>
        </w:rPr>
        <w:t>المائعة،فهي علی حالها لم يخرج منها خارج مصلح فيخبر عن اصلاحها و لم يدخل فيها داخل مفسد فيخبر عن افسادها،لا يدری للذكر خلقت أم للأنثی تنفلق عن مثل ألوان الطواويس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أتری لها مدبّراً؟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ذا الذي كان قبل كل شيء ثم خلق كل شيء ثم يبقی و يفنی كل شيء </w:t>
      </w:r>
      <w:r>
        <w:rPr>
          <w:rFonts w:eastAsia="IRNazanin" w:cs="IRNazanin"/>
          <w:color w:val="111111"/>
          <w:sz w:val="28"/>
          <w:szCs w:val="28"/>
          <w:rtl w:val="true"/>
          <w:lang w:bidi="fa-IR"/>
        </w:rPr>
        <w:t xml:space="preserve">..... </w:t>
      </w:r>
      <w:r>
        <w:rPr>
          <w:rStyle w:val="FootnoteAnchor"/>
          <w:rtl w:val="true"/>
        </w:rPr>
        <w:footnoteReference w:id="59"/>
      </w:r>
      <w:bookmarkStart w:id="19" w:name="pg20595_290639"/>
    </w:p>
    <w:p>
      <w:pPr>
        <w:pStyle w:val="Heading2"/>
        <w:numPr>
          <w:ilvl w:val="1"/>
          <w:numId w:val="1"/>
        </w:numPr>
        <w:rPr/>
      </w:pPr>
      <w:bookmarkStart w:id="20" w:name="__RefHeading___Toc10477071_3381743652"/>
      <w:bookmarkStart w:id="21" w:name="_Toc7"/>
      <w:bookmarkEnd w:id="19"/>
      <w:bookmarkEnd w:id="20"/>
      <w:r>
        <w:rPr>
          <w:rtl w:val="true"/>
        </w:rPr>
        <w:t>موقف العلماء وأصحاب الأئمة عليهم السلام تجاه الفلسفة والعرفان</w:t>
      </w:r>
      <w:bookmarkEnd w:id="21"/>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الخامسة والعشرين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الشهيد الثاني قدس سره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وأعظم من هذا محنة وأكبر مصيبة وأوجب علی مرتكبه اثما ما يتداوله كثير من المتّسمين بالعلم من أهل بلاد العجم وما ناسبها من غير هم في هذا الزمان ، حيث يصرفون عمرهم ويقضون دهرهم علی تحصيل علوم الحكمة كعلم المنطق والفلسفة وغير هما ممّا يحرم لذاته أو لمنافاته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هم مع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يحسبون انّهم يحسنون صنعا</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xml:space="preserve">بل يزعمون انّ ما هم فيه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أعظم فضيلة واتم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عين الخذلان من الله سبحانه والبعد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الانسلاخ من الدين رأساً ان يحيي من يزعم انّه من اتباع سيّد المرسلين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ارسطو ومن شاكله من الحكماء ويهملالدّين الّذي دان الله به أهل الأرض والسّماء ، نعوذ بالله من هذه الغفلة ونسأله العفو والرّحمة فاستيقظوا أيّها الاخوان من رقدتكم وافيقوا من سكرتكم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22" w:name="pg20595_290641"/>
    </w:p>
    <w:p>
      <w:pPr>
        <w:pStyle w:val="Heading2"/>
        <w:numPr>
          <w:ilvl w:val="1"/>
          <w:numId w:val="1"/>
        </w:numPr>
        <w:rPr/>
      </w:pPr>
      <w:bookmarkStart w:id="23" w:name="__RefHeading___Toc10477073_3381743652"/>
      <w:bookmarkStart w:id="24" w:name="_Toc8"/>
      <w:bookmarkEnd w:id="22"/>
      <w:bookmarkEnd w:id="23"/>
      <w:r>
        <w:rPr>
          <w:rtl w:val="true"/>
        </w:rPr>
        <w:t>هل ان الله جل وعلا يتطور؟</w:t>
      </w:r>
      <w:r>
        <w:rPr>
          <w:rtl w:val="true"/>
        </w:rPr>
        <w:t xml:space="preserve">!! </w:t>
      </w:r>
      <w:r>
        <w:rPr>
          <w:rtl w:val="true"/>
        </w:rPr>
        <w:t>ابو علي الخراساني</w:t>
      </w:r>
      <w:bookmarkEnd w:id="24"/>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العلية والإفاضة إلى تطور المبدأ الأول بأطواره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الأقدس ظهور الذات بكسوة الأسماء والصفات</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الأثر ليس شيئا على حياله بل هو ظهور مبدئه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وفعله وهو تجلي نوره وهذه حقيقة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إيجاده عين ظهوره فلا تشأن الظاهر في ظهوره قرة عين العارف الوحيد</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أقوى حضورا منه عند العقلا</w:t>
      </w:r>
      <w:r>
        <w:rPr>
          <w:rFonts w:eastAsia="IRNazanin" w:cs="IRNazanin"/>
          <w:color w:val="111111"/>
          <w:sz w:val="28"/>
          <w:szCs w:val="28"/>
          <w:rtl w:val="true"/>
          <w:lang w:bidi="fa-IR"/>
        </w:rPr>
        <w:t>»</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يلزمه جميع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الحي العليم المريد القادر السميع البصير المتكلم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الذي يظهر بتجليه وتحوّله في </w:t>
      </w:r>
    </w:p>
    <w:p>
      <w:pPr>
        <w:pStyle w:val="BookText"/>
        <w:rPr/>
      </w:pPr>
      <w:r>
        <w:rPr>
          <w:rFonts w:ascii="Amiri" w:hAnsi="Amiri" w:eastAsia="Amiri" w:cs="Amiri"/>
          <w:color w:val="111111"/>
          <w:sz w:val="28"/>
          <w:sz w:val="28"/>
          <w:szCs w:val="28"/>
          <w:rtl w:val="true"/>
          <w:lang w:bidi="ar-SA"/>
        </w:rPr>
        <w:t>صور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الواجب الوجود الحق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وإيجاده للأشياء اختفاؤه فيها مع إظهاره إياها، و إعدامه لها في القيامة الكبرى ظهوره بوحدته وقهره إياها بإزالة تعيناتها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وجود في الخارج إلاّ وجود الحقّ متلبسا بصور أحوال الممكنات فلا يلتذّ بتجلياته إلاّ الحق، ولا يتألّم منه سواه</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عليّة ولا معلولية ولا جاعلية ولا مجعولية في الوجود، ولنفي التغاير فيه إنّما الأمر بالكمون والبروز، فتبصّر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ظهور ذات الحقّ لنفسه في التعينات، يعني في التعينات الخلقية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أظهر ناسوته ثمّ بدا في خلقه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في دائرة الوجود سرّ سنا لاهوته الثاقب في صورة الآكل والشّارب</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قوسين للنزول والصعود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الرئيس في بعض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الأول بذاته ظاهر متجلّ لجميع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ذاته بذاته متجلّ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تجليه إلاّ حقيقة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تجليه ظهوره وظهور الشيء ليس مبايناً عنه وإلا لم يكن ظهور ذاك الشيء</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ليعتبر جميع الحقائق التي تكون موجودة على الظاهر ظهورات لذلك الوجود الواحد الأحد الذي يظهر في لباس المخلوقات وفي قالب معين ومحدود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لحظه به شكلى بت عيّار بر آمد</w:t>
      </w:r>
    </w:p>
    <w:p>
      <w:pPr>
        <w:pStyle w:val="BookText"/>
        <w:rPr/>
      </w:pPr>
      <w:r>
        <w:rPr>
          <w:rFonts w:ascii="IRNazanin" w:hAnsi="IRNazanin" w:eastAsia="IRNazanin"/>
          <w:color w:val="111111"/>
          <w:sz w:val="28"/>
          <w:sz w:val="28"/>
          <w:szCs w:val="28"/>
          <w:rtl w:val="true"/>
          <w:lang w:bidi="fa-IR"/>
        </w:rPr>
        <w:t>هر دم به لباسى دگر آن يار بر آمد</w:t>
      </w:r>
    </w:p>
    <w:p>
      <w:pPr>
        <w:pStyle w:val="BookText"/>
        <w:rPr/>
      </w:pPr>
      <w:r>
        <w:rPr>
          <w:rFonts w:ascii="IRNazanin" w:hAnsi="IRNazanin" w:eastAsia="IRNazanin"/>
          <w:color w:val="111111"/>
          <w:sz w:val="28"/>
          <w:sz w:val="28"/>
          <w:szCs w:val="28"/>
          <w:rtl w:val="true"/>
          <w:lang w:bidi="fa-IR"/>
        </w:rPr>
        <w:t>نه نه كه همو بود كه مي‌گفت أنا الحق</w:t>
      </w:r>
    </w:p>
    <w:p>
      <w:pPr>
        <w:pStyle w:val="BookText"/>
        <w:rPr/>
      </w:pPr>
      <w:r>
        <w:rPr>
          <w:rFonts w:ascii="Amiri" w:hAnsi="Amiri" w:eastAsia="Amiri" w:cs="Amiri"/>
          <w:color w:val="111111"/>
          <w:sz w:val="28"/>
          <w:sz w:val="28"/>
          <w:szCs w:val="28"/>
          <w:rtl w:val="true"/>
          <w:lang w:bidi="ar-SA"/>
        </w:rPr>
        <w:t>منصور نبود آنكه بر آن دار بر آمد</w:t>
      </w:r>
    </w:p>
    <w:p>
      <w:pPr>
        <w:pStyle w:val="BookText"/>
        <w:rPr/>
      </w:pPr>
      <w:r>
        <w:rPr>
          <w:rFonts w:ascii="IRNazanin" w:hAnsi="IRNazanin" w:eastAsia="IRNazanin"/>
          <w:color w:val="111111"/>
          <w:sz w:val="28"/>
          <w:sz w:val="28"/>
          <w:szCs w:val="28"/>
          <w:rtl w:val="true"/>
          <w:lang w:bidi="fa-IR"/>
        </w:rPr>
        <w:t>دل برد و نهان شد</w:t>
      </w:r>
    </w:p>
    <w:p>
      <w:pPr>
        <w:pStyle w:val="BookText"/>
        <w:rPr/>
      </w:pPr>
      <w:r>
        <w:rPr>
          <w:rFonts w:ascii="IRNazanin" w:hAnsi="IRNazanin" w:eastAsia="IRNazanin"/>
          <w:color w:val="111111"/>
          <w:sz w:val="28"/>
          <w:sz w:val="28"/>
          <w:szCs w:val="28"/>
          <w:rtl w:val="true"/>
          <w:lang w:bidi="fa-IR"/>
        </w:rPr>
        <w:t>گه پير و جوان شد</w:t>
      </w:r>
    </w:p>
    <w:p>
      <w:pPr>
        <w:pStyle w:val="BookText"/>
        <w:rPr/>
      </w:pPr>
      <w:r>
        <w:rPr>
          <w:rFonts w:ascii="IRNazanin" w:hAnsi="IRNazanin" w:eastAsia="IRNazanin"/>
          <w:color w:val="111111"/>
          <w:sz w:val="28"/>
          <w:sz w:val="28"/>
          <w:szCs w:val="28"/>
          <w:rtl w:val="true"/>
          <w:lang w:bidi="fa-IR"/>
        </w:rPr>
        <w:t>در صورت بلها</w:t>
      </w:r>
    </w:p>
    <w:p>
      <w:pPr>
        <w:pStyle w:val="BookText"/>
        <w:rPr/>
      </w:pPr>
      <w:r>
        <w:rPr>
          <w:rFonts w:ascii="IRNazanin" w:hAnsi="IRNazanin" w:eastAsia="IRNazanin"/>
          <w:color w:val="111111"/>
          <w:sz w:val="28"/>
          <w:sz w:val="28"/>
          <w:szCs w:val="28"/>
          <w:rtl w:val="true"/>
          <w:lang w:bidi="fa-IR"/>
        </w:rPr>
        <w:t>نادان به گمان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لحظه به شكلى بت عيّار بر آمد</w:t>
      </w:r>
    </w:p>
    <w:p>
      <w:pPr>
        <w:pStyle w:val="BookText"/>
        <w:rPr/>
      </w:pPr>
      <w:r>
        <w:rPr>
          <w:rFonts w:ascii="IRNazanin" w:hAnsi="IRNazanin" w:eastAsia="IRNazanin"/>
          <w:color w:val="111111"/>
          <w:sz w:val="28"/>
          <w:sz w:val="28"/>
          <w:szCs w:val="28"/>
          <w:rtl w:val="true"/>
          <w:lang w:bidi="fa-IR"/>
        </w:rPr>
        <w:t>هر دم به لباسى دگر آن يار بر آمد</w:t>
      </w:r>
    </w:p>
    <w:p>
      <w:pPr>
        <w:pStyle w:val="BookText"/>
        <w:rPr/>
      </w:pPr>
      <w:r>
        <w:rPr>
          <w:rFonts w:ascii="IRNazanin" w:hAnsi="IRNazanin" w:eastAsia="IRNazanin"/>
          <w:color w:val="111111"/>
          <w:sz w:val="28"/>
          <w:sz w:val="28"/>
          <w:szCs w:val="28"/>
          <w:rtl w:val="true"/>
          <w:lang w:bidi="fa-IR"/>
        </w:rPr>
        <w:t>نه نه كه همو بود كه مي‌گفت أنا الحق</w:t>
      </w:r>
    </w:p>
    <w:p>
      <w:pPr>
        <w:pStyle w:val="BookText"/>
        <w:rPr/>
      </w:pPr>
      <w:r>
        <w:rPr>
          <w:rFonts w:ascii="Amiri" w:hAnsi="Amiri" w:eastAsia="Amiri" w:cs="Amiri"/>
          <w:color w:val="111111"/>
          <w:sz w:val="28"/>
          <w:sz w:val="28"/>
          <w:szCs w:val="28"/>
          <w:rtl w:val="true"/>
          <w:lang w:bidi="ar-SA"/>
        </w:rPr>
        <w:t>منصور نبود آنكه بر آن دار بر آمد</w:t>
      </w:r>
    </w:p>
    <w:p>
      <w:pPr>
        <w:pStyle w:val="BookText"/>
        <w:rPr/>
      </w:pPr>
      <w:r>
        <w:rPr>
          <w:rFonts w:ascii="IRNazanin" w:hAnsi="IRNazanin" w:eastAsia="IRNazanin"/>
          <w:color w:val="111111"/>
          <w:sz w:val="28"/>
          <w:sz w:val="28"/>
          <w:szCs w:val="28"/>
          <w:rtl w:val="true"/>
          <w:lang w:bidi="fa-IR"/>
        </w:rPr>
        <w:t>دل برد و نهان شد</w:t>
      </w:r>
    </w:p>
    <w:p>
      <w:pPr>
        <w:pStyle w:val="BookText"/>
        <w:rPr/>
      </w:pPr>
      <w:r>
        <w:rPr>
          <w:rFonts w:ascii="IRNazanin" w:hAnsi="IRNazanin" w:eastAsia="IRNazanin"/>
          <w:color w:val="111111"/>
          <w:sz w:val="28"/>
          <w:sz w:val="28"/>
          <w:szCs w:val="28"/>
          <w:rtl w:val="true"/>
          <w:lang w:bidi="fa-IR"/>
        </w:rPr>
        <w:t>گه پير و جوان شد</w:t>
      </w:r>
    </w:p>
    <w:p>
      <w:pPr>
        <w:pStyle w:val="BookText"/>
        <w:rPr/>
      </w:pPr>
      <w:r>
        <w:rPr>
          <w:rFonts w:ascii="IRNazanin" w:hAnsi="IRNazanin" w:eastAsia="IRNazanin"/>
          <w:color w:val="111111"/>
          <w:sz w:val="28"/>
          <w:sz w:val="28"/>
          <w:szCs w:val="28"/>
          <w:rtl w:val="true"/>
          <w:lang w:bidi="fa-IR"/>
        </w:rPr>
        <w:t>در صورت بلها</w:t>
      </w:r>
    </w:p>
    <w:p>
      <w:pPr>
        <w:pStyle w:val="BookText"/>
        <w:rPr/>
      </w:pPr>
      <w:r>
        <w:rPr>
          <w:rFonts w:ascii="IRNazanin" w:hAnsi="IRNazanin" w:eastAsia="IRNazanin"/>
          <w:color w:val="111111"/>
          <w:sz w:val="28"/>
          <w:sz w:val="28"/>
          <w:szCs w:val="28"/>
          <w:rtl w:val="true"/>
          <w:lang w:bidi="fa-IR"/>
        </w:rPr>
        <w:t>نادان به گمان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الوثن المحبوب تشكّل في كل لحظة بشكل جديد فعشقناه فغاب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آن تلبّس بلباس غير الآخر فصار حينا شيخا وحينا شابّا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الذي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صورة البلهاء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صُلِب لم يكن هو الحلاج كما زعم الجاهل ذالك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العقل والوحي يقولان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قال لا أحب الآفلين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بريء مما تشركون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عما ينحله المُحَدِّدون من صفات الأقدار ونهايات الأقطار وتأثل المساكن وتمكن الأماكن، فالحد لخلقه مضروب وإلى غيره منسوب</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السائل؛ إعلم أن من شبّه ربّنا الجليل بتبائن أعضاء خلقه، وبتلاحم أحقاق مفاصلهم المحتجبة بتدبير حكمته أنه لم يعقد غيب ضميره على معرفته، ولم يشاهد قلبه اليقين بأنه لا ندّ له، كأنه لم يسمع بتبري التابعين عنالمتبوعين، وهم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إن كنا لفي ضلال مبين إذ نسويكم برب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ساوى ربّنا بشيء فقد عدل به، والعادل به كافر بما نزلت به محكمات آياته، ونطقت به شواهد حجج بيناته، الذي لمّا شبّهه العادلون بالخلق المبعّض المحدود في صفاته، ذي الأقطار والنواحي المختلفة في طبقاته، وكان عزّ وجلّ الموجود بنفسه لا بأداته، انتفى أن يكون قدّروه حقّ قدره فقال تنزیها لنفسه عن مشاركة الأنداد وارتفاعا عن قياس المقدّرين له بالحدود من كفرة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قدروا الله حقّ قدره والأرض جميعا قبضته يوم القيامة والسموات مطويات بيمينه سبحانه وتعالى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دلك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القرءان عليه من صفته فأتبعه ليوصل بينك وبين معرفته وائتم به، واستضئ بنور هدايته، فإنها نعمة وحكمة أوتيتها فخذ ما أوتيت وكن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دلّك عليه الشيطان مما ليس في القرآن عليك فرضه ولا في سنة الرسول وأئمة الهدى أثره فكل علمه إلى الله عزّ وجلّ، فإن ذلك منتهى حق الله عليك</w:t>
      </w:r>
      <w:r>
        <w:rPr>
          <w:rFonts w:eastAsia="Amiri" w:cs="Amiri" w:ascii="Amiri" w:hAnsi="Amiri"/>
          <w:color w:val="111111"/>
          <w:sz w:val="28"/>
          <w:szCs w:val="28"/>
          <w:rtl w:val="true"/>
          <w:lang w:bidi="ar-SA"/>
        </w:rPr>
        <w:t>... »</w:t>
      </w:r>
      <w:r>
        <w:rPr>
          <w:rStyle w:val="FootnoteAnchor"/>
          <w:rtl w:val="true"/>
        </w:rPr>
        <w:footnoteReference w:id="80"/>
      </w:r>
      <w:bookmarkStart w:id="25" w:name="pg20595_290646"/>
    </w:p>
    <w:p>
      <w:pPr>
        <w:pStyle w:val="Heading2"/>
        <w:numPr>
          <w:ilvl w:val="1"/>
          <w:numId w:val="1"/>
        </w:numPr>
        <w:rPr/>
      </w:pPr>
      <w:bookmarkStart w:id="26" w:name="__RefHeading___Toc10477075_3381743652"/>
      <w:bookmarkStart w:id="27" w:name="_Toc9"/>
      <w:bookmarkEnd w:id="25"/>
      <w:bookmarkEnd w:id="26"/>
      <w:r>
        <w:rPr>
          <w:rtl w:val="true"/>
        </w:rPr>
        <w:t>هداية الأمة إلى معارف الأئمة اية الله الشيخ محمد جواد الخراساني</w:t>
      </w:r>
      <w:bookmarkEnd w:id="27"/>
    </w:p>
    <w:p>
      <w:pPr>
        <w:pStyle w:val="BookText"/>
        <w:rPr/>
      </w:pPr>
      <w:r>
        <w:rPr>
          <w:rFonts w:ascii="Amiri" w:hAnsi="Amiri" w:eastAsia="Amiri" w:cs="Amiri"/>
          <w:color w:val="111111"/>
          <w:sz w:val="28"/>
          <w:sz w:val="28"/>
          <w:szCs w:val="28"/>
          <w:rtl w:val="true"/>
          <w:lang w:bidi="ar-SA"/>
        </w:rPr>
        <w:t>العدد الحادي والعشرون</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فمن ذلك نهيهم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الخوض في ذاته تعالى</w:t>
      </w:r>
    </w:p>
    <w:p>
      <w:pPr>
        <w:pStyle w:val="BookText"/>
        <w:rPr/>
      </w:pPr>
      <w:r>
        <w:rPr>
          <w:rFonts w:ascii="Amiri" w:hAnsi="Amiri" w:eastAsia="Amiri" w:cs="Amiri"/>
          <w:color w:val="111111"/>
          <w:sz w:val="28"/>
          <w:sz w:val="28"/>
          <w:szCs w:val="28"/>
          <w:rtl w:val="true"/>
          <w:lang w:bidi="ar-SA"/>
        </w:rPr>
        <w:t xml:space="preserve">من ذاك قد نهوا عن التعمّق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الذّات بعد العلم و التحقّق</w:t>
      </w:r>
    </w:p>
    <w:p>
      <w:pPr>
        <w:pStyle w:val="BookText"/>
        <w:rPr/>
      </w:pPr>
      <w:r>
        <w:rPr>
          <w:rFonts w:ascii="Amiri" w:hAnsi="Amiri" w:eastAsia="Amiri" w:cs="Amiri"/>
          <w:color w:val="111111"/>
          <w:sz w:val="28"/>
          <w:sz w:val="28"/>
          <w:szCs w:val="28"/>
          <w:rtl w:val="true"/>
          <w:lang w:bidi="ar-SA"/>
        </w:rPr>
        <w:t xml:space="preserve">و البحث عنه عندهم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لأنّ دركه ممنوع</w:t>
      </w:r>
    </w:p>
    <w:p>
      <w:pPr>
        <w:pStyle w:val="BookText"/>
        <w:rPr/>
      </w:pPr>
      <w:r>
        <w:rPr>
          <w:rFonts w:ascii="Amiri" w:hAnsi="Amiri" w:eastAsia="Amiri" w:cs="Amiri"/>
          <w:color w:val="111111"/>
          <w:sz w:val="28"/>
          <w:sz w:val="28"/>
          <w:szCs w:val="28"/>
          <w:rtl w:val="true"/>
          <w:lang w:bidi="ar-SA"/>
        </w:rPr>
        <w:t>بل مدحوا ترك التعمّق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اعترفنا عجزنا و جهلنا</w:t>
      </w:r>
    </w:p>
    <w:p>
      <w:pPr>
        <w:pStyle w:val="BookText"/>
        <w:rPr/>
      </w:pPr>
      <w:r>
        <w:rPr>
          <w:rFonts w:ascii="Amiri" w:hAnsi="Amiri" w:eastAsia="Amiri" w:cs="Amiri"/>
          <w:color w:val="111111"/>
          <w:sz w:val="28"/>
          <w:sz w:val="28"/>
          <w:szCs w:val="28"/>
          <w:rtl w:val="true"/>
          <w:lang w:bidi="ar-SA"/>
        </w:rPr>
        <w:t>و هذا الإقرار رسوخ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 باللّه فيكفى و يتمّ</w:t>
      </w:r>
    </w:p>
    <w:p>
      <w:pPr>
        <w:pStyle w:val="BookText"/>
        <w:rPr/>
      </w:pPr>
      <w:r>
        <w:rPr>
          <w:rFonts w:ascii="Amiri" w:hAnsi="Amiri" w:eastAsia="Amiri" w:cs="Amiri"/>
          <w:color w:val="111111"/>
          <w:sz w:val="28"/>
          <w:sz w:val="28"/>
          <w:szCs w:val="28"/>
          <w:rtl w:val="true"/>
          <w:lang w:bidi="ar-SA"/>
        </w:rPr>
        <w:t>و قد نهوا أيضا عن التّكلّم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يقال فيه ما لم يعلم</w:t>
      </w:r>
    </w:p>
    <w:p>
      <w:pPr>
        <w:pStyle w:val="BookText"/>
        <w:rPr/>
      </w:pPr>
      <w:r>
        <w:rPr>
          <w:rFonts w:ascii="Amiri" w:hAnsi="Amiri" w:eastAsia="Amiri" w:cs="Amiri"/>
          <w:color w:val="111111"/>
          <w:sz w:val="28"/>
          <w:sz w:val="28"/>
          <w:szCs w:val="28"/>
          <w:rtl w:val="true"/>
          <w:lang w:bidi="ar-SA"/>
        </w:rPr>
        <w:t>بل مدحوا ترك التعمّق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اعترفنا عجزنا و جهلنا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تمّ تقرير مذهب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ذاته تعالى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يعرف و لا يوصف و لا يدرك لا علما و لا كشفا، فلنذكر الآن ما يستفاد منه ذلك من اخبارهم في طيّ فصول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ورد النّهي الأكيد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الخوض و التّعمق و التّكلم و التّفكر في ذاته تعالى، و أنّ البحث عنه موضوع، بل ورد النّهي عن المجالسة مع الخائضين من ذاك؛ اي من اجل أنّ الذّات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الإدراك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نهوا عن التعمّق في الذّات بعد العلم به و التّحقّق؛ اي بعد تحقّق ثبوته بالدليل، فعن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علم أنّه يكون في آخر الزّمان اقوام متعمّقون، فانزل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 و الآيات من سورة الحديد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 بذات الصدور فمن رام وراء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هلك</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البحث عنه؛ اي عن الذّات عندهم، موضوع عنّا، لأنّ دركه لنا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سهل، أنّه كتب الى ابي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يا سيّدي اصحابنا في التّوحيد،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جسم،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التّوحيد و هذا عنكم معزول، اللّه تعالى واحد، احد، صمد، لم يلد و لم يولد و لم يكن له كفوا احد </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مدحوا ترك التعمّق لنا لو اعترفنا عجزنا و جهلنا، و هذا الإقرار الإجمالي، رسوخ عندهم في العلم باللّه، فيكفى و يتمّ، فعن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الراسخين في العلم، هم الّذين اغناهم اللّه عن الاقتحام على السّدد المضروبة دون الغيوب، اقرارا بجهل ما جهلوا تفسيره من الغيب المحجوب،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كلّ من عند ربّنا، و قد مدح اللّه اعترافهم بالعجز </w:t>
      </w:r>
    </w:p>
    <w:p>
      <w:pPr>
        <w:pStyle w:val="BookText"/>
        <w:rPr/>
      </w:pPr>
      <w:r>
        <w:rPr>
          <w:rFonts w:ascii="Amiri" w:hAnsi="Amiri" w:eastAsia="Amiri" w:cs="Amiri"/>
          <w:color w:val="111111"/>
          <w:sz w:val="28"/>
          <w:sz w:val="28"/>
          <w:szCs w:val="28"/>
          <w:rtl w:val="true"/>
          <w:lang w:bidi="ar-SA"/>
        </w:rPr>
        <w:t>عن تناول ما لم يحيطوا به علما، و سمّى تركهم التعمق فيما لم يكلّفهم البحث عن كنهه رسوخا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نهوا أيضا عن التكلّم في ذاته تعالى، إذ قد يقال فيه ما لم يعلم فساده؛ فعن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تكلّموا في خلق اللّه، و لا تتكلّموا في اللّه؛ فإنّ الكلام في اللّه لا يزداد صاحبه إلّا تحيّرا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أخرى 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تكلّموا في كلّ شي‌ء و لا تتكلّموا في ذات اللّه</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أنّه قال لأبي عبيدة الحذاء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تورث الشكّ و تحبط العمل و تردي صاحبها، و عسى ان يتكلّم الرجل بالشي‌ء لا يغفر له؛ 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فيما مضى قوم تركوا علم ما كلّفوا به، و طلبوا علم ما كفوه، حتّى انتهى بهمالكلام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فتحيّروا، فان كان الرجل ليدعى من بين يديه فيجيب من خلفه و يدعى من خلفه فيجيب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بعد ذلك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تاهوا في الأرض</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تكلّموا فيما دون العرش و لا تكلّموا فيما فوق العرش، فإنّ قوما تكلّموا في اللّه فتاهوا</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أنّه قال لمحمّد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يزال لهم المنطق حتّى يتكلّموا في اللّه، فاذا سمعتم ذلك،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الواحد الّذي ليس كمثله شي‌ء</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تعاطى ما هناك يهلك إذ انتهى به الكلام فامسكوا</w:t>
      </w:r>
    </w:p>
    <w:p>
      <w:pPr>
        <w:pStyle w:val="BookText"/>
        <w:rPr/>
      </w:pPr>
      <w:r>
        <w:rPr>
          <w:rFonts w:ascii="IRNazanin" w:hAnsi="IRNazanin" w:eastAsia="IRNazanin"/>
          <w:color w:val="111111"/>
          <w:sz w:val="28"/>
          <w:sz w:val="28"/>
          <w:szCs w:val="28"/>
          <w:rtl w:val="true"/>
          <w:lang w:bidi="fa-IR"/>
        </w:rPr>
        <w:t>و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تعاطى ما هناك يهلك، و أيضا إذ انتهى به الكلام فامسكوا</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فعن الصادق ع،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انتهى الكلام الى اللّه فأمسكوا و تكلّموا فيما دون العرش، و لا تكلّموا فيما فوق العرش؛ فإنّ قوما تكلّموا فيما فوق العرش، فتاهت عقولهم، حتّىكان الرجل ينادى من بين يديه فيجيب من خلفه و ينادى من خلفه فيجيب من بين يديه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إِلى رَبِّكَ الْمُنْتَهى‌</w:t>
      </w:r>
      <w:r>
        <w:rPr>
          <w:rStyle w:val="FootnoteAnchor"/>
          <w:rtl w:val="true"/>
        </w:rPr>
        <w:footnoteReference w:id="90"/>
      </w:r>
      <w:r>
        <w:rPr>
          <w:rFonts w:ascii="Amiri" w:hAnsi="Amiri" w:eastAsia="Amiri" w:cs="Amiri"/>
          <w:color w:val="111111"/>
          <w:sz w:val="28"/>
          <w:sz w:val="28"/>
          <w:szCs w:val="28"/>
          <w:rtl w:val="true"/>
          <w:lang w:bidi="ar-SA"/>
        </w:rPr>
        <w:t>فاذا انتهى الكلام الى اللّه فامسكوا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في اللّه كيف هو هلك</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الرحيم القصير عن شي‌ء من الصفة، فرفع يديه الى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الجبّار إنّه من تعاطى ما ثمّ هلك</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قول عليّ بن الحسين 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رام وراء ذلك فقد هلك</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يكلّف العبد الضعيف معرفته بالعقل اللطيف و لا يحيط به؟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كلّف العباد من ذلك ما في طاقتهم ان يبلغوه و هو ان يوقنوا به و يقفوا عند امره و نهيه، و لم يكلّفوا الإحاطة بصفته؛ كما أنّ الملك لا يكلّف رعيّته ان يعلموا أنّه طويل هو أم قصير، ابيض هو أم اسود، إنّما يكلّفهم الإذعان بسلطانه و الانتهاء الى امره، الا ترى لو أنّ رجلا اتى باب الملك،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 عليّ نفسك حتّى اتقصّى معرفتك و إلّا لم اسمع لك، كان قد احلّ نفسه للعقوبة، فكذا القائل؛ إنّه لا يقرّ بالخالق سبحانه حتّى يحيط بكنهه متعرّض لسخطه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نهوا أيضا عن التفكر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يزيد في التحيّر</w:t>
      </w:r>
    </w:p>
    <w:p>
      <w:pPr>
        <w:pStyle w:val="BookText"/>
        <w:rPr/>
      </w:pPr>
      <w:r>
        <w:rPr>
          <w:rFonts w:ascii="Amiri" w:hAnsi="Amiri" w:eastAsia="Amiri" w:cs="Amiri"/>
          <w:color w:val="111111"/>
          <w:sz w:val="28"/>
          <w:sz w:val="28"/>
          <w:szCs w:val="28"/>
          <w:rtl w:val="true"/>
          <w:lang w:bidi="ar-SA"/>
        </w:rPr>
        <w:t>و الخوض فيه و الجلوس عند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 فيه أنكروه فاعلمن</w:t>
      </w:r>
    </w:p>
    <w:p>
      <w:pPr>
        <w:pStyle w:val="BookText"/>
        <w:rPr/>
      </w:pPr>
      <w:r>
        <w:rPr>
          <w:rFonts w:ascii="Amiri" w:hAnsi="Amiri" w:eastAsia="Amiri" w:cs="Amiri"/>
          <w:color w:val="111111"/>
          <w:sz w:val="28"/>
          <w:sz w:val="28"/>
          <w:szCs w:val="28"/>
          <w:rtl w:val="true"/>
          <w:lang w:bidi="ar-SA"/>
        </w:rPr>
        <w:t>فلا تجالس خائضا في ضيره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يخوضوا في حديث غيره</w:t>
      </w:r>
    </w:p>
    <w:p>
      <w:pPr>
        <w:pStyle w:val="BookText"/>
        <w:rPr/>
      </w:pPr>
      <w:r>
        <w:rPr>
          <w:rFonts w:ascii="Amiri" w:hAnsi="Amiri" w:eastAsia="Amiri" w:cs="Amiri"/>
          <w:color w:val="111111"/>
          <w:sz w:val="28"/>
          <w:sz w:val="28"/>
          <w:szCs w:val="28"/>
          <w:rtl w:val="true"/>
          <w:lang w:bidi="ar-SA"/>
        </w:rPr>
        <w:t>و ما أتى منهم من التفكّر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 ذو تأوّل فليبصر</w:t>
      </w:r>
    </w:p>
    <w:p>
      <w:pPr>
        <w:pStyle w:val="BookText"/>
        <w:rPr/>
      </w:pPr>
      <w:r>
        <w:rPr>
          <w:rFonts w:ascii="IRNazanin" w:hAnsi="IRNazanin" w:eastAsia="IRNazanin"/>
          <w:color w:val="111111"/>
          <w:sz w:val="28"/>
          <w:sz w:val="28"/>
          <w:szCs w:val="28"/>
          <w:rtl w:val="true"/>
          <w:lang w:bidi="fa-IR"/>
        </w:rPr>
        <w:t xml:space="preserve">نهيهم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التفكر في ذاته تعالى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نهوا أيضا عن التفكر، لأنّه يزيد في التحيّر، 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التفكّر في اللّه لا يزيد إلّا تيها،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لا يوصف بمقدار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ان تمثّلوا بالرّب الّذي لا مثل له، او تشبّهوه بخلقه، او تلقوا عليه الاوهام، او تعملوا فيه الفكر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البرهان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تفكّروا في اللّه تعالى، فقال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تفكّروا في خلق اللّه و لا تفكّروا في اللّه، فإنّكم لم تقدروا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ص ذات يوم على قوم و هم يتفكّرون،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تتكلّمون؟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نتفكّر في خلق اللّه، فقال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فافعلوا و تفكّروا في خلقه و لا تتفكّروا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التفكر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اذا اردتم ان تنظروا الى عظمته، فانظروا الى عظمة خلقه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الخوض فيه، و الجلوس عند من يخوض فيه، أنكروه أيضا و نهوا عنه، فاعلمن ذلك، فلا تجالس خائضا في ضيره؛ فإنّ المتكلّم في ذات اللّه، خائض فيما يضرّه و فيما فيه هلاكه، 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 الَّذِينَ يَخُوضُونَ فِي آياتِنا فَأَعْرِضْ عَنْهُمْ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اللّه، و الجدال في القرآن فاعرض عنهم حتّى يخوضوا في حديث غيره،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القصّاص</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28" w:name="pg20595_290652"/>
    </w:p>
    <w:p>
      <w:pPr>
        <w:pStyle w:val="Heading2"/>
        <w:numPr>
          <w:ilvl w:val="1"/>
          <w:numId w:val="1"/>
        </w:numPr>
        <w:rPr/>
      </w:pPr>
      <w:bookmarkStart w:id="29" w:name="__RefHeading___Toc10477077_3381743652"/>
      <w:bookmarkStart w:id="30" w:name="_Toc10"/>
      <w:bookmarkEnd w:id="28"/>
      <w:bookmarkEnd w:id="29"/>
      <w:r>
        <w:rPr>
          <w:rtl w:val="true"/>
        </w:rPr>
        <w:t>رسالة الاثنی عشرية في الرد علی الصوفية و العرفاء</w:t>
      </w:r>
      <w:bookmarkEnd w:id="30"/>
    </w:p>
    <w:p>
      <w:pPr>
        <w:pStyle w:val="BookText"/>
        <w:rPr/>
      </w:pPr>
      <w:r>
        <w:rPr>
          <w:rFonts w:ascii="Amiri" w:hAnsi="Amiri" w:eastAsia="Amiri" w:cs="Amiri"/>
          <w:color w:val="111111"/>
          <w:sz w:val="28"/>
          <w:sz w:val="28"/>
          <w:szCs w:val="28"/>
          <w:rtl w:val="true"/>
          <w:lang w:bidi="ar-SA"/>
        </w:rPr>
        <w:t>الحلقة الرابعة والعشرون</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p>
    <w:p>
      <w:pPr>
        <w:pStyle w:val="BookText"/>
        <w:rPr/>
      </w:pPr>
      <w:r>
        <w:rPr>
          <w:rFonts w:ascii="Amiri" w:hAnsi="Amiri" w:eastAsia="Amiri" w:cs="Amiri"/>
          <w:color w:val="111111"/>
          <w:sz w:val="28"/>
          <w:sz w:val="28"/>
          <w:szCs w:val="28"/>
          <w:rtl w:val="true"/>
          <w:lang w:bidi="ar-SA"/>
        </w:rPr>
        <w:t>تتمة البحث في العدد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الشيخ محي الدين بن عربي وحاله أيضا كذلك بل أقبح ولنذكر من بعض ما وصل إلينا من آثاره القبيحة اثني عشر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فتوحاته حيث ادعى فيه أنه أسرى به إلى السماء تسع مرات في كلام طويل يتضمن كيفية الإسراء ويظهر منه أنه يدعي المزية والفضيلة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فيه من أنه رأى أبو بكر على العرش بعد أن كان يرى في كل سماء واحدا من الأنبياء، فكانت مرتبة أبو بكر بزعمه أعلى من مراتبهم فكيف يرضى منه بذلك أحد من المسلمين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ادعى في أول فصوص الحكم أنه من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p>
    <w:p>
      <w:pPr>
        <w:pStyle w:val="BookText"/>
        <w:rPr/>
      </w:pPr>
      <w:r>
        <w:rPr>
          <w:rFonts w:ascii="Amiri" w:hAnsi="Amiri" w:eastAsia="Amiri" w:cs="Amiri"/>
          <w:color w:val="111111"/>
          <w:sz w:val="28"/>
          <w:sz w:val="28"/>
          <w:szCs w:val="28"/>
          <w:rtl w:val="true"/>
          <w:lang w:bidi="ar-SA"/>
        </w:rPr>
        <w:t>أمره بعين ما كتبه مع حصول الجزم ببطلان دعواه وترتب المفاسد عليها لو كانت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عنه واشتهر من أنه سمى نفسه خاتم الولاية وسموه بذلك لرؤيا رآها في النوم حتى كان يقول بي ختمت الولاية وهذه دعوى يجزم بكذبها، ولا أقل من الجزم بكذب من ادعاها بعده وهم أكثر الصوفية حيث يدعون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الفتوحات من الأخبار التي يجزم بكذبها ويحيلها العقلويظهر منها دعوى علم الغيب والجرأة على الافتراء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فيها من أن الشيطان خدع الشيعة خصوصا الإمامية أنه ينبغي محبة أهل البيت حتى تجاوزوا الحد فأبغضوا بعض الصحابة وسبوهم وتوهموا أن أهل البيت يرضون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حق الشيعة الإمامية من أنهم من جملة من ضل عن الطريق وأضل وهذا كاف 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الباب الثالث والسبعين من الفتوحات أنه كان رجلا من عدول الشافعية لا يظن بأحدهما الرفض مع الرجل من أولياء الرجعة فقال لهما إني أراكما بصورة الخنزير وهذه علامة بيني وبين الله أن يريني الرافضي في هذه الصورة فتابا في الباطن ورجعا عن مذهب الرافضية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تبتما ورجعتما فإني رأيتكما في صورة الإنسان فاعترفا بذلك وتعجبا منه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عنه شارح الفصوص من أنه جلس تسعة أشهر في الخلوة لم </w:t>
      </w:r>
    </w:p>
    <w:p>
      <w:pPr>
        <w:pStyle w:val="BookText"/>
        <w:rPr/>
      </w:pPr>
      <w:r>
        <w:rPr>
          <w:rFonts w:ascii="Amiri" w:hAnsi="Amiri" w:eastAsia="Amiri" w:cs="Amiri"/>
          <w:color w:val="111111"/>
          <w:sz w:val="28"/>
          <w:sz w:val="28"/>
          <w:szCs w:val="28"/>
          <w:rtl w:val="true"/>
          <w:lang w:bidi="ar-SA"/>
        </w:rPr>
        <w:t>يأكل طعاما وبعدها أمر بالخروج وبشر بأنه خاتم الولاية المحمدية وقيل له دليلك أن العلامة التي كانت بين كتفي الرسول الدالة على أنه خاتم النبوة هي علامة بين كتفيك تدل على أنك خاتم الولاية وذلك مجرد دعوى منه يجزم بكذبها كما عرفت</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عنه في الفواتح أنه قال القطب الذي يسمى غوثا هو محل نظر الحق تعالى، وهو في كل زمان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قد تكون ظاهرة وباطنة وعد من جمع الأمرين أبا بكر وعثمان ومعاوية ويزيد وعمر بن عبد العزيز والمتوكل وعد الشافعي من الأوتاد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التتبع لطريقته وكتبه وآثاره فإنه يظهر منها مباينته لمذهب الشعية الإمامية وخروجه عن طريقتهم بالكلية</w:t>
      </w:r>
      <w:r>
        <w:rPr>
          <w:rFonts w:eastAsia="Amiri" w:cs="Amiri" w:ascii="Amiri" w:hAnsi="Amiri"/>
          <w:color w:val="111111"/>
          <w:sz w:val="28"/>
          <w:szCs w:val="28"/>
          <w:rtl w:val="true"/>
          <w:lang w:bidi="ar-SA"/>
        </w:rPr>
        <w:t xml:space="preserve">. </w:t>
      </w:r>
      <w:bookmarkStart w:id="31" w:name="pg20595_290655"/>
    </w:p>
    <w:p>
      <w:pPr>
        <w:pStyle w:val="BookText"/>
        <w:rPr/>
      </w:pPr>
      <w:bookmarkEnd w:id="31"/>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كتب الشيعة لأنه يظهر منها مثل ذلك كما مر مثله في الغزالي ومع ذلك ترى لهؤلاء الصوفية اعتقادا عظيما واعتمادا على كلامهما وحسن ظن بهما وتقليدا لهما والله أعلم</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10477079_3381743652"/>
      <w:bookmarkStart w:id="33" w:name="_Toc11"/>
      <w:bookmarkEnd w:id="32"/>
      <w:r>
        <w:rPr>
          <w:rtl w:val="true"/>
        </w:rPr>
        <w:t>مناظرات حول المعاد</w:t>
      </w:r>
      <w:bookmarkEnd w:id="33"/>
    </w:p>
    <w:p>
      <w:pPr>
        <w:pStyle w:val="BookText"/>
        <w:rPr/>
      </w:pPr>
      <w:r>
        <w:rPr>
          <w:rFonts w:ascii="IRNazanin" w:hAnsi="IRNazanin" w:eastAsia="IRNazanin"/>
          <w:color w:val="111111"/>
          <w:sz w:val="28"/>
          <w:sz w:val="28"/>
          <w:szCs w:val="28"/>
          <w:rtl w:val="true"/>
          <w:lang w:bidi="fa-IR"/>
        </w:rPr>
        <w:t>الحمد لله والصلاة والسلام علی محمد واله الاطهار واللعن علی اعدائهم اجمعينهذه سلسلة مناظرات حول المعاد بين استاذين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السيد جعفر سيدان استاذ نقد الفلسفة والاستاذ الشيخ جوادي املي استاذ الفلسفة وتدور هذه المناظرات حول كون المعاد في يوم القيامة هل هو بهذا البدن الترابي وبهذا الجسم الدنيوي كما يقول سماحة الاستاذ سيدان ام لا وانه مجرد روح بلا بدن واذا كان هنالك بدن فهو بدن مثالي لا جسمي كما يقول سماحة الاستاذ جوادي املي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كانت هذه المناظرات في شهري ذي القعدة وذي الحجة من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قمرية في الجامعة الرضوية علی صاحبها الاف التحية والسلام وقد كتب وجمع هذه المناظرات سماحة الاستاذ الشيخ مهدي مرواريد وترجمها الی العربية الاستاذ وسام الخطاوي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المناظرة السادسة</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تقرّر في الجلسة السابقة بأنّ ظواهر الآيات والأدلة الشرعية تدلّ أكثرها على كلام المحدثين، يعني أنّ المحشور في القيامة هم الناس بالأبدان العنصرية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آيات و روايات اُخرى موجودة في البين يمكن من خلالها إثبات مسلك صدرالمتألهين، وطبعابواسطة هذه الطائفة من الأدلة نتخلّى عن ظواهر الأدلة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الطائفة موجهة و موضحة للطائفة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الجلسة نتدارس هذه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حاضرون للاستفادة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مسألة الجنّة والنار، فقد عرفها اللّه سبحانه في كثير من الآيات مع كثير من الخصوصيات، قال في بعض الآيات بأنّ الجنّة والنار أعدِّت للمتقين والكافرين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اِلَى مَغْفِرَةٍ مِّنْ رَّبِّكُمْ وَ جَنَّةٍ عَرْضُهَا السَّمَواتُ وَالأَرْضُ اُعِدَّتْ لِلْمُتَّقِينَ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أَعَدَّ لِلْكَافِرِينَ عَذَابَا مُّهِيْنَا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أَعْتَدْنَا لَهُمْ عَذَابَا أَلَيمَا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هذه الآيات و أمثالها هو أنّ الجنّة والنار بتلك الأوصاف هما الآن مخلوقتان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الظاهر تثبته الروايات، كالرواية الّتي ينقلها الصدوق رحمه‌الله في التوحيد وعيون أخبار الرضا والأمالي بسنده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اللّه‌فأخبرني عن الجنّة والنار أهما اليوم مخلوقتان؟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الجنّة، و رأى النار لما عُرجَ به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اليوم مقدرتان غير مخلوقتين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اولئك منّا ولا نحن منهم، من أنكر خلق الجنّة والنار كذّب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وكذّبنا، ولا من ولايتنا على شيء، ويخلّد في نار جهنم،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جَهَنَّمُ الَّتِى يُكَذِّبُ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 بَيْنَ حَمِيْمٍ آن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روايات تدل على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ليلة المعراج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وتعالى في سورة التكاثر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لَوْ </w:t>
      </w:r>
    </w:p>
    <w:p>
      <w:pPr>
        <w:pStyle w:val="BookText"/>
        <w:rPr/>
      </w:pPr>
      <w:r>
        <w:rPr>
          <w:rFonts w:ascii="Amiri" w:hAnsi="Amiri" w:eastAsia="Amiri" w:cs="Amiri"/>
          <w:color w:val="111111"/>
          <w:sz w:val="28"/>
          <w:sz w:val="28"/>
          <w:szCs w:val="28"/>
          <w:rtl w:val="true"/>
          <w:lang w:bidi="ar-SA"/>
        </w:rPr>
        <w:t>تَعْلَمُوْنَ عِلْمَ الْيَقِينِ لَتَرَوُنَّ الْجَحِيمَ</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وجدت علم اليقين فسوف ترى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حارثة تؤيّد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المرحلة نلاحظ أنّ اللّه تعالى جعل الجنّة جزاء المحسنين، وجهنّم جزاء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الجزاء مطاوعا للعمل،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p>
    <w:p>
      <w:pPr>
        <w:pStyle w:val="BookText"/>
        <w:rPr/>
      </w:pPr>
      <w:r>
        <w:rPr>
          <w:rFonts w:ascii="Amiri" w:hAnsi="Amiri" w:eastAsia="Amiri" w:cs="Amiri"/>
          <w:color w:val="111111"/>
          <w:sz w:val="28"/>
          <w:sz w:val="28"/>
          <w:szCs w:val="28"/>
          <w:rtl w:val="true"/>
          <w:lang w:bidi="ar-SA"/>
        </w:rPr>
        <w:t>تُجْزَوْنَ اِلاّ مَا كُنْتُمْ تَعْمَلُوْنَ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فالجزاء أصل عمل الإنسان، أمّا بخصوص جهنّم، فإنّه ليست نوع العقود كالقوانين الجزائية في هذا العالم، و إذا كان عندنا دليل معتبر يثبت أنّ ماوراء العمل يوجد جزاء آخر أيضا، فإنّه يمكن الجمع بينهما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نفسه جزاء، و جزاء آخر أيضا من نوع القوانين الجزائية، وعلى كلّ حال، فلا شك أنّ أصل العمل هو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نلاحظ أيضا أنّ اللّه سبحانه قال في وصف النار و جهنّم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فالمجرم هو المواد المحترقة في النار، كما أنّه هو وقودها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 النَّاسُ وَالْحِجَارَةُ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والحجارة هي الأصنام الّتي كانوا يعبدونها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إنّ الإنسان نفسه هو الحطب المحترق، و هو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p>
    <w:p>
      <w:pPr>
        <w:pStyle w:val="BookText"/>
        <w:rPr/>
      </w:pPr>
      <w:r>
        <w:rPr>
          <w:rFonts w:ascii="Amiri" w:hAnsi="Amiri" w:eastAsia="Amiri" w:cs="Amiri"/>
          <w:color w:val="111111"/>
          <w:sz w:val="28"/>
          <w:sz w:val="28"/>
          <w:szCs w:val="28"/>
          <w:rtl w:val="true"/>
          <w:lang w:bidi="ar-SA"/>
        </w:rPr>
        <w:t>الإنسان نفسه يحرق نفسه و يشعلها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فِى النَّارِ يُسْجَرُونَ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هذامن جانب، و من جانب آخر فإن العمل هو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ليست الجنّة والنار موجودتين في إقليم من الأقاليمالجغرافية، كما أراد البعض تصويره،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الإشكال أن تكون في أرض لم تكتشف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نظام الجنّة والنار نظام اُخروي، و هو غير النظام الدنيوي المادي، كذلك يكون الجسم؛ ولكونه مرئيا، لكنه لا يُرى ضمن الشرائط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هو السير الإجمالي للبحث، والخطوط الكلية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ملاحظة أسلوب طرح الموضوعات 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بغضّ النظر عن بعض النقود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الاستنتاج من هذه المقدمات عدم مادية العالم الاخروي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فرضنا أنّ الجزاء العمل نفسه، والإنسان وقود وحطب، والجنّة والنار موجودة، وقد رؤيتا، فلا يمكن إثبات كونهما ليستا ماديتين، بل يمكن أن تكون مادة الآثار و خصوصياتها تفترق في شروط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المادة في هذا العالم تفترق شرائطها في زمانين و في مرحلتين، فتختلف أحكامها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الانتقادات الّتي أشرنا إليها، فهي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الجزاء هو العمل فهل بهذا المعنى أنّ العمل نفسه يتحوّل إلى الجزاء؟ كهاتين الركعتين من الصلوة تكونان قصرا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عمل الخير ذلك، يكون باعثا على بناء قصر بإرادة اللّه سبحانه؟بالطبع هناك نحو ارتباط بين العمل والجزاء، و أمّا العينية فليست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لا منافاة مع مادية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الإنسان وقود و حطب، فليس معناه أنّه لا توجد نار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وسيلة للاشتعال و ظهور النار، فهو يقع في النار و يشعلها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أكثر المفسرين فسّروها 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للتمنى،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إخبار عن مستقبل محقق الوقوع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رؤية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والنار لا دلالة فيها على عدم المادية، فيمكن أن يكون جسم مادي لطيف مرئيا في شرائط العالم الأعلى، ولا يُرى في الشرائط الخاصة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الآثار والخصوصيات المذكورة للجنّة والنار تؤيّد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المادة المطروحة هنا ليس هي أمر عرفي ولا شرعي، و إنما اصطلاح </w:t>
      </w:r>
    </w:p>
    <w:p>
      <w:pPr>
        <w:pStyle w:val="BookText"/>
        <w:rPr/>
      </w:pPr>
      <w:r>
        <w:rPr>
          <w:rFonts w:ascii="Amiri" w:hAnsi="Amiri" w:eastAsia="Amiri" w:cs="Amiri"/>
          <w:color w:val="111111"/>
          <w:sz w:val="28"/>
          <w:sz w:val="28"/>
          <w:szCs w:val="28"/>
          <w:rtl w:val="true"/>
          <w:lang w:bidi="ar-SA"/>
        </w:rPr>
        <w:t>إيديولوجي خاصّ، مطروح في العلوم العقلية، وليست قابلة للرؤية واللمس، وهي مجرّد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المطروحة في العلوم التجربية قابلة للتبدّل والتحول، وتختلفباختلاف الحالات المختلفة، ولكن المادة بمعنى الهيولى لم تثبتها التجربة، و إنما أثبتها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العقل يحكم بأنّ الجسم العنصري لهذا العالم له في ذاته استعداد التحوّل والتبدّل، فمثلاً يتحوّل اللحم إلى تراب، ويتحوّل التراب إلى 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الجهة من الاستعداد يقال لها الهيولى، وهي علّة قابلية مضافا إلى العلّة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أنّ جسما كان حقيقة مجرّدة، وقد تبدّل الآن، فهل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الجسم له هيولى أيضا؟</w:t>
      </w:r>
    </w:p>
    <w:p>
      <w:pPr>
        <w:pStyle w:val="BookText"/>
        <w:rPr/>
      </w:pPr>
      <w:r>
        <w:rPr>
          <w:rFonts w:ascii="Amiri" w:hAnsi="Amiri" w:eastAsia="Amiri" w:cs="Amiri"/>
          <w:color w:val="111111"/>
          <w:sz w:val="28"/>
          <w:sz w:val="28"/>
          <w:szCs w:val="28"/>
          <w:rtl w:val="true"/>
          <w:lang w:bidi="ar-SA"/>
        </w:rPr>
        <w:t xml:space="preserve">إنّ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يتبدل إلى الجزاء، وليس منحصرا بالصوم والصلاة الّذي هو عمل خارجي و مادي، وإنما يشمل النيّات والاعتقادات أيضا، وكما أنّ الكفر والإيمان يتبدّل إلى الجزاء، كذلك الأخلاق الحسنة والسيئة فإنّها ليس امورا مادية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تختلف المادة بحسب شرائط الآثار والخصوصيات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المادة الّتي يقول بها الإيديولوجي لا طريق لإثباتها في 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كلام فيما 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نسميّ كلّ شيء يُرى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مسألة جزاء الأعمال بالنسبة إلى الجنّة، ففيها قولان، وأمّا بالنسبة إلى جهنّم فقول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بالنسبة للجنّة فأحد القولين هو أنّ العمل الصالح يتبدّل إلى الجنّة، والقول الآخر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وَلَدَيْنَا مَزِيْدٌ</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إلى جهنّم فالقول قول حصر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تُجْزَوْنَ مَا كُنْتُمْ</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الجزاء ليس إلاّ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قلناه من وجود الرابطة التكوينية بين العمل والجزاء، ليس بمعنى العلّة الفاعلية؛ لأنّ العلّة الفاعلية هي اللّه المتعال، وإنّما هي الرابطة التكوينية، بمعنى اللياقة والاستعداد لتبديل العمل بالجزاء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فالوقود ليس بمعنى الاشتعال، بل وسيلة للاشتعال، كعود الثقاب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كما أنه وقود، كذلك هو حطب، ونتيجة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الاشتعال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ذلك في هذا العالم ما بينه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نقلها صاحب الغدير،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أتى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بيده جمجمة إنسان 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تزعمون النار يعرض على هذا، و أنه يعذّب في القبر، و أنا قد وضعت عليها يدي فلا أحسّ منها حرارة النار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عنه عثمان و أرسل إلى عليّ بن أبي طالب المرتضى يستحضره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و هو في ملأ من أصحابه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 ثمّ 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الرجل عنها يا أباالحسن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بزند و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والرجل السائل والناس ينظرون إليه، فاُتي بهما فأخذهما و قدح منهما النار، ثمّ قال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يدك على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فوضعها عليه،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يدك على الزند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فوضعها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أحسست منهما حرارة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فبهت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عليّ لهلك عثمان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هذه الجملة 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 عِلْمَ الْيَقِينِ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يستلزم حذف و تقدير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المادة بمعنى الهيولى هي اصطلاح فلسفي، ولم ترد في اصطلاح الشرع والحديث، ولكن مصب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المحشور في العالم الاخروي هو هذا الإنسان الموجود في هذا العالم من حيث الروح والجسم، وإن اختلفت آثاره و خصوصياته عندما وقعت في الشرائط الأخرى؟ أو أنّ المحشور هو الروح لا بجسم هذا العالم الّذي هو من أجزاء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جسم أبدعته النفس ذاتها، و هذا المقدار المستفاد من خصوصيات الجنّة والنار لا ينفي ويثبت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w:t>
      </w:r>
    </w:p>
    <w:p>
      <w:pPr>
        <w:pStyle w:val="BookText"/>
        <w:rPr/>
      </w:pPr>
      <w:r>
        <w:rPr>
          <w:rFonts w:ascii="Amiri" w:hAnsi="Amiri" w:eastAsia="Amiri" w:cs="Amiri"/>
          <w:color w:val="111111"/>
          <w:sz w:val="28"/>
          <w:sz w:val="28"/>
          <w:szCs w:val="28"/>
          <w:rtl w:val="true"/>
          <w:lang w:bidi="ar-SA"/>
        </w:rPr>
        <w:t xml:space="preserve">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مسلك الآخوندملاصدرا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من أن الجنّة والنار قائمتان بنفس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لخلق الجنّة والنار مسبقا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هنا أنّه حصلت في المقام مناقشات خارجة عن المبحث،ثمّ اُكملالبحث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أتصور أنّ خلاصة ما عرض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الآيات والروايات بأنّ المحشور من أجزاء هذا العالم، والآيات كثيرة في هذا الباب، ولكن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 آيات و روايات اُخر، من جملتها كانت مسألة الجنّة والنار، و أنّ هذا الإنسان يشكل جنة ونار ذلك العالم، و يدخل فيهما، يعني يصبح الإنسان بصورة العمل و بصورة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بدن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يأتي على الشكل الحيواني الخاص بصفة الحسد، وقد جُعلت بصورة هذا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 الّذي تبدّل من صفة، لا يكون بدنا عنصريا ماديا، فمثلاً الشخص الشهواني يأتي بصورة خنزير،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اُشرب في قلبه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كما 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يحشر الناس على نيّاتهم يوم القيامة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أليست هذه المرحلة أدقّ من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الآخوندملاصدرا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المعنى الأوّل للمعاد الّذي يقول به العوام هو أسلم من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الأخير أدقّ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مسألة تجسّم الأعمال مؤيّدة، فلا تنافي مع أنّ المحشور من أجزاء هذا العالم ؛ لأنّ المقصود من تجسّم الأعمال هو أنّ في ذلك العالم تتكون الصفات بصور مختلفة، وليس معناه أنّ الأجزاء الوجودية لهذا العالم لا تكون هناك؛ فإنّ هذه الأجزاء الدنيوية تعطى صورة الخنزير والنملة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تبقى الآيات والروايات الصريحة على موضعها، وعلى فرض أنّ مثل هذه الأدلة ظاهرة على مدّعى الآخوندملاصدرا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لا تقدّم على ظهور أو صراحة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الموضوع الآخر الّذي تفضّلتم به وهو أنّ الآخوندملاصدرا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الرأي الأوّل الّذي هو رأي العوام أسلم من الآفات، وفي نفس الوقت قد اختار هو مسلكا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نتساءل، كيف يمكن أن يقال 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 و أسلم من الآفات، وفي نفس الوقت يُنتخب مسلك آخر بعنوان المسلك الأدقّ؟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هذا جمع بين المسلكين المتضادين؟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المراد من تجسم الأعمال هو أنّه من الطين تخلق صورة الخنزير، فإنّ هذه الصورة عرض، وإنّما المراد هو أنّ الإنسان يصبح خنزيرا حقيقة، إنسان لكنه أصبح خنزيرا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الإنسان في أبحاث المعاد نوع من الأنواع، وجنس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ولسان بعض الروايات هو أنّ طائفة في هذا العالم يأكلون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يَأْكُلُوْنَ فِى بُطُوْنِهِمْ إِلاّ النَّارَ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تبدّل الإنسان واقعا إلى خنزير، إذن، فهذه الصورة ليست له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الاحتفاط بإنسانيته السيئة، فله هيئة الخنزير، والتصّور بصورة الخنزير هو نوع عذاب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الّتي يمكن أن يكون الإنسان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تشبيه روحه أو عمله بالخنزير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صورة خنزير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فلا منافاة مع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يوجد حد معينمن النفس الخنزيرية في الإنسان</w:t>
      </w:r>
      <w:r>
        <w:rPr>
          <w:rFonts w:eastAsia="Amiri" w:cs="Amiri" w:ascii="Amiri" w:hAnsi="Amiri"/>
          <w:color w:val="111111"/>
          <w:sz w:val="28"/>
          <w:szCs w:val="28"/>
          <w:rtl w:val="true"/>
          <w:lang w:bidi="ar-SA"/>
        </w:rPr>
        <w:t xml:space="preserve">). </w:t>
      </w:r>
      <w:bookmarkStart w:id="34" w:name="pg20595_290667"/>
    </w:p>
    <w:p>
      <w:pPr>
        <w:pStyle w:val="Heading2"/>
        <w:numPr>
          <w:ilvl w:val="1"/>
          <w:numId w:val="1"/>
        </w:numPr>
        <w:rPr/>
      </w:pPr>
      <w:bookmarkStart w:id="35" w:name="__RefHeading___Toc10477081_3381743652"/>
      <w:bookmarkStart w:id="36" w:name="_Toc12"/>
      <w:bookmarkEnd w:id="34"/>
      <w:bookmarkEnd w:id="35"/>
      <w:r>
        <w:rPr>
          <w:rtl w:val="true"/>
        </w:rPr>
        <w:t>ابن عربي ليس بشيعي العلامة السيد جعفر مرتضی العاملي</w:t>
      </w:r>
      <w:bookmarkEnd w:id="36"/>
    </w:p>
    <w:p>
      <w:pPr>
        <w:pStyle w:val="BookText"/>
        <w:rPr/>
      </w:pPr>
      <w:r>
        <w:rPr>
          <w:rFonts w:ascii="IRNazanin" w:hAnsi="IRNazanin" w:eastAsia="IRNazanin"/>
          <w:color w:val="111111"/>
          <w:sz w:val="28"/>
          <w:sz w:val="28"/>
          <w:szCs w:val="28"/>
          <w:rtl w:val="true"/>
          <w:lang w:bidi="fa-IR"/>
        </w:rPr>
        <w:t>العدد الخامس</w:t>
      </w:r>
    </w:p>
    <w:p>
      <w:pPr>
        <w:pStyle w:val="BookText"/>
        <w:rPr/>
      </w:pPr>
      <w:r>
        <w:rPr>
          <w:rFonts w:ascii="IRNazanin" w:hAnsi="IRNazanin" w:eastAsia="IRNazanin"/>
          <w:color w:val="111111"/>
          <w:sz w:val="28"/>
          <w:sz w:val="28"/>
          <w:szCs w:val="28"/>
          <w:rtl w:val="true"/>
          <w:lang w:bidi="fa-IR"/>
        </w:rPr>
        <w:t>تتمة الادلة التي يستدل بها علی تشيع ابن عربي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استدلوا على تشيعه بكلمة نسبوها إليه، يصرح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الفيض والشعراني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الفتوحات بعد أن ذكر أن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ظاهر في الوجود،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وأقرب الناس إليه علي بن أبي طالب، إمام العالم، وسر الأنبياء أجمعين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يدافعون عن ابن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الدس في كتاب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ابن عربي قد تعرضت للدس والتحريف، فزادوا فيها ما يخالف مذهب أهل السنة، فإذا صح قولهم هذا، فلا بد أن تكون هذه الكلمة من أوضح مصاديق هذا المدسوس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أهل السنة لا يرضون بمضمونها حتماً وجزماً، ويسعون إلى تكريس هذا الأمر في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أريد منها معنى يتناسب مع اعتقاداتهم ومناهجهم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الشعراني وغيره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زيد في كتاب الفتوحات المكية ما يخالف مذهب أهل السنة، ولا يدعون وجود نقيصة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فإن هذه العبارة المنسوبة إليه لا توجد في الفتوحات، 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التحريف بالنقيصة حاصل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عبارة مستنبطة بصورة خاطئة سنشير إليها بعد صفحات يسيرة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ابن عربي حول أبي بكر، وعمر، وطلحة، والزبير، وعائشة، وحتى معاوية، والمتوكل، فضلاً عن الحجاج، لا يبقي مجالاً 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يقصد بالإمامة للعالم هو الإمامة بمعناها الشيعي،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نسبة هذه الكلمة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إمامة لا تتعارض مع جلوس أبي بكر على العرش، ومع عصمة عمر، ومع تعظيم المتوكل، والحجاج، وما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صرح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 أحداً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تأويل كلامه بإرادة الخلافة الصوفية، لا يصار إليه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قائم على خلافه، كما أشرنا إليه غير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صح أن يكون ابن عربي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إمام العالم، فلا بد أن لا يكون مقصوده الإمامة الدينية بالمعنى الشيعي، بل مراده إمامة صوفية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إلى مستوى ما يدّعيه لنفسه ولغيره ممن يطلق عليهم اسم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إمامة بمعناها اللغوي حيث يراد بها مجرد التعظيم، ولا تتعارض مع خلافة خلفائهم، بل تكون كإمامة الغزالي، والرازي، وما إلى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إلى مستوى ما يدّعيه لنفسه ولغيره من أولياء الصوفية، لأنه يدّعي لنفسه درجات النبوة من دون تشريع، ويصر على ذلك أيما 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سنرى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جاء القطيفي والفيض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فقد قال ابن 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كَمِشْكَاةٍ 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فشبه نوره بالمصباح، فلم يكن أقرب إليه قبولاً في ذلك الهباء إلا حقيقة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المسماة بالعقل، فكان سيد العالم بأسره، وأول ظاهر في الوجود، فكان وجوده من ذلك النور الإلهي، ومن الهباء، والحقيقة الكلية وفي الهباء وجد عينه، وعين العالم من تجليه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وأقرب الناس إليه، علي بن أبي طالب، وأسرار الأنبياء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في هذه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الموجود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 العالم بأسره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الشعراني قد نقل هذه الفقرة عن الفتوحات، ولم يذكر أن هذه الكلمة منسوبة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كانت عبارته تختلف عن عبارة الفتوحات أيضاً،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مبدأ ظهور العالم، وأول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محيي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أقرب الناس إليه في ذلك الهباء علي بن أبي طالب رضي الله تعالى عنه، الجامع لأسرار الأنبياء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أنه ليس في هذه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الجامع لأسرار الأنبياء، بل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القريب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وأسرار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وشتان ما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قرب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الظهور في الوجود لا يعني أنه الأفضل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أباً للبشر كلهم، ولم يكن أفضل من النبي إبراهيم، أو من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النبي إبراهيم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الأفضلية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لأبي بكر، لأنه يصرح بأنه ليس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أبي بكر رجل، كما أن سائر ما ذكره عن أبي بكر مما سنورده في فصل مستقل يدل على أن مقصوده بالعبارة المشار إليها آنفاً هو قربه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النسب، لا الفضل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نقول</w:t>
      </w:r>
      <w:r>
        <w:rPr>
          <w:rFonts w:eastAsia="Amiri" w:cs="Amiri" w:ascii="Amiri" w:hAnsi="Amiri"/>
          <w:color w:val="111111"/>
          <w:sz w:val="28"/>
          <w:szCs w:val="28"/>
          <w:rtl w:val="true"/>
          <w:lang w:bidi="ar-SA"/>
        </w:rPr>
        <w:t xml:space="preserve">: </w:t>
      </w:r>
      <w:bookmarkStart w:id="37" w:name="pg20595_290671"/>
    </w:p>
    <w:p>
      <w:pPr>
        <w:pStyle w:val="BookText"/>
        <w:rPr/>
      </w:pPr>
      <w:bookmarkEnd w:id="37"/>
      <w:r>
        <w:rPr>
          <w:rFonts w:ascii="Amiri" w:hAnsi="Amiri" w:eastAsia="Amiri" w:cs="Amiri"/>
          <w:color w:val="111111"/>
          <w:sz w:val="28"/>
          <w:sz w:val="28"/>
          <w:szCs w:val="28"/>
          <w:rtl w:val="true"/>
          <w:lang w:bidi="ar-SA"/>
        </w:rPr>
        <w:t xml:space="preserve">إن الظاهر هو أنهم قد استنبطوا هذه الكلمة استنباطاً، فإن ابن عربي قد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سيد العالم بأسره،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الناس إليه هو علي، فاستفادوا من قربه إليه إمامته وسيادته للعالم أيضاً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استفادة ذلك غير ظاهرة، ولا صحيحة، فإنه إذا وصف النبي بالنبوة، فإن هذا الوصف لا يثبت لأقرب الناس إليه أيضاً</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0477083_3381743652"/>
      <w:bookmarkStart w:id="39" w:name="_Toc13"/>
      <w:bookmarkEnd w:id="38"/>
      <w:r>
        <w:rPr>
          <w:rtl w:val="true"/>
        </w:rPr>
        <w:t>تنزيه المعبود في الرد علی وحدة الوجود حجة الاسلام والمسلمين السيد قاسم علي احمدي</w:t>
      </w:r>
      <w:bookmarkEnd w:id="39"/>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ascii="IRNazanin" w:hAnsi="IRNazanin" w:eastAsia="IRNazanin"/>
          <w:color w:val="111111"/>
          <w:sz w:val="28"/>
          <w:sz w:val="28"/>
          <w:szCs w:val="28"/>
          <w:rtl w:val="true"/>
          <w:lang w:bidi="fa-IR"/>
        </w:rPr>
        <w:t>الفصل الثالث</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الوجود حقيقة واحدة مشكّكة أم لا ؟ </w:t>
      </w:r>
    </w:p>
    <w:p>
      <w:pPr>
        <w:pStyle w:val="BookText"/>
        <w:rPr/>
      </w:pPr>
      <w:r>
        <w:rPr>
          <w:rFonts w:ascii="Amiri" w:hAnsi="Amiri" w:eastAsia="Amiri" w:cs="Amiri"/>
          <w:color w:val="111111"/>
          <w:sz w:val="28"/>
          <w:sz w:val="28"/>
          <w:szCs w:val="28"/>
          <w:rtl w:val="true"/>
          <w:lang w:bidi="ar-SA"/>
        </w:rPr>
        <w:t xml:space="preserve">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غرضنا المهم في هذه الرسالة هو هذا البحث وما يأتي بعده ، وهذه المسألة أيضا مورد للخلاف بينهم ، وإثبات توحيد الفلاسفة يتوقّف على تماميّة هذه المقدّمة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السبزواري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الفهلويّون الوجود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ذات تشكّك تعمّ</w:t>
      </w:r>
    </w:p>
    <w:p>
      <w:pPr>
        <w:pStyle w:val="BookText"/>
        <w:rPr/>
      </w:pPr>
      <w:r>
        <w:rPr>
          <w:rFonts w:ascii="Amiri" w:hAnsi="Amiri" w:eastAsia="Amiri" w:cs="Amiri"/>
          <w:color w:val="111111"/>
          <w:sz w:val="28"/>
          <w:sz w:val="28"/>
          <w:szCs w:val="28"/>
          <w:rtl w:val="true"/>
          <w:lang w:bidi="ar-SA"/>
        </w:rPr>
        <w:t xml:space="preserve">مراتبا غنى وفقرا 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كالنور حيثما تقوّى وضعف</w:t>
      </w:r>
    </w:p>
    <w:p>
      <w:pPr>
        <w:pStyle w:val="BookText"/>
        <w:rPr/>
      </w:pPr>
      <w:r>
        <w:rPr>
          <w:rFonts w:ascii="Amiri" w:hAnsi="Amiri" w:eastAsia="Amiri" w:cs="Amiri"/>
          <w:color w:val="111111"/>
          <w:sz w:val="28"/>
          <w:sz w:val="28"/>
          <w:szCs w:val="28"/>
          <w:rtl w:val="true"/>
          <w:lang w:bidi="ar-SA"/>
        </w:rPr>
        <w:t xml:space="preserve">وعند مشائية 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تباينت وهو لديّ زاهق</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القائلون بأصالة الوجود فذهب بعضهم إلى أنّ الوجود حقيقة واحدة مشكّكة ذات مراتب قويّة وضعيفة كالنور الّذي له حقيقة واحدة لكنه مختلف قوّة وضعفا ، وذهب قوم من المشّايين إلى كون الوجودات حقائق متبائنة وقبل الورود في البحث وتوضيح المرام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المتحقّق والموجود في الخارج حقيقة وأوّلاً وبالذات هو ذوات الأشياء أم حقيقة الوجود ؟ بمعنى أنه هل المتحقّق هو الشمس والقمر </w:t>
      </w:r>
    </w:p>
    <w:p>
      <w:pPr>
        <w:pStyle w:val="BookText"/>
        <w:rPr/>
      </w:pPr>
      <w:r>
        <w:rPr>
          <w:rFonts w:ascii="Amiri" w:hAnsi="Amiri" w:eastAsia="Amiri" w:cs="Amiri"/>
          <w:color w:val="111111"/>
          <w:sz w:val="28"/>
          <w:sz w:val="28"/>
          <w:szCs w:val="28"/>
          <w:rtl w:val="true"/>
          <w:lang w:bidi="ar-SA"/>
        </w:rPr>
        <w:t xml:space="preserve">والحجر والشجر أو أمر آخر يسمّي بالوجود يغايرها ؟ أي هل يعقل للوجود في الخارج حقيقة مغايرة للذوات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نتساءل ما هو الوجود ؟ هل أنّ وجود زيد ووجود عمرو واحد أم متغايران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وجود الأشياء الّتي حولنا شيء واحد ممتدّ عليها ؟</w:t>
      </w:r>
    </w:p>
    <w:p>
      <w:pPr>
        <w:pStyle w:val="BookText"/>
        <w:rPr/>
      </w:pPr>
      <w:r>
        <w:rPr>
          <w:rFonts w:ascii="Amiri" w:hAnsi="Amiri" w:eastAsia="Amiri" w:cs="Amiri"/>
          <w:color w:val="111111"/>
          <w:sz w:val="28"/>
          <w:sz w:val="28"/>
          <w:szCs w:val="28"/>
          <w:rtl w:val="true"/>
          <w:lang w:bidi="ar-SA"/>
        </w:rPr>
        <w:t xml:space="preserve">والسؤال الأخطر هو عن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وجوده هو عين وجود المخلوق في أُفُقه الأعلى أم لا ؟</w:t>
      </w:r>
    </w:p>
    <w:p>
      <w:pPr>
        <w:pStyle w:val="BookText"/>
        <w:rPr/>
      </w:pPr>
      <w:r>
        <w:rPr>
          <w:rFonts w:ascii="Amiri" w:hAnsi="Amiri" w:eastAsia="Amiri" w:cs="Amiri"/>
          <w:color w:val="111111"/>
          <w:sz w:val="28"/>
          <w:sz w:val="28"/>
          <w:szCs w:val="28"/>
          <w:rtl w:val="true"/>
          <w:lang w:bidi="ar-SA"/>
        </w:rPr>
        <w:t xml:space="preserve">وهناك أسئلة أُخرى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الكثرة والوحدة في الأشياء ؟وما العلاقة بين الخالق والمخلوق ؟</w:t>
      </w:r>
    </w:p>
    <w:p>
      <w:pPr>
        <w:pStyle w:val="BookText"/>
        <w:rPr/>
      </w:pPr>
      <w:r>
        <w:rPr>
          <w:rFonts w:ascii="Amiri" w:hAnsi="Amiri" w:eastAsia="Amiri" w:cs="Amiri"/>
          <w:color w:val="111111"/>
          <w:sz w:val="28"/>
          <w:sz w:val="28"/>
          <w:szCs w:val="28"/>
          <w:rtl w:val="true"/>
          <w:lang w:bidi="ar-SA"/>
        </w:rPr>
        <w:t>وهل هناك نوع من الوحدة بحيث تنعدم التكثرات فيها أم لا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تعدّدت آرائهم في الإجابة عن هذه الأسئلة إلى أربعة أقوال على حسب ما نعلم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الفهلويّين القائلين بأنّ الوجود واحد مشكّك له مراتب مختلفة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العرفاء الشامخين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تجاوزوا عن هذا القول وقالوا بوحدة الوجود والموجود في عين كثرتهما ، وهذا هو الّذي ذهب إليه ملاّ صدرا والسبزواريّ وصاحب نهاية الحكمة و </w:t>
      </w:r>
      <w:r>
        <w:rPr>
          <w:rFonts w:eastAsia="Amiri" w:cs="Amiri" w:ascii="Amiri" w:hAnsi="Amiri"/>
          <w:color w:val="111111"/>
          <w:sz w:val="28"/>
          <w:szCs w:val="28"/>
          <w:rtl w:val="true"/>
          <w:lang w:bidi="ar-SA"/>
        </w:rPr>
        <w:t>. .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المشّايين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المتألّهين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حقيقة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واحد شخصيّ هو اللّه تبارك وتعالى ولا موجود سواه ، وإنّما يتصف غيره بالموجود على سبيل المجاز ، وهو ظاهر كلام الصوفيّة ،ويعبّر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وحدة الوجود والموجود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ويمكن أن يأوّل كلامهم إلى ما يرجع إلى قول صاحب الأسفار من انحصار الموجود المستقلّ فيه سبحانه ، لكون سائر الموجودات روابط لوجوده وأضواء وأشعة لنوره الحقيقي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واحد شخصيّ كما قالت به الصوفيّة إلاّ أنّ الموجود لا ينحصر في الواجب تعالى ، بل مخلوقاته أيضا موجودة حقيقة ، لكن معنى الموجود فيها هو المنسوب 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كالتامرو المشمّس المنسوبين إلى </w:t>
      </w:r>
    </w:p>
    <w:p>
      <w:pPr>
        <w:pStyle w:val="BookText"/>
        <w:rPr/>
      </w:pPr>
      <w:r>
        <w:rPr>
          <w:rFonts w:ascii="Amiri" w:hAnsi="Amiri" w:eastAsia="Amiri" w:cs="Amiri"/>
          <w:color w:val="111111"/>
          <w:sz w:val="28"/>
          <w:sz w:val="28"/>
          <w:szCs w:val="28"/>
          <w:rtl w:val="true"/>
          <w:lang w:bidi="ar-SA"/>
        </w:rPr>
        <w:t xml:space="preserve">التمرو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المحقّق الدوانيّ الّذي نسبه إلى ذوق المتألّهين ، ويعبّر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وحدة الوجود وكثرة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المشّايين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الموجودات حقائق متباينة بتمام ذواتها البسيطة ، ويعّبر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الوجود والموجود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الفهلويّين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صاحب الأسفار وأتباعه ومنهم صاحب 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الوجود حقيقة واحدة مشكّكة أي ذات مراتب مختلفة يرجع ما به الامتياز فيها إلى ما به الاشتراك ، ويعبّر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وحدة الوجود في عين كثرته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نذكر أدلّة وحدة الوجود الّتي قال به الفهلويّون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الأسفار والمنظومة ونهاية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ونجيب عنها ، ثمّ يتّضح منه جواب غيرهم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الفهلويّين على وحدة حقيقة الوجود</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السبزواريّ حيث قال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مشائية 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تباينت وهو لديّ زاهق </w:t>
      </w:r>
    </w:p>
    <w:p>
      <w:pPr>
        <w:pStyle w:val="BookText"/>
        <w:rPr/>
      </w:pPr>
      <w:r>
        <w:rPr>
          <w:rFonts w:ascii="IRNazanin" w:hAnsi="IRNazanin" w:eastAsia="IRNazanin"/>
          <w:color w:val="111111"/>
          <w:sz w:val="28"/>
          <w:sz w:val="28"/>
          <w:szCs w:val="28"/>
          <w:rtl w:val="true"/>
          <w:lang w:bidi="fa-IR"/>
        </w:rPr>
        <w:t>لأنّ معنى واحدا لاتنتزع</w:t>
      </w:r>
    </w:p>
    <w:p>
      <w:pPr>
        <w:pStyle w:val="BookText"/>
        <w:rPr/>
      </w:pPr>
      <w:r>
        <w:rPr>
          <w:rFonts w:ascii="Amiri" w:hAnsi="Amiri" w:eastAsia="Amiri" w:cs="Amiri"/>
          <w:color w:val="111111"/>
          <w:sz w:val="28"/>
          <w:sz w:val="28"/>
          <w:szCs w:val="28"/>
          <w:rtl w:val="true"/>
          <w:lang w:bidi="ar-SA"/>
        </w:rPr>
        <w:t>ممّا لها توحّد ما لم يقع</w:t>
      </w:r>
    </w:p>
    <w:p>
      <w:pPr>
        <w:pStyle w:val="BookText"/>
        <w:rPr/>
      </w:pPr>
      <w:r>
        <w:rPr>
          <w:rFonts w:ascii="Amiri" w:hAnsi="Amiri" w:eastAsia="Amiri" w:cs="Amiri"/>
          <w:color w:val="111111"/>
          <w:sz w:val="28"/>
          <w:sz w:val="28"/>
          <w:szCs w:val="28"/>
          <w:rtl w:val="true"/>
          <w:lang w:bidi="ar-SA"/>
        </w:rPr>
        <w:t xml:space="preserve">وقال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انتزع مفهوم واحد من أشياء متخالفة بما هي متخالفة بلا جهة وحدة هي بالحقيقة مصداقه لكان الواحد كثيرا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أنّها حقيقة واحدة في عين أنّها كثيرة ، لأنّا ننتزع من جميع مراتبها ومصاديقها مفهوم الوجود العام الواحد البديهيّ ، ومن الممتنع انتزاع مفهوم واحد من مصاديق كثيرة بما هي كثيرة غير راجعة إلي وحدة ما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الاشتراك المعنويّ في المفهوم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أن ينتزع مفهوم واحد من حقائق متخالفة بما هي متخالفة بلا جهة وحدة هي بالحقيقة مصداقه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أهمّ دليلهم على وحدة الوجود ، ولذا اكتفى به السبزواريّ في متن كتابه ، ولكنه مردود بوجوه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الأوّل </w:t>
      </w:r>
    </w:p>
    <w:p>
      <w:pPr>
        <w:pStyle w:val="BookText"/>
        <w:rPr/>
      </w:pPr>
      <w:r>
        <w:rPr>
          <w:rFonts w:ascii="Amiri" w:hAnsi="Amiri" w:eastAsia="Amiri" w:cs="Amiri"/>
          <w:color w:val="111111"/>
          <w:sz w:val="28"/>
          <w:sz w:val="28"/>
          <w:szCs w:val="28"/>
          <w:rtl w:val="true"/>
          <w:lang w:bidi="ar-SA"/>
        </w:rPr>
        <w:t xml:space="preserve">إنّ انتزاع مفهوم الوجود من الحقيقتين المختلفتين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الخالق تعالى والمخلوق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خروج تحقّق كلّ واحد منهما عن حدّ نقيضه بمكان من الإمكان ، فإنّ جهة الوحدة بينهما هو خروجهما عن حدّ النفي والعدم ، وحينئذ إطلاق لفظ الوجود على وجوديهما نظير إطلاق الشيء عليهما لا يقتضي وحدة الحقيقة والسنخ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إذا علمنا أنّ الخالق تعالى والمخلوق خارجان عن حدّ النفي والعدم وكانا واقعيّين نحكم عليهما بأنّهما موجودان بلا توجه إلى السنخيّة وعدمها ، بل يصح حكم الموجوديّة عليهما بالوجدان والفطرة العقليّة مع التغاير والتباين وعدم التشكيك بينهما ، ولا تنافي بين الحكم بالموجوديّة على شيئين مع فرض التغاير وعدم السنخيّة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فاستنتاج وحدة حقيقة الوجود من وحدة مفهوم الوجود وعدم إمكان انتزاع مفهوم واحد عن الحقائق المتبائنة إدّعاء محض وقول بلا دليل ، كيفومفهوم المناقضة ينتزع من المتناقضين ، والمبائنة من المتبائنين ، والمقابلة من المتقابلين و </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فكذا مفهوم الوجود من اللّه سبحانه ومن خلقه من دون أن يكون دليلاً على لزوم السنخيّة وعدم البينونة بينهما </w:t>
      </w:r>
      <w:r>
        <w:rPr>
          <w:rFonts w:eastAsia="Amiri" w:cs="Amiri" w:ascii="Amiri" w:hAnsi="Amiri"/>
          <w:color w:val="111111"/>
          <w:sz w:val="28"/>
          <w:szCs w:val="28"/>
          <w:rtl w:val="true"/>
          <w:lang w:bidi="ar-SA"/>
        </w:rPr>
        <w:t xml:space="preserve">. </w:t>
      </w:r>
      <w:bookmarkStart w:id="40" w:name="pg20595_290678"/>
    </w:p>
    <w:p>
      <w:pPr>
        <w:pStyle w:val="Heading2"/>
        <w:numPr>
          <w:ilvl w:val="1"/>
          <w:numId w:val="1"/>
        </w:numPr>
        <w:rPr/>
      </w:pPr>
      <w:bookmarkStart w:id="41" w:name="__RefHeading___Toc10477085_3381743652"/>
      <w:bookmarkStart w:id="42" w:name="_Toc14"/>
      <w:bookmarkEnd w:id="40"/>
      <w:bookmarkEnd w:id="41"/>
      <w:r>
        <w:rPr>
          <w:rtl w:val="true"/>
        </w:rPr>
        <w:t>خطبة الزهراء البتول سيدة نساء العالمين عليها السلام</w:t>
      </w:r>
      <w:bookmarkEnd w:id="4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الحلقة الاولی </w:t>
      </w:r>
    </w:p>
    <w:p>
      <w:pPr>
        <w:pStyle w:val="BookText"/>
        <w:rPr/>
      </w:pPr>
      <w:r>
        <w:rPr>
          <w:rFonts w:ascii="Amiri" w:hAnsi="Amiri" w:eastAsia="Amiri" w:cs="Amiri"/>
          <w:color w:val="111111"/>
          <w:sz w:val="28"/>
          <w:sz w:val="28"/>
          <w:szCs w:val="28"/>
          <w:rtl w:val="true"/>
          <w:lang w:bidi="ar-SA"/>
        </w:rPr>
        <w:t>رَوَی عَبْدُ اللَّهِ بْنُ الْحَسَنِ‌</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كان شيخ بني هاشم في زمانه، و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صرتم أفضل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كلهم يتمنون أن يكونوا منا و لا نتمنى أن نكون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الفرج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ذكر من قتل أيّام أبي جعفر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أبو جعفر المنصور قد طلب محمّدا و إبراهيم فلم يقدر عليهما فحبس عبد اللّه بن الحسن و إخوته و جماعة من أهل بيته بالمدينة ثمّ أحضرهم إلى الكوفة فحبسهم بها، فلما ظهر محمّد قتل عدة منهم في الحبس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الحسن بن الحسن 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عبد اللّه بن الحسن في محبسه بالهاشمية، و هو ابن خمس و سبعين، سنة خمس و أربعين و 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الهاشمية أيضا مدينة بناها السفاح بالكوفة إلى أن قال و بالهاشمية هذه حبس المنصور عبد اللّه بن حسن بن حسن بن عليّ بن أبي طالب رضي اللّه عنه و من كان معه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عَنْ آبَائِهِ عليهم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احتجاج فاطمة الزهراء ع على القوم لما منعوها فدك و قولها لهم عند الوفاة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أَجْمَعَ‌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بَكْرٍ وَ عُمَرُ عَلَى مَنْعِ‌فَاطِمَةَ عليها السلام فَدَكاً وَ بَلَغَهَا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جعفر بن محمّد بن عليّ بن الحسين عن أبيه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حدّثني عثمان بن عمران الجعفي عن نائل بن نجيح بن عمير بن شمر بن جابر الجعفي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أحمد بن محمّد بن يزيد عن عبد اللّه بن محمّد بن سليمان عن أبيه عن عبد اللّه بن حسن بن حسن قالوا جميعا لما بلغ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لَاثَتْ خِمَارَهَا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رَأْسِهَا وَ اشْتَمَلَتْ بِجِلْبَابِهَا</w:t>
      </w:r>
      <w:r>
        <w:rPr>
          <w:rStyle w:val="FootnoteAnchor"/>
          <w:rtl w:val="true"/>
        </w:rPr>
        <w:footnoteReference w:id="128"/>
      </w:r>
      <w:r>
        <w:rPr>
          <w:rFonts w:ascii="Amiri" w:hAnsi="Amiri" w:eastAsia="Amiri" w:cs="Amiri"/>
          <w:color w:val="111111"/>
          <w:sz w:val="28"/>
          <w:sz w:val="28"/>
          <w:szCs w:val="28"/>
          <w:rtl w:val="true"/>
          <w:lang w:bidi="ar-SA"/>
        </w:rPr>
        <w:t>وَ أَقْبَلَتْ فِي لُمَةٍ</w:t>
      </w:r>
      <w:r>
        <w:rPr>
          <w:rStyle w:val="FootnoteAnchor"/>
          <w:rtl w:val="true"/>
        </w:rPr>
        <w:footnoteReference w:id="129"/>
      </w:r>
      <w:r>
        <w:rPr>
          <w:rFonts w:ascii="Amiri" w:hAnsi="Amiri" w:eastAsia="Amiri" w:cs="Amiri"/>
          <w:color w:val="111111"/>
          <w:sz w:val="28"/>
          <w:sz w:val="28"/>
          <w:szCs w:val="28"/>
          <w:rtl w:val="true"/>
          <w:lang w:bidi="ar-SA"/>
        </w:rPr>
        <w:t>مِنْ حَفَدَتِهَا وَ نِسَاءِ قَوْمِهَا تَطَأُ ذُيُولَهَا</w:t>
      </w:r>
      <w:r>
        <w:rPr>
          <w:rStyle w:val="FootnoteAnchor"/>
          <w:rtl w:val="true"/>
        </w:rPr>
        <w:footnoteReference w:id="130"/>
      </w:r>
      <w:r>
        <w:rPr>
          <w:rFonts w:ascii="Amiri" w:hAnsi="Amiri" w:eastAsia="Amiri" w:cs="Amiri"/>
          <w:color w:val="111111"/>
          <w:sz w:val="28"/>
          <w:sz w:val="28"/>
          <w:szCs w:val="28"/>
          <w:rtl w:val="true"/>
          <w:lang w:bidi="ar-SA"/>
        </w:rPr>
        <w:t>مَا تَخْرِمُ مِشْيَتُهَا مِشْيَةَ رَسُولِ اللَّهِ ص‌</w:t>
      </w:r>
      <w:r>
        <w:rPr>
          <w:rStyle w:val="FootnoteAnchor"/>
          <w:rtl w:val="true"/>
        </w:rPr>
        <w:footnoteReference w:id="131"/>
      </w:r>
      <w:r>
        <w:rPr>
          <w:rFonts w:ascii="Amiri" w:hAnsi="Amiri" w:eastAsia="Amiri" w:cs="Amiri"/>
          <w:color w:val="111111"/>
          <w:sz w:val="28"/>
          <w:sz w:val="28"/>
          <w:szCs w:val="28"/>
          <w:rtl w:val="true"/>
          <w:lang w:bidi="ar-SA"/>
        </w:rPr>
        <w:t>حَتَّى دَخَلَتْ عَلَى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فِي حَشَدٍ مِنَ الْمُهَاجِرِينَ وَ الْأَنْصَارِ وَ غَيْرِهِمْ‌</w:t>
      </w:r>
      <w:r>
        <w:rPr>
          <w:rStyle w:val="FootnoteAnchor"/>
          <w:rtl w:val="true"/>
        </w:rPr>
        <w:footnoteReference w:id="132"/>
      </w:r>
      <w:r>
        <w:rPr>
          <w:rFonts w:ascii="Amiri" w:hAnsi="Amiri" w:eastAsia="Amiri" w:cs="Amiri"/>
          <w:color w:val="111111"/>
          <w:sz w:val="28"/>
          <w:sz w:val="28"/>
          <w:szCs w:val="28"/>
          <w:rtl w:val="true"/>
          <w:lang w:bidi="ar-SA"/>
        </w:rPr>
        <w:t>فَنِيطَتْ دُونَهَا مُلَاءَةٌ</w:t>
      </w:r>
      <w:r>
        <w:rPr>
          <w:rStyle w:val="FootnoteAnchor"/>
          <w:rtl w:val="true"/>
        </w:rPr>
        <w:footnoteReference w:id="133"/>
      </w:r>
      <w:r>
        <w:rPr>
          <w:rFonts w:ascii="Amiri" w:hAnsi="Amiri" w:eastAsia="Amiri" w:cs="Amiri"/>
          <w:color w:val="111111"/>
          <w:sz w:val="28"/>
          <w:sz w:val="28"/>
          <w:szCs w:val="28"/>
          <w:rtl w:val="true"/>
          <w:lang w:bidi="ar-SA"/>
        </w:rPr>
        <w:t>فَجَلَسَتْ ثُمَّ أَنَّتْ أَنَّةً أَجْهَشَ‌</w:t>
      </w:r>
      <w:r>
        <w:rPr>
          <w:rStyle w:val="FootnoteAnchor"/>
          <w:rtl w:val="true"/>
        </w:rPr>
        <w:footnoteReference w:id="134"/>
      </w:r>
      <w:r>
        <w:rPr>
          <w:rFonts w:ascii="Amiri" w:hAnsi="Amiri" w:eastAsia="Amiri" w:cs="Amiri"/>
          <w:color w:val="111111"/>
          <w:sz w:val="28"/>
          <w:sz w:val="28"/>
          <w:szCs w:val="28"/>
          <w:rtl w:val="true"/>
          <w:lang w:bidi="ar-SA"/>
        </w:rPr>
        <w:t>الْقَوْمُ لَهَا بِالْبُكَاءِ فَارْتَجَّ الْمَجْلِسُ ثُمَّ أَمْهَلَتْ هُنَيْئَةً حَتَّى إِذَا سَكَنَ نَشِيجُ الْقَوْمِ وَ هَدَأَتْ فَوْرَتُهُمْ افْتَتَحَتِ الْكَلَامَ بِحَمْدِ اللَّهِ وَ الثَّنَاءِ عَلَيْهِ وَ الصَّلَاةِ عَلَى رَسُولِهِ فَعَادَ الْقَوْمُ فِي بُكَائِهِمْ فَلَمَّا أَمْسَكُوا عَادَتْ فِي كَلَامِهَا فَقَالَتْ ع الْحَمْدُ لِلَّهِ عَلَى مَا أَنْعَمَ وَ لَهُ الشُّكْرُ عَلَى مَا أَلْهَمَ وَ الثَّنَاءُ بِمَا قَدَّمَ مِنْ عُمُومِ نِعَمٍ ابْتَدَأَهَا وَ سُبُوغِ آلَاءٍ أَسْدَاهَا وَ تَمَامِ مِنَنٍ أَوْلَاهَا جَمَّ عَنِ الْإِحْصَاءِ عَدَدُهَا وَ نَأَى عَنِ الْجَزَاءِ أَمَدُهَا وَ تَفَاوَتَ عَنِ الْإِدْرَاكِ أَبَدُهَا وَ نَدَبَهُمْ لِاسْتِزَادَتِهَا بِالشُّكْرِ لِاتِّصَالِهَا وَ اسْتَحْمَدَ إِلَى الْخَلَائِقِ بِإِجْزَالِهَا وَ ثَنَّى بِالنَّدْبِ إِلَى أَمْثَالِهَا وَ أَشْهَدُ أَنْ لَا إِلَهَ إِلَّا اللَّهُ وَحْدَهُ لَا شَرِيكَ لَهُ كَلِمَةٌ جُعِلَ الْإِخْلَاصُ تَأْوِيلَهَا وَ ضُمِّنَ الْقُلُوبُ مَوْصُولَهَا وَ أَنَارَ فِي التَّفَكُّرِ مَعْقُولُهَا الْمُمْتَنِعُ مِنَ الْأَبْصَارِ رُؤْيَتُهُ وَ مِنَ الْأَلْسُنِ صِفَتُهُ وَ مِنَ الْأَوْهَامِ كَيْفِيَّتُهُ ابْتَدَعَ الْأَشْيَاءَ لَا مِنْ شَيْ‌ءٍ كَانَ قَبْلَهَا وَ أَنْشَأَهَا بِلَا احْتِذَاءِ أَمْثِلَةٍ امْتَثَلَهَا كَوَّنَهَا بِقُدْرَتِهِ وَ ذَرَأَهَا بِمَشِيَّتِهِمِنْ غَيْرِ حَاجَةٍ مِنْهُ إِلَى تَكْوِينِهَا وَ لَا فَائِدَةٍ لَهُ فِي تَصْوِيرِهَا إِلَّا تَثْبِيتاً لِحِكْمَتِهِ وَ تَنْبِيهاً عَلَى طَاعَتِهِ وَ إِظْهَاراً لِقُدْرَتِهِ تَعَبُّداً لِبَرِيَّتِهِ وَ إِعْزَازاً لِدَعْوَتِهِ ثُمَّ جَعَلَ الثَّوَابَ عَلَى طَاعَتِهِ وَ وَضَعَ الْعِقَابَ عَلَى مَعْصِيَتِهِ ذِيَادَةً لِعِبَادِهِ مِنْ نَقِمَتِهِ‌وَ حِيَاشَةً</w:t>
      </w:r>
      <w:r>
        <w:rPr>
          <w:rStyle w:val="FootnoteAnchor"/>
          <w:rtl w:val="true"/>
        </w:rPr>
        <w:footnoteReference w:id="135"/>
      </w:r>
      <w:r>
        <w:rPr>
          <w:rFonts w:ascii="Amiri" w:hAnsi="Amiri" w:eastAsia="Amiri" w:cs="Amiri"/>
          <w:color w:val="111111"/>
          <w:sz w:val="28"/>
          <w:sz w:val="28"/>
          <w:szCs w:val="28"/>
          <w:rtl w:val="true"/>
          <w:lang w:bidi="ar-SA"/>
        </w:rPr>
        <w:t xml:space="preserve">لَهُمْ إِلَى جَنَّتِهِ وَ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أَبِي مُحَمَّداً عَبْدُهُ وَ رَسُولُهُ اخْتَارَهُ قَبْلَ أَنْ أَرْسَلَهُ وَ سَمَّاهُ قَبْلَ أَنِ اجْتَبَاهُ وَ اصْطَفَاهُ قَبْلَ أَنِ ابْتَعَثَهُ إِذِ الْخَلَائِقُ بِالْغَيْبِ مَكْنُونَةٌ وَ بِسَتْرِ الْأَهَاوِيلِ مَصُونَةٌ وَ بِنِهَايَةِ الْعَدَمِ مَقْرُونَةٌ عَلَماً مِنَ اللَّهِ تَعَالَى بِمَآيِلِ الْأُمُورِ وَ إِحَاطَةً بِحَوَادِثِ الدُّهُورِ وَ مَعْرِفَةً بِمَوَاقِعِ الْأُمُورِ ابْتَعَثَهُ اللَّهُ إِتْمَاماً لِأَمْرِهِ وَ عَزِيمَةً عَلَى إِمْضَاءِ حُكْمِهِ وَ إِنْفَاذاً لِمَقَادِيرِ رَحْمَتِهِ فَرَأَى الْأُمَمَ فِرَقاً فِي أَدْيَانِهَا عُكَّفاً عَلَى نِيرَانِهَا عَابِدَةً لِأَوْثَانِهَا مُنْكِرَةً لِلَّهِ مَعَ عِرْفَانِهَا فَأَنَارَ اللَّهُ بِأَبِي مُحَمَّدٍ ص ظُلَمَهَا وَ كَشَفَ عَنِ الْقُلُوبِ بُهَمَهَا</w:t>
      </w:r>
      <w:r>
        <w:rPr>
          <w:rStyle w:val="FootnoteAnchor"/>
          <w:rtl w:val="true"/>
        </w:rPr>
        <w:footnoteReference w:id="136"/>
      </w:r>
      <w:r>
        <w:rPr>
          <w:rFonts w:ascii="Amiri" w:hAnsi="Amiri" w:eastAsia="Amiri" w:cs="Amiri"/>
          <w:color w:val="111111"/>
          <w:sz w:val="28"/>
          <w:sz w:val="28"/>
          <w:szCs w:val="28"/>
          <w:rtl w:val="true"/>
          <w:lang w:bidi="ar-SA"/>
        </w:rPr>
        <w:t>وَ جَلَى عَنِ الْأَبْصَارِ غُمَمَهَا</w:t>
      </w:r>
      <w:r>
        <w:rPr>
          <w:rStyle w:val="FootnoteAnchor"/>
          <w:rtl w:val="true"/>
        </w:rPr>
        <w:footnoteReference w:id="137"/>
      </w:r>
      <w:r>
        <w:rPr>
          <w:rFonts w:ascii="Amiri" w:hAnsi="Amiri" w:eastAsia="Amiri" w:cs="Amiri"/>
          <w:color w:val="111111"/>
          <w:sz w:val="28"/>
          <w:sz w:val="28"/>
          <w:szCs w:val="28"/>
          <w:rtl w:val="true"/>
          <w:lang w:bidi="ar-SA"/>
        </w:rPr>
        <w:t>وَ قَامَ فِي النَّاسِ بِالْهِدَايَةِ فَأَنْقَذَهُمْ مِنَ الْغَوَايَةِ وَ بَصَّرَهُمْ مِنَ الْعَمَايَةِ وَ هَدَاهُمْ إِلَى الدِّينِ الْقَوِيمِ وَ دَعَاهُمْ إِلَى الطَّرِيقِ الْمُسْتَقِيمِ ثُمَّ قَبَضَهُ اللَّهُ إِلَيْهِ قَبْضَ رَأْفَةٍ وَ اخْتِيَارٍ وَ رَغْبَةٍ وَ إِيْثَارٍ فَمُحَمَّدٌ ص مِنْ تَعَبِ هَذِهِ الدَّارِ فِي رَاحَةٍ قَدْ حُفَّ بِالْمَلَائِكَةِ الْأَبْرَارِ وَ رِضْوَانِ الرَّبِّ الْغَفَّارِ وَ مُجَاوَرَةِ الْمَلِكِ الْجَبَّارِ صَلَّى اللَّهُ عَلَى أَبِي نَبِيِّهِ وَ أَمِينِهِ وَ خِيَرَتِهِ مِنَ الْخَلْقِ وَ صَفِيِّهِ وَ السَّلَامُ عَلَيْهِ وَ رَحْمَةُ اللَّهِ وَ بَرَكَاتُهُ ثُمَّ الْتَفَتَتْ إِلَى أَهْلِ الْمَجْلِسِ وَ قَالَتْ أَنْتُمْ عِبَادَ اللَّهِ نُصْبُ أَمْرِهِ وَ نَهْيِهِ وَ حَمَلَةُدِينِهِ وَ وَحْيِهِ وَ أُمَنَاءُ اللَّهِ عَلَى أَنْفُسِكُمْ وَ بُلَغَاؤُهُ إِلَى الْأُمَمِ زَعِيمُ حَقٍّ لَهُ فِيكُمْ وَ عَهْدٌ قَدَّمَهُ إِلَيْكُمْ وَ بَقِيَّةٌ اسْتَخْلَفَهَا عَلَيْكُمْ كِتَابُ اللَّهِ النَّاطِقُ وَ الْقُرْآنُ الصَّادِقُ وَ النُّورُ السَّاطِعُ وَ الضِّيَاءُ اللَّامِعُ بَيِّنَةٌ بَصَائِرُهُ مُنْكَشِفَةٌ سَرَائِرُهُ مُنْجَلِيَةٌ ظَوَاهِرُهُ مُغْتَبِطَةٌ بِهِ أَشْيَاعُهُ قَائِداًقَائِدٌ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الرِّضْوَانِ أَتْبَاعُهُ مُؤَدٍّ إِلَى النَّجَاةِ اسْتِمَاعُهُ بِهِ تُنَالُ حُجَجُ اللَّهِ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الْمُنَوَّرَةُ وَ عَزَائِمُهُ الْمُفَسَّرَةُ وَ مَحَارِمُهُ الْمُحَذَّرَةُ وَ بَيِّنَاتُهُ الْجَالِيَةُ وَ بَرَاهِينُهُ الْكَافِيَةُ وَ فَضَائِلُهُ الْمَنْدُوبَةُ وَ رُخَصُهُ الْمَوْهُوبَةُ وَ شَرَائِعُهُ الْمَكْتُوبَةُ فَجَعَلَ اللَّهُ الْإِيمَانَ تَطْهِيراً لَكُمْ مِنَ الشِّرْكِ وَ الصَّلَاةَ تَنْزِيهاً لَكُمْ عَنِ الْكِبْرِ وَ الزَّكَاةَ تَزْكِيَةً لِلنَّفْسِ وَ نَمَاءً فِي الرِّزْقِ وَ الصِّيَامَ تَثْبِيتاً لِلْإِخْلَاصِ وَ الْحَجَّ تَشْيِيداً لِلدِّينِ وَ الْعَدْلَ تَنْسِيقاً لِلْقُلُوبِ وَ طَاعَتَنَا نِظَاماً لِلْمِلَّةِ وَ إِمَامَتَنَا أَمَاناً لِلْفُرْقَةِ وَ الْجِهَادَ عِزّاً لِلْإِسْلَامِ وَ الصَّبْرَ مَعُونَةً عَلَى اسْتِيجَابِ الْأَجْرِ وَ الْأَمْرَ بِالْمَعْرُوفِ مَصْلَحَةً لِلْعَامَّةِ وَ بِرَّ الْوَالِدَيْنِ وِقَايَةً مِنَ السُّخْطِ وَ صِلَةَ الْأَرْحَامِ مَنْسَأَةً فِي الْعُمُرِ</w:t>
      </w:r>
      <w:r>
        <w:rPr>
          <w:rStyle w:val="FootnoteAnchor"/>
          <w:rtl w:val="true"/>
        </w:rPr>
        <w:footnoteReference w:id="138"/>
      </w:r>
      <w:r>
        <w:rPr>
          <w:rFonts w:ascii="Amiri" w:hAnsi="Amiri" w:eastAsia="Amiri" w:cs="Amiri"/>
          <w:color w:val="111111"/>
          <w:sz w:val="28"/>
          <w:sz w:val="28"/>
          <w:szCs w:val="28"/>
          <w:rtl w:val="true"/>
          <w:lang w:bidi="ar-SA"/>
        </w:rPr>
        <w:t xml:space="preserve">وَ مَنْمَاةً لِلْعَدَدِ وَ الْقِصَاصَ حَقْناً لِلدِّمَاءِ وَ الْوَفَاءَ بِالنَّذْرِ تَعْرِيضاً لِلْمَغْفِرَةِ وَ تَوْفِيَةَ الْمَكَايِيلِ وَ الْمَوَازِينِ تَغْيِيراً لِلْبَخْسِ وَ النَّهْيَ عَنْ شُرْبِ الْخَمْرِ تَنْزِيهاً عَنِ الرِّجْسِ وَ اجْتِنَابَ الْقَذْفِ حِجَاباً عَنِ اللَّعْنَةِ وَ تَرْكَ السَّرِقَةِ إِيجَاباً لِلْعِفَّةِ وَ حَرَّمَ اللَّهُ الشِّرْكَ إِخْلَاصاً لَهُ بِالرُّبُوبِيَّةِ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فِيمَا أَمَرَكُمْ بِهِ وَ نَهَاكُمْ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 أَيُّهَا النَّاسُ اعْلَمُوا أَنِّي فَاطِمَةُ وَ أَبِي مُحَمَّدٌ ص أَقُولُ عَوْداً وَ بَدْواً وَ لَا أَقُولُ مَا أَقُولُ غَلَطاً وَ لَا أَفْعَلُ مَا أَفْعَلُ شَطَطاً</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w:t>
      </w:r>
      <w:r>
        <w:rPr>
          <w:rStyle w:val="FootnoteAnchor"/>
          <w:rtl w:val="true"/>
        </w:rPr>
        <w:footnoteReference w:id="140"/>
      </w:r>
      <w:r>
        <w:rPr>
          <w:rFonts w:ascii="Amiri" w:hAnsi="Amiri" w:eastAsia="Amiri" w:cs="Amiri"/>
          <w:color w:val="111111"/>
          <w:sz w:val="28"/>
          <w:sz w:val="28"/>
          <w:szCs w:val="28"/>
          <w:rtl w:val="true"/>
          <w:lang w:bidi="ar-SA"/>
        </w:rPr>
        <w:t>حَرِيصٌ 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تَعْزُوهُ‌</w:t>
      </w:r>
      <w:r>
        <w:rPr>
          <w:rStyle w:val="FootnoteAnchor"/>
          <w:rtl w:val="true"/>
        </w:rPr>
        <w:footnoteReference w:id="141"/>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تَعْرِفُوهُ تَجِدُوهُ أَبِي دُونَ نِسَائِكُم وَ أَخَا ابنِ عَمِّي دُونَ رِجَالِكُم وَ لَنِعْمَ الْمَعْزِيُّ إِلَيْهِ ص فَبَلَّغَ الرِّسَالَةَ صَادِعاً بِالنِّذَارَةِ</w:t>
      </w:r>
      <w:r>
        <w:rPr>
          <w:rStyle w:val="FootnoteAnchor"/>
          <w:rtl w:val="true"/>
        </w:rPr>
        <w:footnoteReference w:id="142"/>
      </w:r>
      <w:r>
        <w:rPr>
          <w:rFonts w:ascii="Amiri" w:hAnsi="Amiri" w:eastAsia="Amiri" w:cs="Amiri"/>
          <w:color w:val="111111"/>
          <w:sz w:val="28"/>
          <w:sz w:val="28"/>
          <w:szCs w:val="28"/>
          <w:rtl w:val="true"/>
          <w:lang w:bidi="ar-SA"/>
        </w:rPr>
        <w:t>مَائِلًا عَنْ مَدْرَجَةِ الْمُشْرِكِينَ</w:t>
      </w:r>
      <w:r>
        <w:rPr>
          <w:rStyle w:val="FootnoteAnchor"/>
          <w:rtl w:val="true"/>
        </w:rPr>
        <w:footnoteReference w:id="14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ضَارِباً ثَبَجَهُمْ</w:t>
      </w:r>
      <w:r>
        <w:rPr>
          <w:rStyle w:val="FootnoteAnchor"/>
          <w:rtl w:val="true"/>
        </w:rPr>
        <w:footnoteReference w:id="144"/>
      </w:r>
      <w:r>
        <w:rPr>
          <w:rFonts w:ascii="Amiri" w:hAnsi="Amiri" w:eastAsia="Amiri" w:cs="Amiri"/>
          <w:color w:val="111111"/>
          <w:sz w:val="28"/>
          <w:sz w:val="28"/>
          <w:szCs w:val="28"/>
          <w:rtl w:val="true"/>
          <w:lang w:bidi="ar-SA"/>
        </w:rPr>
        <w:t>آخِذاً بِأَكْظَامِهِمْ‌</w:t>
      </w:r>
      <w:r>
        <w:rPr>
          <w:rStyle w:val="FootnoteAnchor"/>
          <w:rtl w:val="true"/>
        </w:rPr>
        <w:footnoteReference w:id="145"/>
      </w:r>
      <w:r>
        <w:rPr>
          <w:rFonts w:ascii="Amiri" w:hAnsi="Amiri" w:eastAsia="Amiri" w:cs="Amiri"/>
          <w:color w:val="111111"/>
          <w:sz w:val="28"/>
          <w:sz w:val="28"/>
          <w:szCs w:val="28"/>
          <w:rtl w:val="true"/>
          <w:lang w:bidi="ar-SA"/>
        </w:rPr>
        <w:t>دَاعِياً إِلَى سَبِيلِ رَبِّهِ بِالْحِكْمَةِ وَ الْمَوْعِظَةِ الْحَسَنَةِ يجفيَجُذُّ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w:t>
      </w:r>
      <w:r>
        <w:rPr>
          <w:rStyle w:val="FootnoteAnchor"/>
          <w:rtl w:val="true"/>
        </w:rPr>
        <w:footnoteReference w:id="146"/>
      </w:r>
      <w:r>
        <w:rPr>
          <w:rFonts w:ascii="Amiri" w:hAnsi="Amiri" w:eastAsia="Amiri" w:cs="Amiri"/>
          <w:color w:val="111111"/>
          <w:sz w:val="28"/>
          <w:sz w:val="28"/>
          <w:szCs w:val="28"/>
          <w:rtl w:val="true"/>
          <w:lang w:bidi="ar-SA"/>
        </w:rPr>
        <w:t>وَ يَنْكُثُ الْهَامَ حَتَّى انْهَزَمَ الْجَمْعُ وَ وَلَّوُا الدُّبُرَ حَتَّى تَفَرَّى اللَّيْلُ عَنْ صُبْحِهِ‌</w:t>
      </w:r>
      <w:r>
        <w:rPr>
          <w:rStyle w:val="FootnoteAnchor"/>
          <w:rtl w:val="true"/>
        </w:rPr>
        <w:footnoteReference w:id="147"/>
      </w:r>
      <w:r>
        <w:rPr>
          <w:rFonts w:ascii="Amiri" w:hAnsi="Amiri" w:eastAsia="Amiri" w:cs="Amiri"/>
          <w:color w:val="111111"/>
          <w:sz w:val="28"/>
          <w:sz w:val="28"/>
          <w:szCs w:val="28"/>
          <w:rtl w:val="true"/>
          <w:lang w:bidi="ar-SA"/>
        </w:rPr>
        <w:t>وَ أَسْفَرَ الْحَقُّ عَنْ مَحْضِهِ وَ نَطَقَ زَعِيمُ الدِّينِ وَ خَرِسَتْشَقَاشِقُ الشَّيَاطِينِ‌</w:t>
      </w:r>
      <w:r>
        <w:rPr>
          <w:rStyle w:val="FootnoteAnchor"/>
          <w:rtl w:val="true"/>
        </w:rPr>
        <w:footnoteReference w:id="148"/>
      </w:r>
      <w:r>
        <w:rPr>
          <w:rFonts w:ascii="Amiri" w:hAnsi="Amiri" w:eastAsia="Amiri" w:cs="Amiri"/>
          <w:color w:val="111111"/>
          <w:sz w:val="28"/>
          <w:sz w:val="28"/>
          <w:szCs w:val="28"/>
          <w:rtl w:val="true"/>
          <w:lang w:bidi="ar-SA"/>
        </w:rPr>
        <w:t>وَ طَاحَ وَشِيظُ النِّفَاق</w:t>
      </w:r>
      <w:r>
        <w:rPr>
          <w:rStyle w:val="FootnoteAnchor"/>
          <w:rtl w:val="true"/>
        </w:rPr>
        <w:footnoteReference w:id="149"/>
      </w:r>
      <w:r>
        <w:rPr>
          <w:rFonts w:ascii="Amiri" w:hAnsi="Amiri" w:eastAsia="Amiri" w:cs="Amiri"/>
          <w:color w:val="111111"/>
          <w:sz w:val="28"/>
          <w:sz w:val="28"/>
          <w:szCs w:val="28"/>
          <w:rtl w:val="true"/>
          <w:lang w:bidi="ar-SA"/>
        </w:rPr>
        <w:t>وَ انْحَلَّتْ عُقَدُ الْكُفْرِ وَ الشِّقَاقِ وَ فُهْتُمْ بِكَلِمَةِ الْإِخْلَاصِ‌</w:t>
      </w:r>
      <w:r>
        <w:rPr>
          <w:rStyle w:val="FootnoteAnchor"/>
          <w:rtl w:val="true"/>
        </w:rPr>
        <w:footnoteReference w:id="150"/>
      </w:r>
      <w:r>
        <w:rPr>
          <w:rFonts w:ascii="Amiri" w:hAnsi="Amiri" w:eastAsia="Amiri" w:cs="Amiri"/>
          <w:color w:val="111111"/>
          <w:sz w:val="28"/>
          <w:sz w:val="28"/>
          <w:szCs w:val="28"/>
          <w:rtl w:val="true"/>
          <w:lang w:bidi="ar-SA"/>
        </w:rPr>
        <w:t>فِي نَفَرٍ مِنَ الْبِيضِ الْخِمَاصِ‌</w:t>
      </w:r>
      <w:r>
        <w:rPr>
          <w:rStyle w:val="FootnoteAnchor"/>
          <w:rtl w:val="true"/>
        </w:rPr>
        <w:footnoteReference w:id="151"/>
      </w:r>
      <w:r>
        <w:rPr>
          <w:rFonts w:ascii="Amiri" w:hAnsi="Amiri" w:eastAsia="Amiri" w:cs="Amiri"/>
          <w:color w:val="111111"/>
          <w:sz w:val="28"/>
          <w:sz w:val="28"/>
          <w:szCs w:val="28"/>
          <w:rtl w:val="true"/>
          <w:lang w:bidi="ar-SA"/>
        </w:rPr>
        <w:t xml:space="preserve">وَ كُنْتُمْ عَلى شَفا حُفْرَةٍ مِنَ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مَذْقَةَ الشَّارِب</w:t>
      </w:r>
      <w:r>
        <w:rPr>
          <w:rStyle w:val="FootnoteAnchor"/>
          <w:rtl w:val="true"/>
        </w:rPr>
        <w:footnoteReference w:id="152"/>
      </w:r>
      <w:r>
        <w:rPr>
          <w:rFonts w:ascii="Amiri" w:hAnsi="Amiri" w:eastAsia="Amiri" w:cs="Amiri"/>
          <w:color w:val="111111"/>
          <w:sz w:val="28"/>
          <w:sz w:val="28"/>
          <w:szCs w:val="28"/>
          <w:rtl w:val="true"/>
          <w:lang w:bidi="ar-SA"/>
        </w:rPr>
        <w:t>وَ نَهْزَةَ الطَّامِع</w:t>
      </w:r>
      <w:r>
        <w:rPr>
          <w:rStyle w:val="FootnoteAnchor"/>
          <w:rtl w:val="true"/>
        </w:rPr>
        <w:footnoteReference w:id="153"/>
      </w:r>
      <w:r>
        <w:rPr>
          <w:rFonts w:ascii="Amiri" w:hAnsi="Amiri" w:eastAsia="Amiri" w:cs="Amiri"/>
          <w:color w:val="111111"/>
          <w:sz w:val="28"/>
          <w:sz w:val="28"/>
          <w:szCs w:val="28"/>
          <w:rtl w:val="true"/>
          <w:lang w:bidi="ar-SA"/>
        </w:rPr>
        <w:t>وَ قَبْسَةَ الْعَجْلَانِ وَ مَوْطِئَ الْأَقْدَام</w:t>
      </w:r>
      <w:r>
        <w:rPr>
          <w:rStyle w:val="FootnoteAnchor"/>
          <w:rtl w:val="true"/>
        </w:rPr>
        <w:footnoteReference w:id="154"/>
      </w:r>
      <w:r>
        <w:rPr>
          <w:rFonts w:ascii="Amiri" w:hAnsi="Amiri" w:eastAsia="Amiri" w:cs="Amiri"/>
          <w:color w:val="111111"/>
          <w:sz w:val="28"/>
          <w:sz w:val="28"/>
          <w:szCs w:val="28"/>
          <w:rtl w:val="true"/>
          <w:lang w:bidi="ar-SA"/>
        </w:rPr>
        <w:t>تَشْرَبُونَ الطَّرْق</w:t>
      </w:r>
      <w:r>
        <w:rPr>
          <w:rStyle w:val="FootnoteAnchor"/>
          <w:rtl w:val="true"/>
        </w:rPr>
        <w:footnoteReference w:id="155"/>
      </w:r>
      <w:r>
        <w:rPr>
          <w:rFonts w:ascii="Amiri" w:hAnsi="Amiri" w:eastAsia="Amiri" w:cs="Amiri"/>
          <w:color w:val="111111"/>
          <w:sz w:val="28"/>
          <w:sz w:val="28"/>
          <w:szCs w:val="28"/>
          <w:rtl w:val="true"/>
          <w:lang w:bidi="ar-SA"/>
        </w:rPr>
        <w:t>وَ تَقْتَاتُونَ الْقِدَّ</w:t>
      </w:r>
      <w:r>
        <w:rPr>
          <w:rStyle w:val="FootnoteAnchor"/>
          <w:rtl w:val="true"/>
        </w:rPr>
        <w:footnoteReference w:id="156"/>
      </w:r>
      <w:r>
        <w:rPr>
          <w:rFonts w:ascii="Amiri" w:hAnsi="Amiri" w:eastAsia="Amiri" w:cs="Amiri"/>
          <w:color w:val="111111"/>
          <w:sz w:val="28"/>
          <w:sz w:val="28"/>
          <w:szCs w:val="28"/>
          <w:rtl w:val="true"/>
          <w:lang w:bidi="ar-SA"/>
        </w:rPr>
        <w:t>أَذِلَّةً خَاسِئِينَ تَخافُونَ أَنْ يَتَخَطَّفَكُمُ النَّاسُ مِنْ حَوْلِكُمْ فَأَنْقَذَكُمُ اللَّهُ تَبَارَكَ وَ تَعَالَى بِمُحَمَّدٍ ص بَعْدَ اللَّتَيَّا وَ الَّتِي وَ بَعْدَ أَنْ مُنِيَ بِبُهَم</w:t>
      </w:r>
      <w:r>
        <w:rPr>
          <w:rStyle w:val="FootnoteAnchor"/>
          <w:rtl w:val="true"/>
        </w:rPr>
        <w:footnoteReference w:id="157"/>
      </w:r>
      <w:r>
        <w:rPr>
          <w:rFonts w:ascii="Amiri" w:hAnsi="Amiri" w:eastAsia="Amiri" w:cs="Amiri"/>
          <w:color w:val="111111"/>
          <w:sz w:val="28"/>
          <w:sz w:val="28"/>
          <w:szCs w:val="28"/>
          <w:rtl w:val="true"/>
          <w:lang w:bidi="ar-SA"/>
        </w:rPr>
        <w:t>الرِّجَالِ وَ ذُؤْبَانِ الْعَرَبِ وَ مَرَدَةِ أَهْلِ الْكِتَابِ كُلَّما أَوْقَدُوا ناراً لِلْحَرْبِ أَطْفَأَهَا اللَّهُ أَوْ نَجَمَ قَرْنُ الشَّيْطَان</w:t>
      </w:r>
      <w:r>
        <w:rPr>
          <w:rStyle w:val="FootnoteAnchor"/>
          <w:rtl w:val="true"/>
        </w:rPr>
        <w:footnoteReference w:id="158"/>
      </w:r>
      <w:r>
        <w:rPr>
          <w:rFonts w:ascii="Amiri" w:hAnsi="Amiri" w:eastAsia="Amiri" w:cs="Amiri"/>
          <w:color w:val="111111"/>
          <w:sz w:val="28"/>
          <w:sz w:val="28"/>
          <w:szCs w:val="28"/>
          <w:rtl w:val="true"/>
          <w:lang w:bidi="ar-SA"/>
        </w:rPr>
        <w:t>أَوْ فَغَرَتْ فَاغِرَةٌ مِنَ الْمُشْرِكِينَ‌</w:t>
      </w:r>
      <w:r>
        <w:rPr>
          <w:rStyle w:val="FootnoteAnchor"/>
          <w:rtl w:val="true"/>
        </w:rPr>
        <w:footnoteReference w:id="159"/>
      </w:r>
      <w:r>
        <w:rPr>
          <w:rFonts w:ascii="Amiri" w:hAnsi="Amiri" w:eastAsia="Amiri" w:cs="Amiri"/>
          <w:color w:val="111111"/>
          <w:sz w:val="28"/>
          <w:sz w:val="28"/>
          <w:szCs w:val="28"/>
          <w:rtl w:val="true"/>
          <w:lang w:bidi="ar-SA"/>
        </w:rPr>
        <w:t>قَذَفَ أَخَاهُفِي لَهَوَاتِهَا</w:t>
      </w:r>
      <w:r>
        <w:rPr>
          <w:rStyle w:val="FootnoteAnchor"/>
          <w:rtl w:val="true"/>
        </w:rPr>
        <w:footnoteReference w:id="160"/>
      </w:r>
      <w:r>
        <w:rPr>
          <w:rFonts w:ascii="Amiri" w:hAnsi="Amiri" w:eastAsia="Amiri" w:cs="Amiri"/>
          <w:color w:val="111111"/>
          <w:sz w:val="28"/>
          <w:sz w:val="28"/>
          <w:szCs w:val="28"/>
          <w:rtl w:val="true"/>
          <w:lang w:bidi="ar-SA"/>
        </w:rPr>
        <w:t>فَلَا يَنْكَفِئُ حَتَّى يَطَأَ جَنَاحَهَا بِأَخْمَصِه</w:t>
      </w:r>
      <w:r>
        <w:rPr>
          <w:rStyle w:val="FootnoteAnchor"/>
          <w:rtl w:val="true"/>
        </w:rPr>
        <w:footnoteReference w:id="161"/>
      </w:r>
      <w:r>
        <w:rPr>
          <w:rFonts w:ascii="Amiri" w:hAnsi="Amiri" w:eastAsia="Amiri" w:cs="Amiri"/>
          <w:color w:val="111111"/>
          <w:sz w:val="28"/>
          <w:sz w:val="28"/>
          <w:szCs w:val="28"/>
          <w:rtl w:val="true"/>
          <w:lang w:bidi="ar-SA"/>
        </w:rPr>
        <w:t xml:space="preserve">وَ يُخْمِدَ لَهَبَهَا بِسَيْفِهِ مَكْدُوداً فِي ذَاتِ اللَّهِ مُجْتَهِداً فِي أَمْرِ اللَّهِ قَرِيباً مِنْ رَسُولِ اللَّهِ سَيِّداً فِي أَوْلِيَاءِ اللَّهِ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مُشَمِّراً نَاصِحاً مُجِدّاً كَادِحاً لَا تَأْخُذُهُ فِي اللَّهِ لَوْمَةُ لَائِمٍ وَ أَنْتُمْ فِي رَفَاهِيَةٍ مِنَ الْعَيْشِ وَادِعُون</w:t>
      </w:r>
      <w:r>
        <w:rPr>
          <w:rStyle w:val="FootnoteAnchor"/>
          <w:rtl w:val="true"/>
        </w:rPr>
        <w:footnoteReference w:id="162"/>
      </w:r>
      <w:r>
        <w:rPr>
          <w:rFonts w:ascii="Amiri" w:hAnsi="Amiri" w:eastAsia="Amiri" w:cs="Amiri"/>
          <w:color w:val="111111"/>
          <w:sz w:val="28"/>
          <w:sz w:val="28"/>
          <w:szCs w:val="28"/>
          <w:rtl w:val="true"/>
          <w:lang w:bidi="ar-SA"/>
        </w:rPr>
        <w:t>فَاكِهُون</w:t>
      </w:r>
      <w:r>
        <w:rPr>
          <w:rStyle w:val="FootnoteAnchor"/>
          <w:rtl w:val="true"/>
        </w:rPr>
        <w:footnoteReference w:id="163"/>
      </w:r>
      <w:r>
        <w:rPr>
          <w:rFonts w:ascii="Amiri" w:hAnsi="Amiri" w:eastAsia="Amiri" w:cs="Amiri"/>
          <w:color w:val="111111"/>
          <w:sz w:val="28"/>
          <w:sz w:val="28"/>
          <w:szCs w:val="28"/>
          <w:rtl w:val="true"/>
          <w:lang w:bidi="ar-SA"/>
        </w:rPr>
        <w:t>آمِنُونَ تَتَرَبَّصُونَ بِنَا الدَّوَائِر</w:t>
      </w:r>
      <w:r>
        <w:rPr>
          <w:rStyle w:val="FootnoteAnchor"/>
          <w:rtl w:val="true"/>
        </w:rPr>
        <w:footnoteReference w:id="164"/>
      </w:r>
      <w:r>
        <w:rPr>
          <w:rFonts w:ascii="Amiri" w:hAnsi="Amiri" w:eastAsia="Amiri" w:cs="Amiri"/>
          <w:color w:val="111111"/>
          <w:sz w:val="28"/>
          <w:sz w:val="28"/>
          <w:szCs w:val="28"/>
          <w:rtl w:val="true"/>
          <w:lang w:bidi="ar-SA"/>
        </w:rPr>
        <w:t>وَ تَتَوَكَّفُونَ الْأَخْبَار</w:t>
      </w:r>
      <w:r>
        <w:rPr>
          <w:rStyle w:val="FootnoteAnchor"/>
          <w:rtl w:val="true"/>
        </w:rPr>
        <w:footnoteReference w:id="165"/>
      </w:r>
      <w:r>
        <w:rPr>
          <w:rFonts w:ascii="Amiri" w:hAnsi="Amiri" w:eastAsia="Amiri" w:cs="Amiri"/>
          <w:color w:val="111111"/>
          <w:sz w:val="28"/>
          <w:sz w:val="28"/>
          <w:szCs w:val="28"/>
          <w:rtl w:val="true"/>
          <w:lang w:bidi="ar-SA"/>
        </w:rPr>
        <w:t>وَ تَنْكِصُونَ عِنْدَ النِّزَالِ وَ تَفِرُّونَ مِنَ الْقِتَالِ فَلَمَّا اخْتَارَ اللَّهُ لِنَبِيِّهِ دَارَ أَنْبِيَائِهِ وَ مَأْوَى أَصْفِيَائِهِ ظَهَرَ فِيكُمْ حَسَكَةُ النِّفَاق</w:t>
      </w:r>
      <w:r>
        <w:rPr>
          <w:rStyle w:val="FootnoteAnchor"/>
          <w:rtl w:val="true"/>
        </w:rPr>
        <w:footnoteReference w:id="166"/>
      </w:r>
      <w:r>
        <w:rPr>
          <w:rFonts w:ascii="Amiri" w:hAnsi="Amiri" w:eastAsia="Amiri" w:cs="Amiri"/>
          <w:color w:val="111111"/>
          <w:sz w:val="28"/>
          <w:sz w:val="28"/>
          <w:szCs w:val="28"/>
          <w:rtl w:val="true"/>
          <w:lang w:bidi="ar-SA"/>
        </w:rPr>
        <w:t>وَ سَمَلَ جِلْبَابُ الدِّينِ‌</w:t>
      </w:r>
      <w:r>
        <w:rPr>
          <w:rStyle w:val="FootnoteAnchor"/>
          <w:rtl w:val="true"/>
        </w:rPr>
        <w:footnoteReference w:id="167"/>
      </w:r>
      <w:r>
        <w:rPr>
          <w:rFonts w:ascii="Amiri" w:hAnsi="Amiri" w:eastAsia="Amiri" w:cs="Amiri"/>
          <w:color w:val="111111"/>
          <w:sz w:val="28"/>
          <w:sz w:val="28"/>
          <w:szCs w:val="28"/>
          <w:rtl w:val="true"/>
          <w:lang w:bidi="ar-SA"/>
        </w:rPr>
        <w:t>وَ نَطَقَ كَاظِمُ الْغَاوِين</w:t>
      </w:r>
      <w:r>
        <w:rPr>
          <w:rStyle w:val="FootnoteAnchor"/>
          <w:rtl w:val="true"/>
        </w:rPr>
        <w:footnoteReference w:id="168"/>
      </w:r>
      <w:r>
        <w:rPr>
          <w:rFonts w:ascii="Amiri" w:hAnsi="Amiri" w:eastAsia="Amiri" w:cs="Amiri"/>
          <w:color w:val="111111"/>
          <w:sz w:val="28"/>
          <w:sz w:val="28"/>
          <w:szCs w:val="28"/>
          <w:rtl w:val="true"/>
          <w:lang w:bidi="ar-SA"/>
        </w:rPr>
        <w:t>وَ نَبَغَ خَامِلُ الْأَقَلِّينَ‌</w:t>
      </w:r>
      <w:r>
        <w:rPr>
          <w:rStyle w:val="FootnoteAnchor"/>
          <w:rtl w:val="true"/>
        </w:rPr>
        <w:footnoteReference w:id="169"/>
      </w:r>
      <w:r>
        <w:rPr>
          <w:rFonts w:ascii="Amiri" w:hAnsi="Amiri" w:eastAsia="Amiri" w:cs="Amiri"/>
          <w:color w:val="111111"/>
          <w:sz w:val="28"/>
          <w:sz w:val="28"/>
          <w:szCs w:val="28"/>
          <w:rtl w:val="true"/>
          <w:lang w:bidi="ar-SA"/>
        </w:rPr>
        <w:t>وَ هَدَرَ فَنِيقُ الْمُبْطِلِينَ‌</w:t>
      </w:r>
      <w:r>
        <w:rPr>
          <w:rStyle w:val="FootnoteAnchor"/>
          <w:rtl w:val="true"/>
        </w:rPr>
        <w:footnoteReference w:id="170"/>
      </w:r>
      <w:r>
        <w:rPr>
          <w:rFonts w:ascii="Amiri" w:hAnsi="Amiri" w:eastAsia="Amiri" w:cs="Amiri"/>
          <w:color w:val="111111"/>
          <w:sz w:val="28"/>
          <w:sz w:val="28"/>
          <w:szCs w:val="28"/>
          <w:rtl w:val="true"/>
          <w:lang w:bidi="ar-SA"/>
        </w:rPr>
        <w:t>فَخَطَر فِيعَرَصَاتِكُم</w:t>
      </w:r>
      <w:r>
        <w:rPr>
          <w:rStyle w:val="FootnoteAnchor"/>
          <w:rtl w:val="true"/>
        </w:rPr>
        <w:footnoteReference w:id="171"/>
      </w:r>
      <w:r>
        <w:rPr>
          <w:rFonts w:ascii="Amiri" w:hAnsi="Amiri" w:eastAsia="Amiri" w:cs="Amiri"/>
          <w:color w:val="111111"/>
          <w:sz w:val="28"/>
          <w:sz w:val="28"/>
          <w:szCs w:val="28"/>
          <w:rtl w:val="true"/>
          <w:lang w:bidi="ar-SA"/>
        </w:rPr>
        <w:t>وَ أَطْلَعَ الشَّيْطَانُ رَأْسَهُ مِنْ مَغْرَزِهِ هَاتِفاً بِكُمْ</w:t>
      </w:r>
      <w:r>
        <w:rPr>
          <w:rStyle w:val="FootnoteAnchor"/>
          <w:rtl w:val="true"/>
        </w:rPr>
        <w:footnoteReference w:id="172"/>
      </w:r>
      <w:r>
        <w:rPr>
          <w:rFonts w:ascii="Amiri" w:hAnsi="Amiri" w:eastAsia="Amiri" w:cs="Amiri"/>
          <w:color w:val="111111"/>
          <w:sz w:val="28"/>
          <w:sz w:val="28"/>
          <w:szCs w:val="28"/>
          <w:rtl w:val="true"/>
          <w:lang w:bidi="ar-SA"/>
        </w:rPr>
        <w:t>فَأَلْفَاكُمْ لِدَعْوَتِهِ مُسْتَجِيبِينَ وَ لِلْعِزَّةِ فِيهِ مُلَاحِظِينَ ثُمَّ اسْتَنْهَضَكُمْ فَوَجَدَكُمْ خِفَافاً وَ أَحْمَشَكُمْ فَأَلْفَاكُمْ غِضَاباً</w:t>
      </w:r>
      <w:r>
        <w:rPr>
          <w:rStyle w:val="FootnoteAnchor"/>
          <w:rtl w:val="true"/>
        </w:rPr>
        <w:footnoteReference w:id="17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فَوَسَمْتُمْ غَيْرَ إِبِلِكُم</w:t>
      </w:r>
      <w:r>
        <w:rPr>
          <w:rStyle w:val="FootnoteAnchor"/>
          <w:rtl w:val="true"/>
        </w:rPr>
        <w:footnoteReference w:id="174"/>
      </w:r>
      <w:r>
        <w:rPr>
          <w:rFonts w:ascii="Amiri" w:hAnsi="Amiri" w:eastAsia="Amiri" w:cs="Amiri"/>
          <w:color w:val="111111"/>
          <w:sz w:val="28"/>
          <w:sz w:val="28"/>
          <w:szCs w:val="28"/>
          <w:rtl w:val="true"/>
          <w:lang w:bidi="ar-SA"/>
        </w:rPr>
        <w:t>وَ وَرَدْتُمْ غَيْرَ مَشْرَبِكُم</w:t>
      </w:r>
      <w:r>
        <w:rPr>
          <w:rStyle w:val="FootnoteAnchor"/>
          <w:rtl w:val="true"/>
        </w:rPr>
        <w:footnoteReference w:id="175"/>
      </w:r>
      <w:r>
        <w:rPr>
          <w:rFonts w:ascii="Amiri" w:hAnsi="Amiri" w:eastAsia="Amiri" w:cs="Amiri"/>
          <w:color w:val="111111"/>
          <w:sz w:val="28"/>
          <w:sz w:val="28"/>
          <w:szCs w:val="28"/>
          <w:rtl w:val="true"/>
          <w:lang w:bidi="ar-SA"/>
        </w:rPr>
        <w:t>هَذَا وَ الْعَهْدُ قَرِيبٌ وَ الْكَلْمُ رَحِيبٌ‌</w:t>
      </w:r>
      <w:r>
        <w:rPr>
          <w:rStyle w:val="FootnoteAnchor"/>
          <w:rtl w:val="true"/>
        </w:rPr>
        <w:footnoteReference w:id="176"/>
      </w:r>
      <w:r>
        <w:rPr>
          <w:rFonts w:ascii="Amiri" w:hAnsi="Amiri" w:eastAsia="Amiri" w:cs="Amiri"/>
          <w:color w:val="111111"/>
          <w:sz w:val="28"/>
          <w:sz w:val="28"/>
          <w:szCs w:val="28"/>
          <w:rtl w:val="true"/>
          <w:lang w:bidi="ar-SA"/>
        </w:rPr>
        <w:t>وَ الْجُرْحُ لَمَّا يَنْدَمِلْ‌</w:t>
      </w:r>
      <w:r>
        <w:rPr>
          <w:rStyle w:val="FootnoteAnchor"/>
          <w:rtl w:val="true"/>
        </w:rPr>
        <w:footnoteReference w:id="177"/>
      </w:r>
      <w:r>
        <w:rPr>
          <w:rFonts w:ascii="Amiri" w:hAnsi="Amiri" w:eastAsia="Amiri" w:cs="Amiri"/>
          <w:color w:val="111111"/>
          <w:sz w:val="28"/>
          <w:sz w:val="28"/>
          <w:szCs w:val="28"/>
          <w:rtl w:val="true"/>
          <w:lang w:bidi="ar-SA"/>
        </w:rPr>
        <w:t>وَ الرَّسُولُ لَمَّا يُقْبَرْ ابْتِدَاراً زَعَمْتُمْ خَوْفَ الْفِتْنَةِ أَلا فِي الْفِتْنَةِ سَقَطُوا وَ إِنَّ جَهَنَّمَ لَمُحِيطَةٌ بِالْكافِرِينَ فَهَيْهَاتَ مِنْكُمْ وَ كَيْفَ بِكُمْ وَ أَنَّى تُؤْفَكُونَ وَ كِتَابُ اللَّهِ بَيْنَ أَظْهُرِكُمْ؟ أُمُورُهُ ظَاهِرَةٌ وَ أَحْكَامُهُ زَاهِرَةٌ وَ أَعْلَامُهُ بَاهِرَةٌ وَ زَوَاجِرُهُ لَائِحَةٌ وَ أَوَامِرُهُ وَاضِحَةٌ وَ قَدْ خَلَّفْتُمُوهُ وَرَاءَ ظُهُورِكُمْ أَ رَغْبَةً عَنْهُ تُرِيدُون</w:t>
      </w:r>
      <w:r>
        <w:rPr>
          <w:rStyle w:val="FootnoteAnchor"/>
          <w:rtl w:val="true"/>
        </w:rPr>
        <w:footnoteReference w:id="178"/>
      </w:r>
      <w:r>
        <w:rPr>
          <w:rFonts w:ascii="Amiri" w:hAnsi="Amiri" w:eastAsia="Amiri" w:cs="Amiri"/>
          <w:color w:val="111111"/>
          <w:sz w:val="28"/>
          <w:sz w:val="28"/>
          <w:szCs w:val="28"/>
          <w:rtl w:val="true"/>
          <w:lang w:bidi="ar-SA"/>
        </w:rPr>
        <w:t>أَمْ بِغَيْرِهِ تَحْكُمُونَ بِئْسَ لِلظَّالِمِينَ بَدَلًا وَ مَنْ يَبْتَغِ غَيْرَ الْإِسْلامِ دِيناً فَلَنْ يُقْبَلَ مِنْهُ وَ هُوَ فِي الْآخِرَةِ مِنَ الْخاسِرِينَ ثُمَّ لَمْ تَلْبَثُوا إِلَّا رَيْثَ أَنْ تَسْكُنَ نَفْرَتُهَا</w:t>
      </w:r>
      <w:r>
        <w:rPr>
          <w:rStyle w:val="FootnoteAnchor"/>
          <w:rtl w:val="true"/>
        </w:rPr>
        <w:footnoteReference w:id="179"/>
      </w:r>
      <w:r>
        <w:rPr>
          <w:rFonts w:ascii="Amiri" w:hAnsi="Amiri" w:eastAsia="Amiri" w:cs="Amiri"/>
          <w:color w:val="111111"/>
          <w:sz w:val="28"/>
          <w:sz w:val="28"/>
          <w:szCs w:val="28"/>
          <w:rtl w:val="true"/>
          <w:lang w:bidi="ar-SA"/>
        </w:rPr>
        <w:t>وَ يُسْلَسَ قِيَادُهَا</w:t>
      </w:r>
      <w:r>
        <w:rPr>
          <w:rStyle w:val="FootnoteAnchor"/>
          <w:rtl w:val="true"/>
        </w:rPr>
        <w:footnoteReference w:id="180"/>
      </w:r>
      <w:r>
        <w:rPr>
          <w:rFonts w:ascii="Amiri" w:hAnsi="Amiri" w:eastAsia="Amiri" w:cs="Amiri"/>
          <w:color w:val="111111"/>
          <w:sz w:val="28"/>
          <w:sz w:val="28"/>
          <w:szCs w:val="28"/>
          <w:rtl w:val="true"/>
          <w:lang w:bidi="ar-SA"/>
        </w:rPr>
        <w:t>ثُمَّ أَخَذْتُمْتُورُونَ‌وَقْدَتَهَا</w:t>
      </w:r>
      <w:r>
        <w:rPr>
          <w:rStyle w:val="FootnoteAnchor"/>
          <w:rtl w:val="true"/>
        </w:rPr>
        <w:footnoteReference w:id="181"/>
      </w:r>
      <w:r>
        <w:rPr>
          <w:rFonts w:ascii="Amiri" w:hAnsi="Amiri" w:eastAsia="Amiri" w:cs="Amiri"/>
          <w:color w:val="111111"/>
          <w:sz w:val="28"/>
          <w:sz w:val="28"/>
          <w:szCs w:val="28"/>
          <w:rtl w:val="true"/>
          <w:lang w:bidi="ar-SA"/>
        </w:rPr>
        <w:t>وَ تُهَيِّجُونَ جَمْرَتَهَا وَ تَسْتَجِيبُونَ لِهُتَافِ الشَّيْطَانِ الْغَوِيِّ وَ إِطْفَاءِ أَنْوَارِ الدِّينِ الْجَلِيِّ وَ إِهْمَالِ سُنَنِ النَّبِيِّ الصَّفِيِّ تَشْرَبُونَ حَسْواً فِي ارْتِغَاء</w:t>
      </w:r>
      <w:r>
        <w:rPr>
          <w:rStyle w:val="FootnoteAnchor"/>
          <w:rtl w:val="true"/>
        </w:rPr>
        <w:footnoteReference w:id="182"/>
      </w:r>
      <w:r>
        <w:rPr>
          <w:rFonts w:ascii="Amiri" w:hAnsi="Amiri" w:eastAsia="Amiri" w:cs="Amiri"/>
          <w:color w:val="111111"/>
          <w:sz w:val="28"/>
          <w:sz w:val="28"/>
          <w:szCs w:val="28"/>
          <w:rtl w:val="true"/>
          <w:lang w:bidi="ar-SA"/>
        </w:rPr>
        <w:t xml:space="preserve">وَ تَمْشُونَ لِأَهْلِهِ وَ وُلْدِهِ فِي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الْخَمْرَةِ وَ الضَّرَاء</w:t>
      </w:r>
      <w:r>
        <w:rPr>
          <w:rStyle w:val="FootnoteAnchor"/>
          <w:rtl w:val="true"/>
        </w:rPr>
        <w:footnoteReference w:id="183"/>
      </w:r>
      <w:r>
        <w:rPr>
          <w:rFonts w:ascii="Amiri" w:hAnsi="Amiri" w:eastAsia="Amiri" w:cs="Amiri"/>
          <w:color w:val="111111"/>
          <w:sz w:val="28"/>
          <w:sz w:val="28"/>
          <w:szCs w:val="28"/>
          <w:rtl w:val="true"/>
          <w:lang w:bidi="ar-SA"/>
        </w:rPr>
        <w:t>وَ يَصِيرُ</w:t>
      </w:r>
      <w:r>
        <w:rPr>
          <w:rStyle w:val="FootnoteAnchor"/>
          <w:rtl w:val="true"/>
        </w:rPr>
        <w:footnoteReference w:id="184"/>
      </w:r>
      <w:r>
        <w:rPr>
          <w:rFonts w:ascii="Amiri" w:hAnsi="Amiri" w:eastAsia="Amiri" w:cs="Amiri"/>
          <w:color w:val="111111"/>
          <w:sz w:val="28"/>
          <w:sz w:val="28"/>
          <w:szCs w:val="28"/>
          <w:rtl w:val="true"/>
          <w:lang w:bidi="ar-SA"/>
        </w:rPr>
        <w:t>مِنْكُمْ عَلَى مِثْلِ حَزِّ الْمُدَى‌</w:t>
      </w:r>
      <w:r>
        <w:rPr>
          <w:rStyle w:val="FootnoteAnchor"/>
          <w:rtl w:val="true"/>
        </w:rPr>
        <w:footnoteReference w:id="185"/>
      </w:r>
      <w:r>
        <w:rPr>
          <w:rFonts w:ascii="Amiri" w:hAnsi="Amiri" w:eastAsia="Amiri" w:cs="Amiri"/>
          <w:color w:val="111111"/>
          <w:sz w:val="28"/>
          <w:sz w:val="28"/>
          <w:szCs w:val="28"/>
          <w:rtl w:val="true"/>
          <w:lang w:bidi="ar-SA"/>
        </w:rPr>
        <w:t>وَ وَخْزِ السِّنَانِ فِي الْحَشَا وَ أَنْتُمُ الْآنَ تَزْعُمُونَ أَنْ لَا إِرْثَ لَنَا أَ فَحُكْمَ الْجاهِلِيَّةِ يَبْغُونَ وَ مَنْ أَحْسَنُ مِنَ اللَّهِ حُكْماً لِقَوْمٍ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تَعْلَمُونَ؟ بَلَى قَدْ تَجَلَّى لَكُمْ كَالشَّمْسِ الضَّاحِيَةِ أَنِّي ابْنَتُهُ أَيُّهَا الْمُسْلِمُونَ أَ أُغْلَبُ عَلَى إِرْثِي‌</w:t>
      </w:r>
      <w:r>
        <w:rPr>
          <w:rStyle w:val="FootnoteAnchor"/>
          <w:rtl w:val="true"/>
        </w:rPr>
        <w:footnoteReference w:id="186"/>
      </w:r>
      <w:r>
        <w:rPr>
          <w:rFonts w:ascii="Amiri" w:hAnsi="Amiri" w:eastAsia="Amiri" w:cs="Amiri"/>
          <w:color w:val="111111"/>
          <w:sz w:val="28"/>
          <w:sz w:val="28"/>
          <w:szCs w:val="28"/>
          <w:rtl w:val="true"/>
          <w:lang w:bidi="ar-SA"/>
        </w:rPr>
        <w:t>يَا ابْنَ أَبِي قُحَافَةَ أَ فِي كِتَابِ اللَّهِ تَرِثُ أَبَاكَ وَ لَا أَرِثُ أَبِي لَقَدْ جِئْتَ شَيْئاً فَرِيًّا أَ فَعَلَى عَمْدٍ تَرَكْتُمْ كِتَابَ اللَّهِ وَ نَبَذْتُمُوهُ وَرَاءَ ظُهُورِكُمْ إِذْ يَقُولُ وَ وَرِثَ سُلَيْمانُ داوُدَ</w:t>
      </w:r>
      <w:r>
        <w:rPr>
          <w:rStyle w:val="FootnoteAnchor"/>
          <w:rtl w:val="true"/>
        </w:rPr>
        <w:footnoteReference w:id="187"/>
      </w:r>
      <w:r>
        <w:rPr>
          <w:rFonts w:ascii="Amiri" w:hAnsi="Amiri" w:eastAsia="Amiri" w:cs="Amiri"/>
          <w:color w:val="111111"/>
          <w:sz w:val="28"/>
          <w:sz w:val="28"/>
          <w:szCs w:val="28"/>
          <w:rtl w:val="true"/>
          <w:lang w:bidi="ar-SA"/>
        </w:rPr>
        <w:t>وَ قَالَ فِيمَا اقْتَصَّ مِنْ خَبَرِ يَحْيَى بْنِ زَكَرِيَّا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 يَرِثُنِي وَ يَرِثُ مِنْ آلِ يَعْقُوبَ‌</w:t>
      </w:r>
      <w:r>
        <w:rPr>
          <w:rStyle w:val="FootnoteAnchor"/>
          <w:rtl w:val="true"/>
        </w:rPr>
        <w:footnoteReference w:id="188"/>
      </w:r>
      <w:r>
        <w:rPr>
          <w:rFonts w:ascii="Amiri" w:hAnsi="Amiri" w:eastAsia="Amiri" w:cs="Amiri"/>
          <w:color w:val="111111"/>
          <w:sz w:val="28"/>
          <w:sz w:val="28"/>
          <w:szCs w:val="28"/>
          <w:rtl w:val="true"/>
          <w:lang w:bidi="ar-SA"/>
        </w:rPr>
        <w:t>وَ قَالَ وَ أُولُوا الْأَرْحامِ بَعْضُهُمْ أَوْلى‌بِبَعْضٍ فِي كِتابِ اللَّهِ‌</w:t>
      </w:r>
      <w:r>
        <w:rPr>
          <w:rStyle w:val="FootnoteAnchor"/>
          <w:rtl w:val="true"/>
        </w:rPr>
        <w:footnoteReference w:id="189"/>
      </w:r>
      <w:r>
        <w:rPr>
          <w:rFonts w:ascii="Amiri" w:hAnsi="Amiri" w:eastAsia="Amiri" w:cs="Amiri"/>
          <w:color w:val="111111"/>
          <w:sz w:val="28"/>
          <w:sz w:val="28"/>
          <w:szCs w:val="28"/>
          <w:rtl w:val="true"/>
          <w:lang w:bidi="ar-SA"/>
        </w:rPr>
        <w:t>وَ قَالَ يُوصِيكُمُ اللَّهُ فِي أَوْلادِكُمْ لِلذَّكَرِ مِثْلُ حَظِّ الْأُنْثَيَيْنِ‌</w:t>
      </w:r>
      <w:r>
        <w:rPr>
          <w:rStyle w:val="FootnoteAnchor"/>
          <w:rtl w:val="true"/>
        </w:rPr>
        <w:footnoteReference w:id="190"/>
      </w:r>
      <w:r>
        <w:rPr>
          <w:rFonts w:ascii="Amiri" w:hAnsi="Amiri" w:eastAsia="Amiri" w:cs="Amiri"/>
          <w:color w:val="111111"/>
          <w:sz w:val="28"/>
          <w:sz w:val="28"/>
          <w:szCs w:val="28"/>
          <w:rtl w:val="true"/>
          <w:lang w:bidi="ar-SA"/>
        </w:rPr>
        <w:t>وَ قَالَ إِنْ تَرَكَ خَيْراً الْوَصِيَّةُ لِلْوالِدَيْنِ وَ الْأَقْرَبِينَ بِالْمَعْرُوفِ حَقًّا عَلَى الْمُتَّقِينَ‌</w:t>
      </w:r>
      <w:r>
        <w:rPr>
          <w:rStyle w:val="FootnoteAnchor"/>
          <w:rtl w:val="true"/>
        </w:rPr>
        <w:footnoteReference w:id="191"/>
      </w:r>
      <w:r>
        <w:rPr>
          <w:rFonts w:ascii="Amiri" w:hAnsi="Amiri" w:eastAsia="Amiri" w:cs="Amiri"/>
          <w:color w:val="111111"/>
          <w:sz w:val="28"/>
          <w:sz w:val="28"/>
          <w:szCs w:val="28"/>
          <w:rtl w:val="true"/>
          <w:lang w:bidi="ar-SA"/>
        </w:rPr>
        <w:t xml:space="preserve">وَ زَعَمْتُمْ أَنْ لَا </w:t>
      </w:r>
    </w:p>
    <w:p>
      <w:pPr>
        <w:pStyle w:val="BookText"/>
        <w:rPr/>
      </w:pPr>
      <w:r>
        <w:rPr>
          <w:rFonts w:ascii="Amiri" w:hAnsi="Amiri" w:eastAsia="Amiri" w:cs="Amiri"/>
          <w:color w:val="111111"/>
          <w:sz w:val="28"/>
          <w:sz w:val="28"/>
          <w:szCs w:val="28"/>
          <w:rtl w:val="true"/>
          <w:lang w:bidi="ar-SA"/>
        </w:rPr>
        <w:t>حُظْوَةَ</w:t>
      </w:r>
      <w:r>
        <w:rPr>
          <w:rStyle w:val="FootnoteAnchor"/>
          <w:rtl w:val="true"/>
        </w:rPr>
        <w:footnoteReference w:id="192"/>
      </w:r>
      <w:r>
        <w:rPr>
          <w:rFonts w:ascii="Amiri" w:hAnsi="Amiri" w:eastAsia="Amiri" w:cs="Amiri"/>
          <w:color w:val="111111"/>
          <w:sz w:val="28"/>
          <w:sz w:val="28"/>
          <w:szCs w:val="28"/>
          <w:rtl w:val="true"/>
          <w:lang w:bidi="ar-SA"/>
        </w:rPr>
        <w:t>لِي وَ لَا أَرِثَ مِنْ أَبِي وَ لَا رَحِمَ بَيْنَنَا أَ فَخَصَّكُمُ اللَّهُ بِآيَةٍ أَخْرَجَ أَبِي مِنْهَا أَمْ هَلْ تَقُولُونَ إِنَّ أَهْلَ مِلَّتَيْنِ لَا يَتَوَارَثَانِ أَ وَ لَسْتُ أَنَا وَ أَبِي مِنْ أَهْلِ مِلَّةٍ وَاحِدَةٍ أَمْ أَنْتُمْ أَعْلَمُ بِخُصُوصِ الْقُرْآنِ وَ عُمُومِهِ مِنْ أَبِي وَ ابْنِ عَمِّي فَدُونَكَهَا مَخْطُومَةً مَرْحُولَةً</w:t>
      </w:r>
      <w:r>
        <w:rPr>
          <w:rStyle w:val="FootnoteAnchor"/>
          <w:rtl w:val="true"/>
        </w:rPr>
        <w:footnoteReference w:id="193"/>
      </w:r>
      <w:r>
        <w:rPr>
          <w:rFonts w:ascii="Amiri" w:hAnsi="Amiri" w:eastAsia="Amiri" w:cs="Amiri"/>
          <w:color w:val="111111"/>
          <w:sz w:val="28"/>
          <w:sz w:val="28"/>
          <w:szCs w:val="28"/>
          <w:rtl w:val="true"/>
          <w:lang w:bidi="ar-SA"/>
        </w:rPr>
        <w:t xml:space="preserve">تَلْقَاكَ يَوْمَ حَشْرِكَ فَنِعْمَ الْحَكَمُ اللَّهُ وَ الزَّعِيمُ مُحَمَّدٌ وَ الْمَوْعِدُ الْقِيَامَةُ وَ عِنْدَ السَّاعَةِ يَخْسَرُ الْمُبْطِلُونَ وَ لَا يَنْفَعُكُمْ إِذْ تَنْدَمُونَ وَ لِكُلِّ نَبَإٍ مُسْتَقَرٌّ وَ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يَأْتِيهِ عَذابٌ يُخْزِيهِ وَ يَحِلُّ عَلَيْهِ عَذابٌ مُقِيمٌ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رَمَتْ بِطَرْفِهَا</w:t>
      </w:r>
      <w:r>
        <w:rPr>
          <w:rStyle w:val="FootnoteAnchor"/>
          <w:rtl w:val="true"/>
        </w:rPr>
        <w:footnoteReference w:id="194"/>
      </w:r>
      <w:r>
        <w:rPr>
          <w:rFonts w:ascii="Amiri" w:hAnsi="Amiri" w:eastAsia="Amiri" w:cs="Amiri"/>
          <w:color w:val="111111"/>
          <w:sz w:val="28"/>
          <w:sz w:val="28"/>
          <w:szCs w:val="28"/>
          <w:rtl w:val="true"/>
          <w:lang w:bidi="ar-SA"/>
        </w:rPr>
        <w:t>نَحْوَ الْأَنْصَارِ فَقَالَتْ يَا مَعْشَرَ النَّقِيبَةِ وَ أَعْضَادَ الْمِلَّةِ</w:t>
      </w:r>
      <w:r>
        <w:rPr>
          <w:rStyle w:val="FootnoteAnchor"/>
          <w:rtl w:val="true"/>
        </w:rPr>
        <w:footnoteReference w:id="195"/>
      </w:r>
      <w:r>
        <w:rPr>
          <w:rFonts w:ascii="Amiri" w:hAnsi="Amiri" w:eastAsia="Amiri" w:cs="Amiri"/>
          <w:color w:val="111111"/>
          <w:sz w:val="28"/>
          <w:sz w:val="28"/>
          <w:szCs w:val="28"/>
          <w:rtl w:val="true"/>
          <w:lang w:bidi="ar-SA"/>
        </w:rPr>
        <w:t>وَ حَضَنَةَالْإِسْلَامِ مَا هَذِهِ الْغَمِيزَةُ فِي حَقِّي‌</w:t>
      </w:r>
      <w:r>
        <w:rPr>
          <w:rStyle w:val="FootnoteAnchor"/>
          <w:rtl w:val="true"/>
        </w:rPr>
        <w:footnoteReference w:id="196"/>
      </w:r>
      <w:r>
        <w:rPr>
          <w:rFonts w:ascii="Amiri" w:hAnsi="Amiri" w:eastAsia="Amiri" w:cs="Amiri"/>
          <w:color w:val="111111"/>
          <w:sz w:val="28"/>
          <w:sz w:val="28"/>
          <w:szCs w:val="28"/>
          <w:rtl w:val="true"/>
          <w:lang w:bidi="ar-SA"/>
        </w:rPr>
        <w:t>وَ السِّنَةُ عَنْ ظُلَامَتِي؟</w:t>
      </w:r>
      <w:r>
        <w:rPr>
          <w:rStyle w:val="FootnoteAnchor"/>
          <w:rtl w:val="true"/>
        </w:rPr>
        <w:footnoteReference w:id="197"/>
      </w:r>
      <w:r>
        <w:rPr>
          <w:rFonts w:ascii="Amiri" w:hAnsi="Amiri" w:eastAsia="Amiri" w:cs="Amiri"/>
          <w:color w:val="111111"/>
          <w:sz w:val="28"/>
          <w:sz w:val="28"/>
          <w:szCs w:val="28"/>
          <w:rtl w:val="true"/>
          <w:lang w:bidi="ar-SA"/>
        </w:rPr>
        <w:t>أَ مَا كَانَ رَسُولُاللَّهِ ص أَبِي يَقُولُ الْمَرْءُ يُحْفَظُ فِي وُلْدِهِ سَرْعَانَ مَا أَحْدَثْتُمْ وَ عَجْلَانَ ذَا إِهَالَةٍ</w:t>
      </w:r>
      <w:r>
        <w:rPr>
          <w:rStyle w:val="FootnoteAnchor"/>
          <w:rtl w:val="true"/>
        </w:rPr>
        <w:footnoteReference w:id="198"/>
      </w:r>
      <w:r>
        <w:rPr>
          <w:rFonts w:ascii="Amiri" w:hAnsi="Amiri" w:eastAsia="Amiri" w:cs="Amiri"/>
          <w:color w:val="111111"/>
          <w:sz w:val="28"/>
          <w:sz w:val="28"/>
          <w:szCs w:val="28"/>
          <w:rtl w:val="true"/>
          <w:lang w:bidi="ar-SA"/>
        </w:rPr>
        <w:t xml:space="preserve">وَ لَكُمْ طَاقَةٌ بِمَا أُحَاوِلُ وَ قُوَّةٌ عَلَى مَا أَطْلُبُ وَ أُزَاوِلُ أَ تَقُولُونَ مَاتَ مُحَمَّدٌ ص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فَخَطْبٌ جَلِيلٌ اسْتَوْسَعَ وَهْنُهُ وَ اسْتَنْهَرَ فَتْقُهُ‌</w:t>
      </w:r>
      <w:r>
        <w:rPr>
          <w:rStyle w:val="FootnoteAnchor"/>
          <w:rtl w:val="true"/>
        </w:rPr>
        <w:footnoteReference w:id="199"/>
      </w:r>
      <w:r>
        <w:rPr>
          <w:rFonts w:ascii="Amiri" w:hAnsi="Amiri" w:eastAsia="Amiri" w:cs="Amiri"/>
          <w:color w:val="111111"/>
          <w:sz w:val="28"/>
          <w:sz w:val="28"/>
          <w:szCs w:val="28"/>
          <w:rtl w:val="true"/>
          <w:lang w:bidi="ar-SA"/>
        </w:rPr>
        <w:t>وَ انْفَتَقَ رَتْقُهُ وَ أَظْلَمَتِ الْأَرْضُ لِغَيْبَتِهِ وَ كَسَفَتِ الشَّمْسُ وَ الْقَمَرُ وَ انْتَثَرَتِ النُّجُومُ لِمُصِيبَتِهِ وَ أَكْدَتِ‌</w:t>
      </w:r>
      <w:r>
        <w:rPr>
          <w:rStyle w:val="FootnoteAnchor"/>
          <w:rtl w:val="true"/>
        </w:rPr>
        <w:footnoteReference w:id="200"/>
      </w:r>
      <w:r>
        <w:rPr>
          <w:rFonts w:ascii="Amiri" w:hAnsi="Amiri" w:eastAsia="Amiri" w:cs="Amiri"/>
          <w:color w:val="111111"/>
          <w:sz w:val="28"/>
          <w:sz w:val="28"/>
          <w:szCs w:val="28"/>
          <w:rtl w:val="true"/>
          <w:lang w:bidi="ar-SA"/>
        </w:rPr>
        <w:t>الْآمَالُ وَ خَشَعَتِ الْجِبَالُ وَ أُضِيعَ الْحَرِيمُ وَ أُزِيلَتِ الْحُرْمَةُ عِنْدَ مَمَاتِهِ فَتِلْكَ وَ اللَّهِ النَّازِلَةُ الْكُبْرَى وَ الْمُصِيبَةُ الْعُظْمَى لَا مِثْلُهَا نَازِلَةٌ وَ لَا بَائِقَةٌ</w:t>
      </w:r>
      <w:r>
        <w:rPr>
          <w:rStyle w:val="FootnoteAnchor"/>
          <w:rtl w:val="true"/>
        </w:rPr>
        <w:footnoteReference w:id="201"/>
      </w:r>
      <w:r>
        <w:rPr>
          <w:rFonts w:ascii="Amiri" w:hAnsi="Amiri" w:eastAsia="Amiri" w:cs="Amiri"/>
          <w:color w:val="111111"/>
          <w:sz w:val="28"/>
          <w:sz w:val="28"/>
          <w:szCs w:val="28"/>
          <w:rtl w:val="true"/>
          <w:lang w:bidi="ar-SA"/>
        </w:rPr>
        <w:t>عَاجِلَةٌ أَعْلَنَ بِهَا كِتَابُ اللَّهِ جَلَّ ثَنَاؤُهُ فِي أَفْنِيَتِكُمْ وَ فِي مُمْسَاكُمْ وَ مُصْبَحِكُمْ يَهْتِفُ فِي أَفْنِيَتِكُمْ هُتَافاً وَ صُرَاخاً وَ تِلَاوَةً وَ إِلْحَاناً وَ لَقَبْلَهُ مَا حَلَّ بِأَنْبِيَاءِ اللَّهِ وَ رُسُلِهِ حُكْمٌ فَصْلٌ وَ قَضَاءٌ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Style w:val="FootnoteAnchor"/>
          <w:rtl w:val="true"/>
        </w:rPr>
        <w:footnoteReference w:id="202"/>
      </w:r>
      <w:r>
        <w:rPr>
          <w:rFonts w:ascii="Amiri" w:hAnsi="Amiri" w:eastAsia="Amiri" w:cs="Amiri"/>
          <w:color w:val="111111"/>
          <w:sz w:val="28"/>
          <w:sz w:val="28"/>
          <w:szCs w:val="28"/>
          <w:rtl w:val="true"/>
          <w:lang w:bidi="ar-SA"/>
        </w:rPr>
        <w:t>إِيهاً بَنِي قَيْلَةَ</w:t>
      </w:r>
      <w:r>
        <w:rPr>
          <w:rStyle w:val="FootnoteAnchor"/>
          <w:rtl w:val="true"/>
        </w:rPr>
        <w:footnoteReference w:id="203"/>
      </w:r>
      <w:r>
        <w:rPr>
          <w:rFonts w:ascii="Amiri" w:hAnsi="Amiri" w:eastAsia="Amiri" w:cs="Amiri"/>
          <w:color w:val="111111"/>
          <w:sz w:val="28"/>
          <w:sz w:val="28"/>
          <w:szCs w:val="28"/>
          <w:rtl w:val="true"/>
          <w:lang w:bidi="ar-SA"/>
        </w:rPr>
        <w:t>أَ أُهْضِمَ تُرَاثُ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بِمَرْأًى مِنِّي وَ مَسْمَعٍ وَمُنْتَدًى‌</w:t>
      </w:r>
      <w:r>
        <w:rPr>
          <w:rStyle w:val="FootnoteAnchor"/>
          <w:rtl w:val="true"/>
        </w:rPr>
        <w:footnoteReference w:id="204"/>
      </w:r>
      <w:r>
        <w:rPr>
          <w:rFonts w:ascii="Amiri" w:hAnsi="Amiri" w:eastAsia="Amiri" w:cs="Amiri"/>
          <w:color w:val="111111"/>
          <w:sz w:val="28"/>
          <w:sz w:val="28"/>
          <w:szCs w:val="28"/>
          <w:rtl w:val="true"/>
          <w:lang w:bidi="ar-SA"/>
        </w:rPr>
        <w:t xml:space="preserve">وَ مَجْمَعٍ تَلْبَسُكُمُ الدَّعْوَةُ وَ تَشْمَلُكُمُ الْخِبْرَةُ وَ أَنْتُمْ ذَوُو الْعَدَدِ وَ الْعُدَّةِ وَ الْأَدَاةِ وَ الْقُوَّةِ وَ عِنْدَكُمُ السِّلَاحُ وَ الْجُنَّةُ </w:t>
      </w:r>
      <w:r>
        <w:rPr>
          <w:rStyle w:val="FootnoteAnchor"/>
          <w:rtl w:val="true"/>
        </w:rPr>
        <w:footnoteReference w:id="205"/>
      </w:r>
      <w:r>
        <w:rPr>
          <w:rFonts w:ascii="Amiri" w:hAnsi="Amiri" w:eastAsia="Amiri" w:cs="Amiri"/>
          <w:color w:val="111111"/>
          <w:sz w:val="28"/>
          <w:sz w:val="28"/>
          <w:szCs w:val="28"/>
          <w:rtl w:val="true"/>
          <w:lang w:bidi="ar-SA"/>
        </w:rPr>
        <w:t xml:space="preserve">تُوَافِيكُمُ الدَّعْوَةُ فَلَا تُجِيبُونَ وَ تَأْتِيكُمُ الصَّرْخَةُ فَلَا تُغِيثُونَ وَ أَنْتُمْ مَوْصُوفُونَ بِالْكِفَاحِ مَعْرُوفُونَ بِالْخَيْرِ وَ الصَّلَاحِ وَ النُّخْبَةُ الَّتِي انْتُخِبَتْ وَ الْخِيَرَةُ الَّتِي اخْتِيرَتْ لَنَا أَهْلَ الْبَيْتِ قَاتَلْتُمُ الْعَرَبَ وَ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تَحَمَّلْتُمُ الْكَدَّ وَ التَّعَبَ وَ نَاطَحْتُمُ الْأُمَمَ وَ كَافَحْتُمُ‌</w:t>
      </w:r>
      <w:r>
        <w:rPr>
          <w:rStyle w:val="FootnoteAnchor"/>
          <w:rtl w:val="true"/>
        </w:rPr>
        <w:footnoteReference w:id="206"/>
      </w:r>
      <w:r>
        <w:rPr>
          <w:rFonts w:ascii="Amiri" w:hAnsi="Amiri" w:eastAsia="Amiri" w:cs="Amiri"/>
          <w:color w:val="111111"/>
          <w:sz w:val="28"/>
          <w:sz w:val="28"/>
          <w:szCs w:val="28"/>
          <w:rtl w:val="true"/>
          <w:lang w:bidi="ar-SA"/>
        </w:rPr>
        <w:t>الْبُهَمَ لَا نَبْرَحُ أَوْ تَبْرَحُونَ‌</w:t>
      </w:r>
      <w:r>
        <w:rPr>
          <w:rStyle w:val="FootnoteAnchor"/>
          <w:rtl w:val="true"/>
        </w:rPr>
        <w:footnoteReference w:id="207"/>
      </w:r>
      <w:r>
        <w:rPr>
          <w:rFonts w:ascii="Amiri" w:hAnsi="Amiri" w:eastAsia="Amiri" w:cs="Amiri"/>
          <w:color w:val="111111"/>
          <w:sz w:val="28"/>
          <w:sz w:val="28"/>
          <w:szCs w:val="28"/>
          <w:rtl w:val="true"/>
          <w:lang w:bidi="ar-SA"/>
        </w:rPr>
        <w:t>نَأْمُرُكُمْ فَتَأْتَمِرُونَ حَتَّى إِذَا دَارَتْ بِنَا رَحَى الْإِسْلَامِ وَ دَرَّ حَلَبُ الْأَيَّامِ وَ خَضَعَتْ ثَغْرَةُ الشِّرْكِ وَ سَكَنَتْ فَوْرَةُ الْإِفْكِ وَ خَمَدَتْ نِيرَانُ الْكُفْرِ وَ هَدَأَتْ دَعْوَةُ الْهَرْجِ وَ اسْتَوْسَقَ نِظَامُ الدِّينِ‌</w:t>
      </w:r>
      <w:r>
        <w:rPr>
          <w:rStyle w:val="FootnoteAnchor"/>
          <w:rtl w:val="true"/>
        </w:rPr>
        <w:footnoteReference w:id="208"/>
      </w:r>
      <w:r>
        <w:rPr>
          <w:rFonts w:ascii="Amiri" w:hAnsi="Amiri" w:eastAsia="Amiri" w:cs="Amiri"/>
          <w:color w:val="111111"/>
          <w:sz w:val="28"/>
          <w:sz w:val="28"/>
          <w:szCs w:val="28"/>
          <w:rtl w:val="true"/>
          <w:lang w:bidi="ar-SA"/>
        </w:rPr>
        <w:t>فَأَنَّى حُزْتُمْ بَعْدَ الْبَيَانِ وَ أَسْرَرْتُمْ بَعْدَ الْإِعْلَانِ وَ نَكَصْتُمْ بَعْدَ الْإِقْدَامِ وَ أَشْرَكْتُمْ بَعْدَ الْإِيمَانِ بُؤْساً لِقَوْمٍ نَكَثُوا أَيْمانَهُمْ مِنْ بَعْدِ عَهْدِهِمْ وَ هَمُّوا بِإِخْراجِ الرَّسُولِ وَ هُمْ بَدَؤُكُمْ أَوَّلَ مَرَّةٍ أَ تَخْشَوْنَهُمْ فَاللَّهُ أَحَقُّ أَنْ تَخْشَوْهُ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قَدْ أَرَى أَنْ قَدْ أَخْلَدْتُمْ إِلَى الْخَفْضِ‌</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أَبْعَدْتُمْ مَنْ هُوَ أَحَقُّ بِالْبَسْطِ وَ الْقَبْضِ وَ خَلَوْتُمْ بِالدَّعَةِ</w:t>
      </w:r>
      <w:r>
        <w:rPr>
          <w:rStyle w:val="FootnoteAnchor"/>
          <w:rtl w:val="true"/>
        </w:rPr>
        <w:footnoteReference w:id="210"/>
      </w:r>
      <w:r>
        <w:rPr>
          <w:rFonts w:ascii="Amiri" w:hAnsi="Amiri" w:eastAsia="Amiri" w:cs="Amiri"/>
          <w:color w:val="111111"/>
          <w:sz w:val="28"/>
          <w:sz w:val="28"/>
          <w:szCs w:val="28"/>
          <w:rtl w:val="true"/>
          <w:lang w:bidi="ar-SA"/>
        </w:rPr>
        <w:t>وَ نَجَوْتُمْبِالضِّيقِ مِنَ السَّعَةِ فَمَجَجْتُمْ مَا وَعَيْتُمْ وَ دَسَعْتُمُ الَّذِي تَسَوَّغْتُمْ‌</w:t>
      </w:r>
      <w:r>
        <w:rPr>
          <w:rStyle w:val="FootnoteAnchor"/>
          <w:rtl w:val="true"/>
        </w:rPr>
        <w:footnoteReference w:id="211"/>
      </w:r>
      <w:r>
        <w:rPr>
          <w:rFonts w:ascii="Amiri" w:hAnsi="Amiri" w:eastAsia="Amiri" w:cs="Amiri"/>
          <w:color w:val="111111"/>
          <w:sz w:val="28"/>
          <w:sz w:val="28"/>
          <w:szCs w:val="28"/>
          <w:rtl w:val="true"/>
          <w:lang w:bidi="ar-SA"/>
        </w:rPr>
        <w:t>فَ إِنْ تَكْفُرُوا أَنْتُمْ وَ مَنْ فِي الْأَرْضِ جَمِيعاً فَإِنَّ اللَّهَ لَغَنِيٌّ حَمِيدٌ أَلَا وَ قَدْ قُلْتُ مَا قُلْتُ هَذَا عَلَى مَعْرِفَةٍ مِنِّي بِالْجِذْلَةِ الَّتِي خَامَرَتْكُمْ‌</w:t>
      </w:r>
      <w:r>
        <w:rPr>
          <w:rStyle w:val="FootnoteAnchor"/>
          <w:rtl w:val="true"/>
        </w:rPr>
        <w:footnoteReference w:id="212"/>
      </w:r>
      <w:r>
        <w:rPr>
          <w:rFonts w:ascii="Amiri" w:hAnsi="Amiri" w:eastAsia="Amiri" w:cs="Amiri"/>
          <w:color w:val="111111"/>
          <w:sz w:val="28"/>
          <w:sz w:val="28"/>
          <w:szCs w:val="28"/>
          <w:rtl w:val="true"/>
          <w:lang w:bidi="ar-SA"/>
        </w:rPr>
        <w:t xml:space="preserve">وَ الْغَدْرَةِ الَّتِي اسْتَشْعَرَتْهَا قُلُوبُكُمْ وَ لَكِنَّهَا فَيْضَةُ النَّفْسِ وَ نَفْثَةُ الْغَيْظِ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خَوَرُ الْقَنَاةِ</w:t>
      </w:r>
      <w:r>
        <w:rPr>
          <w:rStyle w:val="FootnoteAnchor"/>
          <w:rtl w:val="true"/>
        </w:rPr>
        <w:footnoteReference w:id="213"/>
      </w:r>
      <w:r>
        <w:rPr>
          <w:rFonts w:ascii="Amiri" w:hAnsi="Amiri" w:eastAsia="Amiri" w:cs="Amiri"/>
          <w:color w:val="111111"/>
          <w:sz w:val="28"/>
          <w:sz w:val="28"/>
          <w:szCs w:val="28"/>
          <w:rtl w:val="true"/>
          <w:lang w:bidi="ar-SA"/>
        </w:rPr>
        <w:t>وَ بَثَّةُ الصَّدْرِ وَ تَقْدِمَةُ الْحُجَّةِ فَدُونَكُمُوهَا فَاحْتَقِبُوهَا دَبِرَةَ</w:t>
      </w:r>
      <w:r>
        <w:rPr>
          <w:rStyle w:val="FootnoteAnchor"/>
          <w:rtl w:val="true"/>
        </w:rPr>
        <w:footnoteReference w:id="214"/>
      </w:r>
      <w:r>
        <w:rPr>
          <w:rFonts w:ascii="Amiri" w:hAnsi="Amiri" w:eastAsia="Amiri" w:cs="Amiri"/>
          <w:color w:val="111111"/>
          <w:sz w:val="28"/>
          <w:sz w:val="28"/>
          <w:szCs w:val="28"/>
          <w:rtl w:val="true"/>
          <w:lang w:bidi="ar-SA"/>
        </w:rPr>
        <w:t>الظَّهْرِ نَقِبَةَ الْخُفِ‌</w:t>
      </w:r>
      <w:r>
        <w:rPr>
          <w:rStyle w:val="FootnoteAnchor"/>
          <w:rtl w:val="true"/>
        </w:rPr>
        <w:footnoteReference w:id="215"/>
      </w:r>
      <w:r>
        <w:rPr>
          <w:rFonts w:ascii="Amiri" w:hAnsi="Amiri" w:eastAsia="Amiri" w:cs="Amiri"/>
          <w:color w:val="111111"/>
          <w:sz w:val="28"/>
          <w:sz w:val="28"/>
          <w:szCs w:val="28"/>
          <w:rtl w:val="true"/>
          <w:lang w:bidi="ar-SA"/>
        </w:rPr>
        <w:t>بَاقِيَةَ الْعَارِ مَوْسُومَةً بِغَضَبِ الْجَبَّارِ وَ شَنَارِ الْأَبَدِ مَوْصُولَةً بِنَارِ اللَّهِ الْمُوقَدَةُ الَّتِي تَطَّلِعُ عَلَى الْأَفْئِدَةِ فَبِعَيْنِ اللَّهِ مَا تَفْعَلُونَ وَ سَيَعْلَمُ الَّذِينَ ظَلَمُوا أَيَّ مُنْقَلَبٍ يَنْقَلِبُونَ وَ أَنَا ابْنَةُ نَذِيرٍ لَكُمْ بَيْنَ يَدَيْ عَذابٍ شَدِيدٍ فَاعْمَلُوا إِنَّا عامِلُونَ وَ انْتَظِرُوا إِنَّا مُنْتَظِرُونَ فَأَجَابَهَا أَبُو بَكْرٍ عَبْدُ اللَّهِ بْنُ عُثْمَانَ وَ قَالَ يَا بِنْتَ رَسُولِ اللَّهِ</w:t>
      </w:r>
      <w:r>
        <w:rPr>
          <w:rFonts w:eastAsia="Amiri" w:cs="Amiri" w:ascii="Amiri" w:hAnsi="Amiri"/>
          <w:color w:val="111111"/>
          <w:sz w:val="28"/>
          <w:szCs w:val="28"/>
          <w:rtl w:val="true"/>
          <w:lang w:bidi="ar-SA"/>
        </w:rPr>
        <w:t xml:space="preserve">... </w:t>
      </w:r>
      <w:bookmarkStart w:id="43" w:name="pg20595_290693"/>
    </w:p>
    <w:p>
      <w:pPr>
        <w:pStyle w:val="Heading2"/>
        <w:numPr>
          <w:ilvl w:val="1"/>
          <w:numId w:val="1"/>
        </w:numPr>
        <w:rPr/>
      </w:pPr>
      <w:bookmarkStart w:id="44" w:name="__RefHeading___Toc10477087_3381743652"/>
      <w:bookmarkStart w:id="45" w:name="_Toc15"/>
      <w:bookmarkEnd w:id="43"/>
      <w:bookmarkEnd w:id="44"/>
      <w:r>
        <w:rPr>
          <w:rtl w:val="true"/>
        </w:rPr>
        <w:t>الروايات المكذوبة والمحرفة</w:t>
      </w:r>
      <w:bookmarkEnd w:id="45"/>
    </w:p>
    <w:p>
      <w:pPr>
        <w:pStyle w:val="BookText"/>
        <w:rPr/>
      </w:pPr>
      <w:r>
        <w:rPr>
          <w:rFonts w:ascii="Amiri" w:hAnsi="Amiri" w:eastAsia="Amiri" w:cs="Amiri"/>
          <w:color w:val="111111"/>
          <w:sz w:val="28"/>
          <w:sz w:val="28"/>
          <w:szCs w:val="28"/>
          <w:rtl w:val="true"/>
          <w:lang w:bidi="ar-SA"/>
        </w:rPr>
        <w:t>هنالك بعض الأخبار موهمة أنّ الأئمّة ثلاثة عشر</w:t>
      </w:r>
      <w:r>
        <w:rPr>
          <w:rStyle w:val="FootnoteAnchor"/>
          <w:rtl w:val="true"/>
        </w:rPr>
        <w:footnoteReference w:id="216"/>
      </w:r>
      <w:r>
        <w:rPr>
          <w:rFonts w:ascii="IRNazanin" w:hAnsi="IRNazanin" w:eastAsia="IRNazanin"/>
          <w:color w:val="111111"/>
          <w:sz w:val="28"/>
          <w:sz w:val="28"/>
          <w:szCs w:val="28"/>
          <w:rtl w:val="true"/>
          <w:lang w:bidi="fa-IR"/>
        </w:rPr>
        <w:t>وقد تمسك بها بعض العملاء للدوائر الاستعمارية للتشكيك بحقانية مذهب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ورد في باب ما جاء في الاثني عشر و النصّ عليهم من الكافي </w:t>
      </w:r>
      <w:r>
        <w:rPr>
          <w:rStyle w:val="FootnoteAnchor"/>
          <w:rtl w:val="true"/>
        </w:rPr>
        <w:footnoteReference w:id="217"/>
      </w:r>
      <w:r>
        <w:rPr>
          <w:rFonts w:ascii="Amiri" w:hAnsi="Amiri" w:eastAsia="Amiri" w:cs="Amiri"/>
          <w:color w:val="111111"/>
          <w:sz w:val="28"/>
          <w:sz w:val="28"/>
          <w:szCs w:val="28"/>
          <w:rtl w:val="true"/>
          <w:lang w:bidi="ar-SA"/>
        </w:rPr>
        <w:t>وقد اجاب المحقق اية الله الشيخ محمد تقي التستري قدس سره عليها وردها واثبت انها محرفة والنسخة الصحيحة منها لا تحريف فيها كما وانها معارضة للروايات المتواترة فلا قيمة لها واليك جوابه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التي تشهد ضرورة المذهب بتحريفها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يعقوب بإسناده،</w:t>
      </w:r>
      <w:r>
        <w:rPr>
          <w:rStyle w:val="FootnoteAnchor"/>
          <w:rtl w:val="true"/>
        </w:rPr>
        <w:footnoteReference w:id="218"/>
      </w:r>
      <w:r>
        <w:rPr>
          <w:rFonts w:ascii="Amiri" w:hAnsi="Amiri" w:eastAsia="Amiri" w:cs="Amiri"/>
          <w:color w:val="111111"/>
          <w:sz w:val="28"/>
          <w:sz w:val="28"/>
          <w:szCs w:val="28"/>
          <w:rtl w:val="true"/>
          <w:lang w:bidi="ar-SA"/>
        </w:rPr>
        <w:t xml:space="preserve">عن أبي سعيد، عن عمرو بن ثابت،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اثنى </w:t>
      </w:r>
    </w:p>
    <w:p>
      <w:pPr>
        <w:pStyle w:val="BookText"/>
        <w:rPr/>
      </w:pPr>
      <w:r>
        <w:rPr>
          <w:rFonts w:ascii="Amiri" w:hAnsi="Amiri" w:eastAsia="Amiri" w:cs="Amiri"/>
          <w:color w:val="111111"/>
          <w:sz w:val="28"/>
          <w:sz w:val="28"/>
          <w:szCs w:val="28"/>
          <w:rtl w:val="true"/>
          <w:lang w:bidi="ar-SA"/>
        </w:rPr>
        <w:t>عشر إماما من ولدي‌و أنت يا عليّ زرّالأرض، يعني أوتادها جبالها</w:t>
      </w:r>
      <w:r>
        <w:rPr>
          <w:rStyle w:val="FootnoteAnchor"/>
          <w:rtl w:val="true"/>
        </w:rPr>
        <w:footnoteReference w:id="219"/>
      </w:r>
      <w:r>
        <w:rPr>
          <w:rFonts w:ascii="Amiri" w:hAnsi="Amiri" w:eastAsia="Amiri" w:cs="Amiri"/>
          <w:color w:val="111111"/>
          <w:sz w:val="28"/>
          <w:sz w:val="28"/>
          <w:szCs w:val="28"/>
          <w:rtl w:val="true"/>
          <w:lang w:bidi="ar-SA"/>
        </w:rPr>
        <w:t>، بنا أوتد اللّه الأرض أن تسيخ بأهلها، فإذا ذهب الاثنا عشر من ولدي ساخت الأرض بأهلها و لم ينظروا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كما ترى مشتمل في موضعين على كون اثني عشر إماما من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فيصيرون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في غيبته‌</w:t>
      </w:r>
      <w:r>
        <w:rPr>
          <w:rStyle w:val="FootnoteAnchor"/>
          <w:rtl w:val="true"/>
        </w:rPr>
        <w:footnoteReference w:id="220"/>
      </w:r>
      <w:r>
        <w:rPr>
          <w:rFonts w:ascii="Amiri" w:hAnsi="Amiri" w:eastAsia="Amiri" w:cs="Amiri"/>
          <w:color w:val="111111"/>
          <w:sz w:val="28"/>
          <w:sz w:val="28"/>
          <w:szCs w:val="28"/>
          <w:rtl w:val="true"/>
          <w:lang w:bidi="ar-SA"/>
        </w:rPr>
        <w:t xml:space="preserve">أوّله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أحد عشر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ذهب الإثنا عشر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تحريفه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في الخبر ما رواه أبو سعيد العصفريّ في أصله الّذي هو أحد الأصول الأربعمائة المعروفة،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أخيرا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أوتادها 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تحريف و الصواب‌</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أوتادها و 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الشيخ‌</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يعقوب بإسناده عن أبي سعيد رفعه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اثنا عشر نقباء نجباء محدّثون مفهّمون آخرهم القائم بالحقّ،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كالسابق و الصواب أيضا ما في أصل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أخبار أصله تسعة عشر، و هذا الخبر الرّابع منها، و الخبر السابق السادس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المجلسيّ النقل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الخبرين وقع أبو سعيد إلى آخر إسناده في إسناد الكلينيّ فيعلم أنّه نقلهما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باسناده، عن محمّد بن الحسين، عن ابن محبوب،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فاطمة عليها السّلام و بين يديها لوح فيه أسماء الأوصياء من ولدها، فعددت اثنى عشر آخرهم القائم،ثلاثة منهم محمّد و ثلاثة منهم عليّ</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أيضا كما ترى مشتمل على كون اثنى عشر من ولد فاطمة عليها السّلام، فيصيرون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ثلاثة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إرشاد المفيد بإسناده عن الكلينيّ مثله مع زياده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الشيخ في غيبته بسند آخر مثله على ما وجدت و الكلّ محرّف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الصواب رواية الصدوق للخبر في عيونه‌</w:t>
      </w:r>
      <w:r>
        <w:rPr>
          <w:rStyle w:val="FootnoteAnchor"/>
          <w:rtl w:val="true"/>
        </w:rPr>
        <w:footnoteReference w:id="223"/>
      </w:r>
      <w:r>
        <w:rPr>
          <w:rFonts w:ascii="Amiri" w:hAnsi="Amiri" w:eastAsia="Amiri" w:cs="Amiri"/>
          <w:color w:val="111111"/>
          <w:sz w:val="28"/>
          <w:sz w:val="28"/>
          <w:szCs w:val="28"/>
          <w:rtl w:val="true"/>
          <w:lang w:bidi="ar-SA"/>
        </w:rPr>
        <w:t xml:space="preserve">و إكماله بإسنادين له و في خصاله بإسناد له عن ابن محبوب مثله بدون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و تبديل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ثلاثة منهم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أربعة منهم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فإنّ المسمّى بعليّ من الأئمّة عليهم السّلام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السجّاد، و الرّضا، و الهاديّ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منهم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و الجواد، و الحجّة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الغيبة موافقة الإكمال و العيون و الخصال لكن الّذي وجدت كونه كالكافي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المسعودي في إثباته روى مضمون هذا الخبر بإسناد آخر و لفظ آخر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الحميريّ، عن أحمد بن هلال، عن ابن أبي عمير، عن أبي السفاتج، 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فاطمة عليها السّلام و بين يديها لوح يكاد يغشى ضوؤه الأبصار، فيه ثلاثة أسماء في ظاهره، و ثلاثة أسماء في باطنه و ثلاثة أسماء في أحدطرفيه، و ثلاثة أسماء في الطرف الآخر، يرى من ظاهره ما في باطنه و من باطنه ما في ظاهره، فعددت الأسماء فإذا هي اثنا عشر،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أسماء الأوصياء من ولدي آخرهم القائم،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ثلاثة مواضع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أيضا محرّف كخبر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الصحيح أيضا رواية الصدوق له في العيون و الإكمال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الحميريّ، عن الفزاريّ، عن مالك السلولي، عن درست، عن عبد الحميد عن عبد اللّه بن القاسم، عن عبد اللّه بن جبلة، عن أبي السفاتج، عن الجعفيّ،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فاطمة عليها السّلام و قدّ امها لوح يكاد ضوؤه يغشى الأبصار، فيه اثنا عشر إسما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في ظاهره، و ثلاثة في باطنه، و ثلاثة أسماء في آخره‌و ثلاثة أسماء في طرفه فعددتها فإذا هي اثنا عشر،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من هؤلاء؟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أسماء الأوصياء أوّلهم ابن عمّي و أحد عشر من ولدي</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الغريب أنّ الشيخ في غيبته روى متن الخبر الأوّل بإسناد الخبر الثانيّ كالصدوق مع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السلوليّ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بمحمّد بن نعمة السلوليّ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عن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بوهيب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بعبد اللّه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الصدوق روى كلّا من الخبرين الأوّل كإسناد الكلينيّ، و الثانيّ كأسناد المسعوديّ مع اختلاف يسير فالظاهر أنّ الشيخ خلط فجعل سند الخبر الثاني لمتن الخبر الأوّل و جعلهما خبرا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ذاك الباب من الكافي‌</w:t>
      </w:r>
      <w:r>
        <w:rPr>
          <w:rStyle w:val="FootnoteAnchor"/>
          <w:rtl w:val="true"/>
        </w:rPr>
        <w:footnoteReference w:id="224"/>
      </w:r>
      <w:r>
        <w:rPr>
          <w:rFonts w:ascii="Amiri" w:hAnsi="Amiri" w:eastAsia="Amiri" w:cs="Amiri"/>
          <w:color w:val="111111"/>
          <w:sz w:val="28"/>
          <w:sz w:val="28"/>
          <w:szCs w:val="28"/>
          <w:rtl w:val="true"/>
          <w:lang w:bidi="ar-SA"/>
        </w:rPr>
        <w:t>أيضا عن أبي عليّ الأشعري، عن الحسين ابن عبيد اللّه‌</w:t>
      </w:r>
      <w:r>
        <w:rPr>
          <w:rStyle w:val="FootnoteAnchor"/>
          <w:rtl w:val="true"/>
        </w:rPr>
        <w:footnoteReference w:id="225"/>
      </w:r>
      <w:r>
        <w:rPr>
          <w:rFonts w:ascii="Amiri" w:hAnsi="Amiri" w:eastAsia="Amiri" w:cs="Amiri"/>
          <w:color w:val="111111"/>
          <w:sz w:val="28"/>
          <w:sz w:val="28"/>
          <w:szCs w:val="28"/>
          <w:rtl w:val="true"/>
          <w:lang w:bidi="ar-SA"/>
        </w:rPr>
        <w:t>، عن الحسن بن موسى الخشّاب، عن عليّ بن سماعة، عن عليّ بن الحسن ابن رباط، عن ابن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 إماما من آل محمّد كلّهم محدّث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عليّ بن أبي طالب،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الوالدان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في غيبته‌</w:t>
      </w:r>
      <w:r>
        <w:rPr>
          <w:rStyle w:val="FootnoteAnchor"/>
          <w:rtl w:val="true"/>
        </w:rPr>
        <w:footnoteReference w:id="226"/>
      </w:r>
      <w:r>
        <w:rPr>
          <w:rFonts w:ascii="IRNazanin" w:hAnsi="IRNazanin" w:eastAsia="IRNazanin"/>
          <w:color w:val="111111"/>
          <w:sz w:val="28"/>
          <w:sz w:val="28"/>
          <w:szCs w:val="28"/>
          <w:rtl w:val="true"/>
          <w:lang w:bidi="fa-IR"/>
        </w:rPr>
        <w:t xml:space="preserve">بإسناده، عن الكلينيّ مثله إلّا أنّه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بالحسن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الكلينيّ نفسه قبل ذلك بأحاديث في هذا الباب مع اختلاف في السند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عن عبد اللّه بن محمّد الخشّاب، عن ابن سماعة، عن عليّ بن الحسن 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زيادة في المتن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أخا عليّ بن الحسين عليهماالسّلام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أنكر ذلك فصرّر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ابن أمّك كان أحدهم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محرّف لاشتمالها على كون الاثني عشر غير أمير المؤمنين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رواية الصدوق للخبر في الخصال و العيون، أو المفيد له في الإرشاد رواه الأوّل بإسناده عن الكلينيّ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محدّثون بعد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الثاني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محدّث عليّ بن أبي طالب و أحد عشر من ولده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الوالدان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وقعت تصحيفات أخر في زيادة خبر الكلينيّ الآخر،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الصفّار و النعماني في كتابيهما البصائر و الغيبة، و رواه الكلينيّ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عليهم السّلام محدّثون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 إن خلطه بخبر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سقطت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من كتاب النعماني‌</w:t>
      </w:r>
      <w:r>
        <w:rPr>
          <w:rStyle w:val="FootnoteAnchor"/>
          <w:rtl w:val="true"/>
        </w:rPr>
        <w:footnoteReference w:id="228"/>
      </w:r>
      <w:r>
        <w:rPr>
          <w:rFonts w:ascii="IRNazanin" w:hAnsi="IRNazanin" w:eastAsia="IRNazanin"/>
          <w:color w:val="111111"/>
          <w:sz w:val="28"/>
          <w:sz w:val="28"/>
          <w:szCs w:val="28"/>
          <w:rtl w:val="true"/>
          <w:lang w:bidi="fa-IR"/>
        </w:rPr>
        <w:t xml:space="preserve">و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أخا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الرّضاعة لا من الولادة و إن توهّمه ابن قتيبة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سقطت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النعماني و الصفار في كتابيهما، و كما رواه نفسه في ذاك الباب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فصرّر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الصفّار، و إمّا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 عليه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رواه نفسه ثمة</w:t>
      </w:r>
      <w:r>
        <w:rPr>
          <w:rFonts w:eastAsia="IRNazanin" w:cs="IRNazanin"/>
          <w:color w:val="111111"/>
          <w:sz w:val="28"/>
          <w:szCs w:val="28"/>
          <w:rtl w:val="true"/>
          <w:lang w:bidi="fa-IR"/>
        </w:rPr>
        <w:t>.</w:t>
      </w:r>
      <w:r>
        <w:rPr>
          <w:rStyle w:val="FootnoteAnchor"/>
          <w:rtl w:val="true"/>
        </w:rPr>
        <w:footnoteReference w:id="22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في سندي خبريه أيضا تحريفا ففي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موجودا في الرّجال و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نقلناه عن الغيبة، و لفظ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حيث إنّ الحسن معروف بابن سماعة، و يشكل أن يكون التحريف من النّساخ حيث إنّ الصدوق في كتابيه و المفيد في إرشاده روياه عنه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الخبر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عن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رواه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اسم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الخبر الأوّل كما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روى ذاك الباب عن محمّد بن يحيى، عن محمّد بن الحسين، عن مسعدة ابن زياد،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و محمّد بن الحسين، عن إبراهيم، عن ابن أبي يحيى‌</w:t>
      </w:r>
      <w:r>
        <w:rPr>
          <w:rStyle w:val="FootnoteAnchor"/>
          <w:rtl w:val="true"/>
        </w:rPr>
        <w:footnoteReference w:id="231"/>
      </w:r>
      <w:r>
        <w:rPr>
          <w:rFonts w:ascii="IRNazanin" w:hAnsi="IRNazanin" w:eastAsia="IRNazanin"/>
          <w:color w:val="111111"/>
          <w:sz w:val="28"/>
          <w:sz w:val="28"/>
          <w:szCs w:val="28"/>
          <w:rtl w:val="true"/>
          <w:lang w:bidi="fa-IR"/>
        </w:rPr>
        <w:t>المدنيّ، عن أبي هارون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حاضرا لمّا هلك أبو بكر و استخلف عمر أقبل يهوديّ من عظماء يهود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تزعم يهود المدينة أنّه أعلم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رفع إلى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إنّي جئتك اريد الإسلام فإن أخبرتني عمّا أسألك عنه فأنت أعلم أصحاب محمّد بالكتاب و السنّة و جميع ما أريد أن أسأل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هناك و لكنّي ارشدك إلى من هو أعلم أمّتنا بالكتاب و السنّة و جميع ما تسأل عنه، و هو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عمر إن كان هذا كما تقول فما لك و لبيعة النّاس، و إنّما ذاك أعلمكم؟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فزبره عمر</w:t>
      </w:r>
      <w:r>
        <w:rPr>
          <w:rStyle w:val="FootnoteAnchor"/>
          <w:rtl w:val="true"/>
        </w:rPr>
        <w:footnoteReference w:id="232"/>
      </w:r>
      <w:r>
        <w:rPr>
          <w:rFonts w:ascii="IRNazanin" w:hAnsi="IRNazanin" w:eastAsia="IRNazanin"/>
          <w:color w:val="111111"/>
          <w:sz w:val="28"/>
          <w:sz w:val="28"/>
          <w:szCs w:val="28"/>
          <w:rtl w:val="true"/>
          <w:lang w:bidi="fa-IR"/>
        </w:rPr>
        <w:t xml:space="preserve">، ثمّ إنّ اليهوديّ قام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كما ذكر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عمر؟</w:t>
      </w:r>
    </w:p>
    <w:p>
      <w:pPr>
        <w:pStyle w:val="BookText"/>
        <w:rPr/>
      </w:pP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 كما قال عمر سألتك عن أشياء أريد أن أعلم هل يعلمه أحد منكم فأعلم أنّكم في دعواكم أنّكم خير الامم و أعلمها صادقون، و مع ذلك أدخل في دينكم الإسلام،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كما ذكر عمر سل عمّا بدالك اخبرك به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عنثلاث و ثلاث و واحدة،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و لم لم تقل عن سبع؟ 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أخبرتني بالثلاث سألتك عن البقيّة و إلّا كففت، فإن أنت أجبتني في هذه السبع فأنت أعلم أهل الأرض و أفضلهم و أولى النّاس بالنّاس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بدالك يا يهوديّ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أوّل حجر وضع على وجه الأرض و أوّل شجرة غرست على وجه الأرض و أوّل عين نبعت على وجه الأرض فأخبره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هذه الامّة كم لها من إمام هدى؟ و أخبرني عن نبيّكم محمّد أين منزله في الجنّة؟ و أخبرني من معه في الجنّة؟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لهذه الامّة اثنى عشر إمام هدى من ذرّيّة نبيّها </w:t>
      </w:r>
    </w:p>
    <w:p>
      <w:pPr>
        <w:pStyle w:val="BookText"/>
        <w:rPr/>
      </w:pPr>
      <w:r>
        <w:rPr>
          <w:rFonts w:ascii="Amiri" w:hAnsi="Amiri" w:eastAsia="Amiri" w:cs="Amiri"/>
          <w:color w:val="111111"/>
          <w:sz w:val="28"/>
          <w:sz w:val="28"/>
          <w:szCs w:val="28"/>
          <w:rtl w:val="true"/>
          <w:lang w:bidi="ar-SA"/>
        </w:rPr>
        <w:t>و هم منّي، و أمّا منزلة نبيّنا في الجنّة ففي أفضلها و أشرفها جنّة عدن، و أمّا من معه في منزله فهؤلاء الاثنا عشر من ذرّيّته و امّهم و جدّتهم و امّ امّهم و ذراريهم لا يشركهم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في غيبته‌</w:t>
      </w:r>
      <w:r>
        <w:rPr>
          <w:rStyle w:val="FootnoteAnchor"/>
          <w:rtl w:val="true"/>
        </w:rPr>
        <w:footnoteReference w:id="233"/>
      </w:r>
      <w:r>
        <w:rPr>
          <w:rFonts w:ascii="Amiri" w:hAnsi="Amiri" w:eastAsia="Amiri" w:cs="Amiri"/>
          <w:color w:val="111111"/>
          <w:sz w:val="28"/>
          <w:sz w:val="28"/>
          <w:szCs w:val="28"/>
          <w:rtl w:val="true"/>
          <w:lang w:bidi="ar-SA"/>
        </w:rPr>
        <w:t xml:space="preserve">باسناده عن الكلينيّ مثله لكن فيه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عن ابن أبي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إبراهيم بن 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وجدّتهم امّ 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أيضا كما ترى مشتمل في موضعين على كون الاثنا عشر من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محرّف و الصواب زيادة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نبيّها و 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 الأوّل، و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يشهد لما قلنا أنّ مضمون الخبر المتضمّن لدخول أعلم يهود المدينة على عمر بعد فوت أبي بكر و إرشاد عمر له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سؤاله إيّاه عن ثلاث و ثلاث و واحدة روي بطرق ستّة اخر غير هذا الطريق و كلّها خالية عن ذلك</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للكلينيّ نفسه‌</w:t>
      </w:r>
      <w:r>
        <w:rPr>
          <w:rStyle w:val="FootnoteAnchor"/>
          <w:rtl w:val="true"/>
        </w:rPr>
        <w:footnoteReference w:id="234"/>
      </w:r>
      <w:r>
        <w:rPr>
          <w:rFonts w:ascii="Amiri" w:hAnsi="Amiri" w:eastAsia="Amiri" w:cs="Amiri"/>
          <w:color w:val="111111"/>
          <w:sz w:val="28"/>
          <w:sz w:val="28"/>
          <w:szCs w:val="28"/>
          <w:rtl w:val="true"/>
          <w:lang w:bidi="ar-SA"/>
        </w:rPr>
        <w:t xml:space="preserve">مع الإكمال رويا بإسنادهما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البرقيّ عن عبد اللّه بن القاسم، عن حيّان السرّاج، عن داود بن سليمان الكتانيّ‌</w:t>
      </w:r>
      <w:r>
        <w:rPr>
          <w:rStyle w:val="FootnoteAnchor"/>
          <w:rtl w:val="true"/>
        </w:rPr>
        <w:footnoteReference w:id="235"/>
      </w:r>
      <w:r>
        <w:rPr>
          <w:rFonts w:ascii="Amiri" w:hAnsi="Amiri" w:eastAsia="Amiri" w:cs="Amiri"/>
          <w:color w:val="111111"/>
          <w:sz w:val="28"/>
          <w:sz w:val="28"/>
          <w:szCs w:val="28"/>
          <w:rtl w:val="true"/>
          <w:lang w:bidi="ar-SA"/>
        </w:rPr>
        <w:t>، عن أبي الطفيل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شهدت جنازة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لمحمد اثني عشر إماما عدلا لا يضرّهم خذلان من خذلهم، لا يستوحشون بخلاف من خالفهم، و إنّهم أرسب في الدّين من الجبال الرّواسي في الأرض، و مسكن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جنّته معه أولئك الاثنى عشرالأئمّة العدل،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رواه عن حنان بن السراج و الثاني عن حيّان السراج و هو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ثانيها للإكمال فقطّ روى بلفظ آخر و طريق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الصلاة على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يكون لهذه الأمّة بعد نبيّها اثنا عشر إماما لا يضرّهم خلاف من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يسكنون معه في الجنّة هؤلاء الأئمّة الاثنا عشر، 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لقد صدقت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 للنعمانيّ روى بإسناده عن إبراهيم بن أبي يحيى المدنيّ، عن أبي هارون العبديّ، عن عمر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الطفيل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الصلاة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إنّ لهذه الامّة اثنا عشر إماما عدلا كلّهم هاد مهديّ، لا يضرّهم خذلان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منزلته فالاثنا عشر الأئمّة المهديّون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رابعها للإكمال روى بإسناده عن أبي يحيى المدنيّ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يهوديّ إلى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هارونيّ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اثنا عشر إماما عدلا لا يضرّهم خذلان من خذلهم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يسكنون معه هؤلاء الاثنا عشر، فأسلم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خامسها للإكمال أيضا روى بأسانيد معتبرة، عن ابن فضّال، عن ابن محرز، عن محمّد بن سماعة الكنديّ، عن إبراهيم بن يحيى المدنيّ،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بايع النّاس بعد موت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لهذه الأمّة اثني عشر إماما هادين مهديّين لا يضرّهم خذلان من خذلهم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 من معه في الجنّة من امّته فهؤلاء الاثنا عشر أئمّة الهدى، 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سادسها له و للعيون و الخصال مسندا، عن صالح بن عقبة،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هلك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اليهوديّ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لهذه الامّة من إمام هدى لا يضرّهم من خالفهم؟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إماما،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ينزل معه في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إماما،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كلّها خال عن الإشكالين و الأصل في جميعها واحد بلاشبهة، فالواجب الأخذ بالمتّفق عليه كما هو القاعدة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إنّ ظاهر خبر العنوان من الكافي أنّه مشتمل على سندين أحدهما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 عن الخدريّ إلّا أنّه لا يخلو عن تشويش فإنّ الواجب أن يقال بعد السند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هلك أبو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السند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حاضرا لمّا هلك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الخبر 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من الطرق الثلاثة الأخيرة لقلنا إنّه كانسندا واحدا، و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أحد الرّواة و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من زيادات النّساخ توهمّا فليست الكلمة في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المجلسي بناء على الظاهر من تعدّد السند في ذاك الخبر حكم بعاميّة الإسناد الثاني منه، و ليس كذلك فليس فيه من يحتمل عاميّته سوى أبي هارون العبديّ مع أنّه إماميّ فروى أمالي المفيد أنّه كان أوّلا خارجيّا فرجع إلى الإمامة بإرشاد الخدريّ الّذي روى عنه في هذا الخبر 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خبر العنوان لتحريفا آخر و هو إسقاط جوابه عن السؤال عن الواحدة و قد ذكر في باقي الطرق، و منها طريق الكلينيّ نفسه في خبر أبي الطفيل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الجواب عن الثلاث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يعيش من بعده؟ و هل يموت أو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 يعيش بعده ثلاثين سنة لا يزيد يوما و لا ينقص، ثمّ يضرب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فيه أيضا إشكال فإنّ مقتضى عيشه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سنة بلا زيادة يوم و لا نقصان توافق شهر وفاتهما و يومها مع أنّه اتّفقت الخاصّة على كون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 الأوّل، و كون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 يوما و 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ذكره في غيره، و غير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حيث إنّ أحد عشر منهم عليهم السّلام من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 كالصدّيقة يعتري الغفلة للكثير من النّاس باطلاق الولادة على الاثنى عشر فهذا ابن طاووس مع فضله و كماله قال في إقباله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شرح التفضّلات الّتي تضمّنها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باثني عشر من مقدس ظهره قائمون بأمره و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تصحيف النسخة أو يكون أراد الصديقة عليها السّلام مع أحد عشر إماما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نبيه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الأخبار الخمسة الموهمة لكون الأئمّة ثلاثة عشر الّتي أجبنا عن جميعها بنقل الأربعة الأولى بعينها بلفظ آخر صحيح من اصول اخرى، و منها الأوّلان اللّذان نقلناهما من أصل أبي سعيد الّذي نقل عنه الكافي، و بنقل الأخير بمعناه بلفظ صحيح من طرق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ينته سند واحد منها إلى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الأربعة الأولى تنتهي إلى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الخامس تنتهي طرقه الثلاثة الأخيرة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الثلاثة الأولى إلى أبي الطفيل و عمر بن </w:t>
      </w:r>
    </w:p>
    <w:p>
      <w:pPr>
        <w:pStyle w:val="BookText"/>
        <w:rPr/>
      </w:pPr>
      <w:r>
        <w:rPr>
          <w:rFonts w:ascii="IRNazanin" w:hAnsi="IRNazanin" w:eastAsia="IRNazanin"/>
          <w:color w:val="111111"/>
          <w:sz w:val="28"/>
          <w:sz w:val="28"/>
          <w:szCs w:val="28"/>
          <w:rtl w:val="true"/>
          <w:lang w:bidi="fa-IR"/>
        </w:rPr>
        <w:t>أبي سلمة، و ينتهي طريق العنوان إلى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قال النجاشيّ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أحمد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كان يتعاطى الكلام و يحضر مجلس أبي الحسين بن شيبة العلويّ الزّيديّ المذهب فعمل له كتابا و ذكر أنّ الأئمّة ثلاثة عشر مع زيد بن عليّ بن الحسين و احتجّبحديث في كتاب سليم بن قيس الهلاليّ أنّ الأئمّة اثنا عشر من ولد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سليم بن قيس مشيرا إلى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الكتاب موضوع لامرية فيه و على ذلك علامات شافية تدلّ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ذكر أنّ محمّد بن أبي بكر وعظ أباه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الأئمّة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مرادهما بما قالا اشتماله على خبر من تلك الخمسة و إن لم يذكر هو في سندها، و يحتمل أن يريدا اشتماله على خبر آخر غير تلك الخمسة و إن لم يكن الموجود من الكتاب الواصل إلينا متضمّنا له، فإنّه لم يصل إلينا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أراد به ما نقله المسعوديّ عن كتاب سليم في تنبيهه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اثنا عشر من ولدك أئمّة الحقّ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تأويل خبر كتاب سليم في ذلك بكونه محرّفا كأخبار الكافي، و أمّا خبره في وعظ محمّد بن أبي بكر أباه فغير قابل للتأويل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 نقل الشيخ في غيبته في ردّ فرق الشيعة المبطلة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فيهم فرقة قالوا بأنّ للخلف ولدا، و أنّ الأئمّة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استندوا إلى مثل هذه الأخبار المحرّفة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الاحاديث المأثورة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xml:space="preserve">. </w:t>
      </w:r>
      <w:bookmarkStart w:id="46" w:name="pg20595_290709"/>
    </w:p>
    <w:p>
      <w:pPr>
        <w:pStyle w:val="Heading2"/>
        <w:numPr>
          <w:ilvl w:val="1"/>
          <w:numId w:val="1"/>
        </w:numPr>
        <w:rPr/>
      </w:pPr>
      <w:bookmarkStart w:id="47" w:name="__RefHeading___Toc10477089_3381743652"/>
      <w:bookmarkStart w:id="48" w:name="_Toc16"/>
      <w:bookmarkEnd w:id="46"/>
      <w:bookmarkEnd w:id="47"/>
      <w:r>
        <w:rPr>
          <w:rtl w:val="true"/>
        </w:rPr>
        <w:t>الحوراء زينب عقيلة بني هاشم عليها السلام السيد محمد حسن الهاشمي</w:t>
      </w:r>
      <w:bookmarkEnd w:id="48"/>
    </w:p>
    <w:p>
      <w:pPr>
        <w:pStyle w:val="BookText"/>
        <w:rPr/>
      </w:pPr>
      <w:r>
        <w:rPr>
          <w:rFonts w:ascii="IRNazanin" w:hAnsi="IRNazanin" w:eastAsia="IRNazanin"/>
          <w:color w:val="111111"/>
          <w:sz w:val="28"/>
          <w:sz w:val="28"/>
          <w:szCs w:val="28"/>
          <w:rtl w:val="true"/>
          <w:lang w:bidi="fa-IR"/>
        </w:rPr>
        <w:t xml:space="preserve">و من عظيم الصادقات و التي صدقت بما عاهدت الله عليه هي عقيلة آل البيت الحوراء زينب عليها السلام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بإنها ولدت في المدينة في أول شعبان من العام الخامس الهجري و هي البنت الوحيدة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الزهراء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كانت تسمی بأم كلثوم احياناً و للعلم فان بنات عديدة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 هذا الاسم و هن من نساء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ربيبة و تسمی أم كلثوم و هي شقيقة محمد بن أبي بكر و أمها اسماء بنت عميس و هذه أم كلثوم بنت الخليفة أبي بكر و ربيبة الإمام علي لم تدرك أباها و رباها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زواجه من أمها اسماء، و هذه أم كلثوم هي التي تزوجها عمر بن الخطاب في قضية معروفة ولربما تبجح الكثير من الكتاب بان عمراً تزوج ابنة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إنها ربيبة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فالعقيلة زينب هي البنت الوحيدة للإمام من زوجته سيدة نساء اللعالمين فاطمة الزهراء عليها السلام ، و قد سماها رسول الله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بما ستواجه هذه البنت و كان 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بكی عليها كمن بكی علی مصاب أخويها الحسن و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يری فيها بأنها البنت التي ستترجم تطلعاته و طموحاته و استشف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هذه البنت و مساهمتها مع اخيها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لما خطبها منه ابن عمها عبد الله ابن جعفر زوجها الإمام له ووضع ضمن العقد شرطاً و هو أن لا يمنعها من السفر مع أخيها الحسين إلی العراق إن أرادت ذلك، و جاء في الروايات أيضاً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وفاته بلحظات سئل عن ابنته زينب فقيل له أنها لمتفطر إلی الآن لشدة حزنها فأحضرها و هدأها و انفرد بها و أعطاها ثوباً و قال لها بنية هذا ثوب خاطته أمك فاطمة فاحتفظي به عندك فإذا رأيت أخاك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قادماً علی القتال يوم عاشورا البسيه هذا الثوب ثم اخبرها بما ستواجه هناك وما بعده حتی قال لها كأني بكن أنت و أخواتك سبيات في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جاء في المقاتل أن الحوراء زينب تبعت الحسين يوم العاشر في اللحظة الأخيرة و قبلته بموجب وصية أمها فاطمة و اعطته ذلك الثوب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لفتة أخری يذكرها لنا ابن عباس فيقول انه كلم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سفره كغيره من بعض الصحابة لكنه يقول لما انتهيت من كلامي مع الحسين بأنه إذا كان لابد لك من السفر فما معنی حملك هذه النساء و يقول ابن عباس و إذا بي أسمع صوتاً من وراء الستار يابن عباس تشير علی الحسين ان يخلفنا و </w:t>
      </w:r>
    </w:p>
    <w:p>
      <w:pPr>
        <w:pStyle w:val="BookText"/>
        <w:rPr/>
      </w:pPr>
      <w:r>
        <w:rPr>
          <w:rFonts w:ascii="IRNazanin" w:hAnsi="IRNazanin" w:eastAsia="IRNazanin"/>
          <w:color w:val="111111"/>
          <w:sz w:val="28"/>
          <w:sz w:val="28"/>
          <w:szCs w:val="28"/>
          <w:rtl w:val="true"/>
          <w:lang w:bidi="fa-IR"/>
        </w:rPr>
        <w:t>يمضي لا والله بل نحيا و نموت بين يديه يقول ابن عباس فتصورت إنها إحدی نساءه ولما سئلت عنها فقيل لي هي الحوراء زينب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كتب عن الحوراء زينب عشرات الكتب و جرت مناقشات و مكاتبات في تشخيص قبرها فهل هو في الشام أم 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السيد عبد الحسين شرف الدين حسم الأمر في كلمته المشهورة بان أثبت أن قبرها في الشام في منطقة الغوطة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ولكلمته هذه قصة جميلة و ترتبط بكرامة عظيمة صدرت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قبر الحوراء زينب في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أن تاجراً كبيراً من أثرياء الباكستان و هوالحاج حبيب كساری و هو صاحب شبكة بنوك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عدة أولاد و أكبر أولاده غلام حسين أصيب بالشلل و كان في بداية الأربعينيات و شل نصف بدنه وقد يئس من شفائه بعد أن جال به عواصم الدول الكبری لكنه بعد ذلك قرر وبنصيحة بعض أصدقائه أن يتوسل إلی الله متشفعاً إليه بالحوراء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دمشق مع ولده و استقبلته هيئة رسمية لكنه اصر علی أن ينام ليلته عند الحوراء زينب و كان ذلك في زمن لم يكن هناك كهرباء و لا ماء و المنطقة موحشة و يغلق باب المقام بعد الصلاة العشاء مباشرة إلا أنه بقي علی نيته و نام مع ولده غلام حسين عند القبر و في أوائل الصباح استيقظ و إذا بولده يمشي و يطوف حول القبر فرحاً فصعق الحاج حّبيب كساری و صرخ سائلاً ولده بني كيف عوفيت فأجابه بأني نائم ورأيت امرأة تأخذ بيدي حتی أوقفتني وقالت لقد عافاك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اخذ هذا الرجل ولده متعافياً و عاد </w:t>
      </w:r>
    </w:p>
    <w:p>
      <w:pPr>
        <w:pStyle w:val="BookText"/>
        <w:rPr/>
      </w:pPr>
      <w:r>
        <w:rPr>
          <w:rFonts w:ascii="IRNazanin" w:hAnsi="IRNazanin" w:eastAsia="IRNazanin"/>
          <w:color w:val="111111"/>
          <w:sz w:val="28"/>
          <w:sz w:val="28"/>
          <w:szCs w:val="28"/>
          <w:rtl w:val="true"/>
          <w:lang w:bidi="fa-IR"/>
        </w:rPr>
        <w:t>إلی بلاده و صنع ضريحاً من الفضة وهو الشباك المنصوب الآن علی القبر وكان قبله صندوق بسيط من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الضريح إلی دمشق بالطائرة و جاء الحاج حبيب معه و يصحبه ولده واستقبل رسمياً و أقيم احفتال مهيب و القيت فيه الكلمات و القصائد ومنها كلمة رئيس وزراء سوريا آنذاك صبري العسلي وهنا ألقی السيد عبد الحسين شرف الدين كلمة رائعة عن الحوراء زينب و أثبت ان قبرها الحقيقي هو هذا لا غير كما ألقی الشيخ علي بازي شاعر العراق قصيدة كان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ضريح زينب قف عنده و استغفر الله لكل مذنبتری الملا طراً و أملاك السما أرخ وقوفاً عند قبر زينب</w:t>
      </w:r>
    </w:p>
    <w:p>
      <w:pPr>
        <w:pStyle w:val="BookText"/>
        <w:rPr/>
      </w:pPr>
      <w:r>
        <w:rPr>
          <w:rFonts w:ascii="IRNazanin" w:hAnsi="IRNazanin" w:eastAsia="IRNazanin"/>
          <w:color w:val="111111"/>
          <w:sz w:val="28"/>
          <w:sz w:val="28"/>
          <w:szCs w:val="28"/>
          <w:rtl w:val="true"/>
          <w:lang w:bidi="fa-IR"/>
        </w:rPr>
        <w:t>كما القی شاعر آخر من العراق قصيدة كان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زر بقعة بالشام طابت لزينب بضعة لأبي ترابي</w:t>
      </w:r>
    </w:p>
    <w:p>
      <w:pPr>
        <w:pStyle w:val="BookText"/>
        <w:rPr/>
      </w:pPr>
      <w:r>
        <w:rPr>
          <w:rFonts w:ascii="Amiri" w:hAnsi="Amiri" w:eastAsia="Amiri" w:cs="Amiri"/>
          <w:color w:val="111111"/>
          <w:sz w:val="28"/>
          <w:sz w:val="28"/>
          <w:szCs w:val="28"/>
          <w:rtl w:val="true"/>
          <w:lang w:bidi="ar-SA"/>
        </w:rPr>
        <w:t>وقل للزائرين أن أدخلوها تكونوا آمنين من العذاب</w:t>
      </w:r>
    </w:p>
    <w:p>
      <w:pPr>
        <w:pStyle w:val="BookText"/>
        <w:rPr/>
      </w:pPr>
      <w:r>
        <w:rPr>
          <w:rFonts w:ascii="IRNazanin" w:hAnsi="IRNazanin" w:eastAsia="IRNazanin"/>
          <w:color w:val="111111"/>
          <w:sz w:val="28"/>
          <w:sz w:val="28"/>
          <w:szCs w:val="28"/>
          <w:rtl w:val="true"/>
          <w:lang w:bidi="fa-IR"/>
        </w:rPr>
        <w:t>كما القی العالم الكبير الشيخ عبد المهدي مطر قصيدته الرائعة و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ريشة القلم استقري و اكتبٍ هل كان هزك مثل موقف زينب</w:t>
      </w:r>
    </w:p>
    <w:p>
      <w:pPr>
        <w:pStyle w:val="BookText"/>
        <w:rPr/>
      </w:pPr>
      <w:r>
        <w:rPr>
          <w:rFonts w:ascii="IRNazanin" w:hAnsi="IRNazanin" w:eastAsia="IRNazanin"/>
          <w:color w:val="111111"/>
          <w:sz w:val="28"/>
          <w:sz w:val="28"/>
          <w:szCs w:val="28"/>
          <w:rtl w:val="true"/>
          <w:lang w:bidi="fa-IR"/>
        </w:rPr>
        <w:t>ولقد شجاني منك يا ابنة أحمد يوم متی يخطر لعيني تسكب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أخيراً اقول توفيت الحوراء زينب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عام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ان قررت الهجرة إلی مصر لأن الوالی علی المدينة ابعدها نظراً لخطر وجودها عليه إذ كانت تقيم المجالس و الندوات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وصلت مكان قبرها الآن باتت ليلتها </w:t>
      </w:r>
      <w:bookmarkStart w:id="49" w:name="pg20595_290713"/>
    </w:p>
    <w:p>
      <w:pPr>
        <w:pStyle w:val="BookText"/>
        <w:rPr/>
      </w:pPr>
      <w:bookmarkEnd w:id="49"/>
      <w:r>
        <w:rPr>
          <w:rFonts w:ascii="IRNazanin" w:hAnsi="IRNazanin" w:eastAsia="IRNazanin"/>
          <w:color w:val="111111"/>
          <w:sz w:val="28"/>
          <w:sz w:val="28"/>
          <w:szCs w:val="28"/>
          <w:rtl w:val="true"/>
          <w:lang w:bidi="fa-IR"/>
        </w:rPr>
        <w:t>وعند الصباح نظرت إلی شجرة هناك فتذكرت ايام سبيها و تذكرت كيف وضعوا رأس الحسين علی شجرة فشهقت و ماتت صابرة حزينة</w:t>
      </w:r>
      <w:r>
        <w:rPr>
          <w:rFonts w:eastAsia="IRNazanin" w:cs="IRNazanin"/>
          <w:color w:val="111111"/>
          <w:sz w:val="28"/>
          <w:szCs w:val="28"/>
          <w:rtl w:val="true"/>
          <w:lang w:bidi="fa-IR"/>
        </w:rPr>
        <w:t>.</w:t>
      </w:r>
    </w:p>
    <w:p>
      <w:pPr>
        <w:pStyle w:val="Heading2"/>
        <w:numPr>
          <w:ilvl w:val="1"/>
          <w:numId w:val="1"/>
        </w:numPr>
        <w:rPr/>
      </w:pPr>
      <w:bookmarkStart w:id="50" w:name="__RefHeading___Toc10477091_3381743652"/>
      <w:bookmarkStart w:id="51" w:name="_Toc17"/>
      <w:bookmarkEnd w:id="50"/>
      <w:r>
        <w:rPr>
          <w:rtl w:val="true"/>
        </w:rPr>
        <w:t>خطبة الحوراء زينب عليها السلام في مجلس يزيد لعنه الله</w:t>
      </w:r>
      <w:bookmarkEnd w:id="51"/>
    </w:p>
    <w:p>
      <w:pPr>
        <w:pStyle w:val="BookText"/>
        <w:rPr/>
      </w:pPr>
      <w:r>
        <w:rPr>
          <w:rFonts w:ascii="IRNazanin" w:hAnsi="IRNazanin" w:eastAsia="IRNazanin"/>
          <w:color w:val="111111"/>
          <w:sz w:val="28"/>
          <w:sz w:val="28"/>
          <w:szCs w:val="28"/>
          <w:rtl w:val="true"/>
          <w:lang w:bidi="fa-IR"/>
        </w:rPr>
        <w:t>قال ابن طاووس في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بشير بن خزلم الأسدي نظرت الى زينب بنت عليّ عليهما السّلام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أر خفرة أنطق و اللّه منها كأنّها تفرغ منلسان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أومأت إلى الناس أن اسكتوا، فارتدّت الأنفاس و سكنت الأجراس، ثمّ قالت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 الصلاة على أبي محمّد و آله الطيّبين الأخيار، أما بعد يا أهل الكوفة يا أهل الختل و الغدر، أ 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رقأت الدمعة و لا هدأت الرنّة إنّما مثلكم كمثل الّتي نقضت غزلها من بعد قوّة أنكاثا تتّخذون أيمانكم دخلا بينكم، ألا و هل فيكم إلّا الصلف و النطف و الصدر الشنف و ملق الإماء و غمز الأعداء، أو كمرعى على دمنة أو كفضّة على ملحودة، ألا ساء ما قدّمت لكم أنفسكم أن سخط اللّه عليكم و في العذاب أنتم خالدون، أ تبكون و </w:t>
      </w:r>
    </w:p>
    <w:p>
      <w:pPr>
        <w:pStyle w:val="BookText"/>
        <w:rPr/>
      </w:pPr>
      <w:r>
        <w:rPr>
          <w:rFonts w:ascii="Amiri" w:hAnsi="Amiri" w:eastAsia="Amiri" w:cs="Amiri"/>
          <w:color w:val="111111"/>
          <w:sz w:val="28"/>
          <w:sz w:val="28"/>
          <w:szCs w:val="28"/>
          <w:rtl w:val="true"/>
          <w:lang w:bidi="ar-SA"/>
        </w:rPr>
        <w:t>تنتحبون؟ إي و اللّه فابكوا كثيرا و اضحكوا قليلا، فلقد ذهبتم بعارها و شنارها، و لن ترحضوها بغسل بعدها أبدا، و أنّى ترحضون قتل سليل خاتم النبوّة و معدن الرسالة و سيّد شباب أهل الجنّة، و ملاذ خيرتكم و مفزع نازلتكم و منار حجّتكم و مدرة سنّتكم ألا ساء ما تزرون، و بعدا لكم و سحقا فلقد خاب السعي و تبّت الأيدي و خسرت الصفقة و بؤتم بغضب من اللّه و ضربت عليكم الذلّة و المسكنة، ويلكم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أيّ كبد لرسول اللّه فريتم و أيّ كريمة له أبرزتم و أيّ دم له سفكتم و أيّ حرمة له انتهكتم؟ و لقد جئتم بها صلعاء عنقاء خرقاء شوهاء كطلاع الأرض أو ملاء السماء؟ أ فعجبتم أن مطرت السماء دما و لعذاب الآخرة أخزى و أنتم لا تنصرون، فلا يستخفنّكم المهل فإنّه لا يخفره البدار و لا يخاف فوت الثأر، و أنّ ربّكم لبالمرصاد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الناس يومئذ حيارى يبكون و قد وضعوا أيديهم في أفواههم، و رأيت شيخا واقفا إلى جنبي يبكي حتّى اخضلّت لحيته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 امّي كهولكم خير الكهول و شبّانكم خير الشبّان و نساءكم خير النساء</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بلاغات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طاهر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باسنادين، لكن ناسبا لها إلى امّ كلثوم‌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52" w:name="pg20595_290715"/>
    </w:p>
    <w:p>
      <w:pPr>
        <w:pStyle w:val="Heading2"/>
        <w:numPr>
          <w:ilvl w:val="1"/>
          <w:numId w:val="1"/>
        </w:numPr>
        <w:rPr/>
      </w:pPr>
      <w:bookmarkStart w:id="53" w:name="__RefHeading___Toc10477093_3381743652"/>
      <w:bookmarkStart w:id="54" w:name="_Toc18"/>
      <w:bookmarkEnd w:id="52"/>
      <w:bookmarkEnd w:id="53"/>
      <w:r>
        <w:rPr>
          <w:rtl w:val="true"/>
        </w:rPr>
        <w:t>حديث الكساء في التفاسير</w:t>
      </w:r>
      <w:bookmarkEnd w:id="54"/>
    </w:p>
    <w:p>
      <w:pPr>
        <w:pStyle w:val="BookText"/>
        <w:rPr/>
      </w:pPr>
      <w:r>
        <w:rPr>
          <w:rFonts w:ascii="Amiri" w:hAnsi="Amiri" w:eastAsia="Amiri" w:cs="Amiri"/>
          <w:color w:val="111111"/>
          <w:sz w:val="28"/>
          <w:sz w:val="28"/>
          <w:szCs w:val="28"/>
          <w:rtl w:val="true"/>
          <w:lang w:bidi="ar-SA"/>
        </w:rPr>
        <w:t>تفاسير اهل السنة</w:t>
      </w:r>
    </w:p>
    <w:p>
      <w:pPr>
        <w:pStyle w:val="BookText"/>
        <w:rPr/>
      </w:pPr>
      <w:r>
        <w:rPr>
          <w:rFonts w:ascii="Amiri" w:hAnsi="Amiri" w:eastAsia="Amiri" w:cs="Amiri"/>
          <w:color w:val="111111"/>
          <w:sz w:val="28"/>
          <w:sz w:val="28"/>
          <w:szCs w:val="28"/>
          <w:rtl w:val="true"/>
          <w:lang w:bidi="ar-SA"/>
        </w:rPr>
        <w:t>نظرية البيضاوي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المدنس لعرضكم وهو تعليل لأمرهن ونهيهن على الاستئناف ولذلك عمم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نصب على النداء أو المدح</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وَيُطَهِّرَكُمْ عن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تَطْهِيرا ًواستعارة الرجس للمعصية والترشيح بالتطهير للتنفير عنها ، وتخصيص الشيعة أهل البيت بفاطمة وعلي وابنيهمارضي اللّه عنهم لما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الصلاة والسلام خرج ذات غدوة وعليه مرط مرجل من شعر أسود فجلس فأتت فاطمة رضي اللّه عنها فأدخلها فيه ،ثم جاء علي فأدخله فيه ثم جاء الحسن والحسين رضي اللّه عنهما فأدخلهما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إِنَّمايُرِيدُاللَّهُ لِيُذْهِبَ عَنْكُمُ الرِّجْسَ أَهْلَ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والاحتجاج بذلك على عصمتهم وكون إجماعهم حجة ضعيف لأن التخصيص بهم لايناسب ما قبل الآية ومابعدها ،والحديث يقتضي أنهم من أهل البيت لا أنه ليس غيرهم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تنافي بين كون الآيات التي نزلت قبلها ، و بعدها في موضوع ، و آية التطهير هذه في موضوع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غيرهم داخلين في زمرة اهل البيت للزم ان تتعلق بهم اراده اذهاب الرجس و التطهير ايضاً و لم ترتكبن بعد ذلك ايّ معصية مع انه ثبت خلاف ذلك لان بعض زوجاته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 من البيوت و تخلفن القرآن مع ان الله تعالی امرهن بالقرن في البيت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في بيوتكن ولا تبرج الجاهلية الاولی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بالارادة في الآية الشريفة هي ارادة التكوينية لا التشريعية اذ لو كان ارادته تعالی هنا تشريعية لما حصل الامتياز بين الخمسة الطيبة و غيرهم من بني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بداهة انه تعالی اراد من كلهم ترك المعصية و ازالة الرجس و تحصيل الطهارة و التقوی و حيث انه تعالی في مقام المدح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ان يكون ارادته تعالی بالنسبة اليهم تكوينية حتی يتحقق المدح فعليه فتعلق الاراده بهم يكشف عن تكون طهارتهم و ذهاب الشك عنهم و يؤيد </w:t>
      </w:r>
    </w:p>
    <w:p>
      <w:pPr>
        <w:pStyle w:val="BookText"/>
        <w:rPr/>
      </w:pPr>
      <w:r>
        <w:rPr>
          <w:rFonts w:ascii="IRNazanin" w:hAnsi="IRNazanin" w:eastAsia="IRNazanin"/>
          <w:color w:val="111111"/>
          <w:sz w:val="28"/>
          <w:sz w:val="28"/>
          <w:szCs w:val="28"/>
          <w:rtl w:val="true"/>
          <w:lang w:bidi="fa-IR"/>
        </w:rPr>
        <w:t xml:space="preserve">هذا المعنی ما ورد في روايات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الرجس هنا ذهاب الشك عن الدين والمستفاد من الآية عصمتهم لانهم مطهرون و معزلون عن الرجس فلهذا لا يشكون في الدين و لا يعصون الله ما امرهم و هم بامره يعلمون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نظرية ابن كثير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في دخول أزواج النبي صلى اللّه عليه وسلم في أهل البيت هاهنا،لأنهن سبب نزول هذه الآية وسبب النزول داخل فيه قولا واحدا إما وحده على قول أو مع غيره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جرير عن عكرمة أنه كان ينادي في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إِنَّمايُرِيدُاللَّهُ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نساءالنبي صلى اللّه عليه وسلم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روى ابن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حرب الموصلي ،حدثنا زيد بن الحبّاب حدثنا حسين بن واقد عن يزيد النحوي عن عكرمة عن ابن عباس رضي اللّه عنهما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إِنَّمايُرِيدُاللَّهُ لِيُذْهِبَ عَنْكُمُ الرِّجْسَ أَهْلَالْبَيْت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نساء النبي صلى اللّه عليه وسلم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أنها نزلت في شأن نساء النبي صلى اللّه عليه وسلم ،فإن كان المراد أنهن كن سببا لنزول دون غيرهن فصحيح ،وإن أريد أنهن المراد فقط دون غيرهن ففيه نظر ،فإنه قد وردت أحاديث تدل على أن المراد أعم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،أخبرنا علي بن زيد عن أنس بن مالك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كان يمر بباب فاطمة رضي اللّه عنها ستة أشهر إذا خرج إلى صلاة الفجر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إِنَّمايُرِيدُاللَّهُ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w:t>
      </w:r>
      <w:r>
        <w:rPr>
          <w:rStyle w:val="FootnoteAnchor"/>
          <w:rtl w:val="true"/>
        </w:rPr>
        <w:footnoteReference w:id="240"/>
      </w:r>
      <w:r>
        <w:rPr>
          <w:rFonts w:ascii="Amiri" w:hAnsi="Amiri" w:eastAsia="Amiri" w:cs="Amiri"/>
          <w:color w:val="111111"/>
          <w:sz w:val="28"/>
          <w:sz w:val="28"/>
          <w:szCs w:val="28"/>
          <w:rtl w:val="true"/>
          <w:lang w:bidi="ar-SA"/>
        </w:rPr>
        <w:t>عن عبد بن حميد عن عفان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آخر قال ابن جرير</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ابن وكيع ،حدثنا أبو نعيم ،حدثنا يونس عن أبي إسحاق ،أخبرني أبو داود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المدينة سبعة أشهر على عهد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وسلم إذا طلع الفجر جاء إلى باب علي وفاطمة رضي اللّه عنهما،فقال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إِنَّمايُرِيدُاللَّهُ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الأعمى هو نفيع بن الحارث كذاب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آخر وقال الإمام أحمد</w:t>
      </w:r>
      <w:r>
        <w:rPr>
          <w:rStyle w:val="FootnoteAnchor"/>
          <w:rtl w:val="true"/>
        </w:rPr>
        <w:footnoteReference w:id="24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،حدثنا الأوزاعي ،حدثنا شداد أبو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واثلة بن الأسقع رضي اللّه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قوم ،فذكروا عليا رضي اللّه عنه فشتموه ،فشتمهم عهم،فلما قاموا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شتموه فشتمته معه ،ألا أخبركم بما رأيت من رسول اللّه صلى اللّه عليه وسلم؟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 رضي اللّه عنها أسألها عن علي رضي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رسول اللّه صلى اللّه عليه وسلم فجلست أنتظره حتى جاء رسول اللّه صلى اللّه عليه وسلم ومعه علي وحسن وحسين رضي اللّه عنهم ،آخذ كل واحد منهما بيده حتى دخل فأدنى عليا وفاطمة رضي اللّه عنهما ،وأجلسهما بين يديه ،وأجلس حسنا وحسينا رضي اللّه عنهما كل واحد منها على فخذه ،ثم لف عليهم ثوبه أو قال كساءه ،ثم تلا صلى اللّه عليه وسلم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،وأهل بيتي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رواه أبو جعفر بن جرير</w:t>
      </w:r>
      <w:r>
        <w:rPr>
          <w:rStyle w:val="FootnoteAnchor"/>
          <w:rtl w:val="true"/>
        </w:rPr>
        <w:footnoteReference w:id="243"/>
      </w:r>
      <w:r>
        <w:rPr>
          <w:rFonts w:ascii="Amiri" w:hAnsi="Amiri" w:eastAsia="Amiri" w:cs="Amiri"/>
          <w:color w:val="111111"/>
          <w:sz w:val="28"/>
          <w:sz w:val="28"/>
          <w:szCs w:val="28"/>
          <w:rtl w:val="true"/>
          <w:lang w:bidi="ar-SA"/>
        </w:rPr>
        <w:t>عن عبد الكريم بن أبي عمير عن الوليد بن مسلم ،عن أبي عمر والأوزاعي بسنده نحوه ،زاد في آخره قال واثلة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وأنا يارسول اللّه صلى اللّه عليك من أهلك؟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من أرجى ما أرتجي، ثم رواه أيضا عن عبد الأعلى بن واصل عن الفضل بن دكين ،عن عبد السلام بن حرب عن كلثوم المحاربي عن شداد بن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عند </w:t>
      </w:r>
    </w:p>
    <w:p>
      <w:pPr>
        <w:pStyle w:val="BookText"/>
        <w:rPr/>
      </w:pPr>
      <w:r>
        <w:rPr>
          <w:rFonts w:ascii="Amiri" w:hAnsi="Amiri" w:eastAsia="Amiri" w:cs="Amiri"/>
          <w:color w:val="111111"/>
          <w:sz w:val="28"/>
          <w:sz w:val="28"/>
          <w:szCs w:val="28"/>
          <w:rtl w:val="true"/>
          <w:lang w:bidi="ar-SA"/>
        </w:rPr>
        <w:t>واثلة بن الأسقع رضي اللّه عنه ،إذ ذكروا عليا رضي اللّه عنه فشتموه ،فلما 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أخبرك عن هذا الذي شتموه إني عند رسول اللّه صلى اللّه عليه وسلم إذ جاء علي وفاطمة وحسن وحسين رضي اللّه عنهم ،فألقى صلى اللّه عليه وسلم عليهم كساء له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،اللهم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وأنا؟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إنها لأوثق عمل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آخر قال الإمام أحمد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نمير ،حدثنا عبد الملك بن أبي سليمان عن عطاء بن أبي رباح ،حدثني من سمع أم سلمة رضي اللّه عنها تذكر أن النبي صلى اللّه عليه وسلم كان في بيتها، فأتته فاطمة رضي اللّه عنها ببرمة فيها خزيرة ،فدخلت عليه بها فقال صلى اللّه عليه وسلم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ادعي زوجك وابنيك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وحسن وحسين رضي اللّه عنهم ،فدخلواعليه فجلسوا يأكلون من تلك الخزيرة وهو على منامة له ،وكان تحته صلى اللّه عليه وسلم كساء خيبري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الحجرة أصلي ،فأنزل اللّه عزوجل هذه الآية إِنَّما يُرِيدُ اللَّهُ لِيُذْهِبَ عَنْكُمُ الرِّجْسَ أَهْلَ الْبَيْتِ وَيُطَهِّرَكُمْ تَطْهِيراً قالت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صلى اللّه عليه وسلم فضل الكساء فغطاهم به، ثم أخرج يده فألوى بها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وخاصتي،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معكم يارسول اللّه؟ 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من لم يسموه وشيخ عطاء، 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أخرى 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حدثنا مصعب بن المقداد، حدثنا سعيد بن زربي عن محمد بن سيرين عن أبي هريرة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رضي اللّه عنها إلى رسول اللّه صلى اللّه عليه وسلم ببرمة لها قد صنعت فيها عصيدة ،تحملها على طبق ،فوضعتها بين يديه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ابنعمك وابناك؟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رضي اللّه عنها في البيت ،فقال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إلى علي رضي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وسلم أنت وابناك ،قالت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رآهم مقبلين مد صلى اللّه عليه وسلم يده إلى كساء كان على المنامة ،فمده وبسطه وأجلسهم عليه ثم أخذ بأطراف الكساء الأربعةبشماله ،فضمه فوق رؤوسهم ،وأومأ بيده اليمنى إلى ربه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وطهره متطهيرا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أخرى قال ابن جرير</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حدثنا عبد اللّه بن عبد القدوس ،عن الأعمش عن حكيم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علي بن أبي طالب رضي اللّه عنه عند أم سلمة رضي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إِنَّمايُرِيدُاللَّهُ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وسلم إلى بيتي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لاتأذني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فاطمة رضي اللّه عنها، فلم أستطع أن أحجبها عن أبيها، ثم جاء الحسن رضي اللّه عنه، فلم أستطع أن أمنعه أن يدخل على جده وأمه، ثم جاء الحسين فلم أستطع أن أحجبه عن جده صلى اللّه عليه وسلم وأمه رضي اللّه عنها ثم جاءعلي رضي اللّه عنه، فلم أستطع أن أحجبه، فاجتمعوا فجللهم رسول اللّه صلى اللّه عليه وسلم بكساء كان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حين اجتمعوا على البساط،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ماأنعم،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أخرى قال الإمام أحمد</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عوف عن أبي المعدل عن عطية الطفاوي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سلمة رضي اللّه عنها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يوما إذ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وعليا رضي اللّه عنهما بالسدة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فتنحي عن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فتنحيت في البيت قريبا، فدخل علي وفاطمة ومعهم االحسن والحسين رضي اللّه عنهم، وهما صبيان صغيران، فأخذ الصبيين فوضعهما في حجره فقبلهما، واعتنق عليا رضي اللّه عنه بإحدى يديه، وفاطمة رضي اللّه عنها باليد الأخرى، وقبل فاطمة وقبل </w:t>
      </w:r>
    </w:p>
    <w:p>
      <w:pPr>
        <w:pStyle w:val="BookText"/>
        <w:rPr/>
      </w:pP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وأغدق عليهم خميصة سوداء،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لا إلى النار أنا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وأنا يا رسول اللّه؟ فقال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أخرى قال ابن جرير</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حدثنا الحسن بن عطية، حدثنا فضيل بن مرزوق عن عطية عن أبي سعيد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إِنَّمايُرِيدُاللَّهُ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جالسة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ألست من أهل البيت؟ فقال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خير،أنت من أزواج النبي صلى اللّه عليه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صلى اللّه عليه وسلم وعلي وفاطمة والحسن والحسين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أخرى رواها ابن جرير</w:t>
      </w:r>
      <w:r>
        <w:rPr>
          <w:rStyle w:val="FootnoteAnchor"/>
          <w:rtl w:val="true"/>
        </w:rPr>
        <w:footnoteReference w:id="249"/>
      </w:r>
      <w:r>
        <w:rPr>
          <w:rFonts w:ascii="Amiri" w:hAnsi="Amiri" w:eastAsia="Amiri" w:cs="Amiri"/>
          <w:color w:val="111111"/>
          <w:sz w:val="28"/>
          <w:sz w:val="28"/>
          <w:szCs w:val="28"/>
          <w:rtl w:val="true"/>
          <w:lang w:bidi="ar-SA"/>
        </w:rPr>
        <w:t>أيضا عن أبي كريب عن وكيع عن عبد الحميد بن بهرام عن شهر بن حوشب عن أم سلمة رضي اللّه عنها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أخرى قال ابن جرير</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حدثنا خالد بن مخلد، حدثني موسى بن يعقوب، حدثني هاشم بن هاشم بن عتبة بن أبي وقاص، عن عبد اللّه بن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وسلم جمع عليا وفاطمة والحسن والحسين رضي اللّه </w:t>
      </w:r>
    </w:p>
    <w:p>
      <w:pPr>
        <w:pStyle w:val="BookText"/>
        <w:rPr/>
      </w:pPr>
      <w:r>
        <w:rPr>
          <w:rFonts w:ascii="Amiri" w:hAnsi="Amiri" w:eastAsia="Amiri" w:cs="Amiri"/>
          <w:color w:val="111111"/>
          <w:sz w:val="28"/>
          <w:sz w:val="28"/>
          <w:szCs w:val="28"/>
          <w:rtl w:val="true"/>
          <w:lang w:bidi="ar-SA"/>
        </w:rPr>
        <w:t>عنهم،ثم أدخلهم تحت ثوبه، ثم جأر إلى اللّه عزوجل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يارسول اللّه أدخلني معهم، فقال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أخرى رواها ابن جرير</w:t>
      </w:r>
      <w:r>
        <w:rPr>
          <w:rStyle w:val="FootnoteAnchor"/>
          <w:rtl w:val="true"/>
        </w:rPr>
        <w:footnoteReference w:id="251"/>
      </w:r>
      <w:r>
        <w:rPr>
          <w:rFonts w:ascii="Amiri" w:hAnsi="Amiri" w:eastAsia="Amiri" w:cs="Amiri"/>
          <w:color w:val="111111"/>
          <w:sz w:val="28"/>
          <w:sz w:val="28"/>
          <w:szCs w:val="28"/>
          <w:rtl w:val="true"/>
          <w:lang w:bidi="ar-SA"/>
        </w:rPr>
        <w:t>أيضا عن أحمد بن محمد الطوسي، عن عبد الرحمن بن صالح، عن محمدبن سليمان الأصبهاني، عن يحيى بن عبيدالمكي عن عطاء، عن عمر بن أبي سلمة عن أمه رضي اللّه عنها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آخر قال ابن جرير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حدثنامحمد بن بشيرعن زكريا عن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رضي اللّهعنها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وسلم ذات غداة وعليه مرطم رحل من شعرأسود،فجاءالحسن رضي اللّه عنه فأدخله معه،ثم جاءالحسين فأدخله معه ثم جاءت فاطمة فأدخلها معه ثم جاءعلي رضي اللّه عنه فأدخله معه،ثم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إِنَّمايُرِيدُاللَّهُ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عن أبي بكر بن أبي شيبة عن محمد بن بشر به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أخرى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أبي،حدثنا سريج بن يونس أبو الحارث،حدثنا محمد بن يزيد عن العوامي عن ابن حوشب رضي اللّه عنه عن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عائشة رضي اللّه عنها فسألتها عن علي رضي </w:t>
      </w:r>
    </w:p>
    <w:p>
      <w:pPr>
        <w:pStyle w:val="BookText"/>
        <w:rPr/>
      </w:pPr>
      <w:r>
        <w:rPr>
          <w:rFonts w:ascii="Amiri" w:hAnsi="Amiri" w:eastAsia="Amiri" w:cs="Amiri"/>
          <w:color w:val="111111"/>
          <w:sz w:val="28"/>
          <w:sz w:val="28"/>
          <w:szCs w:val="28"/>
          <w:rtl w:val="true"/>
          <w:lang w:bidi="ar-SA"/>
        </w:rPr>
        <w:t>اللّه عنه،فقالت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رجل من أحب الناس إلى رسول اللّه صلى اللّه عليه وسلم، وكانت تحتها بنت هو أحب الناس إليه؟ لقد رأيت رسول اللّه صلى اللّه عليه وسلم دعاعليا وفاطمة وحسنا وحسينا رضي اللّه عنهم،فألقى عليهم ثوبا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وأنا من أهل بيتك؟ فقال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تنحي فإنك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آخر قال ابن جرير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ابن المثنى، حدثنا بكر بن يحيى بن زبان العنزي،حدثنا من دل عن الأعمش عن عطية عن أبي سعيد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 عليوحسن وحسين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إِنَّمايُرِيدُاللَّهُ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فضيل بن مرزوق رواه عن عطية عن أبي سعيد عن أم سلمة رضي اللّه عنها كما تقدم، وروى ابن أبي حاتم من حديث هارون بن سعد العجلي عن عطية عن أبي سعيد رضي اللّه عنهم وقوفا، واللّه سبحانه وتعالى أعلم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آخر قال ابن جرير</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المثنى، حدثنا أبو بكر الحنفي، 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عامربن سعدرضي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رضي </w:t>
      </w:r>
    </w:p>
    <w:p>
      <w:pPr>
        <w:pStyle w:val="BookText"/>
        <w:rPr/>
      </w:pPr>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حين نزل عليه الوحي، فأخذ عليا وابنيه وفاطمة رضي اللّه عنهم، فأدخلهم تحت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هؤلاءأهلي وأهل بيتي</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تفاسير الشيعة</w:t>
      </w:r>
    </w:p>
    <w:p>
      <w:pPr>
        <w:pStyle w:val="BookText"/>
        <w:rPr/>
      </w:pPr>
      <w:r>
        <w:rPr>
          <w:rFonts w:ascii="Amiri" w:hAnsi="Amiri" w:eastAsia="Amiri" w:cs="Amiri"/>
          <w:color w:val="111111"/>
          <w:sz w:val="28"/>
          <w:sz w:val="28"/>
          <w:szCs w:val="28"/>
          <w:rtl w:val="true"/>
          <w:lang w:bidi="ar-SA"/>
        </w:rPr>
        <w:t>نظرية علي بن ابراهيم القمي</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انقطعت مخاطبة نساء النبي وخاطب أهل بيت رسول الله 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على نساء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وَاذْكُرْنَ ما يُتْلى فِي بُيُوتِكُنَّ مِنْ آياتِ اللَّهِ وَالْحِكْمَةِ إِنَّ اللَّهَ كانَ لَطِيفاً خَبِيراً ثم عطف على 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وَالْمُسْلِماتِ وَالْمُؤْمِنِينَوَالْمُؤْمِناتِ وَالْقانِتِينَ وَالْقانِتاتِ وَالصَّادِقِينَ وَالصَّادِقاتِ إلى قوله أَعَدَّ اللَّهُ لَهُمْ مَغْفِرَةً وَأَجْراً عَظِيماً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الشيخ الطوسي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أبوسعيد الخدري وانس بن مالك وعائشة وأم سلمة وواثلة بن الأسقع أن الآية </w:t>
      </w:r>
    </w:p>
    <w:p>
      <w:pPr>
        <w:pStyle w:val="BookText"/>
        <w:rPr/>
      </w:pPr>
      <w:r>
        <w:rPr>
          <w:rFonts w:ascii="Amiri" w:hAnsi="Amiri" w:eastAsia="Amiri" w:cs="Amiri"/>
          <w:color w:val="111111"/>
          <w:sz w:val="28"/>
          <w:sz w:val="28"/>
          <w:szCs w:val="28"/>
          <w:rtl w:val="true"/>
          <w:lang w:bidi="ar-SA"/>
        </w:rPr>
        <w:t xml:space="preserve">نزلت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عليهم السلام واهل البيت نصب على النداء اوعلى المدح ، فروي عن أم سلمة انها قالت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بيتي فاستدعا علياً وفاطمة والحسن والحسين ، وجللهم بعباء خيبرية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اهل بيتي فاذهب عنهم الرجس وطهرهم تطهيرا ً،فأنزل اللَّه تعالى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إِنَّمايُرِيدُاللَّهُ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هل انا من اهل بيتك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الى خير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أصحابنا بهذه الآية على ان في جملة اهل البيت معصوماً لايجوز عليه الغلط وان إجماعهم لايكون إلّا صواباً بأن قالوا ليس يخلو إرادة اللَّه لاذهاب الرجس عن اهل البيت من ان يكون هو ما أراد منهم من فعل الطاعات واجتناب المعاصي ، او يكون عبارة عن انه اذهب عنهم الرجس بأن فعل لهم لطفاً اختاروا عنده الامتناع من 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لايجوز ان يكونمراداً ، لأن هذه الارادة حاصلة مع جميع المكلفين ، فلا اختصاص لأهل البيت في ذلك ولا خلاف أن اللَّه تعالى خص بهذه الآية اهل البيت بأمر لم يشركهم فيه غيرهم فكيف يحمل على مايبطل هذا التخصيص ويخرج الآية من أن يكون لهم فيها فضيلة ومزية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مجرى ليس، وقد دللنا على ذلك فيما تقدم وحكيناه عن جماعة من اهل اللغة،كالزجاج وغيره، فيكون تلخيص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يريد اللَّه إلا إذهاب </w:t>
      </w:r>
    </w:p>
    <w:p>
      <w:pPr>
        <w:pStyle w:val="BookText"/>
        <w:rPr/>
      </w:pPr>
      <w:r>
        <w:rPr>
          <w:rFonts w:ascii="Amiri" w:hAnsi="Amiri" w:eastAsia="Amiri" w:cs="Amiri"/>
          <w:color w:val="111111"/>
          <w:sz w:val="28"/>
          <w:sz w:val="28"/>
          <w:szCs w:val="28"/>
          <w:rtl w:val="true"/>
          <w:lang w:bidi="ar-SA"/>
        </w:rPr>
        <w:t>الرجس على هذا الحد عن أهل البيت، فدل ذلك على ان إذهاب الرجس قد حصل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يدل على عصمتهم، وإذاثبت عصمتهم ثبت ماأردناه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عكرمة في ازواج النبي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غلط، لأنه لوكانت الآية فيهن خاصة لكنى عنهم بكناية المؤنث،كما فعل في جميع ما تقدم من الآيات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َوَلاتَبَرَّجْنَ تَبَرُّجَ الْجاهِلِيَّةِالْأُولى‌وَأَقِمْنَ الصَّلاةَوَآتِينَ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جميع ذلك بكناية المؤنث، فكان يجب أن يقول إنما يريد اللَّه ليذهب عنكن الرجس اهل البيت ويطهركن، فلما كنا بكناية المذكر دل على ان النساء لامدخل لهن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الناس من حمل الآية على النساءومن ذكرناه من اهل البيت هرباًمما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المذكر والمؤنث غلب المذكر، فكنى عنهم بكناية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يبطل بما بيناه من الرواية عن أم سلمة ومايقتضيه من كون منتناولته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والنساءخارجات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وقداستوفينا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الامامة من أراده وقف عليه هناك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تعالى الى ذكر النساء فأمرهن بأن يذكرن اللَّه تعالى بصفاته، وبالدعاء والتضرع اليه، وان يفكرن في آيات الله التي تتلى في بيوتهن من القرآن المنزل، ويعملن بها وبما فيها من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لَطِيفاً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تدبير خلقه، وفي إيصال المنافع الدينية والدنيوية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عالماً بما يكون منهم، </w:t>
      </w:r>
    </w:p>
    <w:p>
      <w:pPr>
        <w:pStyle w:val="BookText"/>
        <w:rPr/>
      </w:pPr>
      <w:r>
        <w:rPr>
          <w:rFonts w:ascii="Amiri" w:hAnsi="Amiri" w:eastAsia="Amiri" w:cs="Amiri"/>
          <w:color w:val="111111"/>
          <w:sz w:val="28"/>
          <w:sz w:val="28"/>
          <w:szCs w:val="28"/>
          <w:rtl w:val="true"/>
          <w:lang w:bidi="ar-SA"/>
        </w:rPr>
        <w:t>وبمايصلحهم وبمايفسدهم، وأمرهم بأن يفعلواما فيه صلاحهم واجتناب ما فيه فسادهم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نظرية تفسير الكاشف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بالرجس هنا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الشيعة بهذه الآية على عصمة أهل البيت،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أداة حصرتدل على ثبوت الطهارة من الذنوب لأهل البيت دون غيرهم، ولا معنى للعصمة إلّا الطهارة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مسلم القسم الثاني من الجزءالثاني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ما نصه بالحرف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عائشة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وعليه مرطم 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من برود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أسود، فجاء الحسن بن عليفأدخله ثم جاءالحسين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سندا ودلالة مارواه الترمذي في صحيحه والإمام أحمد في مسنده وغيرهما من أئمة الحديث من أهل السنة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الطبري عن أبي سعيد الخدري الصحابي الجليل وأم سلمة زوجة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w:t>
      </w:r>
    </w:p>
    <w:p>
      <w:pPr>
        <w:pStyle w:val="BookText"/>
        <w:rPr/>
      </w:pPr>
      <w:r>
        <w:rPr>
          <w:rFonts w:ascii="Amiri" w:hAnsi="Amiri" w:eastAsia="Amiri" w:cs="Amiri"/>
          <w:color w:val="111111"/>
          <w:sz w:val="28"/>
          <w:sz w:val="28"/>
          <w:szCs w:val="28"/>
          <w:rtl w:val="true"/>
          <w:lang w:bidi="ar-SA"/>
        </w:rPr>
        <w:t xml:space="preserve">الْبَيْت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ووضع عليهم 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هؤلاءأهل بيتي اللهم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تفسير البحر المحيط للأندلسي والتسهيل للحافظ والدر المنثور للسيوطي وغيرها من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سياق الآيات يدل على ان المراد بآية التطهير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أخرجهن عنها من نقلت عنهم من المفسرين والمحدثين؟</w:t>
      </w:r>
    </w:p>
    <w:p>
      <w:pPr>
        <w:pStyle w:val="BookText"/>
        <w:rPr/>
      </w:pPr>
      <w:r>
        <w:rPr>
          <w:rFonts w:ascii="IRNazanin" w:hAnsi="IRNazanin" w:eastAsia="IRNazanin"/>
          <w:color w:val="111111"/>
          <w:sz w:val="28"/>
          <w:sz w:val="28"/>
          <w:szCs w:val="28"/>
          <w:rtl w:val="true"/>
          <w:lang w:bidi="fa-IR"/>
        </w:rPr>
        <w:t>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تفسير المنار نقل عن أستاذه الشيخ محمد عبده 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عادة القرآن أن ينتقل بالإنسان من شأن إلى شأن آخر، ثم يعود الى مباحث المقصد الواحد المرة بعد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جعفرالصادق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الآية من القرآن يكون أولها فيشي‌ء،وآخرها في شي‌ءآخر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فلا يصح الاعتماد على دلالة السياق لآي الذكر الحكيم كقاعدة كلية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الاعتماد على دلالة السياق للآيات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ليذهب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بضمير المذكردون ضميرالمؤنث هو نص صريح على اخراجهن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ان دلالة النص مقدمة على دلالة السياق لأنها أقوى وأظهر</w:t>
      </w:r>
      <w:r>
        <w:rPr>
          <w:rFonts w:eastAsia="Amiri" w:cs="Amiri" w:ascii="Amiri" w:hAnsi="Amiri"/>
          <w:color w:val="111111"/>
          <w:sz w:val="28"/>
          <w:szCs w:val="28"/>
          <w:rtl w:val="true"/>
          <w:lang w:bidi="ar-SA"/>
        </w:rPr>
        <w:t xml:space="preserve">. </w:t>
      </w:r>
      <w:bookmarkStart w:id="55" w:name="pg20595_290731"/>
    </w:p>
    <w:p>
      <w:pPr>
        <w:pStyle w:val="BookText"/>
        <w:rPr/>
      </w:pPr>
      <w:bookmarkEnd w:id="55"/>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المفسرين والمحدثين الذين ذكرناهم قد اعتمدوا في اخراجهن على الحديث الصحيح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اتفقت كلمة المسلمين على ان السنة النبوية تفسير وبيان لكتاب اللّه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سوف تقرؤون</w:t>
      </w:r>
    </w:p>
    <w:p>
      <w:pPr>
        <w:pStyle w:val="Heading2"/>
        <w:numPr>
          <w:ilvl w:val="1"/>
          <w:numId w:val="1"/>
        </w:numPr>
        <w:rPr/>
      </w:pPr>
      <w:bookmarkStart w:id="56" w:name="__RefHeading___Toc10477095_3381743652"/>
      <w:bookmarkStart w:id="57" w:name="_Toc19"/>
      <w:bookmarkEnd w:id="56"/>
      <w:r>
        <w:rPr>
          <w:rtl w:val="true"/>
        </w:rPr>
        <w:t>في العدد القادم نظرة يقظة في مقدمة الاستاذ الطريحي لاحلام اليقظة</w:t>
      </w:r>
      <w:bookmarkEnd w:id="57"/>
    </w:p>
    <w:p>
      <w:pPr>
        <w:pStyle w:val="BookText"/>
        <w:rPr/>
      </w:pPr>
      <w:r>
        <w:rPr>
          <w:rFonts w:ascii="Amiri" w:hAnsi="Amiri" w:eastAsia="Amiri" w:cs="Amiri"/>
          <w:color w:val="111111"/>
          <w:sz w:val="28"/>
          <w:sz w:val="28"/>
          <w:szCs w:val="28"/>
          <w:rtl w:val="true"/>
          <w:lang w:bidi="ar-SA"/>
        </w:rPr>
        <w:t>حجة الاسلام والمسلمين الشيخ حيدر الوكيل</w:t>
      </w:r>
    </w:p>
    <w:p>
      <w:pPr>
        <w:pStyle w:val="BookText"/>
        <w:rPr/>
      </w:pPr>
      <w:r>
        <w:rPr>
          <w:rFonts w:ascii="Amiri" w:hAnsi="Amiri" w:eastAsia="Amiri" w:cs="Amiri"/>
          <w:color w:val="111111"/>
          <w:sz w:val="28"/>
          <w:sz w:val="28"/>
          <w:szCs w:val="28"/>
          <w:rtl w:val="true"/>
          <w:lang w:bidi="ar-SA"/>
        </w:rPr>
        <w:t>الحلقة السادسة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الثانيوقفت مع الاستاذ الدكتور الطريحي دام عزه في واحات حول مقدمته لكتاب احلام اليقضة للشيخ محمد رضا المظفر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فيها كل ما في المقدمة فضلا عن الكتاب وها انا ذا اعود في هذه المرة لاضع بين يديه مذاكرات في مقدمته تلك </w:t>
      </w:r>
      <w:r>
        <w:rPr>
          <w:rFonts w:eastAsia="Amiri" w:cs="Amiri" w:ascii="Amiri" w:hAnsi="Amiri"/>
          <w:color w:val="111111"/>
          <w:sz w:val="28"/>
          <w:szCs w:val="28"/>
          <w:rtl w:val="true"/>
          <w:lang w:bidi="ar-SA"/>
        </w:rPr>
        <w:t xml:space="preserve">. </w:t>
      </w:r>
      <w:bookmarkStart w:id="58" w:name="pg20595_290732"/>
    </w:p>
    <w:p>
      <w:pPr>
        <w:pStyle w:val="Heading2"/>
        <w:numPr>
          <w:ilvl w:val="1"/>
          <w:numId w:val="1"/>
        </w:numPr>
        <w:rPr/>
      </w:pPr>
      <w:bookmarkStart w:id="59" w:name="__RefHeading___Toc10477097_3381743652"/>
      <w:bookmarkStart w:id="60" w:name="_Toc20"/>
      <w:bookmarkEnd w:id="58"/>
      <w:bookmarkEnd w:id="59"/>
      <w:r>
        <w:rPr>
          <w:rtl w:val="true"/>
        </w:rPr>
        <w:t>معرض الاهواز عبر التاريخ</w:t>
      </w:r>
      <w:bookmarkEnd w:id="60"/>
    </w:p>
    <w:p>
      <w:pPr>
        <w:pStyle w:val="BookText"/>
        <w:rPr/>
      </w:pPr>
      <w:r>
        <w:rPr>
          <w:rFonts w:ascii="Amiri" w:hAnsi="Amiri" w:eastAsia="Amiri" w:cs="Amiri"/>
          <w:color w:val="111111"/>
          <w:sz w:val="28"/>
          <w:sz w:val="28"/>
          <w:szCs w:val="28"/>
          <w:rtl w:val="true"/>
          <w:lang w:bidi="ar-SA"/>
        </w:rPr>
        <w:t xml:space="preserve">اقيم في الاهواز معرضاً برعاية مديرية الارشاد تضمن مجموعة من النفائس والمسكوكات والاثار التاريخية لعلماء ومفكري هذه المنطقة اعني اقليم الاهواز والذي يعبر عنه تاريخيا بكور الاهواز الذي يضم مدن الشوش وشوشتر والحويزة وعبادان والدورق و هنديجان ورامهرمز وجندي سابور وغيرها من مدن محافظة خوزستان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تضمنت تلك الاثار التاريخية قدم علاقة هذه المنطقة باهل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 عريقة في الولاء والتشيع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الحاكم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العصر العباسي وبالتحديد في زمان خلافة المنصور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النجاشي الاسدي الذي كان من اصحاب الامام الصادق عليه السلام و له معه عليه السلام رسائل اشهرها رسالته المعروفة بالرسالة الاهوازية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سكنها ذاك الزمان كبار علماء الشيعة ورواتها كالحسين بن سعيد وكان من اصحاب الامامين الجواد و الهادي عليهما السلام وكذلك ابنه احمد واخوه الحسن ايضا وفضالة بن ايوب الازدي الاهوازي الذي كان من اصحاب الامام الكاظم والامام الرضا عليهما السلام ومحمد بن الحصين الذي ولد في الاهواز عام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وكان من اصحاب الامام الهادي عليه السلام وداود بن مهزيار وعبد الله بن محمد العبدي وعلي بن محمد الصيمري وكان من </w:t>
      </w:r>
    </w:p>
    <w:p>
      <w:pPr>
        <w:pStyle w:val="BookText"/>
        <w:rPr/>
      </w:pPr>
      <w:r>
        <w:rPr>
          <w:rFonts w:ascii="IRNazanin" w:hAnsi="IRNazanin" w:eastAsia="IRNazanin"/>
          <w:color w:val="111111"/>
          <w:sz w:val="28"/>
          <w:sz w:val="28"/>
          <w:szCs w:val="28"/>
          <w:rtl w:val="true"/>
          <w:lang w:bidi="fa-IR"/>
        </w:rPr>
        <w:t xml:space="preserve">اصحاب الامام الهادي عليه السلام وابو بشر البيضائي من سكنة مدينة بيضاء شمال الاهواز وابراهيم بن عبد الله الاهوازي المعروف بابي مسلم واحمد بن عيسی بن زيد بن علي بن الحسين عليهما السلام الذي كان يخطط للانتفاض علی العباسيين حيث خرج من مدينة عبادان في زمان هارون العباسي وبويع سرا بالخلافة وذلك في سنة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ثم انه فر ولم يزل مختفيا الی ان مات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Style w:val="FootnoteAnchor"/>
          <w:rtl w:val="true"/>
        </w:rPr>
        <w:footnoteReference w:id="259"/>
      </w:r>
      <w:r>
        <w:rPr>
          <w:rFonts w:ascii="IRNazanin" w:hAnsi="IRNazanin" w:eastAsia="IRNazanin"/>
          <w:color w:val="111111"/>
          <w:sz w:val="28"/>
          <w:sz w:val="28"/>
          <w:szCs w:val="28"/>
          <w:rtl w:val="true"/>
          <w:lang w:bidi="fa-IR"/>
        </w:rPr>
        <w:t xml:space="preserve">وغيرهم ممن يضيق المقام عن ذكرهم وقد كان علي بن مهزيار وكيلا فيها عن الامام الجواد عليه السلام وهذا ما يدلل علی ان اهالي هذه المنطقة من شيعة اهل البيت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تضمن المعرض مواقف اهالي اقليم الاهواز علی طول التاريخ بالدفاع المستميت عن مذهب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نقرء في قصة يعقوب بن اسحاق بن السكيت الدورقي الاهوازي الذي كان اماما في اللغة والادب فقد عهد اليه المتوكل العباسي تاديب اولاده وجعله في عداد ندمائه ثم قتله بعد ان احس بتشيعه فقيل انه ساله عن ابنيه المعتز والمؤيد اهما احب اليك ام الحسن والحسين؟ فقال ابن السكيت والله ان قنبر خادم علي بن ابي طالب عليهالسلام خير منك ومن ولديك فامر الاتراك فداسوا بطنه وسلّوا لسانه فحمل الی داره ومات</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في هذا الزمان بالذات يقف ابناء محافظة الاهواز بكامل البطولة في الدفاع عن مذهب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قدموا الشهداء تلو الشهداء في محاربة البعثيين ومرتزقة صدام المجرم والوهابيين والدواعش الناصبين الحرب لاهل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مختلف بلاد الاسلام امتداد من الاهواز الی سامراء وكربلا و النجف الاشرف وحلب ودمشق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واخير تتقدم مجلة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بالدعاء لمتصدي هذا المعرض فجزاكم الله خير الجزاء وحشركم مع اهل بيت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تاتيكم في العدد القادم </w:t>
      </w:r>
      <w:bookmarkStart w:id="61" w:name="pg20595_290735"/>
    </w:p>
    <w:p>
      <w:pPr>
        <w:pStyle w:val="Heading2"/>
        <w:numPr>
          <w:ilvl w:val="1"/>
          <w:numId w:val="1"/>
        </w:numPr>
        <w:rPr/>
      </w:pPr>
      <w:bookmarkStart w:id="62" w:name="__RefHeading___Toc10477099_3381743652"/>
      <w:bookmarkStart w:id="63" w:name="_Toc21"/>
      <w:bookmarkEnd w:id="61"/>
      <w:bookmarkEnd w:id="62"/>
      <w:r>
        <w:rPr>
          <w:rtl w:val="true"/>
        </w:rPr>
        <w:t>الفهرس</w:t>
      </w:r>
      <w:bookmarkEnd w:id="63"/>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تفسيرآيات العقائد آية الله السيد جعفر سيدان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الرؤية الفلسفية نقد و تحليل آية الله الشيخ ماجد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موقف العلماء وأصحاب الأئمة عليهم السلام تجاه الفلسفة والعرفان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هل ان الله جل وعلا يتطور؟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هداية الأمة إلى معارف الأئمة اية الله الشيخ محمد جواد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رسالة الاثنی عشرية في الرد علی الصوفية و العرفاء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مناظرات حول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ابن عربي ليس بشيعي العلامة السيد جعفر مرتضی العاملي</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تنزيه المعبود في الرد علی وحدة الوجود السيد قاسم علي احمدي</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خطبة الزهراء البتول سيدة نساء العالمين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الروايات المكذوبة والمحرفة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الحوراء زينب عقيلة بني هاشم عليها السلام</w:t>
      </w:r>
    </w:p>
    <w:p>
      <w:pPr>
        <w:pStyle w:val="BookText"/>
        <w:rPr/>
      </w:pPr>
      <w:r>
        <w:rPr>
          <w:rFonts w:ascii="Amiri" w:hAnsi="Amiri" w:eastAsia="Amiri" w:cs="Amiri"/>
          <w:color w:val="111111"/>
          <w:sz w:val="28"/>
          <w:sz w:val="28"/>
          <w:szCs w:val="28"/>
          <w:rtl w:val="true"/>
          <w:lang w:bidi="ar-SA"/>
        </w:rPr>
        <w:t>السيد محمد حسن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خطبة الحوراء زينب عليها السلام في مجلس يزيد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حديث الكساء في التفاسير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في العدد القادم نظرة يقظة في مقدمة الاستاذ الطريحي لاحلام اليقظة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معرض الاهواز عبرالتاريخ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غرويان، محسن، در محضر استاد حسن زادة آملي،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الصدوق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القران – الراغب الاصفهاني </w:t>
      </w:r>
      <w:r>
        <w:rPr>
          <w:rFonts w:eastAsia="IRNazanin" w:cs="IRNazanin"/>
          <w:b w:val="false"/>
          <w:bCs w:val="false"/>
          <w:i w:val="false"/>
          <w:iCs w:val="false"/>
          <w:color w:val="333333"/>
          <w:sz w:val="20"/>
          <w:szCs w:val="20"/>
        </w:rPr>
        <w:t>535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تفسير الصافي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رواية اخری في تفسير القمي ان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جواب النصراني حيث قال له يَا عَبْدَ اللَّهِ أَخْبِرْنِي عَنْ سَاعَةٍ مَا هِيَ مِنَ اللَّيْلِ وَ لَا هِيَ مِنَ النَّهَارِ أَيُّ سَاعَةٍ هِيَ قَالَ أَبُو جَعْفَرٍ مَا بَيْنَ طُلُوعِ الْفَجْرِ إِلَى طُلُوعِ الشَّمْسِ قَالَ النَّصْرَانِيُّ إِذَا لَمْ تَكُنْ مِنْ سَاعَاتِ اللَّيْلِ وَ لَا مِنْ سَاعَاتِ النَّهَارِ فَمِنْ أَيِّ السَّاعَاتِ هِيَ فَقَالَ أَبُو جَعْفَرٍ ع مِنْ سَاعَاتِ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255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متن كتاب الصافي التيسير والظاهر انه حصل اشتباه بالطبع وذلك لان التيسير من اليسر ولا ربط له بالمد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وردت روايات كثيرة في مصادر الشيعة والسنة تنهی عن تفسير القران بالرأي فراجع كتاب توحيد الصدوق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الثوري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لاحكام القران – القرطبي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المناسب ذكره ان كتاب تفسير القران الذي طبع باسم ابن عربي هنالك الكثيون يعتقدون ان هذه النسبة غير صحيحة والكتاب انما هو تاليف ملا عبد الرزاق الكاشاني الذي يعد تلميذ ابن عربي مع الواسطة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القران الكريم المنسوب الی ابن عربي،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45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ومن لم يتنبه لهذه المعرفة الا وهو في حد الاستواء هكذا في المصدر والظاهر انها غلط والصحيح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يتنبه لهذه المعرفة الا من هو في حد الاستواء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الاربعة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كان في مكة ولقد غفل عن ان اغلب المناطق ظلها لاينعدم وقت الظهر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 القيصري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القيصري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العقلية الاربعة،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الاسفار العقلية الاربعة،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الاسفار العقلية الاربعة،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ص</w:t>
      </w:r>
      <w:r>
        <w:rPr>
          <w:rFonts w:eastAsia="IRNazanin" w:cs="IRNazanin"/>
          <w:b w:val="false"/>
          <w:bCs w:val="false"/>
          <w:i w:val="false"/>
          <w:iCs w:val="false"/>
          <w:color w:val="333333"/>
          <w:sz w:val="20"/>
          <w:szCs w:val="20"/>
        </w:rPr>
        <w:t>107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ص</w:t>
      </w:r>
      <w:r>
        <w:rPr>
          <w:rFonts w:eastAsia="IRNazanin" w:cs="IRNazanin"/>
          <w:b w:val="false"/>
          <w:bCs w:val="false"/>
          <w:i w:val="false"/>
          <w:iCs w:val="false"/>
          <w:color w:val="333333"/>
          <w:sz w:val="20"/>
          <w:szCs w:val="20"/>
        </w:rPr>
        <w:t>39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شرح ابوالعلاء العفيفي، الفص الهاروني، </w:t>
      </w:r>
      <w:r>
        <w:rPr>
          <w:rFonts w:eastAsia="IRNazanin" w:cs="IRNazanin"/>
          <w:b w:val="false"/>
          <w:bCs w:val="false"/>
          <w:i w:val="false"/>
          <w:iCs w:val="false"/>
          <w:color w:val="333333"/>
          <w:sz w:val="20"/>
          <w:szCs w:val="20"/>
        </w:rPr>
        <w:t>192/1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في شرح فصوص الحكم، ص </w:t>
      </w:r>
      <w:r>
        <w:rPr>
          <w:rFonts w:eastAsia="IRNazanin" w:cs="IRNazanin"/>
          <w:b w:val="false"/>
          <w:bCs w:val="false"/>
          <w:i w:val="false"/>
          <w:iCs w:val="false"/>
          <w:color w:val="333333"/>
          <w:sz w:val="20"/>
          <w:szCs w:val="20"/>
        </w:rPr>
        <w:t>514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185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شهر رمضان المبارك</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الكهف اية </w:t>
      </w:r>
      <w:r>
        <w:rPr>
          <w:rFonts w:eastAsia="IRNazanin" w:cs="IRNazanin"/>
          <w:b w:val="false"/>
          <w:bCs w:val="false"/>
          <w:i w:val="false"/>
          <w:iCs w:val="false"/>
          <w:color w:val="333333"/>
          <w:sz w:val="20"/>
          <w:szCs w:val="20"/>
        </w:rPr>
        <w:t>104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المشاعر،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ملا هادي، حاشية الأسفار،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ملا هادي، حاشية الأسفار،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الإصفهاني، محمد حسين، تحفة الحكيم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الإصفهاني، محمد حسين، تحفة الحكيم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الأسفار الاربعة،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قيصري، شرح فصوص الحكم،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آثار الحكيم صهبا،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صمدي، آملي، داوود، مآثر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نماذج آثار حسن زادة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شرح الفصوص،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محمد حسين، تحفة الحكيم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السبزواري، اسفار،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تجلي وظهور،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برهان‌هاي صديقين، العشاقي، حسين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مولوي، ديوان شمس التبريزي،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مولوي، ديوان شمس التبريزي،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عن التوحيد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 من باب ضرب اي قبض، و امسك عن الكلام؛ اي سكت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الثالث والسبعون من الفتوحات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العربية الكبرى ولفظ عبارته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جرى لهذا مثل هذا مع رجلين إلى أن قال فإن الله كشف له عن بواطنهما في صورة خنازير وهي علامة التي جعل الله له في أهل هذا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لخص عبارته غاية التلخيص وقد ألف العامة كتبا على رد محيي الدين نذكر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فاضحة الملحدين وناصحة الموحدين في رد محي الدين وأمثاله من المتصوفين ألفه محمد بن محمد بن محمد البخاري المتوفى سنة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هوالنسخة موجودة في مكتبة صديقنا العلامة الفاضل الحاج السيد مهدي اللازوردي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العقائد لحامي فريد وهو مختصر كشف الغطاء لحسين بن عبد الرحمن الأهدل الحسيني وهما يبحثان حول العقائد الإسلامية ورد ابن عربي وأتباعه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باب ما جاء في الرؤية،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باب الغلو في فضائل عثمان،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67/209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حدّ تعبير صاحب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نهاية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الشواهد الربوبيّة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للسبزواري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المحض بن الحسن المثنى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الطالب و إنّما سمي المحض لأنّ أباه الحسن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أمه فاطمة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يشبه برسول اللّه صلّى اللّه عليه و آله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الاشتمال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شاملا و محيطا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و الإزار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جماعة،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التصغير، أي جماعة قليلة، و الحفدة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 و الخدم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أثوابها كانت طويلة تستر قدميها فكانت تطأها عند المشي،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 أدراعها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واحد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 و النقص، و العدول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 و ناط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علقه، و الملامة الإزار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أجهش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تهيئوا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و ساقها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مبهماتها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المشكلات من الأمور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المبهم و الملتبس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منسأة للعمر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مؤخرة</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البعد عن الحق و مجاورة الحدّ في كل شي‌ء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أنكرتم و جحدتم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تنسبوه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هو الإظهار، و النذارة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الإنذار و هو الإعلام على وجه التخويف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المذهب و المسلك</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ثبجهم، 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الشي‌ء و معظمه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أكظامهم، 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 من الحلق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يجف الأصنام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يكسر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يكسر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تفرّى الليل عن صبحه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انشق حتّى ظهر وجه الصباح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شقاشق الشياطين، الشقاشق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شقشقة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كالرئة يخرجها البعير من فيه إذا هاج</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و الوشيظ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و الرذل من الناس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التوحيد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 أهل البيت عليهم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مذقة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نهزة الطامع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 أي محل نهزته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في الاستعجال، و موطئ الأقدار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مشهور في المغلوبية و المذلة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ماء السماء الذي تبول به الإبل و تبعر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يقد من جلد غير مدبوغ</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شجعانهم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 قرن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امته و تابعوه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فتحه، و الفاغرة من المشركين الطائفة منهم</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 رمى، و اللهوات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جمع لهات و هي اللحمة في أقصى شفة الفم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والاخمص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يصيب الأرض من باطن القدم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ساكنون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فاكهون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ناعمون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الزمان، أي كنتم تنتظرون نزول البلايا علينا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تتوقعون أخبار المصائب و الفتن النازلة بنا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حسكة النفاق عداوته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سمل جلباب الدين، 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خلقا، و 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خفي ذكره و كان ساقطا لا نباهة 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البعير صوته في حنجرته، و 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المكرم من الإبل الذي لا يركب و لا يهان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البعير بذنبه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رفعه مرة بعد مرة و ضرب به فخذيه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يختفي فيه تشبيها له بالقنفذ فإنّه يطلع رأسه بعد زوال الخوف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حملكم على الغضب فوجدكم مغضبين لغضبه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الكي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الماء للشرب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يصلح بعد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تدبرون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نفرتها، نفرت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جزعت و تباعدت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و 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يصيب الأرض من باطن القدم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الشرب شيئا فشيئا، و الارتغاء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شرب الرغوة و هي اللبن المشوب بالماء و حسوا في 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يظهر شيئا و يريد غيره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واراك من شجر و غيره، و الضراء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بالوادي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يصبر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 ما يدخل في أنف البعير ليقاد به و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للناقة كالسرج للفرس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الخفيف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الدسم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سرعان ذا إهالة مثل يضرب لمن يخبر بكينونة الشي‌ء قبل وقته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و استنهر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خيرها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داهية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قيلة، قبيلتا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 الخزرج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استترت به من السلاح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كالحتم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نزال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الغين المعجمة و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ضعفة في العمل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 السكون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القي‌ء، و تسوغ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بسهولة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النصر، خامتكم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خالطتكم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ضعف القناة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النفس عن الصبر على الشدة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فاحتقبوها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احملوها على ظهوركم، و دبر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الدبرة بالتحريك و هي جراحة تحدث من الرحل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 خف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و تثقب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بعض النسخ المطبوعة الحجرية، و أما فيما رأيت من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أوتادها و جبالها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الحروفي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الطبعة الحروفية من الكافي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الطبعة الحروفية من الكافي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الاكمال كما في الكافي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الحروفي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عبيد اللّه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الكلينى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الحروفي 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الحروفى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يحيى المدائني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 و المنع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الكسائى خ 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التفسير،تفسيرسورة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تفسيرالكاشف،ج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في الوفيات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الزركلي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وفيات الاعيان ابن خلكان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 ابن النديم ص</w:t>
      </w:r>
      <w:r>
        <w:rPr>
          <w:rFonts w:eastAsia="IRNazanin" w:cs="IRNazanin"/>
          <w:b w:val="false"/>
          <w:bCs w:val="false"/>
          <w:i w:val="false"/>
          <w:iCs w:val="false"/>
          <w:color w:val="333333"/>
          <w:sz w:val="20"/>
          <w:szCs w:val="20"/>
        </w:rPr>
        <w:t>73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24900</Words>
  <Characters>104027</Characters>
  <CharactersWithSpaces>128260</CharactersWithSpaces>
  <Paragraphs>1073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2026-09-01T06:27:09Z</dcterms:created>
  <dc:creator>ghaemiyeh.com</dc:creator>
  <dc:description/>
  <dc:language>en-US</dc:language>
  <cp:lastModifiedBy/>
  <dcterms:modified xsi:type="dcterms:W3CDTF">2026-09-01T09:57:13Z</dcterms:modified>
  <cp:revision>1</cp:revision>
  <dc:subject/>
  <dc:title>مجلة داخلیة فصلیة ثقافیة عقائدیة المجلد 28</dc:title>
</cp:coreProperties>
</file>

<file path=docProps/custom.xml><?xml version="1.0" encoding="utf-8"?>
<Properties xmlns="http://schemas.openxmlformats.org/officeDocument/2006/custom-properties" xmlns:vt="http://schemas.openxmlformats.org/officeDocument/2006/docPropsVTypes"/>
</file>