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التوحید فی المشهد الحسینی و انعکاسه علی خارطة مسؤولیات العصر الراهن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9660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079662_33817436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079664_3381743652">
            <w:r>
              <w:rPr>
                <w:webHidden/>
                <w:rStyle w:val="IndexLink"/>
                <w:rtl w:val="true"/>
              </w:rPr>
              <w:t>مقدمة الطبعة الثانیة</w:t>
            </w:r>
            <w:r>
              <w:rPr>
                <w:rStyle w:val="IndexLink"/>
                <w:rtl w:val="true"/>
              </w:rPr>
              <w:tab/>
            </w:r>
            <w:r>
              <w:rPr>
                <w:rStyle w:val="IndexLink"/>
              </w:rPr>
              <w:t>12</w:t>
            </w:r>
          </w:hyperlink>
        </w:p>
        <w:p>
          <w:pPr>
            <w:pStyle w:val="Contents2"/>
            <w:tabs>
              <w:tab w:val="clear" w:pos="8743"/>
              <w:tab w:val="right" w:pos="9026" w:leader="dot"/>
            </w:tabs>
            <w:rPr/>
          </w:pPr>
          <w:hyperlink w:anchor="__RefHeading___Toc10079666_3381743652">
            <w:r>
              <w:rPr>
                <w:webHidden/>
                <w:rStyle w:val="IndexLink"/>
                <w:rtl w:val="true"/>
              </w:rPr>
              <w:t>مقدمة الطبعة الأولی</w:t>
            </w:r>
            <w:r>
              <w:rPr>
                <w:rStyle w:val="IndexLink"/>
                <w:rtl w:val="true"/>
              </w:rPr>
              <w:tab/>
            </w:r>
            <w:r>
              <w:rPr>
                <w:rStyle w:val="IndexLink"/>
              </w:rPr>
              <w:t>16</w:t>
            </w:r>
          </w:hyperlink>
        </w:p>
        <w:p>
          <w:pPr>
            <w:pStyle w:val="Contents2"/>
            <w:tabs>
              <w:tab w:val="clear" w:pos="8743"/>
              <w:tab w:val="right" w:pos="9026" w:leader="dot"/>
            </w:tabs>
            <w:rPr/>
          </w:pPr>
          <w:hyperlink w:anchor="__RefHeading___Toc10079668_3381743652">
            <w:r>
              <w:rPr>
                <w:webHidden/>
                <w:rStyle w:val="IndexLink"/>
                <w:rtl w:val="true"/>
              </w:rPr>
              <w:t>المقدمة المقرر</w:t>
            </w:r>
            <w:r>
              <w:rPr>
                <w:rStyle w:val="IndexLink"/>
                <w:rtl w:val="true"/>
              </w:rPr>
              <w:tab/>
            </w:r>
            <w:r>
              <w:rPr>
                <w:rStyle w:val="IndexLink"/>
              </w:rPr>
              <w:t>18</w:t>
            </w:r>
          </w:hyperlink>
        </w:p>
        <w:p>
          <w:pPr>
            <w:pStyle w:val="Contents2"/>
            <w:tabs>
              <w:tab w:val="clear" w:pos="8743"/>
              <w:tab w:val="right" w:pos="9026" w:leader="dot"/>
            </w:tabs>
            <w:rPr/>
          </w:pPr>
          <w:hyperlink w:anchor="__RefHeading___Toc10079670_3381743652">
            <w:r>
              <w:rPr>
                <w:webHidden/>
                <w:rStyle w:val="IndexLink"/>
                <w:rtl w:val="true"/>
              </w:rPr>
              <w:t>تمهید</w:t>
            </w:r>
            <w:r>
              <w:rPr>
                <w:rStyle w:val="IndexLink"/>
                <w:rtl w:val="true"/>
              </w:rPr>
              <w:tab/>
            </w:r>
            <w:r>
              <w:rPr>
                <w:rStyle w:val="IndexLink"/>
              </w:rPr>
              <w:t>24</w:t>
            </w:r>
          </w:hyperlink>
        </w:p>
        <w:p>
          <w:pPr>
            <w:pStyle w:val="Contents2"/>
            <w:tabs>
              <w:tab w:val="clear" w:pos="8743"/>
              <w:tab w:val="right" w:pos="9026" w:leader="dot"/>
            </w:tabs>
            <w:rPr/>
          </w:pPr>
          <w:hyperlink w:anchor="__RefHeading___Toc10079672_3381743652">
            <w:r>
              <w:rPr>
                <w:webHidden/>
                <w:rStyle w:val="IndexLink"/>
                <w:rtl w:val="true"/>
              </w:rPr>
              <w:t>القسم الاول</w:t>
            </w:r>
            <w:r>
              <w:rPr>
                <w:rStyle w:val="IndexLink"/>
                <w:rtl w:val="true"/>
              </w:rPr>
              <w:t xml:space="preserve">: </w:t>
            </w:r>
            <w:r>
              <w:rPr>
                <w:rStyle w:val="IndexLink"/>
                <w:rtl w:val="true"/>
              </w:rPr>
              <w:t>التوحید فی المشهد الحسینی</w:t>
            </w:r>
            <w:r>
              <w:rPr>
                <w:rStyle w:val="IndexLink"/>
                <w:rtl w:val="true"/>
              </w:rPr>
              <w:tab/>
            </w:r>
            <w:r>
              <w:rPr>
                <w:rStyle w:val="IndexLink"/>
              </w:rPr>
              <w:t>28</w:t>
            </w:r>
          </w:hyperlink>
        </w:p>
        <w:p>
          <w:pPr>
            <w:pStyle w:val="Contents3"/>
            <w:tabs>
              <w:tab w:val="clear" w:pos="8459"/>
              <w:tab w:val="right" w:pos="9026" w:leader="dot"/>
            </w:tabs>
            <w:rPr/>
          </w:pPr>
          <w:hyperlink w:anchor="__RefHeading___Toc10079674_3381743652">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0079676_3381743652">
            <w:r>
              <w:rPr>
                <w:webHidden/>
                <w:rStyle w:val="IndexLink"/>
                <w:rtl w:val="true"/>
              </w:rPr>
              <w:t>القضاء والقدر فی المشهد الحسینی</w:t>
            </w:r>
            <w:r>
              <w:rPr>
                <w:rStyle w:val="IndexLink"/>
                <w:rtl w:val="true"/>
              </w:rPr>
              <w:tab/>
            </w:r>
            <w:r>
              <w:rPr>
                <w:rStyle w:val="IndexLink"/>
              </w:rPr>
              <w:t>30</w:t>
            </w:r>
          </w:hyperlink>
        </w:p>
        <w:p>
          <w:pPr>
            <w:pStyle w:val="Contents4"/>
            <w:tabs>
              <w:tab w:val="clear" w:pos="8176"/>
              <w:tab w:val="right" w:pos="9026" w:leader="dot"/>
            </w:tabs>
            <w:rPr/>
          </w:pPr>
          <w:hyperlink w:anchor="__RefHeading___Toc10079678_3381743652">
            <w:r>
              <w:rPr>
                <w:webHidden/>
                <w:rStyle w:val="IndexLink"/>
                <w:rtl w:val="true"/>
              </w:rPr>
              <w:t>المدخل</w:t>
            </w:r>
            <w:r>
              <w:rPr>
                <w:rStyle w:val="IndexLink"/>
                <w:rtl w:val="true"/>
              </w:rPr>
              <w:t>:</w:t>
              <w:tab/>
            </w:r>
            <w:r>
              <w:rPr>
                <w:rStyle w:val="IndexLink"/>
              </w:rPr>
              <w:t>30</w:t>
            </w:r>
          </w:hyperlink>
        </w:p>
        <w:p>
          <w:pPr>
            <w:pStyle w:val="Contents3"/>
            <w:tabs>
              <w:tab w:val="clear" w:pos="8459"/>
              <w:tab w:val="right" w:pos="9026" w:leader="dot"/>
            </w:tabs>
            <w:rPr/>
          </w:pPr>
          <w:hyperlink w:anchor="__RefHeading___Toc10079680_3381743652">
            <w:r>
              <w:rPr>
                <w:webHidden/>
                <w:rStyle w:val="IndexLink"/>
                <w:rtl w:val="true"/>
              </w:rPr>
              <w:t xml:space="preserve">الفصل الأوَّل </w:t>
            </w:r>
            <w:r>
              <w:rPr>
                <w:rStyle w:val="IndexLink"/>
                <w:rtl w:val="true"/>
              </w:rPr>
              <w:t xml:space="preserve">: </w:t>
            </w:r>
            <w:r>
              <w:rPr>
                <w:rStyle w:val="IndexLink"/>
                <w:rtl w:val="true"/>
              </w:rPr>
              <w:t>البداء الأعظم</w:t>
            </w:r>
            <w:r>
              <w:rPr>
                <w:rStyle w:val="IndexLink"/>
                <w:rtl w:val="true"/>
              </w:rPr>
              <w:tab/>
            </w:r>
            <w:r>
              <w:rPr>
                <w:rStyle w:val="IndexLink"/>
              </w:rPr>
              <w:t>34</w:t>
            </w:r>
          </w:hyperlink>
        </w:p>
        <w:p>
          <w:pPr>
            <w:pStyle w:val="Contents4"/>
            <w:tabs>
              <w:tab w:val="clear" w:pos="8176"/>
              <w:tab w:val="right" w:pos="9026" w:leader="dot"/>
            </w:tabs>
            <w:rPr/>
          </w:pPr>
          <w:hyperlink w:anchor="__RefHeading___Toc10079682_3381743652">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0079684_3381743652">
            <w:r>
              <w:rPr>
                <w:webHidden/>
                <w:rStyle w:val="IndexLink"/>
                <w:rtl w:val="true"/>
              </w:rPr>
              <w:t>البداء الأعْظَم</w:t>
            </w:r>
            <w:r>
              <w:rPr>
                <w:rStyle w:val="IndexLink"/>
                <w:rtl w:val="true"/>
              </w:rPr>
              <w:tab/>
            </w:r>
            <w:r>
              <w:rPr>
                <w:rStyle w:val="IndexLink"/>
              </w:rPr>
              <w:t>36</w:t>
            </w:r>
          </w:hyperlink>
        </w:p>
        <w:p>
          <w:pPr>
            <w:pStyle w:val="Contents4"/>
            <w:tabs>
              <w:tab w:val="clear" w:pos="8176"/>
              <w:tab w:val="right" w:pos="9026" w:leader="dot"/>
            </w:tabs>
            <w:rPr/>
          </w:pPr>
          <w:hyperlink w:anchor="__RefHeading___Toc10079686_3381743652">
            <w:r>
              <w:rPr>
                <w:webHidden/>
                <w:rStyle w:val="IndexLink"/>
                <w:rtl w:val="true"/>
              </w:rPr>
              <w:t>نتائج مهمة فی الجبر والاختیار</w:t>
            </w:r>
            <w:r>
              <w:rPr>
                <w:rStyle w:val="IndexLink"/>
                <w:rtl w:val="true"/>
              </w:rPr>
              <w:tab/>
            </w:r>
            <w:r>
              <w:rPr>
                <w:rStyle w:val="IndexLink"/>
              </w:rPr>
              <w:t>40</w:t>
            </w:r>
          </w:hyperlink>
        </w:p>
        <w:p>
          <w:pPr>
            <w:pStyle w:val="Contents4"/>
            <w:tabs>
              <w:tab w:val="clear" w:pos="8176"/>
              <w:tab w:val="right" w:pos="9026" w:leader="dot"/>
            </w:tabs>
            <w:rPr/>
          </w:pPr>
          <w:hyperlink w:anchor="__RefHeading___Toc10079688_3381743652">
            <w:r>
              <w:rPr>
                <w:webHidden/>
                <w:rStyle w:val="IndexLink"/>
                <w:rtl w:val="true"/>
              </w:rPr>
              <w:t>جدلیّة العلاقة بین الإبرام والبِداء</w:t>
            </w:r>
            <w:r>
              <w:rPr>
                <w:rStyle w:val="IndexLink"/>
                <w:rtl w:val="true"/>
              </w:rPr>
              <w:tab/>
            </w:r>
            <w:r>
              <w:rPr>
                <w:rStyle w:val="IndexLink"/>
              </w:rPr>
              <w:t>42</w:t>
            </w:r>
          </w:hyperlink>
        </w:p>
        <w:p>
          <w:pPr>
            <w:pStyle w:val="Contents4"/>
            <w:tabs>
              <w:tab w:val="clear" w:pos="8176"/>
              <w:tab w:val="right" w:pos="9026" w:leader="dot"/>
            </w:tabs>
            <w:rPr/>
          </w:pPr>
          <w:hyperlink w:anchor="__RefHeading___Toc10079690_3381743652">
            <w:r>
              <w:rPr>
                <w:webHidden/>
                <w:rStyle w:val="IndexLink"/>
                <w:rtl w:val="true"/>
              </w:rPr>
              <w:t>قوم یونس</w:t>
            </w:r>
            <w:r>
              <w:rPr>
                <w:rStyle w:val="IndexLink"/>
                <w:rtl w:val="true"/>
              </w:rPr>
              <w:t>:</w:t>
              <w:tab/>
            </w:r>
            <w:r>
              <w:rPr>
                <w:rStyle w:val="IndexLink"/>
              </w:rPr>
              <w:t>44</w:t>
            </w:r>
          </w:hyperlink>
        </w:p>
        <w:p>
          <w:pPr>
            <w:pStyle w:val="Contents3"/>
            <w:tabs>
              <w:tab w:val="clear" w:pos="8459"/>
              <w:tab w:val="right" w:pos="9026" w:leader="dot"/>
            </w:tabs>
            <w:rPr/>
          </w:pPr>
          <w:hyperlink w:anchor="__RefHeading___Toc10079692_3381743652">
            <w:r>
              <w:rPr>
                <w:webHidden/>
                <w:rStyle w:val="IndexLink"/>
                <w:rtl w:val="true"/>
              </w:rPr>
              <w:t>الفصل الثّانِی</w:t>
            </w:r>
            <w:r>
              <w:rPr>
                <w:rStyle w:val="IndexLink"/>
                <w:rtl w:val="true"/>
              </w:rPr>
              <w:t xml:space="preserve">: </w:t>
            </w:r>
            <w:r>
              <w:rPr>
                <w:rStyle w:val="IndexLink"/>
                <w:rtl w:val="true"/>
              </w:rPr>
              <w:t>حتمیة القضاء والقدرفی مفهوم النهضة الحسینیة</w:t>
            </w:r>
            <w:r>
              <w:rPr>
                <w:rStyle w:val="IndexLink"/>
                <w:rtl w:val="true"/>
              </w:rPr>
              <w:tab/>
            </w:r>
            <w:r>
              <w:rPr>
                <w:rStyle w:val="IndexLink"/>
              </w:rPr>
              <w:t>48</w:t>
            </w:r>
          </w:hyperlink>
        </w:p>
        <w:p>
          <w:pPr>
            <w:pStyle w:val="Contents4"/>
            <w:tabs>
              <w:tab w:val="clear" w:pos="8176"/>
              <w:tab w:val="right" w:pos="9026" w:leader="dot"/>
            </w:tabs>
            <w:rPr/>
          </w:pPr>
          <w:hyperlink w:anchor="__RefHeading___Toc10079694_338174365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0079696_3381743652">
            <w:r>
              <w:rPr>
                <w:webHidden/>
                <w:rStyle w:val="IndexLink"/>
                <w:rtl w:val="true"/>
              </w:rPr>
              <w:t>حتمیة القضاء والقدر فی مفهوم النهضة الحسینیة</w:t>
            </w:r>
            <w:r>
              <w:rPr>
                <w:rStyle w:val="IndexLink"/>
                <w:rtl w:val="true"/>
              </w:rPr>
              <w:tab/>
            </w:r>
            <w:r>
              <w:rPr>
                <w:rStyle w:val="IndexLink"/>
              </w:rPr>
              <w:t>50</w:t>
            </w:r>
          </w:hyperlink>
        </w:p>
        <w:p>
          <w:pPr>
            <w:pStyle w:val="Contents4"/>
            <w:tabs>
              <w:tab w:val="clear" w:pos="8176"/>
              <w:tab w:val="right" w:pos="9026" w:leader="dot"/>
            </w:tabs>
            <w:rPr/>
          </w:pPr>
          <w:hyperlink w:anchor="__RefHeading___Toc10079698_3381743652">
            <w:r>
              <w:rPr>
                <w:webHidden/>
                <w:rStyle w:val="IndexLink"/>
                <w:rtl w:val="true"/>
              </w:rPr>
              <w:t>حتمیة البداء</w:t>
            </w:r>
            <w:r>
              <w:rPr>
                <w:rStyle w:val="IndexLink"/>
                <w:rtl w:val="true"/>
              </w:rPr>
              <w:t>:</w:t>
              <w:tab/>
            </w:r>
            <w:r>
              <w:rPr>
                <w:rStyle w:val="IndexLink"/>
              </w:rPr>
              <w:t>51</w:t>
            </w:r>
          </w:hyperlink>
        </w:p>
        <w:p>
          <w:pPr>
            <w:pStyle w:val="Contents4"/>
            <w:tabs>
              <w:tab w:val="clear" w:pos="8176"/>
              <w:tab w:val="right" w:pos="9026" w:leader="dot"/>
            </w:tabs>
            <w:rPr/>
          </w:pPr>
          <w:hyperlink w:anchor="__RefHeading___Toc10079700_3381743652">
            <w:r>
              <w:rPr>
                <w:webHidden/>
                <w:rStyle w:val="IndexLink"/>
                <w:rtl w:val="true"/>
              </w:rPr>
              <w:t>البدایة ولیلة القدر</w:t>
            </w:r>
            <w:r>
              <w:rPr>
                <w:rStyle w:val="IndexLink"/>
                <w:rtl w:val="true"/>
              </w:rPr>
              <w:t>:</w:t>
              <w:tab/>
            </w:r>
            <w:r>
              <w:rPr>
                <w:rStyle w:val="IndexLink"/>
              </w:rPr>
              <w:t>52</w:t>
            </w:r>
          </w:hyperlink>
        </w:p>
        <w:p>
          <w:pPr>
            <w:pStyle w:val="Contents4"/>
            <w:tabs>
              <w:tab w:val="clear" w:pos="8176"/>
              <w:tab w:val="right" w:pos="9026" w:leader="dot"/>
            </w:tabs>
            <w:rPr/>
          </w:pPr>
          <w:hyperlink w:anchor="__RefHeading___Toc10079702_3381743652">
            <w:r>
              <w:rPr>
                <w:webHidden/>
                <w:rStyle w:val="IndexLink"/>
                <w:rtl w:val="true"/>
              </w:rPr>
              <w:t>صور البداء فی القضیة الحسینیة</w:t>
            </w:r>
            <w:r>
              <w:rPr>
                <w:rStyle w:val="IndexLink"/>
                <w:rtl w:val="true"/>
              </w:rPr>
              <w:tab/>
            </w:r>
            <w:r>
              <w:rPr>
                <w:rStyle w:val="IndexLink"/>
              </w:rPr>
              <w:t>55</w:t>
            </w:r>
          </w:hyperlink>
        </w:p>
        <w:p>
          <w:pPr>
            <w:pStyle w:val="Contents4"/>
            <w:tabs>
              <w:tab w:val="clear" w:pos="8176"/>
              <w:tab w:val="right" w:pos="9026" w:leader="dot"/>
            </w:tabs>
            <w:rPr/>
          </w:pPr>
          <w:hyperlink w:anchor="__RefHeading___Toc10079704_3381743652">
            <w:r>
              <w:rPr>
                <w:webHidden/>
                <w:rStyle w:val="IndexLink"/>
                <w:rtl w:val="true"/>
              </w:rPr>
              <w:t>إحسان التقدیر وإحکام التدبیر</w:t>
            </w:r>
            <w:r>
              <w:rPr>
                <w:rStyle w:val="IndexLink"/>
                <w:rtl w:val="true"/>
              </w:rPr>
              <w:tab/>
            </w:r>
            <w:r>
              <w:rPr>
                <w:rStyle w:val="IndexLink"/>
              </w:rPr>
              <w:t>58</w:t>
            </w:r>
          </w:hyperlink>
        </w:p>
        <w:p>
          <w:pPr>
            <w:pStyle w:val="Contents5"/>
            <w:tabs>
              <w:tab w:val="clear" w:pos="7892"/>
              <w:tab w:val="right" w:pos="9026" w:leader="dot"/>
            </w:tabs>
            <w:rPr/>
          </w:pPr>
          <w:hyperlink w:anchor="__RefHeading___Toc10079706_3381743652">
            <w:r>
              <w:rPr>
                <w:webHidden/>
                <w:rStyle w:val="IndexLink"/>
                <w:rtl w:val="true"/>
              </w:rPr>
              <w:t>أدیب الله</w:t>
            </w:r>
            <w:r>
              <w:rPr>
                <w:rStyle w:val="IndexLink"/>
                <w:rtl w:val="true"/>
              </w:rPr>
              <w:t>:</w:t>
              <w:tab/>
            </w:r>
            <w:r>
              <w:rPr>
                <w:rStyle w:val="IndexLink"/>
              </w:rPr>
              <w:t>58</w:t>
            </w:r>
          </w:hyperlink>
        </w:p>
        <w:p>
          <w:pPr>
            <w:pStyle w:val="Contents5"/>
            <w:tabs>
              <w:tab w:val="clear" w:pos="7892"/>
              <w:tab w:val="right" w:pos="9026" w:leader="dot"/>
            </w:tabs>
            <w:rPr/>
          </w:pPr>
          <w:hyperlink w:anchor="__RefHeading___Toc10079708_3381743652">
            <w:r>
              <w:rPr>
                <w:webHidden/>
                <w:rStyle w:val="IndexLink"/>
                <w:rtl w:val="true"/>
              </w:rPr>
              <w:t>أدبنی ربی</w:t>
            </w:r>
            <w:r>
              <w:rPr>
                <w:rStyle w:val="IndexLink"/>
                <w:rtl w:val="true"/>
              </w:rPr>
              <w:t>:</w:t>
              <w:tab/>
            </w:r>
            <w:r>
              <w:rPr>
                <w:rStyle w:val="IndexLink"/>
              </w:rPr>
              <w:t>59</w:t>
            </w:r>
          </w:hyperlink>
        </w:p>
        <w:p>
          <w:pPr>
            <w:pStyle w:val="Contents5"/>
            <w:tabs>
              <w:tab w:val="clear" w:pos="7892"/>
              <w:tab w:val="right" w:pos="9026" w:leader="dot"/>
            </w:tabs>
            <w:rPr/>
          </w:pPr>
          <w:hyperlink w:anchor="__RefHeading___Toc10079710_3381743652">
            <w:r>
              <w:rPr>
                <w:webHidden/>
                <w:rStyle w:val="IndexLink"/>
                <w:rtl w:val="true"/>
              </w:rPr>
              <w:t>سعة البداء فی سلوک النَّبی صلّی الله علیه وآله وسلم</w:t>
            </w:r>
            <w:r>
              <w:rPr>
                <w:rStyle w:val="IndexLink"/>
                <w:rtl w:val="true"/>
              </w:rPr>
              <w:t>:</w:t>
              <w:tab/>
            </w:r>
            <w:r>
              <w:rPr>
                <w:rStyle w:val="IndexLink"/>
              </w:rPr>
              <w:t>60</w:t>
            </w:r>
          </w:hyperlink>
        </w:p>
        <w:p>
          <w:pPr>
            <w:pStyle w:val="Contents5"/>
            <w:tabs>
              <w:tab w:val="clear" w:pos="7892"/>
              <w:tab w:val="right" w:pos="9026" w:leader="dot"/>
            </w:tabs>
            <w:rPr/>
          </w:pPr>
          <w:hyperlink w:anchor="__RefHeading___Toc10079712_3381743652">
            <w:r>
              <w:rPr>
                <w:webHidden/>
                <w:rStyle w:val="IndexLink"/>
                <w:rtl w:val="true"/>
              </w:rPr>
              <w:t>الحُسین أُمَّة</w:t>
            </w:r>
            <w:r>
              <w:rPr>
                <w:rStyle w:val="IndexLink"/>
                <w:rtl w:val="true"/>
              </w:rPr>
              <w:tab/>
            </w:r>
            <w:r>
              <w:rPr>
                <w:rStyle w:val="IndexLink"/>
              </w:rPr>
              <w:t>62</w:t>
            </w:r>
          </w:hyperlink>
        </w:p>
        <w:p>
          <w:pPr>
            <w:pStyle w:val="Contents5"/>
            <w:tabs>
              <w:tab w:val="clear" w:pos="7892"/>
              <w:tab w:val="right" w:pos="9026" w:leader="dot"/>
            </w:tabs>
            <w:rPr/>
          </w:pPr>
          <w:hyperlink w:anchor="__RefHeading___Toc10079714_3381743652">
            <w:r>
              <w:rPr>
                <w:webHidden/>
                <w:rStyle w:val="IndexLink"/>
                <w:rtl w:val="true"/>
              </w:rPr>
              <w:t>مطمئنة بقدرک</w:t>
            </w:r>
            <w:r>
              <w:rPr>
                <w:rStyle w:val="IndexLink"/>
                <w:rtl w:val="true"/>
              </w:rPr>
              <w:tab/>
            </w:r>
            <w:r>
              <w:rPr>
                <w:rStyle w:val="IndexLink"/>
              </w:rPr>
              <w:t>62</w:t>
            </w:r>
          </w:hyperlink>
        </w:p>
        <w:p>
          <w:pPr>
            <w:pStyle w:val="Contents5"/>
            <w:tabs>
              <w:tab w:val="clear" w:pos="7892"/>
              <w:tab w:val="right" w:pos="9026" w:leader="dot"/>
            </w:tabs>
            <w:rPr/>
          </w:pPr>
          <w:hyperlink w:anchor="__RefHeading___Toc10079716_3381743652">
            <w:r>
              <w:rPr>
                <w:webHidden/>
                <w:rStyle w:val="IndexLink"/>
                <w:rtl w:val="true"/>
              </w:rPr>
              <w:t>إنَّها شقشقة</w:t>
            </w:r>
            <w:r>
              <w:rPr>
                <w:rStyle w:val="IndexLink"/>
                <w:rtl w:val="true"/>
              </w:rPr>
              <w:t>:</w:t>
              <w:tab/>
            </w:r>
            <w:r>
              <w:rPr>
                <w:rStyle w:val="IndexLink"/>
              </w:rPr>
              <w:t>64</w:t>
            </w:r>
          </w:hyperlink>
        </w:p>
        <w:p>
          <w:pPr>
            <w:pStyle w:val="Contents4"/>
            <w:tabs>
              <w:tab w:val="clear" w:pos="8176"/>
              <w:tab w:val="right" w:pos="9026" w:leader="dot"/>
            </w:tabs>
            <w:rPr/>
          </w:pPr>
          <w:hyperlink w:anchor="__RefHeading___Toc10079718_3381743652">
            <w:r>
              <w:rPr>
                <w:webHidden/>
                <w:rStyle w:val="IndexLink"/>
                <w:rtl w:val="true"/>
              </w:rPr>
              <w:t>ضابطة جعفریة فی القضاء والقدر</w:t>
            </w:r>
            <w:r>
              <w:rPr>
                <w:rStyle w:val="IndexLink"/>
                <w:rtl w:val="true"/>
              </w:rPr>
              <w:tab/>
            </w:r>
            <w:r>
              <w:rPr>
                <w:rStyle w:val="IndexLink"/>
              </w:rPr>
              <w:t>68</w:t>
            </w:r>
          </w:hyperlink>
        </w:p>
        <w:p>
          <w:pPr>
            <w:pStyle w:val="Contents4"/>
            <w:tabs>
              <w:tab w:val="clear" w:pos="8176"/>
              <w:tab w:val="right" w:pos="9026" w:leader="dot"/>
            </w:tabs>
            <w:rPr/>
          </w:pPr>
          <w:hyperlink w:anchor="__RefHeading___Toc10079720_3381743652">
            <w:r>
              <w:rPr>
                <w:webHidden/>
                <w:rStyle w:val="IndexLink"/>
                <w:rtl w:val="true"/>
              </w:rPr>
              <w:t>حرب باردة لا تُنافی حتمیة القضاء</w:t>
            </w:r>
            <w:r>
              <w:rPr>
                <w:rStyle w:val="IndexLink"/>
                <w:rtl w:val="true"/>
              </w:rPr>
              <w:tab/>
            </w:r>
            <w:r>
              <w:rPr>
                <w:rStyle w:val="IndexLink"/>
              </w:rPr>
              <w:t>70</w:t>
            </w:r>
          </w:hyperlink>
        </w:p>
        <w:p>
          <w:pPr>
            <w:pStyle w:val="Contents5"/>
            <w:tabs>
              <w:tab w:val="clear" w:pos="7892"/>
              <w:tab w:val="right" w:pos="9026" w:leader="dot"/>
            </w:tabs>
            <w:rPr/>
          </w:pPr>
          <w:hyperlink w:anchor="__RefHeading___Toc10079722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0079724_3381743652">
            <w:r>
              <w:rPr>
                <w:webHidden/>
                <w:rStyle w:val="IndexLink"/>
                <w:rtl w:val="true"/>
              </w:rPr>
              <w:t>عبر ودروس مِنْ حیاة الإمام علیه السَّلام</w:t>
            </w:r>
            <w:r>
              <w:rPr>
                <w:rStyle w:val="IndexLink"/>
                <w:rtl w:val="true"/>
              </w:rPr>
              <w:t>:</w:t>
              <w:tab/>
            </w:r>
            <w:r>
              <w:rPr>
                <w:rStyle w:val="IndexLink"/>
              </w:rPr>
              <w:t>71</w:t>
            </w:r>
          </w:hyperlink>
        </w:p>
        <w:p>
          <w:pPr>
            <w:pStyle w:val="Contents4"/>
            <w:tabs>
              <w:tab w:val="clear" w:pos="8176"/>
              <w:tab w:val="right" w:pos="9026" w:leader="dot"/>
            </w:tabs>
            <w:rPr/>
          </w:pPr>
          <w:hyperlink w:anchor="__RefHeading___Toc10079726_3381743652">
            <w:r>
              <w:rPr>
                <w:webHidden/>
                <w:rStyle w:val="IndexLink"/>
                <w:rtl w:val="true"/>
              </w:rPr>
              <w:t>تناسب التقدیر بین الإنسان الصغیر والکبیر</w:t>
            </w:r>
            <w:r>
              <w:rPr>
                <w:rStyle w:val="IndexLink"/>
                <w:rtl w:val="true"/>
              </w:rPr>
              <w:tab/>
            </w:r>
            <w:r>
              <w:rPr>
                <w:rStyle w:val="IndexLink"/>
              </w:rPr>
              <w:t>78</w:t>
            </w:r>
          </w:hyperlink>
        </w:p>
        <w:p>
          <w:pPr>
            <w:pStyle w:val="Contents4"/>
            <w:tabs>
              <w:tab w:val="clear" w:pos="8176"/>
              <w:tab w:val="right" w:pos="9026" w:leader="dot"/>
            </w:tabs>
            <w:rPr/>
          </w:pPr>
          <w:hyperlink w:anchor="__RefHeading___Toc10079728_3381743652">
            <w:r>
              <w:rPr>
                <w:webHidden/>
                <w:rStyle w:val="IndexLink"/>
                <w:rtl w:val="true"/>
              </w:rPr>
              <w:t>مُهذّب خائف رغم حتمیة النصر</w:t>
            </w:r>
            <w:r>
              <w:rPr>
                <w:rStyle w:val="IndexLink"/>
                <w:rtl w:val="true"/>
              </w:rPr>
              <w:tab/>
            </w:r>
            <w:r>
              <w:rPr>
                <w:rStyle w:val="IndexLink"/>
              </w:rPr>
              <w:t>80</w:t>
            </w:r>
          </w:hyperlink>
        </w:p>
        <w:p>
          <w:pPr>
            <w:pStyle w:val="Contents5"/>
            <w:tabs>
              <w:tab w:val="clear" w:pos="7892"/>
              <w:tab w:val="right" w:pos="9026" w:leader="dot"/>
            </w:tabs>
            <w:rPr/>
          </w:pPr>
          <w:hyperlink w:anchor="__RefHeading___Toc10079730_338174365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0079732_3381743652">
            <w:r>
              <w:rPr>
                <w:webHidden/>
                <w:rStyle w:val="IndexLink"/>
                <w:rtl w:val="true"/>
              </w:rPr>
              <w:t>المُهذَّب الخائِف</w:t>
            </w:r>
            <w:r>
              <w:rPr>
                <w:rStyle w:val="IndexLink"/>
                <w:rtl w:val="true"/>
              </w:rPr>
              <w:t>:</w:t>
              <w:tab/>
            </w:r>
            <w:r>
              <w:rPr>
                <w:rStyle w:val="IndexLink"/>
              </w:rPr>
              <w:t>80</w:t>
            </w:r>
          </w:hyperlink>
        </w:p>
        <w:p>
          <w:pPr>
            <w:pStyle w:val="Contents4"/>
            <w:tabs>
              <w:tab w:val="clear" w:pos="8176"/>
              <w:tab w:val="right" w:pos="9026" w:leader="dot"/>
            </w:tabs>
            <w:rPr/>
          </w:pPr>
          <w:hyperlink w:anchor="__RefHeading___Toc10079734_3381743652">
            <w:r>
              <w:rPr>
                <w:webHidden/>
                <w:rStyle w:val="IndexLink"/>
                <w:rtl w:val="true"/>
              </w:rPr>
              <w:t>شجاعة التدبیر لا تنافی الحذر</w:t>
            </w:r>
            <w:r>
              <w:rPr>
                <w:rStyle w:val="IndexLink"/>
                <w:rtl w:val="true"/>
              </w:rPr>
              <w:tab/>
            </w:r>
            <w:r>
              <w:rPr>
                <w:rStyle w:val="IndexLink"/>
              </w:rPr>
              <w:t>83</w:t>
            </w:r>
          </w:hyperlink>
        </w:p>
        <w:p>
          <w:pPr>
            <w:pStyle w:val="Contents5"/>
            <w:tabs>
              <w:tab w:val="clear" w:pos="7892"/>
              <w:tab w:val="right" w:pos="9026" w:leader="dot"/>
            </w:tabs>
            <w:rPr/>
          </w:pPr>
          <w:hyperlink w:anchor="__RefHeading___Toc10079736_3381743652">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0079738_3381743652">
            <w:r>
              <w:rPr>
                <w:webHidden/>
                <w:rStyle w:val="IndexLink"/>
                <w:rtl w:val="true"/>
              </w:rPr>
              <w:t>خفاء التدبیر بلا خفاء للمدبر</w:t>
            </w:r>
            <w:r>
              <w:rPr>
                <w:rStyle w:val="IndexLink"/>
                <w:rtl w:val="true"/>
              </w:rPr>
              <w:t>:</w:t>
              <w:tab/>
            </w:r>
            <w:r>
              <w:rPr>
                <w:rStyle w:val="IndexLink"/>
              </w:rPr>
              <w:t>85</w:t>
            </w:r>
          </w:hyperlink>
        </w:p>
        <w:p>
          <w:pPr>
            <w:pStyle w:val="Contents4"/>
            <w:tabs>
              <w:tab w:val="clear" w:pos="8176"/>
              <w:tab w:val="right" w:pos="9026" w:leader="dot"/>
            </w:tabs>
            <w:rPr/>
          </w:pPr>
          <w:hyperlink w:anchor="__RefHeading___Toc10079740_3381743652">
            <w:r>
              <w:rPr>
                <w:webHidden/>
                <w:rStyle w:val="IndexLink"/>
                <w:rtl w:val="true"/>
              </w:rPr>
              <w:t>کمال التدبیر الیقظة والحذر</w:t>
            </w:r>
            <w:r>
              <w:rPr>
                <w:rStyle w:val="IndexLink"/>
                <w:rtl w:val="true"/>
              </w:rPr>
              <w:tab/>
            </w:r>
            <w:r>
              <w:rPr>
                <w:rStyle w:val="IndexLink"/>
              </w:rPr>
              <w:t>88</w:t>
            </w:r>
          </w:hyperlink>
        </w:p>
        <w:p>
          <w:pPr>
            <w:pStyle w:val="Contents5"/>
            <w:tabs>
              <w:tab w:val="clear" w:pos="7892"/>
              <w:tab w:val="right" w:pos="9026" w:leader="dot"/>
            </w:tabs>
            <w:rPr/>
          </w:pPr>
          <w:hyperlink w:anchor="__RefHeading___Toc10079742_3381743652">
            <w:r>
              <w:rPr>
                <w:webHidden/>
                <w:rStyle w:val="IndexLink"/>
                <w:rtl w:val="true"/>
              </w:rPr>
              <w:t>أحلاس البیوت</w:t>
            </w:r>
            <w:r>
              <w:rPr>
                <w:rStyle w:val="IndexLink"/>
                <w:rtl w:val="true"/>
              </w:rPr>
              <w:t>:</w:t>
              <w:tab/>
            </w:r>
            <w:r>
              <w:rPr>
                <w:rStyle w:val="IndexLink"/>
              </w:rPr>
              <w:t>88</w:t>
            </w:r>
          </w:hyperlink>
        </w:p>
        <w:p>
          <w:pPr>
            <w:pStyle w:val="Contents3"/>
            <w:tabs>
              <w:tab w:val="clear" w:pos="8459"/>
              <w:tab w:val="right" w:pos="9026" w:leader="dot"/>
            </w:tabs>
            <w:rPr/>
          </w:pPr>
          <w:hyperlink w:anchor="__RefHeading___Toc10079744_3381743652">
            <w:r>
              <w:rPr>
                <w:webHidden/>
                <w:rStyle w:val="IndexLink"/>
                <w:rtl w:val="true"/>
              </w:rPr>
              <w:t>الفصل الثَّالث</w:t>
            </w:r>
            <w:r>
              <w:rPr>
                <w:rStyle w:val="IndexLink"/>
                <w:rtl w:val="true"/>
              </w:rPr>
              <w:t xml:space="preserve">: </w:t>
            </w:r>
            <w:r>
              <w:rPr>
                <w:rStyle w:val="IndexLink"/>
                <w:rtl w:val="true"/>
              </w:rPr>
              <w:t>لا حسم سابق ولا حتم فی التداعیات بدون إمکانیة البداء</w:t>
            </w:r>
            <w:r>
              <w:rPr>
                <w:rStyle w:val="IndexLink"/>
                <w:rtl w:val="true"/>
              </w:rPr>
              <w:tab/>
            </w:r>
            <w:r>
              <w:rPr>
                <w:rStyle w:val="IndexLink"/>
              </w:rPr>
              <w:t>90</w:t>
            </w:r>
          </w:hyperlink>
        </w:p>
        <w:p>
          <w:pPr>
            <w:pStyle w:val="Contents4"/>
            <w:tabs>
              <w:tab w:val="clear" w:pos="8176"/>
              <w:tab w:val="right" w:pos="9026" w:leader="dot"/>
            </w:tabs>
            <w:rPr/>
          </w:pPr>
          <w:hyperlink w:anchor="__RefHeading___Toc10079746_3381743652">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0079748_3381743652">
            <w:r>
              <w:rPr>
                <w:webHidden/>
                <w:rStyle w:val="IndexLink"/>
                <w:rtl w:val="true"/>
              </w:rPr>
              <w:t>لا حسم سابق ولا حتم فی التداعیات بدون إمکانیة البداء</w:t>
            </w:r>
            <w:r>
              <w:rPr>
                <w:rStyle w:val="IndexLink"/>
                <w:rtl w:val="true"/>
              </w:rPr>
              <w:tab/>
            </w:r>
            <w:r>
              <w:rPr>
                <w:rStyle w:val="IndexLink"/>
              </w:rPr>
              <w:t>92</w:t>
            </w:r>
          </w:hyperlink>
        </w:p>
        <w:p>
          <w:pPr>
            <w:pStyle w:val="Contents4"/>
            <w:tabs>
              <w:tab w:val="clear" w:pos="8176"/>
              <w:tab w:val="right" w:pos="9026" w:leader="dot"/>
            </w:tabs>
            <w:rPr/>
          </w:pPr>
          <w:hyperlink w:anchor="__RefHeading___Toc10079750_3381743652">
            <w:r>
              <w:rPr>
                <w:webHidden/>
                <w:rStyle w:val="IndexLink"/>
                <w:rtl w:val="true"/>
              </w:rPr>
              <w:t>التفاؤل فی میزان القضاء والقدر</w:t>
            </w:r>
            <w:r>
              <w:rPr>
                <w:rStyle w:val="IndexLink"/>
                <w:rtl w:val="true"/>
              </w:rPr>
              <w:tab/>
            </w:r>
            <w:r>
              <w:rPr>
                <w:rStyle w:val="IndexLink"/>
              </w:rPr>
              <w:t>94</w:t>
            </w:r>
          </w:hyperlink>
        </w:p>
        <w:p>
          <w:pPr>
            <w:pStyle w:val="Contents5"/>
            <w:tabs>
              <w:tab w:val="clear" w:pos="7892"/>
              <w:tab w:val="right" w:pos="9026" w:leader="dot"/>
            </w:tabs>
            <w:rPr/>
          </w:pPr>
          <w:hyperlink w:anchor="__RefHeading___Toc10079752_3381743652">
            <w:r>
              <w:rPr>
                <w:webHidden/>
                <w:rStyle w:val="IndexLink"/>
                <w:rtl w:val="true"/>
              </w:rPr>
              <w:t>تفاءلوا بالخیر</w:t>
            </w:r>
            <w:r>
              <w:rPr>
                <w:rStyle w:val="IndexLink"/>
                <w:rtl w:val="true"/>
              </w:rPr>
              <w:t>:</w:t>
              <w:tab/>
            </w:r>
            <w:r>
              <w:rPr>
                <w:rStyle w:val="IndexLink"/>
              </w:rPr>
              <w:t>94</w:t>
            </w:r>
          </w:hyperlink>
        </w:p>
        <w:p>
          <w:pPr>
            <w:pStyle w:val="Contents5"/>
            <w:tabs>
              <w:tab w:val="clear" w:pos="7892"/>
              <w:tab w:val="right" w:pos="9026" w:leader="dot"/>
            </w:tabs>
            <w:rPr/>
          </w:pPr>
          <w:hyperlink w:anchor="__RefHeading___Toc10079754_3381743652">
            <w:r>
              <w:rPr>
                <w:webHidden/>
                <w:rStyle w:val="IndexLink"/>
                <w:rtl w:val="true"/>
              </w:rPr>
              <w:t>تدبیر الخیر لمستقبل الأُمّة</w:t>
            </w:r>
            <w:r>
              <w:rPr>
                <w:rStyle w:val="IndexLink"/>
                <w:rtl w:val="true"/>
              </w:rPr>
              <w:t>:</w:t>
              <w:tab/>
            </w:r>
            <w:r>
              <w:rPr>
                <w:rStyle w:val="IndexLink"/>
              </w:rPr>
              <w:t>95</w:t>
            </w:r>
          </w:hyperlink>
        </w:p>
        <w:p>
          <w:pPr>
            <w:pStyle w:val="Contents4"/>
            <w:tabs>
              <w:tab w:val="clear" w:pos="8176"/>
              <w:tab w:val="right" w:pos="9026" w:leader="dot"/>
            </w:tabs>
            <w:rPr/>
          </w:pPr>
          <w:hyperlink w:anchor="__RefHeading___Toc10079756_3381743652">
            <w:r>
              <w:rPr>
                <w:webHidden/>
                <w:rStyle w:val="IndexLink"/>
                <w:rtl w:val="true"/>
              </w:rPr>
              <w:t>قمّة النشاط مَعَ حتمیة الشهادة</w:t>
            </w:r>
            <w:r>
              <w:rPr>
                <w:rStyle w:val="IndexLink"/>
                <w:rtl w:val="true"/>
              </w:rPr>
              <w:tab/>
            </w:r>
            <w:r>
              <w:rPr>
                <w:rStyle w:val="IndexLink"/>
              </w:rPr>
              <w:t>99</w:t>
            </w:r>
          </w:hyperlink>
        </w:p>
        <w:p>
          <w:pPr>
            <w:pStyle w:val="Contents5"/>
            <w:tabs>
              <w:tab w:val="clear" w:pos="7892"/>
              <w:tab w:val="right" w:pos="9026" w:leader="dot"/>
            </w:tabs>
            <w:rPr/>
          </w:pPr>
          <w:hyperlink w:anchor="__RefHeading___Toc10079758_3381743652">
            <w:r>
              <w:rPr>
                <w:webHidden/>
                <w:rStyle w:val="IndexLink"/>
                <w:rtl w:val="true"/>
              </w:rPr>
              <w:t>تفاؤل الحسین 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0079760_3381743652">
            <w:r>
              <w:rPr>
                <w:webHidden/>
                <w:rStyle w:val="IndexLink"/>
                <w:rtl w:val="true"/>
              </w:rPr>
              <w:t xml:space="preserve">التفاؤل المعاکس </w:t>
            </w:r>
            <w:r>
              <w:rPr>
                <w:rStyle w:val="IndexLink"/>
                <w:rtl w:val="true"/>
              </w:rPr>
              <w:t xml:space="preserve">- </w:t>
            </w:r>
            <w:r>
              <w:rPr>
                <w:rStyle w:val="IndexLink"/>
                <w:rtl w:val="true"/>
              </w:rPr>
              <w:t xml:space="preserve">المذموم </w:t>
            </w:r>
            <w:r>
              <w:rPr>
                <w:rStyle w:val="IndexLink"/>
                <w:rtl w:val="true"/>
              </w:rPr>
              <w:t>-</w:t>
              <w:tab/>
            </w:r>
            <w:r>
              <w:rPr>
                <w:rStyle w:val="IndexLink"/>
              </w:rPr>
              <w:t>101</w:t>
            </w:r>
          </w:hyperlink>
        </w:p>
        <w:p>
          <w:pPr>
            <w:pStyle w:val="Contents4"/>
            <w:tabs>
              <w:tab w:val="clear" w:pos="8176"/>
              <w:tab w:val="right" w:pos="9026" w:leader="dot"/>
            </w:tabs>
            <w:rPr/>
          </w:pPr>
          <w:hyperlink w:anchor="__RefHeading___Toc10079762_3381743652">
            <w:r>
              <w:rPr>
                <w:webHidden/>
                <w:rStyle w:val="IndexLink"/>
                <w:rtl w:val="true"/>
              </w:rPr>
              <w:t>معالم أُخری للأمل فی تدبیره علیه السلام</w:t>
            </w:r>
            <w:r>
              <w:rPr>
                <w:rStyle w:val="IndexLink"/>
                <w:rtl w:val="true"/>
              </w:rPr>
              <w:tab/>
            </w:r>
            <w:r>
              <w:rPr>
                <w:rStyle w:val="IndexLink"/>
              </w:rPr>
              <w:t>103</w:t>
            </w:r>
          </w:hyperlink>
        </w:p>
        <w:p>
          <w:pPr>
            <w:pStyle w:val="Contents5"/>
            <w:tabs>
              <w:tab w:val="clear" w:pos="7892"/>
              <w:tab w:val="right" w:pos="9026" w:leader="dot"/>
            </w:tabs>
            <w:rPr/>
          </w:pPr>
          <w:hyperlink w:anchor="__RefHeading___Toc10079764_3381743652">
            <w:r>
              <w:rPr>
                <w:webHidden/>
                <w:rStyle w:val="IndexLink"/>
                <w:rtl w:val="true"/>
              </w:rPr>
              <w:t>الإغراق فی لطافة وإتقان التدبیر</w:t>
            </w:r>
            <w:r>
              <w:rPr>
                <w:rStyle w:val="IndexLink"/>
                <w:rtl w:val="true"/>
              </w:rPr>
              <w:t>:</w:t>
              <w:tab/>
            </w:r>
            <w:r>
              <w:rPr>
                <w:rStyle w:val="IndexLink"/>
              </w:rPr>
              <w:t>103</w:t>
            </w:r>
          </w:hyperlink>
        </w:p>
        <w:p>
          <w:pPr>
            <w:pStyle w:val="Contents5"/>
            <w:tabs>
              <w:tab w:val="clear" w:pos="7892"/>
              <w:tab w:val="right" w:pos="9026" w:leader="dot"/>
            </w:tabs>
            <w:rPr/>
          </w:pPr>
          <w:hyperlink w:anchor="__RefHeading___Toc10079766_3381743652">
            <w:r>
              <w:rPr>
                <w:webHidden/>
                <w:rStyle w:val="IndexLink"/>
                <w:rtl w:val="true"/>
              </w:rPr>
              <w:t xml:space="preserve">تدبیره </w:t>
            </w:r>
            <w:r>
              <w:rPr>
                <w:rStyle w:val="IndexLink"/>
                <w:rtl w:val="true"/>
              </w:rPr>
              <w:t xml:space="preserve">- </w:t>
            </w:r>
            <w:r>
              <w:rPr>
                <w:rStyle w:val="IndexLink"/>
                <w:rtl w:val="true"/>
              </w:rPr>
              <w:t xml:space="preserve">صلی الله علیه وآله وسلم </w:t>
            </w:r>
            <w:r>
              <w:rPr>
                <w:rStyle w:val="IndexLink"/>
                <w:rtl w:val="true"/>
              </w:rPr>
              <w:t xml:space="preserve">- </w:t>
            </w:r>
            <w:r>
              <w:rPr>
                <w:rStyle w:val="IndexLink"/>
                <w:rtl w:val="true"/>
              </w:rPr>
              <w:t>الخیر لأمته</w:t>
            </w:r>
            <w:r>
              <w:rPr>
                <w:rStyle w:val="IndexLink"/>
                <w:rtl w:val="true"/>
              </w:rPr>
              <w:t>:</w:t>
              <w:tab/>
            </w:r>
            <w:r>
              <w:rPr>
                <w:rStyle w:val="IndexLink"/>
              </w:rPr>
              <w:t>106</w:t>
            </w:r>
          </w:hyperlink>
        </w:p>
        <w:p>
          <w:pPr>
            <w:pStyle w:val="Contents5"/>
            <w:tabs>
              <w:tab w:val="clear" w:pos="7892"/>
              <w:tab w:val="right" w:pos="9026" w:leader="dot"/>
            </w:tabs>
            <w:rPr/>
          </w:pPr>
          <w:hyperlink w:anchor="__RefHeading___Toc10079768_3381743652">
            <w:r>
              <w:rPr>
                <w:webHidden/>
                <w:rStyle w:val="IndexLink"/>
                <w:rtl w:val="true"/>
              </w:rPr>
              <w:t>المبالغة فی المداراة مَعَ قمة الحذر والیقضة</w:t>
            </w:r>
            <w:r>
              <w:rPr>
                <w:rStyle w:val="IndexLink"/>
                <w:rtl w:val="true"/>
              </w:rPr>
              <w:t>:</w:t>
              <w:tab/>
            </w:r>
            <w:r>
              <w:rPr>
                <w:rStyle w:val="IndexLink"/>
              </w:rPr>
              <w:t>107</w:t>
            </w:r>
          </w:hyperlink>
        </w:p>
        <w:p>
          <w:pPr>
            <w:pStyle w:val="Contents5"/>
            <w:tabs>
              <w:tab w:val="clear" w:pos="7892"/>
              <w:tab w:val="right" w:pos="9026" w:leader="dot"/>
            </w:tabs>
            <w:rPr/>
          </w:pPr>
          <w:hyperlink w:anchor="__RefHeading___Toc10079770_3381743652">
            <w:r>
              <w:rPr>
                <w:webHidden/>
                <w:rStyle w:val="IndexLink"/>
                <w:rtl w:val="true"/>
              </w:rPr>
              <w:t>لنت لهم</w:t>
            </w:r>
            <w:r>
              <w:rPr>
                <w:rStyle w:val="IndexLink"/>
                <w:rtl w:val="true"/>
              </w:rPr>
              <w:t>:</w:t>
              <w:tab/>
            </w:r>
            <w:r>
              <w:rPr>
                <w:rStyle w:val="IndexLink"/>
              </w:rPr>
              <w:t>107</w:t>
            </w:r>
          </w:hyperlink>
        </w:p>
        <w:p>
          <w:pPr>
            <w:pStyle w:val="Contents5"/>
            <w:tabs>
              <w:tab w:val="clear" w:pos="7892"/>
              <w:tab w:val="right" w:pos="9026" w:leader="dot"/>
            </w:tabs>
            <w:rPr/>
          </w:pPr>
          <w:hyperlink w:anchor="__RefHeading___Toc10079772_3381743652">
            <w:r>
              <w:rPr>
                <w:webHidden/>
                <w:rStyle w:val="IndexLink"/>
                <w:rtl w:val="true"/>
              </w:rPr>
              <w:t>الانفتاح التفاعلی مَعَ المجْتَمع مَعَ الحفاظ عَلَی سریة الحقائق الخطیرة</w:t>
            </w:r>
            <w:r>
              <w:rPr>
                <w:rStyle w:val="IndexLink"/>
                <w:rtl w:val="true"/>
              </w:rPr>
              <w:t>:</w:t>
              <w:tab/>
            </w:r>
            <w:r>
              <w:rPr>
                <w:rStyle w:val="IndexLink"/>
              </w:rPr>
              <w:t>109</w:t>
            </w:r>
          </w:hyperlink>
        </w:p>
        <w:p>
          <w:pPr>
            <w:pStyle w:val="Contents5"/>
            <w:tabs>
              <w:tab w:val="clear" w:pos="7892"/>
              <w:tab w:val="right" w:pos="9026" w:leader="dot"/>
            </w:tabs>
            <w:rPr/>
          </w:pPr>
          <w:hyperlink w:anchor="__RefHeading___Toc10079774_3381743652">
            <w:r>
              <w:rPr>
                <w:webHidden/>
                <w:rStyle w:val="IndexLink"/>
                <w:rtl w:val="true"/>
              </w:rPr>
              <w:t>أعداء ما جهلوا</w:t>
            </w:r>
            <w:r>
              <w:rPr>
                <w:rStyle w:val="IndexLink"/>
                <w:rtl w:val="true"/>
              </w:rPr>
              <w:t>:</w:t>
              <w:tab/>
            </w:r>
            <w:r>
              <w:rPr>
                <w:rStyle w:val="IndexLink"/>
              </w:rPr>
              <w:t>109</w:t>
            </w:r>
          </w:hyperlink>
        </w:p>
        <w:p>
          <w:pPr>
            <w:pStyle w:val="Contents5"/>
            <w:tabs>
              <w:tab w:val="clear" w:pos="7892"/>
              <w:tab w:val="right" w:pos="9026" w:leader="dot"/>
            </w:tabs>
            <w:rPr/>
          </w:pPr>
          <w:hyperlink w:anchor="__RefHeading___Toc10079776_3381743652">
            <w:r>
              <w:rPr>
                <w:webHidden/>
                <w:rStyle w:val="IndexLink"/>
                <w:rtl w:val="true"/>
              </w:rPr>
              <w:t>تبدل الهزیمة إلی نصر</w:t>
            </w:r>
            <w:r>
              <w:rPr>
                <w:rStyle w:val="IndexLink"/>
                <w:rtl w:val="true"/>
              </w:rPr>
              <w:t>:</w:t>
              <w:tab/>
            </w:r>
            <w:r>
              <w:rPr>
                <w:rStyle w:val="IndexLink"/>
              </w:rPr>
              <w:t>111</w:t>
            </w:r>
          </w:hyperlink>
        </w:p>
        <w:p>
          <w:pPr>
            <w:pStyle w:val="Contents4"/>
            <w:tabs>
              <w:tab w:val="clear" w:pos="8176"/>
              <w:tab w:val="right" w:pos="9026" w:leader="dot"/>
            </w:tabs>
            <w:rPr/>
          </w:pPr>
          <w:hyperlink w:anchor="__RefHeading___Toc10079778_3381743652">
            <w:r>
              <w:rPr>
                <w:webHidden/>
                <w:rStyle w:val="IndexLink"/>
                <w:rtl w:val="true"/>
              </w:rPr>
              <w:t>تدبیر عظیم فی ظرف عسیر</w:t>
            </w:r>
            <w:r>
              <w:rPr>
                <w:rStyle w:val="IndexLink"/>
                <w:rtl w:val="true"/>
              </w:rPr>
              <w:tab/>
            </w:r>
            <w:r>
              <w:rPr>
                <w:rStyle w:val="IndexLink"/>
              </w:rPr>
              <w:t>115</w:t>
            </w:r>
          </w:hyperlink>
        </w:p>
        <w:p>
          <w:pPr>
            <w:pStyle w:val="Contents5"/>
            <w:tabs>
              <w:tab w:val="clear" w:pos="7892"/>
              <w:tab w:val="right" w:pos="9026" w:leader="dot"/>
            </w:tabs>
            <w:rPr/>
          </w:pPr>
          <w:hyperlink w:anchor="__RefHeading___Toc10079780_3381743652">
            <w:r>
              <w:rPr>
                <w:webHidden/>
                <w:rStyle w:val="IndexLink"/>
                <w:rtl w:val="true"/>
              </w:rPr>
              <w:t>المضائق</w:t>
            </w:r>
            <w:r>
              <w:rPr>
                <w:rStyle w:val="IndexLink"/>
                <w:rtl w:val="true"/>
              </w:rPr>
              <w:t>:</w:t>
              <w:tab/>
            </w:r>
            <w:r>
              <w:rPr>
                <w:rStyle w:val="IndexLink"/>
              </w:rPr>
              <w:t>115</w:t>
            </w:r>
          </w:hyperlink>
        </w:p>
        <w:p>
          <w:pPr>
            <w:pStyle w:val="Contents5"/>
            <w:tabs>
              <w:tab w:val="clear" w:pos="7892"/>
              <w:tab w:val="right" w:pos="9026" w:leader="dot"/>
            </w:tabs>
            <w:rPr/>
          </w:pPr>
          <w:hyperlink w:anchor="__RefHeading___Toc10079782_3381743652">
            <w:r>
              <w:rPr>
                <w:webHidden/>
                <w:rStyle w:val="IndexLink"/>
                <w:rtl w:val="true"/>
              </w:rPr>
              <w:t>مضائق عسیرة ومواطن خطیرة</w:t>
            </w:r>
            <w:r>
              <w:rPr>
                <w:rStyle w:val="IndexLink"/>
                <w:rtl w:val="true"/>
              </w:rPr>
              <w:t>:</w:t>
              <w:tab/>
            </w:r>
            <w:r>
              <w:rPr>
                <w:rStyle w:val="IndexLink"/>
              </w:rPr>
              <w:t>117</w:t>
            </w:r>
          </w:hyperlink>
        </w:p>
        <w:p>
          <w:pPr>
            <w:pStyle w:val="Contents5"/>
            <w:tabs>
              <w:tab w:val="clear" w:pos="7892"/>
              <w:tab w:val="right" w:pos="9026" w:leader="dot"/>
            </w:tabs>
            <w:rPr/>
          </w:pPr>
          <w:hyperlink w:anchor="__RefHeading___Toc10079784_3381743652">
            <w:r>
              <w:rPr>
                <w:webHidden/>
                <w:rStyle w:val="IndexLink"/>
                <w:rtl w:val="true"/>
              </w:rPr>
              <w:t>یوم حُنین</w:t>
            </w:r>
            <w:r>
              <w:rPr>
                <w:rStyle w:val="IndexLink"/>
                <w:rtl w:val="true"/>
              </w:rPr>
              <w:t>:</w:t>
              <w:tab/>
            </w:r>
            <w:r>
              <w:rPr>
                <w:rStyle w:val="IndexLink"/>
              </w:rPr>
              <w:t>120</w:t>
            </w:r>
          </w:hyperlink>
        </w:p>
        <w:p>
          <w:pPr>
            <w:pStyle w:val="Contents4"/>
            <w:tabs>
              <w:tab w:val="clear" w:pos="8176"/>
              <w:tab w:val="right" w:pos="9026" w:leader="dot"/>
            </w:tabs>
            <w:rPr/>
          </w:pPr>
          <w:hyperlink w:anchor="__RefHeading___Toc10079786_3381743652">
            <w:r>
              <w:rPr>
                <w:webHidden/>
                <w:rStyle w:val="IndexLink"/>
                <w:rtl w:val="true"/>
              </w:rPr>
              <w:t>المَعْلَمُ الجبری مِنْ جدید</w:t>
            </w:r>
            <w:r>
              <w:rPr>
                <w:rStyle w:val="IndexLink"/>
                <w:rtl w:val="true"/>
              </w:rPr>
              <w:tab/>
            </w:r>
            <w:r>
              <w:rPr>
                <w:rStyle w:val="IndexLink"/>
              </w:rPr>
              <w:t>122</w:t>
            </w:r>
          </w:hyperlink>
        </w:p>
        <w:p>
          <w:pPr>
            <w:pStyle w:val="Contents5"/>
            <w:tabs>
              <w:tab w:val="clear" w:pos="7892"/>
              <w:tab w:val="right" w:pos="9026" w:leader="dot"/>
            </w:tabs>
            <w:rPr/>
          </w:pPr>
          <w:hyperlink w:anchor="__RefHeading___Toc10079788_3381743652">
            <w:r>
              <w:rPr>
                <w:webHidden/>
                <w:rStyle w:val="IndexLink"/>
                <w:rtl w:val="true"/>
              </w:rPr>
              <w:t>غُلّت أیدیهم</w:t>
            </w:r>
            <w:r>
              <w:rPr>
                <w:rStyle w:val="IndexLink"/>
                <w:rtl w:val="true"/>
              </w:rPr>
              <w:t>:</w:t>
              <w:tab/>
            </w:r>
            <w:r>
              <w:rPr>
                <w:rStyle w:val="IndexLink"/>
              </w:rPr>
              <w:t>122</w:t>
            </w:r>
          </w:hyperlink>
        </w:p>
        <w:p>
          <w:pPr>
            <w:pStyle w:val="Contents5"/>
            <w:tabs>
              <w:tab w:val="clear" w:pos="7892"/>
              <w:tab w:val="right" w:pos="9026" w:leader="dot"/>
            </w:tabs>
            <w:rPr/>
          </w:pPr>
          <w:hyperlink w:anchor="__RefHeading___Toc10079790_3381743652">
            <w:r>
              <w:rPr>
                <w:webHidden/>
                <w:rStyle w:val="IndexLink"/>
                <w:rtl w:val="true"/>
              </w:rPr>
              <w:t>المسلک الجبری أنواع وأنماط</w:t>
            </w:r>
            <w:r>
              <w:rPr>
                <w:rStyle w:val="IndexLink"/>
                <w:rtl w:val="true"/>
              </w:rPr>
              <w:t>:</w:t>
              <w:tab/>
            </w:r>
            <w:r>
              <w:rPr>
                <w:rStyle w:val="IndexLink"/>
              </w:rPr>
              <w:t>125</w:t>
            </w:r>
          </w:hyperlink>
        </w:p>
        <w:p>
          <w:pPr>
            <w:pStyle w:val="Contents5"/>
            <w:tabs>
              <w:tab w:val="clear" w:pos="7892"/>
              <w:tab w:val="right" w:pos="9026" w:leader="dot"/>
            </w:tabs>
            <w:rPr/>
          </w:pPr>
          <w:hyperlink w:anchor="__RefHeading___Toc10079792_3381743652">
            <w:r>
              <w:rPr>
                <w:webHidden/>
                <w:rStyle w:val="IndexLink"/>
                <w:rtl w:val="true"/>
              </w:rPr>
              <w:t>الجبریة الصوفیة</w:t>
            </w:r>
            <w:r>
              <w:rPr>
                <w:rStyle w:val="IndexLink"/>
                <w:rtl w:val="true"/>
              </w:rPr>
              <w:t>:</w:t>
              <w:tab/>
            </w:r>
            <w:r>
              <w:rPr>
                <w:rStyle w:val="IndexLink"/>
              </w:rPr>
              <w:t>125</w:t>
            </w:r>
          </w:hyperlink>
        </w:p>
        <w:p>
          <w:pPr>
            <w:pStyle w:val="Contents5"/>
            <w:tabs>
              <w:tab w:val="clear" w:pos="7892"/>
              <w:tab w:val="right" w:pos="9026" w:leader="dot"/>
            </w:tabs>
            <w:rPr/>
          </w:pPr>
          <w:hyperlink w:anchor="__RefHeading___Toc10079794_3381743652">
            <w:r>
              <w:rPr>
                <w:webHidden/>
                <w:rStyle w:val="IndexLink"/>
                <w:rtl w:val="true"/>
              </w:rPr>
              <w:t>المنطق الحسینی یحاکم الجبریة</w:t>
            </w:r>
            <w:r>
              <w:rPr>
                <w:rStyle w:val="IndexLink"/>
                <w:rtl w:val="true"/>
              </w:rPr>
              <w:t>:</w:t>
              <w:tab/>
            </w:r>
            <w:r>
              <w:rPr>
                <w:rStyle w:val="IndexLink"/>
              </w:rPr>
              <w:t>126</w:t>
            </w:r>
          </w:hyperlink>
        </w:p>
        <w:p>
          <w:pPr>
            <w:pStyle w:val="Contents5"/>
            <w:tabs>
              <w:tab w:val="clear" w:pos="7892"/>
              <w:tab w:val="right" w:pos="9026" w:leader="dot"/>
            </w:tabs>
            <w:rPr/>
          </w:pPr>
          <w:hyperlink w:anchor="__RefHeading___Toc10079796_3381743652">
            <w:r>
              <w:rPr>
                <w:webHidden/>
                <w:rStyle w:val="IndexLink"/>
                <w:rtl w:val="true"/>
              </w:rPr>
              <w:t>مراتب النجاح فی الابتلاء الإلهی</w:t>
            </w:r>
            <w:r>
              <w:rPr>
                <w:rStyle w:val="IndexLink"/>
                <w:rtl w:val="true"/>
              </w:rPr>
              <w:t>:</w:t>
              <w:tab/>
            </w:r>
            <w:r>
              <w:rPr>
                <w:rStyle w:val="IndexLink"/>
              </w:rPr>
              <w:t>127</w:t>
            </w:r>
          </w:hyperlink>
        </w:p>
        <w:p>
          <w:pPr>
            <w:pStyle w:val="Contents5"/>
            <w:tabs>
              <w:tab w:val="clear" w:pos="7892"/>
              <w:tab w:val="right" w:pos="9026" w:leader="dot"/>
            </w:tabs>
            <w:rPr/>
          </w:pPr>
          <w:hyperlink w:anchor="__RefHeading___Toc10079798_3381743652">
            <w:r>
              <w:rPr>
                <w:webHidden/>
                <w:rStyle w:val="IndexLink"/>
                <w:rtl w:val="true"/>
              </w:rPr>
              <w:t>النشاط والحرکة الحسینیة</w:t>
            </w:r>
            <w:r>
              <w:rPr>
                <w:rStyle w:val="IndexLink"/>
                <w:rtl w:val="true"/>
              </w:rPr>
              <w:t>:</w:t>
              <w:tab/>
            </w:r>
            <w:r>
              <w:rPr>
                <w:rStyle w:val="IndexLink"/>
              </w:rPr>
              <w:t>130</w:t>
            </w:r>
          </w:hyperlink>
        </w:p>
        <w:p>
          <w:pPr>
            <w:pStyle w:val="Contents5"/>
            <w:tabs>
              <w:tab w:val="clear" w:pos="7892"/>
              <w:tab w:val="right" w:pos="9026" w:leader="dot"/>
            </w:tabs>
            <w:rPr/>
          </w:pPr>
          <w:hyperlink w:anchor="__RefHeading___Toc10079800_3381743652">
            <w:r>
              <w:rPr>
                <w:webHidden/>
                <w:rStyle w:val="IndexLink"/>
                <w:rtl w:val="true"/>
              </w:rPr>
              <w:t>النشاط والحرکة الیونسیة</w:t>
            </w:r>
            <w:r>
              <w:rPr>
                <w:rStyle w:val="IndexLink"/>
                <w:rtl w:val="true"/>
              </w:rPr>
              <w:t>:</w:t>
              <w:tab/>
            </w:r>
            <w:r>
              <w:rPr>
                <w:rStyle w:val="IndexLink"/>
              </w:rPr>
              <w:t>132</w:t>
            </w:r>
          </w:hyperlink>
        </w:p>
        <w:p>
          <w:pPr>
            <w:pStyle w:val="Contents4"/>
            <w:tabs>
              <w:tab w:val="clear" w:pos="8176"/>
              <w:tab w:val="right" w:pos="9026" w:leader="dot"/>
            </w:tabs>
            <w:rPr/>
          </w:pPr>
          <w:hyperlink w:anchor="__RefHeading___Toc10079802_3381743652">
            <w:r>
              <w:rPr>
                <w:webHidden/>
                <w:rStyle w:val="IndexLink"/>
                <w:rtl w:val="true"/>
              </w:rPr>
              <w:t>شجاعة إدارة الأزمات وإمامة الأُمّة</w:t>
            </w:r>
            <w:r>
              <w:rPr>
                <w:rStyle w:val="IndexLink"/>
                <w:rtl w:val="true"/>
              </w:rPr>
              <w:tab/>
            </w:r>
            <w:r>
              <w:rPr>
                <w:rStyle w:val="IndexLink"/>
              </w:rPr>
              <w:t>134</w:t>
            </w:r>
          </w:hyperlink>
        </w:p>
        <w:p>
          <w:pPr>
            <w:pStyle w:val="Contents5"/>
            <w:tabs>
              <w:tab w:val="clear" w:pos="7892"/>
              <w:tab w:val="right" w:pos="9026" w:leader="dot"/>
            </w:tabs>
            <w:rPr/>
          </w:pPr>
          <w:hyperlink w:anchor="__RefHeading___Toc10079804_3381743652">
            <w:r>
              <w:rPr>
                <w:webHidden/>
                <w:rStyle w:val="IndexLink"/>
                <w:rtl w:val="true"/>
              </w:rPr>
              <w:t>شُجاعة التدبیر</w:t>
            </w:r>
            <w:r>
              <w:rPr>
                <w:rStyle w:val="IndexLink"/>
                <w:rtl w:val="true"/>
              </w:rPr>
              <w:t>:</w:t>
              <w:tab/>
            </w:r>
            <w:r>
              <w:rPr>
                <w:rStyle w:val="IndexLink"/>
              </w:rPr>
              <w:t>134</w:t>
            </w:r>
          </w:hyperlink>
        </w:p>
        <w:p>
          <w:pPr>
            <w:pStyle w:val="Contents5"/>
            <w:tabs>
              <w:tab w:val="clear" w:pos="7892"/>
              <w:tab w:val="right" w:pos="9026" w:leader="dot"/>
            </w:tabs>
            <w:rPr/>
          </w:pPr>
          <w:hyperlink w:anchor="__RefHeading___Toc10079806_3381743652">
            <w:r>
              <w:rPr>
                <w:webHidden/>
                <w:rStyle w:val="IndexLink"/>
                <w:rtl w:val="true"/>
              </w:rPr>
              <w:t>الغصة والفرصة</w:t>
            </w:r>
            <w:r>
              <w:rPr>
                <w:rStyle w:val="IndexLink"/>
                <w:rtl w:val="true"/>
              </w:rPr>
              <w:t>:</w:t>
              <w:tab/>
            </w:r>
            <w:r>
              <w:rPr>
                <w:rStyle w:val="IndexLink"/>
              </w:rPr>
              <w:t>135</w:t>
            </w:r>
          </w:hyperlink>
        </w:p>
        <w:p>
          <w:pPr>
            <w:pStyle w:val="Contents4"/>
            <w:tabs>
              <w:tab w:val="clear" w:pos="8176"/>
              <w:tab w:val="right" w:pos="9026" w:leader="dot"/>
            </w:tabs>
            <w:rPr/>
          </w:pPr>
          <w:hyperlink w:anchor="__RefHeading___Toc10079808_3381743652">
            <w:r>
              <w:rPr>
                <w:webHidden/>
                <w:rStyle w:val="IndexLink"/>
                <w:rtl w:val="true"/>
              </w:rPr>
              <w:t>حتمیة عدم النصر لا تُنافی إمکانیة الفتح</w:t>
            </w:r>
            <w:r>
              <w:rPr>
                <w:rStyle w:val="IndexLink"/>
                <w:rtl w:val="true"/>
              </w:rPr>
              <w:tab/>
            </w:r>
            <w:r>
              <w:rPr>
                <w:rStyle w:val="IndexLink"/>
              </w:rPr>
              <w:t>138</w:t>
            </w:r>
          </w:hyperlink>
        </w:p>
        <w:p>
          <w:pPr>
            <w:pStyle w:val="Contents5"/>
            <w:tabs>
              <w:tab w:val="clear" w:pos="7892"/>
              <w:tab w:val="right" w:pos="9026" w:leader="dot"/>
            </w:tabs>
            <w:rPr/>
          </w:pPr>
          <w:hyperlink w:anchor="__RefHeading___Toc10079810_3381743652">
            <w:r>
              <w:rPr>
                <w:webHidden/>
                <w:rStyle w:val="IndexLink"/>
                <w:rtl w:val="true"/>
              </w:rPr>
              <w:t>شهادة الفتح</w:t>
            </w:r>
            <w:r>
              <w:rPr>
                <w:rStyle w:val="IndexLink"/>
                <w:rtl w:val="true"/>
              </w:rPr>
              <w:t>:</w:t>
              <w:tab/>
            </w:r>
            <w:r>
              <w:rPr>
                <w:rStyle w:val="IndexLink"/>
              </w:rPr>
              <w:t>138</w:t>
            </w:r>
          </w:hyperlink>
        </w:p>
        <w:p>
          <w:pPr>
            <w:pStyle w:val="Contents4"/>
            <w:tabs>
              <w:tab w:val="clear" w:pos="8176"/>
              <w:tab w:val="right" w:pos="9026" w:leader="dot"/>
            </w:tabs>
            <w:rPr/>
          </w:pPr>
          <w:hyperlink w:anchor="__RefHeading___Toc10079812_3381743652">
            <w:r>
              <w:rPr>
                <w:webHidden/>
                <w:rStyle w:val="IndexLink"/>
                <w:rtl w:val="true"/>
              </w:rPr>
              <w:t>فتح الحسین أم حسین الفتح</w:t>
            </w:r>
            <w:r>
              <w:rPr>
                <w:rStyle w:val="IndexLink"/>
                <w:rtl w:val="true"/>
              </w:rPr>
              <w:tab/>
            </w:r>
            <w:r>
              <w:rPr>
                <w:rStyle w:val="IndexLink"/>
              </w:rPr>
              <w:t>140</w:t>
            </w:r>
          </w:hyperlink>
        </w:p>
        <w:p>
          <w:pPr>
            <w:pStyle w:val="Contents2"/>
            <w:tabs>
              <w:tab w:val="clear" w:pos="8743"/>
              <w:tab w:val="right" w:pos="9026" w:leader="dot"/>
            </w:tabs>
            <w:rPr/>
          </w:pPr>
          <w:hyperlink w:anchor="__RefHeading___Toc10079814_3381743652">
            <w:r>
              <w:rPr>
                <w:webHidden/>
                <w:rStyle w:val="IndexLink"/>
                <w:rtl w:val="true"/>
              </w:rPr>
              <w:t>القسم الثانی</w:t>
            </w:r>
            <w:r>
              <w:rPr>
                <w:rStyle w:val="IndexLink"/>
                <w:rtl w:val="true"/>
              </w:rPr>
              <w:t xml:space="preserve">: </w:t>
            </w:r>
            <w:r>
              <w:rPr>
                <w:rStyle w:val="IndexLink"/>
                <w:rtl w:val="true"/>
              </w:rPr>
              <w:t>خارطة مسؤولیات العصر الراهن</w:t>
            </w:r>
            <w:r>
              <w:rPr>
                <w:rStyle w:val="IndexLink"/>
                <w:rtl w:val="true"/>
              </w:rPr>
              <w:tab/>
            </w:r>
            <w:r>
              <w:rPr>
                <w:rStyle w:val="IndexLink"/>
              </w:rPr>
              <w:t>144</w:t>
            </w:r>
          </w:hyperlink>
        </w:p>
        <w:p>
          <w:pPr>
            <w:pStyle w:val="Contents3"/>
            <w:tabs>
              <w:tab w:val="clear" w:pos="8459"/>
              <w:tab w:val="right" w:pos="9026" w:leader="dot"/>
            </w:tabs>
            <w:rPr/>
          </w:pPr>
          <w:hyperlink w:anchor="__RefHeading___Toc10079816_338174365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0079818_3381743652">
            <w:r>
              <w:rPr>
                <w:webHidden/>
                <w:rStyle w:val="IndexLink"/>
                <w:rtl w:val="true"/>
              </w:rPr>
              <w:t>الفصل الأول</w:t>
            </w:r>
            <w:r>
              <w:rPr>
                <w:rStyle w:val="IndexLink"/>
                <w:rtl w:val="true"/>
              </w:rPr>
              <w:t xml:space="preserve">: </w:t>
            </w:r>
            <w:r>
              <w:rPr>
                <w:rStyle w:val="IndexLink"/>
                <w:rtl w:val="true"/>
              </w:rPr>
              <w:t>خارطة المسؤولیات فی النشاط الوظیفی الدینی السیاسی والإجتماعی</w:t>
            </w:r>
            <w:r>
              <w:rPr>
                <w:rStyle w:val="IndexLink"/>
                <w:rtl w:val="true"/>
              </w:rPr>
              <w:tab/>
            </w:r>
            <w:r>
              <w:rPr>
                <w:rStyle w:val="IndexLink"/>
              </w:rPr>
              <w:t>146</w:t>
            </w:r>
          </w:hyperlink>
        </w:p>
        <w:p>
          <w:pPr>
            <w:pStyle w:val="Contents4"/>
            <w:tabs>
              <w:tab w:val="clear" w:pos="8176"/>
              <w:tab w:val="right" w:pos="9026" w:leader="dot"/>
            </w:tabs>
            <w:rPr/>
          </w:pPr>
          <w:hyperlink w:anchor="__RefHeading___Toc10079820_3381743652">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0079822_3381743652">
            <w:r>
              <w:rPr>
                <w:webHidden/>
                <w:rStyle w:val="IndexLink"/>
                <w:rtl w:val="true"/>
              </w:rPr>
              <w:t>سبعة قواعد منهجیة و خاتمة</w:t>
            </w:r>
            <w:r>
              <w:rPr>
                <w:rStyle w:val="IndexLink"/>
                <w:rtl w:val="true"/>
              </w:rPr>
              <w:tab/>
            </w:r>
            <w:r>
              <w:rPr>
                <w:rStyle w:val="IndexLink"/>
              </w:rPr>
              <w:t>148</w:t>
            </w:r>
          </w:hyperlink>
        </w:p>
        <w:p>
          <w:pPr>
            <w:pStyle w:val="Contents4"/>
            <w:tabs>
              <w:tab w:val="clear" w:pos="8176"/>
              <w:tab w:val="right" w:pos="9026" w:leader="dot"/>
            </w:tabs>
            <w:rPr/>
          </w:pPr>
          <w:hyperlink w:anchor="__RefHeading___Toc10079824_3381743652">
            <w:r>
              <w:rPr>
                <w:webHidden/>
                <w:rStyle w:val="IndexLink"/>
                <w:rtl w:val="true"/>
              </w:rPr>
              <w:t>مقدمة</w:t>
            </w:r>
            <w:r>
              <w:rPr>
                <w:rStyle w:val="IndexLink"/>
                <w:rtl w:val="true"/>
              </w:rPr>
              <w:t>:</w:t>
              <w:tab/>
            </w:r>
            <w:r>
              <w:rPr>
                <w:rStyle w:val="IndexLink"/>
              </w:rPr>
              <w:t>150</w:t>
            </w:r>
          </w:hyperlink>
        </w:p>
        <w:p>
          <w:pPr>
            <w:pStyle w:val="Contents4"/>
            <w:tabs>
              <w:tab w:val="clear" w:pos="8176"/>
              <w:tab w:val="right" w:pos="9026" w:leader="dot"/>
            </w:tabs>
            <w:rPr/>
          </w:pPr>
          <w:hyperlink w:anchor="__RefHeading___Toc10079826_3381743652">
            <w:r>
              <w:rPr>
                <w:webHidden/>
                <w:rStyle w:val="IndexLink"/>
                <w:rtl w:val="true"/>
              </w:rPr>
              <w:t>القاعدة الأولی</w:t>
            </w:r>
            <w:r>
              <w:rPr>
                <w:rStyle w:val="IndexLink"/>
                <w:rtl w:val="true"/>
              </w:rPr>
              <w:t>: (</w:t>
            </w:r>
            <w:r>
              <w:rPr>
                <w:rStyle w:val="IndexLink"/>
                <w:rtl w:val="true"/>
              </w:rPr>
              <w:t>کُنْ حِلْسَاً</w:t>
            </w:r>
            <w:r>
              <w:rPr>
                <w:rStyle w:val="IndexLink"/>
                <w:rtl w:val="true"/>
              </w:rPr>
              <w:t xml:space="preserve">) </w:t>
            </w:r>
            <w:r>
              <w:rPr>
                <w:rStyle w:val="IndexLink"/>
                <w:rtl w:val="true"/>
              </w:rPr>
              <w:t>والأحلاس فِی البیوت</w:t>
            </w:r>
            <w:r>
              <w:rPr>
                <w:rStyle w:val="IndexLink"/>
                <w:rtl w:val="true"/>
              </w:rPr>
              <w:tab/>
            </w:r>
            <w:r>
              <w:rPr>
                <w:rStyle w:val="IndexLink"/>
              </w:rPr>
              <w:t>151</w:t>
            </w:r>
          </w:hyperlink>
        </w:p>
        <w:p>
          <w:pPr>
            <w:pStyle w:val="Contents5"/>
            <w:tabs>
              <w:tab w:val="clear" w:pos="7892"/>
              <w:tab w:val="right" w:pos="9026" w:leader="dot"/>
            </w:tabs>
            <w:rPr/>
          </w:pPr>
          <w:hyperlink w:anchor="__RefHeading___Toc10079828_3381743652">
            <w:r>
              <w:rPr>
                <w:webHidden/>
                <w:rStyle w:val="IndexLink"/>
                <w:rtl w:val="true"/>
              </w:rPr>
              <w:t xml:space="preserve">- </w:t>
            </w:r>
            <w:r>
              <w:rPr>
                <w:rStyle w:val="IndexLink"/>
                <w:rtl w:val="true"/>
              </w:rPr>
              <w:t xml:space="preserve">کُنْ حلساً مِنْ أحلاس بیتک </w:t>
            </w:r>
            <w:r>
              <w:rPr>
                <w:rStyle w:val="IndexLink"/>
                <w:rtl w:val="true"/>
              </w:rPr>
              <w:t>-</w:t>
              <w:tab/>
            </w:r>
            <w:r>
              <w:rPr>
                <w:rStyle w:val="IndexLink"/>
              </w:rPr>
              <w:t>151</w:t>
            </w:r>
          </w:hyperlink>
        </w:p>
        <w:p>
          <w:pPr>
            <w:pStyle w:val="Contents5"/>
            <w:tabs>
              <w:tab w:val="clear" w:pos="7892"/>
              <w:tab w:val="right" w:pos="9026" w:leader="dot"/>
            </w:tabs>
            <w:rPr/>
          </w:pPr>
          <w:hyperlink w:anchor="__RefHeading___Toc10079830_3381743652">
            <w:r>
              <w:rPr>
                <w:webHidden/>
                <w:rStyle w:val="IndexLink"/>
                <w:rtl w:val="true"/>
              </w:rPr>
              <w:t>المعانی اللغویة للحلس</w:t>
            </w:r>
            <w:r>
              <w:rPr>
                <w:rStyle w:val="IndexLink"/>
                <w:rtl w:val="true"/>
              </w:rPr>
              <w:t>:</w:t>
              <w:tab/>
            </w:r>
            <w:r>
              <w:rPr>
                <w:rStyle w:val="IndexLink"/>
              </w:rPr>
              <w:t>153</w:t>
            </w:r>
          </w:hyperlink>
        </w:p>
        <w:p>
          <w:pPr>
            <w:pStyle w:val="Contents5"/>
            <w:tabs>
              <w:tab w:val="clear" w:pos="7892"/>
              <w:tab w:val="right" w:pos="9026" w:leader="dot"/>
            </w:tabs>
            <w:rPr/>
          </w:pPr>
          <w:hyperlink w:anchor="__RefHeading___Toc10079832_3381743652">
            <w:r>
              <w:rPr>
                <w:webHidden/>
                <w:rStyle w:val="IndexLink"/>
                <w:rtl w:val="true"/>
              </w:rPr>
              <w:t>نتائج مُهمّة‌مِنْ معنی الحلس</w:t>
            </w:r>
            <w:r>
              <w:rPr>
                <w:rStyle w:val="IndexLink"/>
                <w:rtl w:val="true"/>
              </w:rPr>
              <w:t>:</w:t>
              <w:tab/>
            </w:r>
            <w:r>
              <w:rPr>
                <w:rStyle w:val="IndexLink"/>
              </w:rPr>
              <w:t>155</w:t>
            </w:r>
          </w:hyperlink>
        </w:p>
        <w:p>
          <w:pPr>
            <w:pStyle w:val="Contents5"/>
            <w:tabs>
              <w:tab w:val="clear" w:pos="7892"/>
              <w:tab w:val="right" w:pos="9026" w:leader="dot"/>
            </w:tabs>
            <w:rPr/>
          </w:pPr>
          <w:hyperlink w:anchor="__RefHeading___Toc10079834_3381743652">
            <w:r>
              <w:rPr>
                <w:webHidden/>
                <w:rStyle w:val="IndexLink"/>
                <w:rtl w:val="true"/>
              </w:rPr>
              <w:t xml:space="preserve">ما هُوَ معنی </w:t>
            </w:r>
            <w:r>
              <w:rPr>
                <w:rStyle w:val="IndexLink"/>
                <w:rtl w:val="true"/>
              </w:rPr>
              <w:t>(</w:t>
            </w:r>
            <w:r>
              <w:rPr>
                <w:rStyle w:val="IndexLink"/>
                <w:rtl w:val="true"/>
              </w:rPr>
              <w:t>البیت</w:t>
            </w:r>
            <w:r>
              <w:rPr>
                <w:rStyle w:val="IndexLink"/>
                <w:rtl w:val="true"/>
              </w:rPr>
              <w:t xml:space="preserve">) </w:t>
            </w:r>
            <w:r>
              <w:rPr>
                <w:rStyle w:val="IndexLink"/>
                <w:rtl w:val="true"/>
              </w:rPr>
              <w:t>الذی وَرَدَفِی الروایة</w:t>
            </w:r>
            <w:r>
              <w:rPr>
                <w:rStyle w:val="IndexLink"/>
                <w:rtl w:val="true"/>
              </w:rPr>
              <w:t>:</w:t>
              <w:tab/>
            </w:r>
            <w:r>
              <w:rPr>
                <w:rStyle w:val="IndexLink"/>
              </w:rPr>
              <w:t>156</w:t>
            </w:r>
          </w:hyperlink>
        </w:p>
        <w:p>
          <w:pPr>
            <w:pStyle w:val="Contents4"/>
            <w:tabs>
              <w:tab w:val="clear" w:pos="8176"/>
              <w:tab w:val="right" w:pos="9026" w:leader="dot"/>
            </w:tabs>
            <w:rPr/>
          </w:pPr>
          <w:hyperlink w:anchor="__RefHeading___Toc10079836_3381743652">
            <w:r>
              <w:rPr>
                <w:webHidden/>
                <w:rStyle w:val="IndexLink"/>
                <w:rtl w:val="true"/>
              </w:rPr>
              <w:t>موسی علیه السلام حلس البیوت</w:t>
            </w:r>
            <w:r>
              <w:rPr>
                <w:rStyle w:val="IndexLink"/>
                <w:rtl w:val="true"/>
              </w:rPr>
              <w:tab/>
            </w:r>
            <w:r>
              <w:rPr>
                <w:rStyle w:val="IndexLink"/>
              </w:rPr>
              <w:t>162</w:t>
            </w:r>
          </w:hyperlink>
        </w:p>
        <w:p>
          <w:pPr>
            <w:pStyle w:val="Contents4"/>
            <w:tabs>
              <w:tab w:val="clear" w:pos="8176"/>
              <w:tab w:val="right" w:pos="9026" w:leader="dot"/>
            </w:tabs>
            <w:rPr/>
          </w:pPr>
          <w:hyperlink w:anchor="__RefHeading___Toc10079838_3381743652">
            <w:r>
              <w:rPr>
                <w:webHidden/>
                <w:rStyle w:val="IndexLink"/>
                <w:rtl w:val="true"/>
              </w:rPr>
              <w:t xml:space="preserve">فهم جدید لمعنی </w:t>
            </w:r>
            <w:r>
              <w:rPr>
                <w:rStyle w:val="IndexLink"/>
                <w:rtl w:val="true"/>
              </w:rPr>
              <w:t>(</w:t>
            </w:r>
            <w:r>
              <w:rPr>
                <w:rStyle w:val="IndexLink"/>
                <w:rtl w:val="true"/>
              </w:rPr>
              <w:t>حین</w:t>
            </w:r>
            <w:r>
              <w:rPr>
                <w:rStyle w:val="IndexLink"/>
                <w:rtl w:val="true"/>
              </w:rPr>
              <w:t xml:space="preserve">) </w:t>
            </w:r>
            <w:r>
              <w:rPr>
                <w:rStyle w:val="IndexLink"/>
                <w:rtl w:val="true"/>
              </w:rPr>
              <w:t>التی وردت فی الزیارة</w:t>
            </w:r>
            <w:r>
              <w:rPr>
                <w:rStyle w:val="IndexLink"/>
                <w:rtl w:val="true"/>
              </w:rPr>
              <w:tab/>
            </w:r>
            <w:r>
              <w:rPr>
                <w:rStyle w:val="IndexLink"/>
              </w:rPr>
              <w:t>164</w:t>
            </w:r>
          </w:hyperlink>
        </w:p>
        <w:p>
          <w:pPr>
            <w:pStyle w:val="Contents4"/>
            <w:tabs>
              <w:tab w:val="clear" w:pos="8176"/>
              <w:tab w:val="right" w:pos="9026" w:leader="dot"/>
            </w:tabs>
            <w:rPr/>
          </w:pPr>
          <w:hyperlink w:anchor="__RefHeading___Toc10079840_3381743652">
            <w:r>
              <w:rPr>
                <w:webHidden/>
                <w:rStyle w:val="IndexLink"/>
                <w:rtl w:val="true"/>
              </w:rPr>
              <w:t xml:space="preserve">القضیة الحینیة </w:t>
            </w:r>
            <w:r>
              <w:rPr>
                <w:rStyle w:val="IndexLink"/>
                <w:rtl w:val="true"/>
              </w:rPr>
              <w:t>...</w:t>
              <w:tab/>
            </w:r>
            <w:r>
              <w:rPr>
                <w:rStyle w:val="IndexLink"/>
              </w:rPr>
              <w:t>164</w:t>
            </w:r>
          </w:hyperlink>
        </w:p>
        <w:p>
          <w:pPr>
            <w:pStyle w:val="Contents5"/>
            <w:tabs>
              <w:tab w:val="clear" w:pos="7892"/>
              <w:tab w:val="right" w:pos="9026" w:leader="dot"/>
            </w:tabs>
            <w:rPr/>
          </w:pPr>
          <w:hyperlink w:anchor="__RefHeading___Toc10079842_3381743652">
            <w:r>
              <w:rPr>
                <w:webHidden/>
                <w:rStyle w:val="IndexLink"/>
                <w:rtl w:val="true"/>
              </w:rPr>
              <w:t>الوطسطیة فی میزان العمل</w:t>
            </w:r>
            <w:r>
              <w:rPr>
                <w:rStyle w:val="IndexLink"/>
                <w:rtl w:val="true"/>
              </w:rPr>
              <w:tab/>
            </w:r>
            <w:r>
              <w:rPr>
                <w:rStyle w:val="IndexLink"/>
              </w:rPr>
              <w:t>164</w:t>
            </w:r>
          </w:hyperlink>
        </w:p>
        <w:p>
          <w:pPr>
            <w:pStyle w:val="Contents6"/>
            <w:tabs>
              <w:tab w:val="clear" w:pos="7609"/>
              <w:tab w:val="right" w:pos="9026" w:leader="dot"/>
            </w:tabs>
            <w:rPr/>
          </w:pPr>
          <w:hyperlink w:anchor="__RefHeading___Toc10079844_3381743652">
            <w:r>
              <w:rPr>
                <w:webHidden/>
                <w:rStyle w:val="IndexLink"/>
                <w:rtl w:val="true"/>
              </w:rPr>
              <w:t>الدور المنقذ لتوازن سفینة المؤمنین والمسلمین عن الغرق المتطرف</w:t>
            </w:r>
            <w:r>
              <w:rPr>
                <w:rStyle w:val="IndexLink"/>
                <w:rtl w:val="true"/>
              </w:rPr>
              <w:tab/>
            </w:r>
            <w:r>
              <w:rPr>
                <w:rStyle w:val="IndexLink"/>
              </w:rPr>
              <w:t>164</w:t>
            </w:r>
          </w:hyperlink>
        </w:p>
        <w:p>
          <w:pPr>
            <w:pStyle w:val="Contents4"/>
            <w:tabs>
              <w:tab w:val="clear" w:pos="8176"/>
              <w:tab w:val="right" w:pos="9026" w:leader="dot"/>
            </w:tabs>
            <w:rPr/>
          </w:pPr>
          <w:hyperlink w:anchor="__RefHeading___Toc10079846_3381743652">
            <w:r>
              <w:rPr>
                <w:webHidden/>
                <w:rStyle w:val="IndexLink"/>
                <w:rtl w:val="true"/>
              </w:rPr>
              <w:t>الوسطیة فی قوام العمل حین عجز الأمة</w:t>
            </w:r>
            <w:r>
              <w:rPr>
                <w:rStyle w:val="IndexLink"/>
                <w:rtl w:val="true"/>
              </w:rPr>
              <w:tab/>
            </w:r>
            <w:r>
              <w:rPr>
                <w:rStyle w:val="IndexLink"/>
              </w:rPr>
              <w:t>165</w:t>
            </w:r>
          </w:hyperlink>
        </w:p>
        <w:p>
          <w:pPr>
            <w:pStyle w:val="Contents4"/>
            <w:tabs>
              <w:tab w:val="clear" w:pos="8176"/>
              <w:tab w:val="right" w:pos="9026" w:leader="dot"/>
            </w:tabs>
            <w:rPr/>
          </w:pPr>
          <w:hyperlink w:anchor="__RefHeading___Toc10079848_3381743652">
            <w:r>
              <w:rPr>
                <w:webHidden/>
                <w:rStyle w:val="IndexLink"/>
                <w:rtl w:val="true"/>
              </w:rPr>
              <w:t>المعادل الموضوعی</w:t>
            </w:r>
            <w:r>
              <w:rPr>
                <w:rStyle w:val="IndexLink"/>
                <w:rtl w:val="true"/>
              </w:rPr>
              <w:tab/>
            </w:r>
            <w:r>
              <w:rPr>
                <w:rStyle w:val="IndexLink"/>
              </w:rPr>
              <w:t>165</w:t>
            </w:r>
          </w:hyperlink>
        </w:p>
        <w:p>
          <w:pPr>
            <w:pStyle w:val="Contents5"/>
            <w:tabs>
              <w:tab w:val="clear" w:pos="7892"/>
              <w:tab w:val="right" w:pos="9026" w:leader="dot"/>
            </w:tabs>
            <w:rPr/>
          </w:pPr>
          <w:hyperlink w:anchor="__RefHeading___Toc10079850_3381743652">
            <w:r>
              <w:rPr>
                <w:webHidden/>
                <w:rStyle w:val="IndexLink"/>
                <w:rtl w:val="true"/>
              </w:rPr>
              <w:t xml:space="preserve">... </w:t>
            </w:r>
            <w:r>
              <w:rPr>
                <w:rStyle w:val="IndexLink"/>
                <w:rtl w:val="true"/>
              </w:rPr>
              <w:t>العامل المشترک الأکبر</w:t>
            </w:r>
            <w:r>
              <w:rPr>
                <w:rStyle w:val="IndexLink"/>
                <w:rtl w:val="true"/>
              </w:rPr>
              <w:tab/>
            </w:r>
            <w:r>
              <w:rPr>
                <w:rStyle w:val="IndexLink"/>
              </w:rPr>
              <w:t>165</w:t>
            </w:r>
          </w:hyperlink>
        </w:p>
        <w:p>
          <w:pPr>
            <w:pStyle w:val="Contents5"/>
            <w:tabs>
              <w:tab w:val="clear" w:pos="7892"/>
              <w:tab w:val="right" w:pos="9026" w:leader="dot"/>
            </w:tabs>
            <w:rPr/>
          </w:pPr>
          <w:hyperlink w:anchor="__RefHeading___Toc10079852_3381743652">
            <w:r>
              <w:rPr>
                <w:webHidden/>
                <w:rStyle w:val="IndexLink"/>
                <w:rtl w:val="true"/>
              </w:rPr>
              <w:t xml:space="preserve">الوسطیة بمعنی </w:t>
            </w:r>
            <w:r>
              <w:rPr>
                <w:rStyle w:val="IndexLink"/>
                <w:rtl w:val="true"/>
              </w:rPr>
              <w:t>(</w:t>
            </w:r>
            <w:r>
              <w:rPr>
                <w:rStyle w:val="IndexLink"/>
                <w:rtl w:val="true"/>
              </w:rPr>
              <w:t>بیضة القبان</w:t>
            </w:r>
            <w:r>
              <w:rPr>
                <w:rStyle w:val="IndexLink"/>
                <w:rtl w:val="true"/>
              </w:rPr>
              <w:t>):</w:t>
              <w:tab/>
            </w:r>
            <w:r>
              <w:rPr>
                <w:rStyle w:val="IndexLink"/>
              </w:rPr>
              <w:t>165</w:t>
            </w:r>
          </w:hyperlink>
        </w:p>
        <w:p>
          <w:pPr>
            <w:pStyle w:val="Contents5"/>
            <w:tabs>
              <w:tab w:val="clear" w:pos="7892"/>
              <w:tab w:val="right" w:pos="9026" w:leader="dot"/>
            </w:tabs>
            <w:rPr/>
          </w:pPr>
          <w:hyperlink w:anchor="__RefHeading___Toc10079854_3381743652">
            <w:r>
              <w:rPr>
                <w:webHidden/>
                <w:rStyle w:val="IndexLink"/>
                <w:rtl w:val="true"/>
              </w:rPr>
              <w:t>أیها المؤمن</w:t>
            </w:r>
            <w:r>
              <w:rPr>
                <w:rStyle w:val="IndexLink"/>
                <w:rtl w:val="true"/>
              </w:rPr>
              <w:t>:</w:t>
              <w:tab/>
            </w:r>
            <w:r>
              <w:rPr>
                <w:rStyle w:val="IndexLink"/>
              </w:rPr>
              <w:t>166</w:t>
            </w:r>
          </w:hyperlink>
        </w:p>
        <w:p>
          <w:pPr>
            <w:pStyle w:val="Contents5"/>
            <w:tabs>
              <w:tab w:val="clear" w:pos="7892"/>
              <w:tab w:val="right" w:pos="9026" w:leader="dot"/>
            </w:tabs>
            <w:rPr/>
          </w:pPr>
          <w:hyperlink w:anchor="__RefHeading___Toc10079856_3381743652">
            <w:r>
              <w:rPr>
                <w:webHidden/>
                <w:rStyle w:val="IndexLink"/>
                <w:rtl w:val="true"/>
              </w:rPr>
              <w:t>قاعدة</w:t>
            </w:r>
            <w:r>
              <w:rPr>
                <w:rStyle w:val="IndexLink"/>
                <w:rtl w:val="true"/>
              </w:rPr>
              <w:t>:</w:t>
            </w:r>
            <w:r>
              <w:rPr>
                <w:rStyle w:val="IndexLink"/>
                <w:rtl w:val="true"/>
              </w:rPr>
              <w:t>الصبر والتصبر</w:t>
            </w:r>
            <w:r>
              <w:rPr>
                <w:rStyle w:val="IndexLink"/>
                <w:rtl w:val="true"/>
              </w:rPr>
              <w:tab/>
            </w:r>
            <w:r>
              <w:rPr>
                <w:rStyle w:val="IndexLink"/>
              </w:rPr>
              <w:t>166</w:t>
            </w:r>
          </w:hyperlink>
        </w:p>
        <w:p>
          <w:pPr>
            <w:pStyle w:val="Contents4"/>
            <w:tabs>
              <w:tab w:val="clear" w:pos="8176"/>
              <w:tab w:val="right" w:pos="9026" w:leader="dot"/>
            </w:tabs>
            <w:rPr/>
          </w:pPr>
          <w:hyperlink w:anchor="__RefHeading___Toc10079858_3381743652">
            <w:r>
              <w:rPr>
                <w:webHidden/>
                <w:rStyle w:val="IndexLink"/>
                <w:rtl w:val="true"/>
              </w:rPr>
              <w:t>القاعدة الثانیة</w:t>
            </w:r>
            <w:r>
              <w:rPr>
                <w:rStyle w:val="IndexLink"/>
                <w:rtl w:val="true"/>
              </w:rPr>
              <w:t xml:space="preserve">: </w:t>
            </w:r>
            <w:r>
              <w:rPr>
                <w:rStyle w:val="IndexLink"/>
                <w:rtl w:val="true"/>
              </w:rPr>
              <w:t>إعداد القوة</w:t>
            </w:r>
            <w:r>
              <w:rPr>
                <w:rStyle w:val="IndexLink"/>
                <w:rtl w:val="true"/>
              </w:rPr>
              <w:tab/>
            </w:r>
            <w:r>
              <w:rPr>
                <w:rStyle w:val="IndexLink"/>
              </w:rPr>
              <w:t>168</w:t>
            </w:r>
          </w:hyperlink>
        </w:p>
        <w:p>
          <w:pPr>
            <w:pStyle w:val="Contents5"/>
            <w:tabs>
              <w:tab w:val="clear" w:pos="7892"/>
              <w:tab w:val="right" w:pos="9026" w:leader="dot"/>
            </w:tabs>
            <w:rPr/>
          </w:pPr>
          <w:hyperlink w:anchor="__RefHeading___Toc10079860_3381743652">
            <w:r>
              <w:rPr>
                <w:webHidden/>
                <w:rStyle w:val="IndexLink"/>
                <w:rtl w:val="true"/>
              </w:rPr>
              <w:t>وأعدوا</w:t>
            </w:r>
            <w:r>
              <w:rPr>
                <w:rStyle w:val="IndexLink"/>
                <w:rtl w:val="true"/>
              </w:rPr>
              <w:t>..</w:t>
              <w:tab/>
            </w:r>
            <w:r>
              <w:rPr>
                <w:rStyle w:val="IndexLink"/>
              </w:rPr>
              <w:t>168</w:t>
            </w:r>
          </w:hyperlink>
        </w:p>
        <w:p>
          <w:pPr>
            <w:pStyle w:val="Contents4"/>
            <w:tabs>
              <w:tab w:val="clear" w:pos="8176"/>
              <w:tab w:val="right" w:pos="9026" w:leader="dot"/>
            </w:tabs>
            <w:rPr/>
          </w:pPr>
          <w:hyperlink w:anchor="__RefHeading___Toc10079862_3381743652">
            <w:r>
              <w:rPr>
                <w:webHidden/>
                <w:rStyle w:val="IndexLink"/>
                <w:rtl w:val="true"/>
              </w:rPr>
              <w:t xml:space="preserve">القاعدة الثالثة </w:t>
            </w:r>
            <w:r>
              <w:rPr>
                <w:rStyle w:val="IndexLink"/>
                <w:rtl w:val="true"/>
              </w:rPr>
              <w:t xml:space="preserve">: </w:t>
            </w:r>
            <w:r>
              <w:rPr>
                <w:rStyle w:val="IndexLink"/>
                <w:rtl w:val="true"/>
              </w:rPr>
              <w:t>طلب العلم ونشره</w:t>
            </w:r>
            <w:r>
              <w:rPr>
                <w:rStyle w:val="IndexLink"/>
                <w:rtl w:val="true"/>
              </w:rPr>
              <w:tab/>
            </w:r>
            <w:r>
              <w:rPr>
                <w:rStyle w:val="IndexLink"/>
              </w:rPr>
              <w:t>174</w:t>
            </w:r>
          </w:hyperlink>
        </w:p>
        <w:p>
          <w:pPr>
            <w:pStyle w:val="Contents4"/>
            <w:tabs>
              <w:tab w:val="clear" w:pos="8176"/>
              <w:tab w:val="right" w:pos="9026" w:leader="dot"/>
            </w:tabs>
            <w:rPr/>
          </w:pPr>
          <w:hyperlink w:anchor="__RefHeading___Toc10079864_3381743652">
            <w:r>
              <w:rPr>
                <w:webHidden/>
                <w:rStyle w:val="IndexLink"/>
                <w:rtl w:val="true"/>
              </w:rPr>
              <w:t>القاعدة الرابعة</w:t>
            </w:r>
            <w:r>
              <w:rPr>
                <w:rStyle w:val="IndexLink"/>
                <w:rtl w:val="true"/>
              </w:rPr>
              <w:t>:</w:t>
            </w:r>
            <w:r>
              <w:rPr>
                <w:rStyle w:val="IndexLink"/>
                <w:rtl w:val="true"/>
              </w:rPr>
              <w:t>کلکم راع</w:t>
            </w:r>
            <w:r>
              <w:rPr>
                <w:rStyle w:val="IndexLink"/>
                <w:rtl w:val="true"/>
              </w:rPr>
              <w:tab/>
            </w:r>
            <w:r>
              <w:rPr>
                <w:rStyle w:val="IndexLink"/>
              </w:rPr>
              <w:t>175</w:t>
            </w:r>
          </w:hyperlink>
        </w:p>
        <w:p>
          <w:pPr>
            <w:pStyle w:val="Contents4"/>
            <w:tabs>
              <w:tab w:val="clear" w:pos="8176"/>
              <w:tab w:val="right" w:pos="9026" w:leader="dot"/>
            </w:tabs>
            <w:rPr/>
          </w:pPr>
          <w:hyperlink w:anchor="__RefHeading___Toc10079866_3381743652">
            <w:r>
              <w:rPr>
                <w:webHidden/>
                <w:rStyle w:val="IndexLink"/>
                <w:rtl w:val="true"/>
              </w:rPr>
              <w:t>القاعدة الخامسة</w:t>
            </w:r>
            <w:r>
              <w:rPr>
                <w:rStyle w:val="IndexLink"/>
                <w:rtl w:val="true"/>
              </w:rPr>
              <w:t xml:space="preserve">: - </w:t>
            </w:r>
            <w:r>
              <w:rPr>
                <w:rStyle w:val="IndexLink"/>
                <w:rtl w:val="true"/>
              </w:rPr>
              <w:t xml:space="preserve">التقیة الذکیة </w:t>
            </w:r>
            <w:r>
              <w:rPr>
                <w:rStyle w:val="IndexLink"/>
                <w:rtl w:val="true"/>
              </w:rPr>
              <w:t xml:space="preserve">- </w:t>
            </w:r>
            <w:r>
              <w:rPr>
                <w:rStyle w:val="IndexLink"/>
                <w:rtl w:val="true"/>
              </w:rPr>
              <w:t>وترقیة تنامی الحسّ الأمنی</w:t>
            </w:r>
            <w:r>
              <w:rPr>
                <w:rStyle w:val="IndexLink"/>
                <w:rtl w:val="true"/>
              </w:rPr>
              <w:tab/>
            </w:r>
            <w:r>
              <w:rPr>
                <w:rStyle w:val="IndexLink"/>
              </w:rPr>
              <w:t>177</w:t>
            </w:r>
          </w:hyperlink>
        </w:p>
        <w:p>
          <w:pPr>
            <w:pStyle w:val="Contents5"/>
            <w:tabs>
              <w:tab w:val="clear" w:pos="7892"/>
              <w:tab w:val="right" w:pos="9026" w:leader="dot"/>
            </w:tabs>
            <w:rPr/>
          </w:pPr>
          <w:hyperlink w:anchor="__RefHeading___Toc10079868_3381743652">
            <w:r>
              <w:rPr>
                <w:webHidden/>
                <w:rStyle w:val="IndexLink"/>
                <w:rtl w:val="true"/>
              </w:rPr>
              <w:t>مقدمة</w:t>
            </w:r>
            <w:r>
              <w:rPr>
                <w:rStyle w:val="IndexLink"/>
                <w:rtl w:val="true"/>
              </w:rPr>
              <w:t>:</w:t>
              <w:tab/>
            </w:r>
            <w:r>
              <w:rPr>
                <w:rStyle w:val="IndexLink"/>
              </w:rPr>
              <w:t>177</w:t>
            </w:r>
          </w:hyperlink>
        </w:p>
        <w:p>
          <w:pPr>
            <w:pStyle w:val="Contents5"/>
            <w:tabs>
              <w:tab w:val="clear" w:pos="7892"/>
              <w:tab w:val="right" w:pos="9026" w:leader="dot"/>
            </w:tabs>
            <w:rPr/>
          </w:pPr>
          <w:hyperlink w:anchor="__RefHeading___Toc10079870_3381743652">
            <w:r>
              <w:rPr>
                <w:webHidden/>
                <w:rStyle w:val="IndexLink"/>
                <w:rtl w:val="true"/>
              </w:rPr>
              <w:t>الإعداد الأمنی</w:t>
            </w:r>
            <w:r>
              <w:rPr>
                <w:rStyle w:val="IndexLink"/>
                <w:rtl w:val="true"/>
              </w:rPr>
              <w:t>:</w:t>
              <w:tab/>
            </w:r>
            <w:r>
              <w:rPr>
                <w:rStyle w:val="IndexLink"/>
              </w:rPr>
              <w:t>178</w:t>
            </w:r>
          </w:hyperlink>
        </w:p>
        <w:p>
          <w:pPr>
            <w:pStyle w:val="Contents5"/>
            <w:tabs>
              <w:tab w:val="clear" w:pos="7892"/>
              <w:tab w:val="right" w:pos="9026" w:leader="dot"/>
            </w:tabs>
            <w:rPr/>
          </w:pPr>
          <w:hyperlink w:anchor="__RefHeading___Toc10079872_3381743652">
            <w:r>
              <w:rPr>
                <w:webHidden/>
                <w:rStyle w:val="IndexLink"/>
                <w:rtl w:val="true"/>
              </w:rPr>
              <w:t>التقیة والکتمان حارس الإعداد</w:t>
            </w:r>
            <w:r>
              <w:rPr>
                <w:rStyle w:val="IndexLink"/>
                <w:rtl w:val="true"/>
              </w:rPr>
              <w:t>:</w:t>
              <w:tab/>
            </w:r>
            <w:r>
              <w:rPr>
                <w:rStyle w:val="IndexLink"/>
              </w:rPr>
              <w:t>179</w:t>
            </w:r>
          </w:hyperlink>
        </w:p>
        <w:p>
          <w:pPr>
            <w:pStyle w:val="Contents5"/>
            <w:tabs>
              <w:tab w:val="clear" w:pos="7892"/>
              <w:tab w:val="right" w:pos="9026" w:leader="dot"/>
            </w:tabs>
            <w:rPr/>
          </w:pPr>
          <w:hyperlink w:anchor="__RefHeading___Toc10079874_3381743652">
            <w:r>
              <w:rPr>
                <w:webHidden/>
                <w:rStyle w:val="IndexLink"/>
                <w:rtl w:val="true"/>
              </w:rPr>
              <w:t>تقیة الکتمان مراتب ودرجات</w:t>
            </w:r>
            <w:r>
              <w:rPr>
                <w:rStyle w:val="IndexLink"/>
                <w:rtl w:val="true"/>
              </w:rPr>
              <w:t>:</w:t>
              <w:tab/>
            </w:r>
            <w:r>
              <w:rPr>
                <w:rStyle w:val="IndexLink"/>
              </w:rPr>
              <w:t>183</w:t>
            </w:r>
          </w:hyperlink>
        </w:p>
        <w:p>
          <w:pPr>
            <w:pStyle w:val="Contents5"/>
            <w:tabs>
              <w:tab w:val="clear" w:pos="7892"/>
              <w:tab w:val="right" w:pos="9026" w:leader="dot"/>
            </w:tabs>
            <w:rPr/>
          </w:pPr>
          <w:hyperlink w:anchor="__RefHeading___Toc10079876_3381743652">
            <w:r>
              <w:rPr>
                <w:webHidden/>
                <w:rStyle w:val="IndexLink"/>
                <w:rtl w:val="true"/>
              </w:rPr>
              <w:t>التقیة من الجهلاء أشدّ من الأعداء</w:t>
            </w:r>
            <w:r>
              <w:rPr>
                <w:rStyle w:val="IndexLink"/>
                <w:rtl w:val="true"/>
              </w:rPr>
              <w:tab/>
            </w:r>
            <w:r>
              <w:rPr>
                <w:rStyle w:val="IndexLink"/>
              </w:rPr>
              <w:t>185</w:t>
            </w:r>
          </w:hyperlink>
        </w:p>
        <w:p>
          <w:pPr>
            <w:pStyle w:val="Contents5"/>
            <w:tabs>
              <w:tab w:val="clear" w:pos="7892"/>
              <w:tab w:val="right" w:pos="9026" w:leader="dot"/>
            </w:tabs>
            <w:rPr/>
          </w:pPr>
          <w:hyperlink w:anchor="__RefHeading___Toc10079878_3381743652">
            <w:r>
              <w:rPr>
                <w:webHidden/>
                <w:rStyle w:val="IndexLink"/>
                <w:rtl w:val="true"/>
              </w:rPr>
              <w:t>المذیع جاحد</w:t>
            </w:r>
            <w:r>
              <w:rPr>
                <w:rStyle w:val="IndexLink"/>
                <w:rtl w:val="true"/>
              </w:rPr>
              <w:t>:</w:t>
              <w:tab/>
            </w:r>
            <w:r>
              <w:rPr>
                <w:rStyle w:val="IndexLink"/>
              </w:rPr>
              <w:t>187</w:t>
            </w:r>
          </w:hyperlink>
        </w:p>
        <w:p>
          <w:pPr>
            <w:pStyle w:val="Contents5"/>
            <w:tabs>
              <w:tab w:val="clear" w:pos="7892"/>
              <w:tab w:val="right" w:pos="9026" w:leader="dot"/>
            </w:tabs>
            <w:rPr/>
          </w:pPr>
          <w:hyperlink w:anchor="__RefHeading___Toc10079880_3381743652">
            <w:r>
              <w:rPr>
                <w:webHidden/>
                <w:rStyle w:val="IndexLink"/>
                <w:rtl w:val="true"/>
              </w:rPr>
              <w:t xml:space="preserve">الکتمان والإذاعة </w:t>
            </w:r>
            <w:r>
              <w:rPr>
                <w:rStyle w:val="IndexLink"/>
                <w:rtl w:val="true"/>
              </w:rPr>
              <w:t xml:space="preserve">.... </w:t>
            </w:r>
            <w:r>
              <w:rPr>
                <w:rStyle w:val="IndexLink"/>
                <w:rtl w:val="true"/>
              </w:rPr>
              <w:t>المذیع سرنا کقاتلنا عمداً</w:t>
            </w:r>
            <w:r>
              <w:rPr>
                <w:rStyle w:val="IndexLink"/>
                <w:rtl w:val="true"/>
              </w:rPr>
              <w:t>:</w:t>
              <w:tab/>
            </w:r>
            <w:r>
              <w:rPr>
                <w:rStyle w:val="IndexLink"/>
              </w:rPr>
              <w:t>189</w:t>
            </w:r>
          </w:hyperlink>
        </w:p>
        <w:p>
          <w:pPr>
            <w:pStyle w:val="Contents4"/>
            <w:tabs>
              <w:tab w:val="clear" w:pos="8176"/>
              <w:tab w:val="right" w:pos="9026" w:leader="dot"/>
            </w:tabs>
            <w:rPr/>
          </w:pPr>
          <w:hyperlink w:anchor="__RefHeading___Toc10079882_3381743652">
            <w:r>
              <w:rPr>
                <w:webHidden/>
                <w:rStyle w:val="IndexLink"/>
                <w:rtl w:val="true"/>
              </w:rPr>
              <w:t xml:space="preserve">الجندی الخفی </w:t>
            </w:r>
            <w:r>
              <w:rPr>
                <w:rStyle w:val="IndexLink"/>
                <w:rtl w:val="true"/>
              </w:rPr>
              <w:t xml:space="preserve">- </w:t>
            </w:r>
            <w:r>
              <w:rPr>
                <w:rStyle w:val="IndexLink"/>
                <w:rtl w:val="true"/>
              </w:rPr>
              <w:t xml:space="preserve">المجهول </w:t>
            </w:r>
            <w:r>
              <w:rPr>
                <w:rStyle w:val="IndexLink"/>
                <w:rtl w:val="true"/>
              </w:rPr>
              <w:t>-</w:t>
              <w:tab/>
            </w:r>
            <w:r>
              <w:rPr>
                <w:rStyle w:val="IndexLink"/>
              </w:rPr>
              <w:t>192</w:t>
            </w:r>
          </w:hyperlink>
        </w:p>
        <w:p>
          <w:pPr>
            <w:pStyle w:val="Contents5"/>
            <w:tabs>
              <w:tab w:val="clear" w:pos="7892"/>
              <w:tab w:val="right" w:pos="9026" w:leader="dot"/>
            </w:tabs>
            <w:rPr/>
          </w:pPr>
          <w:hyperlink w:anchor="__RefHeading___Toc10079884_3381743652">
            <w:r>
              <w:rPr>
                <w:webHidden/>
                <w:rStyle w:val="IndexLink"/>
                <w:rtl w:val="true"/>
              </w:rPr>
              <w:t>یکتم إیمانه</w:t>
            </w:r>
            <w:r>
              <w:rPr>
                <w:rStyle w:val="IndexLink"/>
                <w:rtl w:val="true"/>
              </w:rPr>
              <w:t>:</w:t>
              <w:tab/>
            </w:r>
            <w:r>
              <w:rPr>
                <w:rStyle w:val="IndexLink"/>
              </w:rPr>
              <w:t>192</w:t>
            </w:r>
          </w:hyperlink>
        </w:p>
        <w:p>
          <w:pPr>
            <w:pStyle w:val="Contents5"/>
            <w:tabs>
              <w:tab w:val="clear" w:pos="7892"/>
              <w:tab w:val="right" w:pos="9026" w:leader="dot"/>
            </w:tabs>
            <w:rPr/>
          </w:pPr>
          <w:hyperlink w:anchor="__RefHeading___Toc10079886_3381743652">
            <w:r>
              <w:rPr>
                <w:webHidden/>
                <w:rStyle w:val="IndexLink"/>
                <w:rtl w:val="true"/>
              </w:rPr>
              <w:t>أصحاب الکهف</w:t>
            </w:r>
            <w:r>
              <w:rPr>
                <w:rStyle w:val="IndexLink"/>
                <w:rtl w:val="true"/>
              </w:rPr>
              <w:t>:</w:t>
              <w:tab/>
            </w:r>
            <w:r>
              <w:rPr>
                <w:rStyle w:val="IndexLink"/>
              </w:rPr>
              <w:t>194</w:t>
            </w:r>
          </w:hyperlink>
        </w:p>
        <w:p>
          <w:pPr>
            <w:pStyle w:val="Contents5"/>
            <w:tabs>
              <w:tab w:val="clear" w:pos="7892"/>
              <w:tab w:val="right" w:pos="9026" w:leader="dot"/>
            </w:tabs>
            <w:rPr/>
          </w:pPr>
          <w:hyperlink w:anchor="__RefHeading___Toc10079888_3381743652">
            <w:r>
              <w:rPr>
                <w:webHidden/>
                <w:rStyle w:val="IndexLink"/>
                <w:rtl w:val="true"/>
              </w:rPr>
              <w:t>قاعدة أُخری</w:t>
            </w:r>
            <w:r>
              <w:rPr>
                <w:rStyle w:val="IndexLink"/>
                <w:rtl w:val="true"/>
              </w:rPr>
              <w:t>(</w:t>
            </w:r>
            <w:r>
              <w:rPr>
                <w:rStyle w:val="IndexLink"/>
                <w:rtl w:val="true"/>
              </w:rPr>
              <w:t>تقیة الاصطناع</w:t>
            </w:r>
            <w:r>
              <w:rPr>
                <w:rStyle w:val="IndexLink"/>
                <w:rtl w:val="true"/>
              </w:rPr>
              <w:t xml:space="preserve">) </w:t>
            </w:r>
            <w:r>
              <w:rPr>
                <w:rStyle w:val="IndexLink"/>
                <w:rtl w:val="true"/>
              </w:rPr>
              <w:t xml:space="preserve">ملازمة لقاعدة </w:t>
            </w:r>
            <w:r>
              <w:rPr>
                <w:rStyle w:val="IndexLink"/>
                <w:rtl w:val="true"/>
              </w:rPr>
              <w:t>(</w:t>
            </w:r>
            <w:r>
              <w:rPr>
                <w:rStyle w:val="IndexLink"/>
                <w:rtl w:val="true"/>
              </w:rPr>
              <w:t>التقیة الذکیة</w:t>
            </w:r>
            <w:r>
              <w:rPr>
                <w:rStyle w:val="IndexLink"/>
                <w:rtl w:val="true"/>
              </w:rPr>
              <w:t>):</w:t>
              <w:tab/>
            </w:r>
            <w:r>
              <w:rPr>
                <w:rStyle w:val="IndexLink"/>
              </w:rPr>
              <w:t>196</w:t>
            </w:r>
          </w:hyperlink>
        </w:p>
        <w:p>
          <w:pPr>
            <w:pStyle w:val="Contents5"/>
            <w:tabs>
              <w:tab w:val="clear" w:pos="7892"/>
              <w:tab w:val="right" w:pos="9026" w:leader="dot"/>
            </w:tabs>
            <w:rPr/>
          </w:pPr>
          <w:hyperlink w:anchor="__RefHeading___Toc10079890_3381743652">
            <w:r>
              <w:rPr>
                <w:webHidden/>
                <w:rStyle w:val="IndexLink"/>
                <w:rtl w:val="true"/>
              </w:rPr>
              <w:t>الخضر علیه السَّلام والتقیة الذکیة</w:t>
            </w:r>
            <w:r>
              <w:rPr>
                <w:rStyle w:val="IndexLink"/>
                <w:rtl w:val="true"/>
              </w:rPr>
              <w:t>:</w:t>
              <w:tab/>
            </w:r>
            <w:r>
              <w:rPr>
                <w:rStyle w:val="IndexLink"/>
              </w:rPr>
              <w:t>197</w:t>
            </w:r>
          </w:hyperlink>
        </w:p>
        <w:p>
          <w:pPr>
            <w:pStyle w:val="Contents5"/>
            <w:tabs>
              <w:tab w:val="clear" w:pos="7892"/>
              <w:tab w:val="right" w:pos="9026" w:leader="dot"/>
            </w:tabs>
            <w:rPr/>
          </w:pPr>
          <w:hyperlink w:anchor="__RefHeading___Toc10079892_3381743652">
            <w:r>
              <w:rPr>
                <w:webHidden/>
                <w:rStyle w:val="IndexLink"/>
                <w:rtl w:val="true"/>
              </w:rPr>
              <w:t>المنهج أهم وأولی</w:t>
            </w:r>
            <w:r>
              <w:rPr>
                <w:rStyle w:val="IndexLink"/>
                <w:rtl w:val="true"/>
              </w:rPr>
              <w:t>:</w:t>
              <w:tab/>
            </w:r>
            <w:r>
              <w:rPr>
                <w:rStyle w:val="IndexLink"/>
              </w:rPr>
              <w:t>198</w:t>
            </w:r>
          </w:hyperlink>
        </w:p>
        <w:p>
          <w:pPr>
            <w:pStyle w:val="Contents5"/>
            <w:tabs>
              <w:tab w:val="clear" w:pos="7892"/>
              <w:tab w:val="right" w:pos="9026" w:leader="dot"/>
            </w:tabs>
            <w:rPr/>
          </w:pPr>
          <w:hyperlink w:anchor="__RefHeading___Toc10079894_3381743652">
            <w:r>
              <w:rPr>
                <w:webHidden/>
                <w:rStyle w:val="IndexLink"/>
                <w:rtl w:val="true"/>
              </w:rPr>
              <w:t>خفاء أم إختفاء</w:t>
            </w:r>
            <w:r>
              <w:rPr>
                <w:rStyle w:val="IndexLink"/>
                <w:rtl w:val="true"/>
              </w:rPr>
              <w:t>:</w:t>
              <w:tab/>
            </w:r>
            <w:r>
              <w:rPr>
                <w:rStyle w:val="IndexLink"/>
              </w:rPr>
              <w:t>199</w:t>
            </w:r>
          </w:hyperlink>
        </w:p>
        <w:p>
          <w:pPr>
            <w:pStyle w:val="Contents5"/>
            <w:tabs>
              <w:tab w:val="clear" w:pos="7892"/>
              <w:tab w:val="right" w:pos="9026" w:leader="dot"/>
            </w:tabs>
            <w:rPr/>
          </w:pPr>
          <w:hyperlink w:anchor="__RefHeading___Toc10079896_3381743652">
            <w:r>
              <w:rPr>
                <w:webHidden/>
                <w:rStyle w:val="IndexLink"/>
                <w:rtl w:val="true"/>
              </w:rPr>
              <w:t>(</w:t>
            </w:r>
            <w:r>
              <w:rPr>
                <w:rStyle w:val="IndexLink"/>
                <w:rtl w:val="true"/>
              </w:rPr>
              <w:t>التقیة الذکیة</w:t>
            </w:r>
            <w:r>
              <w:rPr>
                <w:rStyle w:val="IndexLink"/>
                <w:rtl w:val="true"/>
              </w:rPr>
              <w:t xml:space="preserve">) </w:t>
            </w:r>
            <w:r>
              <w:rPr>
                <w:rStyle w:val="IndexLink"/>
                <w:rtl w:val="true"/>
              </w:rPr>
              <w:t>عند الإمام الصادق علیة السلام</w:t>
            </w:r>
            <w:r>
              <w:rPr>
                <w:rStyle w:val="IndexLink"/>
                <w:rtl w:val="true"/>
              </w:rPr>
              <w:t>:</w:t>
              <w:tab/>
            </w:r>
            <w:r>
              <w:rPr>
                <w:rStyle w:val="IndexLink"/>
              </w:rPr>
              <w:t>200</w:t>
            </w:r>
          </w:hyperlink>
        </w:p>
        <w:p>
          <w:pPr>
            <w:pStyle w:val="Contents5"/>
            <w:tabs>
              <w:tab w:val="clear" w:pos="7892"/>
              <w:tab w:val="right" w:pos="9026" w:leader="dot"/>
            </w:tabs>
            <w:rPr/>
          </w:pPr>
          <w:hyperlink w:anchor="__RefHeading___Toc10079898_3381743652">
            <w:r>
              <w:rPr>
                <w:webHidden/>
                <w:rStyle w:val="IndexLink"/>
                <w:rtl w:val="true"/>
              </w:rPr>
              <w:t>(</w:t>
            </w:r>
            <w:r>
              <w:rPr>
                <w:rStyle w:val="IndexLink"/>
                <w:rtl w:val="true"/>
              </w:rPr>
              <w:t>التقیة الذکیة</w:t>
            </w:r>
            <w:r>
              <w:rPr>
                <w:rStyle w:val="IndexLink"/>
                <w:rtl w:val="true"/>
              </w:rPr>
              <w:t xml:space="preserve">) </w:t>
            </w:r>
            <w:r>
              <w:rPr>
                <w:rStyle w:val="IndexLink"/>
                <w:rtl w:val="true"/>
              </w:rPr>
              <w:t>فی سلوک إبراهیم علیه السلام</w:t>
            </w:r>
            <w:r>
              <w:rPr>
                <w:rStyle w:val="IndexLink"/>
                <w:rtl w:val="true"/>
              </w:rPr>
              <w:t>:</w:t>
              <w:tab/>
            </w:r>
            <w:r>
              <w:rPr>
                <w:rStyle w:val="IndexLink"/>
              </w:rPr>
              <w:t>201</w:t>
            </w:r>
          </w:hyperlink>
        </w:p>
        <w:p>
          <w:pPr>
            <w:pStyle w:val="Contents5"/>
            <w:tabs>
              <w:tab w:val="clear" w:pos="7892"/>
              <w:tab w:val="right" w:pos="9026" w:leader="dot"/>
            </w:tabs>
            <w:rPr/>
          </w:pPr>
          <w:hyperlink w:anchor="__RefHeading___Toc10079900_3381743652">
            <w:r>
              <w:rPr>
                <w:webHidden/>
                <w:rStyle w:val="IndexLink"/>
                <w:rtl w:val="true"/>
              </w:rPr>
              <w:t>القرآن یکشف عن أربع مهام سریة لأهل الکهف</w:t>
            </w:r>
            <w:r>
              <w:rPr>
                <w:rStyle w:val="IndexLink"/>
                <w:rtl w:val="true"/>
              </w:rPr>
              <w:t>(</w:t>
            </w:r>
            <w:r>
              <w:rPr>
                <w:rStyle w:val="IndexLink"/>
                <w:rtl w:val="true"/>
              </w:rPr>
              <w:t>علیهم السلام</w:t>
            </w:r>
            <w:r>
              <w:rPr>
                <w:rStyle w:val="IndexLink"/>
                <w:rtl w:val="true"/>
              </w:rPr>
              <w:t>):</w:t>
              <w:tab/>
            </w:r>
            <w:r>
              <w:rPr>
                <w:rStyle w:val="IndexLink"/>
              </w:rPr>
              <w:t>202</w:t>
            </w:r>
          </w:hyperlink>
        </w:p>
        <w:p>
          <w:pPr>
            <w:pStyle w:val="Contents5"/>
            <w:tabs>
              <w:tab w:val="clear" w:pos="7892"/>
              <w:tab w:val="right" w:pos="9026" w:leader="dot"/>
            </w:tabs>
            <w:rPr/>
          </w:pPr>
          <w:hyperlink w:anchor="__RefHeading___Toc10079902_3381743652">
            <w:r>
              <w:rPr>
                <w:webHidden/>
                <w:rStyle w:val="IndexLink"/>
                <w:rtl w:val="true"/>
              </w:rPr>
              <w:t xml:space="preserve">أسرار </w:t>
            </w:r>
            <w:r>
              <w:rPr>
                <w:rStyle w:val="IndexLink"/>
                <w:rtl w:val="true"/>
              </w:rPr>
              <w:t>(</w:t>
            </w:r>
            <w:r>
              <w:rPr>
                <w:rStyle w:val="IndexLink"/>
                <w:rtl w:val="true"/>
              </w:rPr>
              <w:t>التقیة التدبیریة</w:t>
            </w:r>
            <w:r>
              <w:rPr>
                <w:rStyle w:val="IndexLink"/>
                <w:rtl w:val="true"/>
              </w:rPr>
              <w:t xml:space="preserve">) </w:t>
            </w:r>
            <w:r>
              <w:rPr>
                <w:rStyle w:val="IndexLink"/>
                <w:rtl w:val="true"/>
              </w:rPr>
              <w:t>فی سورة الکهف</w:t>
            </w:r>
            <w:r>
              <w:rPr>
                <w:rStyle w:val="IndexLink"/>
                <w:rtl w:val="true"/>
              </w:rPr>
              <w:t>:</w:t>
              <w:tab/>
            </w:r>
            <w:r>
              <w:rPr>
                <w:rStyle w:val="IndexLink"/>
              </w:rPr>
              <w:t>203</w:t>
            </w:r>
          </w:hyperlink>
        </w:p>
        <w:p>
          <w:pPr>
            <w:pStyle w:val="Contents4"/>
            <w:tabs>
              <w:tab w:val="clear" w:pos="8176"/>
              <w:tab w:val="right" w:pos="9026" w:leader="dot"/>
            </w:tabs>
            <w:rPr/>
          </w:pPr>
          <w:hyperlink w:anchor="__RefHeading___Toc10079904_3381743652">
            <w:r>
              <w:rPr>
                <w:webHidden/>
                <w:rStyle w:val="IndexLink"/>
                <w:rtl w:val="true"/>
              </w:rPr>
              <w:t>برنامج أمنی للإمام الصادق علیه السلام</w:t>
            </w:r>
            <w:r>
              <w:rPr>
                <w:rStyle w:val="IndexLink"/>
                <w:rtl w:val="true"/>
              </w:rPr>
              <w:tab/>
            </w:r>
            <w:r>
              <w:rPr>
                <w:rStyle w:val="IndexLink"/>
              </w:rPr>
              <w:t>206</w:t>
            </w:r>
          </w:hyperlink>
        </w:p>
        <w:p>
          <w:pPr>
            <w:pStyle w:val="Contents5"/>
            <w:tabs>
              <w:tab w:val="clear" w:pos="7892"/>
              <w:tab w:val="right" w:pos="9026" w:leader="dot"/>
            </w:tabs>
            <w:rPr/>
          </w:pPr>
          <w:hyperlink w:anchor="__RefHeading___Toc10079906_3381743652">
            <w:r>
              <w:rPr>
                <w:webHidden/>
                <w:rStyle w:val="IndexLink"/>
                <w:rtl w:val="true"/>
              </w:rPr>
              <w:t>کیف یتعامل الإمام مع من یکشف الأسرار</w:t>
            </w:r>
            <w:r>
              <w:rPr>
                <w:rStyle w:val="IndexLink"/>
                <w:rtl w:val="true"/>
              </w:rPr>
              <w:t>:</w:t>
              <w:tab/>
            </w:r>
            <w:r>
              <w:rPr>
                <w:rStyle w:val="IndexLink"/>
              </w:rPr>
              <w:t>206</w:t>
            </w:r>
          </w:hyperlink>
        </w:p>
        <w:p>
          <w:pPr>
            <w:pStyle w:val="Contents4"/>
            <w:tabs>
              <w:tab w:val="clear" w:pos="8176"/>
              <w:tab w:val="right" w:pos="9026" w:leader="dot"/>
            </w:tabs>
            <w:rPr/>
          </w:pPr>
          <w:hyperlink w:anchor="__RefHeading___Toc10079908_3381743652">
            <w:r>
              <w:rPr>
                <w:webHidden/>
                <w:rStyle w:val="IndexLink"/>
                <w:rtl w:val="true"/>
              </w:rPr>
              <w:t>دور المؤمن فی الحکومة الخفیة أعظم</w:t>
            </w:r>
            <w:r>
              <w:rPr>
                <w:rStyle w:val="IndexLink"/>
                <w:rtl w:val="true"/>
              </w:rPr>
              <w:tab/>
            </w:r>
            <w:r>
              <w:rPr>
                <w:rStyle w:val="IndexLink"/>
              </w:rPr>
              <w:t>210</w:t>
            </w:r>
          </w:hyperlink>
        </w:p>
        <w:p>
          <w:pPr>
            <w:pStyle w:val="Contents4"/>
            <w:tabs>
              <w:tab w:val="clear" w:pos="8176"/>
              <w:tab w:val="right" w:pos="9026" w:leader="dot"/>
            </w:tabs>
            <w:rPr/>
          </w:pPr>
          <w:hyperlink w:anchor="__RefHeading___Toc10079910_3381743652">
            <w:r>
              <w:rPr>
                <w:webHidden/>
                <w:rStyle w:val="IndexLink"/>
                <w:rtl w:val="true"/>
              </w:rPr>
              <w:t>أطروحة جدیدة فی معنی الظهور بعد الغیبة</w:t>
            </w:r>
            <w:r>
              <w:rPr>
                <w:rStyle w:val="IndexLink"/>
                <w:rtl w:val="true"/>
              </w:rPr>
              <w:tab/>
            </w:r>
            <w:r>
              <w:rPr>
                <w:rStyle w:val="IndexLink"/>
              </w:rPr>
              <w:t>210</w:t>
            </w:r>
          </w:hyperlink>
        </w:p>
        <w:p>
          <w:pPr>
            <w:pStyle w:val="Contents5"/>
            <w:tabs>
              <w:tab w:val="clear" w:pos="7892"/>
              <w:tab w:val="right" w:pos="9026" w:leader="dot"/>
            </w:tabs>
            <w:rPr/>
          </w:pPr>
          <w:hyperlink w:anchor="__RefHeading___Toc10079912_3381743652">
            <w:r>
              <w:rPr>
                <w:webHidden/>
                <w:rStyle w:val="IndexLink"/>
                <w:rtl w:val="true"/>
              </w:rPr>
              <w:t>دولة الخفاء وخفاء الدولة</w:t>
            </w:r>
            <w:r>
              <w:rPr>
                <w:rStyle w:val="IndexLink"/>
                <w:rtl w:val="true"/>
              </w:rPr>
              <w:tab/>
            </w:r>
            <w:r>
              <w:rPr>
                <w:rStyle w:val="IndexLink"/>
              </w:rPr>
              <w:t>210</w:t>
            </w:r>
          </w:hyperlink>
        </w:p>
        <w:p>
          <w:pPr>
            <w:pStyle w:val="Contents5"/>
            <w:tabs>
              <w:tab w:val="clear" w:pos="7892"/>
              <w:tab w:val="right" w:pos="9026" w:leader="dot"/>
            </w:tabs>
            <w:rPr/>
          </w:pPr>
          <w:hyperlink w:anchor="__RefHeading___Toc10079914_3381743652">
            <w:r>
              <w:rPr>
                <w:webHidden/>
                <w:rStyle w:val="IndexLink"/>
                <w:rtl w:val="true"/>
              </w:rPr>
              <w:t>دولة الغیبة وغیبة الدولة</w:t>
            </w:r>
            <w:r>
              <w:rPr>
                <w:rStyle w:val="IndexLink"/>
                <w:rtl w:val="true"/>
              </w:rPr>
              <w:tab/>
            </w:r>
            <w:r>
              <w:rPr>
                <w:rStyle w:val="IndexLink"/>
              </w:rPr>
              <w:t>210</w:t>
            </w:r>
          </w:hyperlink>
        </w:p>
        <w:p>
          <w:pPr>
            <w:pStyle w:val="Contents4"/>
            <w:tabs>
              <w:tab w:val="clear" w:pos="8176"/>
              <w:tab w:val="right" w:pos="9026" w:leader="dot"/>
            </w:tabs>
            <w:rPr/>
          </w:pPr>
          <w:hyperlink w:anchor="__RefHeading___Toc10079916_3381743652">
            <w:r>
              <w:rPr>
                <w:webHidden/>
                <w:rStyle w:val="IndexLink"/>
                <w:rtl w:val="true"/>
              </w:rPr>
              <w:t>القاعدة السادسة</w:t>
            </w:r>
            <w:r>
              <w:rPr>
                <w:rStyle w:val="IndexLink"/>
                <w:rtl w:val="true"/>
              </w:rPr>
              <w:t xml:space="preserve">: </w:t>
            </w:r>
            <w:r>
              <w:rPr>
                <w:rStyle w:val="IndexLink"/>
                <w:rtl w:val="true"/>
              </w:rPr>
              <w:t>المرونة والمناورة فی المسیر والمسار</w:t>
            </w:r>
            <w:r>
              <w:rPr>
                <w:rStyle w:val="IndexLink"/>
                <w:rtl w:val="true"/>
              </w:rPr>
              <w:tab/>
            </w:r>
            <w:r>
              <w:rPr>
                <w:rStyle w:val="IndexLink"/>
              </w:rPr>
              <w:t>217</w:t>
            </w:r>
          </w:hyperlink>
        </w:p>
        <w:p>
          <w:pPr>
            <w:pStyle w:val="Contents4"/>
            <w:tabs>
              <w:tab w:val="clear" w:pos="8176"/>
              <w:tab w:val="right" w:pos="9026" w:leader="dot"/>
            </w:tabs>
            <w:rPr/>
          </w:pPr>
          <w:hyperlink w:anchor="__RefHeading___Toc10079918_3381743652">
            <w:r>
              <w:rPr>
                <w:webHidden/>
                <w:rStyle w:val="IndexLink"/>
                <w:rtl w:val="true"/>
              </w:rPr>
              <w:t>سعة الحکمة فی صیرفة تدبیر وإدارة الأُمُور</w:t>
            </w:r>
            <w:r>
              <w:rPr>
                <w:rStyle w:val="IndexLink"/>
                <w:rtl w:val="true"/>
              </w:rPr>
              <w:tab/>
            </w:r>
            <w:r>
              <w:rPr>
                <w:rStyle w:val="IndexLink"/>
              </w:rPr>
              <w:t>219</w:t>
            </w:r>
          </w:hyperlink>
        </w:p>
        <w:p>
          <w:pPr>
            <w:pStyle w:val="Contents4"/>
            <w:tabs>
              <w:tab w:val="clear" w:pos="8176"/>
              <w:tab w:val="right" w:pos="9026" w:leader="dot"/>
            </w:tabs>
            <w:rPr/>
          </w:pPr>
          <w:hyperlink w:anchor="__RefHeading___Toc10079920_3381743652">
            <w:r>
              <w:rPr>
                <w:webHidden/>
                <w:rStyle w:val="IndexLink"/>
                <w:rtl w:val="true"/>
              </w:rPr>
              <w:t>جدلیة العلاقة بین البرغماتیة والمبدأیة</w:t>
            </w:r>
            <w:r>
              <w:rPr>
                <w:rStyle w:val="IndexLink"/>
                <w:rtl w:val="true"/>
              </w:rPr>
              <w:tab/>
            </w:r>
            <w:r>
              <w:rPr>
                <w:rStyle w:val="IndexLink"/>
              </w:rPr>
              <w:t>224</w:t>
            </w:r>
          </w:hyperlink>
        </w:p>
        <w:p>
          <w:pPr>
            <w:pStyle w:val="Contents5"/>
            <w:tabs>
              <w:tab w:val="clear" w:pos="7892"/>
              <w:tab w:val="right" w:pos="9026" w:leader="dot"/>
            </w:tabs>
            <w:rPr/>
          </w:pPr>
          <w:hyperlink w:anchor="__RefHeading___Toc10079922_3381743652">
            <w:r>
              <w:rPr>
                <w:webHidden/>
                <w:rStyle w:val="IndexLink"/>
                <w:rtl w:val="true"/>
              </w:rPr>
              <w:t>جدلیة الثابت والمتغیر</w:t>
            </w:r>
            <w:r>
              <w:rPr>
                <w:rStyle w:val="IndexLink"/>
                <w:rtl w:val="true"/>
              </w:rPr>
              <w:t>:</w:t>
              <w:tab/>
            </w:r>
            <w:r>
              <w:rPr>
                <w:rStyle w:val="IndexLink"/>
              </w:rPr>
              <w:t>224</w:t>
            </w:r>
          </w:hyperlink>
        </w:p>
        <w:p>
          <w:pPr>
            <w:pStyle w:val="Contents5"/>
            <w:tabs>
              <w:tab w:val="clear" w:pos="7892"/>
              <w:tab w:val="right" w:pos="9026" w:leader="dot"/>
            </w:tabs>
            <w:rPr/>
          </w:pPr>
          <w:hyperlink w:anchor="__RefHeading___Toc10079924_3381743652">
            <w:r>
              <w:rPr>
                <w:webHidden/>
                <w:rStyle w:val="IndexLink"/>
                <w:rtl w:val="true"/>
              </w:rPr>
              <w:t>تغییر الواقع بین الإفراط والتفریط</w:t>
            </w:r>
            <w:r>
              <w:rPr>
                <w:rStyle w:val="IndexLink"/>
                <w:rtl w:val="true"/>
              </w:rPr>
              <w:t>:</w:t>
              <w:tab/>
            </w:r>
            <w:r>
              <w:rPr>
                <w:rStyle w:val="IndexLink"/>
              </w:rPr>
              <w:t>224</w:t>
            </w:r>
          </w:hyperlink>
        </w:p>
        <w:p>
          <w:pPr>
            <w:pStyle w:val="Contents5"/>
            <w:tabs>
              <w:tab w:val="clear" w:pos="7892"/>
              <w:tab w:val="right" w:pos="9026" w:leader="dot"/>
            </w:tabs>
            <w:rPr/>
          </w:pPr>
          <w:hyperlink w:anchor="__RefHeading___Toc10079926_3381743652">
            <w:r>
              <w:rPr>
                <w:webHidden/>
                <w:rStyle w:val="IndexLink"/>
                <w:rtl w:val="true"/>
              </w:rPr>
              <w:t>جدلیة حفظ النظام الثابت والإصلاح المتغیر</w:t>
            </w:r>
            <w:r>
              <w:rPr>
                <w:rStyle w:val="IndexLink"/>
                <w:rtl w:val="true"/>
              </w:rPr>
              <w:t>:</w:t>
              <w:tab/>
            </w:r>
            <w:r>
              <w:rPr>
                <w:rStyle w:val="IndexLink"/>
              </w:rPr>
              <w:t>224</w:t>
            </w:r>
          </w:hyperlink>
        </w:p>
        <w:p>
          <w:pPr>
            <w:pStyle w:val="Contents5"/>
            <w:tabs>
              <w:tab w:val="clear" w:pos="7892"/>
              <w:tab w:val="right" w:pos="9026" w:leader="dot"/>
            </w:tabs>
            <w:rPr/>
          </w:pPr>
          <w:hyperlink w:anchor="__RefHeading___Toc10079928_3381743652">
            <w:r>
              <w:rPr>
                <w:webHidden/>
                <w:rStyle w:val="IndexLink"/>
                <w:rtl w:val="true"/>
              </w:rPr>
              <w:t>المناورة بین الواقعیة الراهنة والقیم الشعاریة</w:t>
            </w:r>
            <w:r>
              <w:rPr>
                <w:rStyle w:val="IndexLink"/>
                <w:rtl w:val="true"/>
              </w:rPr>
              <w:t>:</w:t>
              <w:tab/>
            </w:r>
            <w:r>
              <w:rPr>
                <w:rStyle w:val="IndexLink"/>
              </w:rPr>
              <w:t>224</w:t>
            </w:r>
          </w:hyperlink>
        </w:p>
        <w:p>
          <w:pPr>
            <w:pStyle w:val="Contents5"/>
            <w:tabs>
              <w:tab w:val="clear" w:pos="7892"/>
              <w:tab w:val="right" w:pos="9026" w:leader="dot"/>
            </w:tabs>
            <w:rPr/>
          </w:pPr>
          <w:hyperlink w:anchor="__RefHeading___Toc10079930_3381743652">
            <w:r>
              <w:rPr>
                <w:webHidden/>
                <w:rStyle w:val="IndexLink"/>
                <w:rtl w:val="true"/>
              </w:rPr>
              <w:t>الثابت النظامی والمتغیر الإصلاحی</w:t>
            </w:r>
            <w:r>
              <w:rPr>
                <w:rStyle w:val="IndexLink"/>
                <w:rtl w:val="true"/>
              </w:rPr>
              <w:t>:</w:t>
              <w:tab/>
            </w:r>
            <w:r>
              <w:rPr>
                <w:rStyle w:val="IndexLink"/>
              </w:rPr>
              <w:t>225</w:t>
            </w:r>
          </w:hyperlink>
        </w:p>
        <w:p>
          <w:pPr>
            <w:pStyle w:val="Contents5"/>
            <w:tabs>
              <w:tab w:val="clear" w:pos="7892"/>
              <w:tab w:val="right" w:pos="9026" w:leader="dot"/>
            </w:tabs>
            <w:rPr/>
          </w:pPr>
          <w:hyperlink w:anchor="__RefHeading___Toc10079932_3381743652">
            <w:r>
              <w:rPr>
                <w:webHidden/>
                <w:rStyle w:val="IndexLink"/>
                <w:rtl w:val="true"/>
              </w:rPr>
              <w:t>للبیت رب یحمیه</w:t>
            </w:r>
            <w:r>
              <w:rPr>
                <w:rStyle w:val="IndexLink"/>
                <w:rtl w:val="true"/>
              </w:rPr>
              <w:t>:</w:t>
              <w:tab/>
            </w:r>
            <w:r>
              <w:rPr>
                <w:rStyle w:val="IndexLink"/>
              </w:rPr>
              <w:t>226</w:t>
            </w:r>
          </w:hyperlink>
        </w:p>
        <w:p>
          <w:pPr>
            <w:pStyle w:val="Contents5"/>
            <w:tabs>
              <w:tab w:val="clear" w:pos="7892"/>
              <w:tab w:val="right" w:pos="9026" w:leader="dot"/>
            </w:tabs>
            <w:rPr/>
          </w:pPr>
          <w:hyperlink w:anchor="__RefHeading___Toc10079934_3381743652">
            <w:r>
              <w:rPr>
                <w:webHidden/>
                <w:rStyle w:val="IndexLink"/>
                <w:rtl w:val="true"/>
              </w:rPr>
              <w:t>دروس فِی مناورة عبدالمطلب عَلَیْهِ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0079936_3381743652">
            <w:r>
              <w:rPr>
                <w:webHidden/>
                <w:rStyle w:val="IndexLink"/>
                <w:rtl w:val="true"/>
              </w:rPr>
              <w:t>مناورة حسینیة فی قوالب زینبیة</w:t>
            </w:r>
            <w:r>
              <w:rPr>
                <w:rStyle w:val="IndexLink"/>
                <w:rtl w:val="true"/>
              </w:rPr>
              <w:tab/>
            </w:r>
            <w:r>
              <w:rPr>
                <w:rStyle w:val="IndexLink"/>
              </w:rPr>
              <w:t>229</w:t>
            </w:r>
          </w:hyperlink>
        </w:p>
        <w:p>
          <w:pPr>
            <w:pStyle w:val="Contents5"/>
            <w:tabs>
              <w:tab w:val="clear" w:pos="7892"/>
              <w:tab w:val="right" w:pos="9026" w:leader="dot"/>
            </w:tabs>
            <w:rPr/>
          </w:pPr>
          <w:hyperlink w:anchor="__RefHeading___Toc10079938_3381743652">
            <w:r>
              <w:rPr>
                <w:webHidden/>
                <w:rStyle w:val="IndexLink"/>
                <w:rtl w:val="true"/>
              </w:rPr>
              <w:t xml:space="preserve">مناورة ومران الخیارات والأسالیب فی النهضة الحسینیة فی موکب السبی </w:t>
            </w:r>
            <w:r>
              <w:rPr>
                <w:rStyle w:val="IndexLink"/>
                <w:rtl w:val="true"/>
              </w:rPr>
              <w:t>...</w:t>
              <w:tab/>
            </w:r>
            <w:r>
              <w:rPr>
                <w:rStyle w:val="IndexLink"/>
              </w:rPr>
              <w:t>229</w:t>
            </w:r>
          </w:hyperlink>
        </w:p>
        <w:p>
          <w:pPr>
            <w:pStyle w:val="Contents6"/>
            <w:tabs>
              <w:tab w:val="clear" w:pos="7609"/>
              <w:tab w:val="right" w:pos="9026" w:leader="dot"/>
            </w:tabs>
            <w:rPr/>
          </w:pPr>
          <w:hyperlink w:anchor="__RefHeading___Toc10079940_3381743652">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0079942_3381743652">
            <w:r>
              <w:rPr>
                <w:webHidden/>
                <w:rStyle w:val="IndexLink"/>
                <w:rtl w:val="true"/>
              </w:rPr>
              <w:t>همزة الوصل</w:t>
            </w:r>
            <w:r>
              <w:rPr>
                <w:rStyle w:val="IndexLink"/>
                <w:rtl w:val="true"/>
              </w:rPr>
              <w:t>:</w:t>
              <w:tab/>
            </w:r>
            <w:r>
              <w:rPr>
                <w:rStyle w:val="IndexLink"/>
              </w:rPr>
              <w:t>232</w:t>
            </w:r>
          </w:hyperlink>
        </w:p>
        <w:p>
          <w:pPr>
            <w:pStyle w:val="Contents6"/>
            <w:tabs>
              <w:tab w:val="clear" w:pos="7609"/>
              <w:tab w:val="right" w:pos="9026" w:leader="dot"/>
            </w:tabs>
            <w:rPr/>
          </w:pPr>
          <w:hyperlink w:anchor="__RefHeading___Toc10079944_3381743652">
            <w:r>
              <w:rPr>
                <w:webHidden/>
                <w:rStyle w:val="IndexLink"/>
                <w:rtl w:val="true"/>
              </w:rPr>
              <w:t>هَلْ الوسیلة ثابتة أم مُتغیرة</w:t>
            </w:r>
            <w:r>
              <w:rPr>
                <w:rStyle w:val="IndexLink"/>
                <w:rtl w:val="true"/>
              </w:rPr>
              <w:t>:</w:t>
              <w:tab/>
            </w:r>
            <w:r>
              <w:rPr>
                <w:rStyle w:val="IndexLink"/>
              </w:rPr>
              <w:t>232</w:t>
            </w:r>
          </w:hyperlink>
        </w:p>
        <w:p>
          <w:pPr>
            <w:pStyle w:val="Contents6"/>
            <w:tabs>
              <w:tab w:val="clear" w:pos="7609"/>
              <w:tab w:val="right" w:pos="9026" w:leader="dot"/>
            </w:tabs>
            <w:rPr/>
          </w:pPr>
          <w:hyperlink w:anchor="__RefHeading___Toc10079946_3381743652">
            <w:r>
              <w:rPr>
                <w:webHidden/>
                <w:rStyle w:val="IndexLink"/>
                <w:rtl w:val="true"/>
              </w:rPr>
              <w:t>تصریف الکلام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10079948_3381743652">
            <w:r>
              <w:rPr>
                <w:webHidden/>
                <w:rStyle w:val="IndexLink"/>
                <w:rtl w:val="true"/>
              </w:rPr>
              <w:t>وینتصر عَلیّ علیه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10079950_3381743652">
            <w:r>
              <w:rPr>
                <w:webHidden/>
                <w:rStyle w:val="IndexLink"/>
                <w:rtl w:val="true"/>
              </w:rPr>
              <w:t>متانة الدِّین وسماحة الشَّریعة</w:t>
            </w:r>
            <w:r>
              <w:rPr>
                <w:rStyle w:val="IndexLink"/>
                <w:rtl w:val="true"/>
              </w:rPr>
              <w:t>:</w:t>
              <w:tab/>
            </w:r>
            <w:r>
              <w:rPr>
                <w:rStyle w:val="IndexLink"/>
              </w:rPr>
              <w:t>235</w:t>
            </w:r>
          </w:hyperlink>
        </w:p>
        <w:p>
          <w:pPr>
            <w:pStyle w:val="Contents4"/>
            <w:tabs>
              <w:tab w:val="clear" w:pos="8176"/>
              <w:tab w:val="right" w:pos="9026" w:leader="dot"/>
            </w:tabs>
            <w:rPr/>
          </w:pPr>
          <w:hyperlink w:anchor="__RefHeading___Toc10079952_3381743652">
            <w:r>
              <w:rPr>
                <w:webHidden/>
                <w:rStyle w:val="IndexLink"/>
                <w:rtl w:val="true"/>
              </w:rPr>
              <w:t>الصلح خیر</w:t>
            </w:r>
            <w:r>
              <w:rPr>
                <w:rStyle w:val="IndexLink"/>
                <w:rtl w:val="true"/>
              </w:rPr>
              <w:tab/>
            </w:r>
            <w:r>
              <w:rPr>
                <w:rStyle w:val="IndexLink"/>
              </w:rPr>
              <w:t>236</w:t>
            </w:r>
          </w:hyperlink>
        </w:p>
        <w:p>
          <w:pPr>
            <w:pStyle w:val="Contents5"/>
            <w:tabs>
              <w:tab w:val="clear" w:pos="7892"/>
              <w:tab w:val="right" w:pos="9026" w:leader="dot"/>
            </w:tabs>
            <w:rPr/>
          </w:pPr>
          <w:hyperlink w:anchor="__RefHeading___Toc10079954_3381743652">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0079956_3381743652">
            <w:r>
              <w:rPr>
                <w:webHidden/>
                <w:rStyle w:val="IndexLink"/>
                <w:rtl w:val="true"/>
              </w:rPr>
              <w:t>تعدد الخیارات</w:t>
            </w:r>
            <w:r>
              <w:rPr>
                <w:rStyle w:val="IndexLink"/>
                <w:rtl w:val="true"/>
              </w:rPr>
              <w:t>:</w:t>
              <w:tab/>
            </w:r>
            <w:r>
              <w:rPr>
                <w:rStyle w:val="IndexLink"/>
              </w:rPr>
              <w:t>237</w:t>
            </w:r>
          </w:hyperlink>
        </w:p>
        <w:p>
          <w:pPr>
            <w:pStyle w:val="Contents6"/>
            <w:tabs>
              <w:tab w:val="clear" w:pos="7609"/>
              <w:tab w:val="right" w:pos="9026" w:leader="dot"/>
            </w:tabs>
            <w:rPr/>
          </w:pPr>
          <w:hyperlink w:anchor="__RefHeading___Toc10079958_3381743652">
            <w:r>
              <w:rPr>
                <w:webHidden/>
                <w:rStyle w:val="IndexLink"/>
                <w:rtl w:val="true"/>
              </w:rPr>
              <w:t>تعدد السیناریو</w:t>
            </w:r>
            <w:r>
              <w:rPr>
                <w:rStyle w:val="IndexLink"/>
                <w:rtl w:val="true"/>
              </w:rPr>
              <w:t>:</w:t>
              <w:tab/>
            </w:r>
            <w:r>
              <w:rPr>
                <w:rStyle w:val="IndexLink"/>
              </w:rPr>
              <w:t>237</w:t>
            </w:r>
          </w:hyperlink>
        </w:p>
        <w:p>
          <w:pPr>
            <w:pStyle w:val="Contents4"/>
            <w:tabs>
              <w:tab w:val="clear" w:pos="8176"/>
              <w:tab w:val="right" w:pos="9026" w:leader="dot"/>
            </w:tabs>
            <w:rPr/>
          </w:pPr>
          <w:hyperlink w:anchor="__RefHeading___Toc10079960_3381743652">
            <w:r>
              <w:rPr>
                <w:webHidden/>
                <w:rStyle w:val="IndexLink"/>
                <w:rtl w:val="true"/>
              </w:rPr>
              <w:t>تصریف الکلام</w:t>
            </w:r>
            <w:r>
              <w:rPr>
                <w:rStyle w:val="IndexLink"/>
                <w:rtl w:val="true"/>
              </w:rPr>
              <w:tab/>
            </w:r>
            <w:r>
              <w:rPr>
                <w:rStyle w:val="IndexLink"/>
              </w:rPr>
              <w:t>238</w:t>
            </w:r>
          </w:hyperlink>
        </w:p>
        <w:p>
          <w:pPr>
            <w:pStyle w:val="Contents5"/>
            <w:tabs>
              <w:tab w:val="clear" w:pos="7892"/>
              <w:tab w:val="right" w:pos="9026" w:leader="dot"/>
            </w:tabs>
            <w:rPr/>
          </w:pPr>
          <w:hyperlink w:anchor="__RefHeading___Toc10079962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0079964_3381743652">
            <w:r>
              <w:rPr>
                <w:webHidden/>
                <w:rStyle w:val="IndexLink"/>
                <w:rtl w:val="true"/>
              </w:rPr>
              <w:t>تغیر اللفظ لا یعنی تبدل المعنی</w:t>
            </w:r>
            <w:r>
              <w:rPr>
                <w:rStyle w:val="IndexLink"/>
                <w:rtl w:val="true"/>
              </w:rPr>
              <w:t>:</w:t>
              <w:tab/>
            </w:r>
            <w:r>
              <w:rPr>
                <w:rStyle w:val="IndexLink"/>
              </w:rPr>
              <w:t>238</w:t>
            </w:r>
          </w:hyperlink>
        </w:p>
        <w:p>
          <w:pPr>
            <w:pStyle w:val="Contents4"/>
            <w:tabs>
              <w:tab w:val="clear" w:pos="8176"/>
              <w:tab w:val="right" w:pos="9026" w:leader="dot"/>
            </w:tabs>
            <w:rPr/>
          </w:pPr>
          <w:hyperlink w:anchor="__RefHeading___Toc10079966_3381743652">
            <w:r>
              <w:rPr>
                <w:webHidden/>
                <w:rStyle w:val="IndexLink"/>
                <w:rtl w:val="true"/>
              </w:rPr>
              <w:t>الغایة لا تبرر الوسیلة</w:t>
            </w:r>
            <w:r>
              <w:rPr>
                <w:rStyle w:val="IndexLink"/>
                <w:rtl w:val="true"/>
              </w:rPr>
              <w:tab/>
            </w:r>
            <w:r>
              <w:rPr>
                <w:rStyle w:val="IndexLink"/>
              </w:rPr>
              <w:t>241</w:t>
            </w:r>
          </w:hyperlink>
        </w:p>
        <w:p>
          <w:pPr>
            <w:pStyle w:val="Contents5"/>
            <w:tabs>
              <w:tab w:val="clear" w:pos="7892"/>
              <w:tab w:val="right" w:pos="9026" w:leader="dot"/>
            </w:tabs>
            <w:rPr/>
          </w:pPr>
          <w:hyperlink w:anchor="__RefHeading___Toc10079968_3381743652">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0079970_3381743652">
            <w:r>
              <w:rPr>
                <w:webHidden/>
                <w:rStyle w:val="IndexLink"/>
                <w:rtl w:val="true"/>
              </w:rPr>
              <w:t>الوسیلة لا تصحح الغایة</w:t>
            </w:r>
            <w:r>
              <w:rPr>
                <w:rStyle w:val="IndexLink"/>
                <w:rtl w:val="true"/>
              </w:rPr>
              <w:t>:</w:t>
              <w:tab/>
            </w:r>
            <w:r>
              <w:rPr>
                <w:rStyle w:val="IndexLink"/>
              </w:rPr>
              <w:t>241</w:t>
            </w:r>
          </w:hyperlink>
        </w:p>
        <w:p>
          <w:pPr>
            <w:pStyle w:val="Contents5"/>
            <w:tabs>
              <w:tab w:val="clear" w:pos="7892"/>
              <w:tab w:val="right" w:pos="9026" w:leader="dot"/>
            </w:tabs>
            <w:rPr/>
          </w:pPr>
          <w:hyperlink w:anchor="__RefHeading___Toc10079972_3381743652">
            <w:r>
              <w:rPr>
                <w:webHidden/>
                <w:rStyle w:val="IndexLink"/>
                <w:rtl w:val="true"/>
              </w:rPr>
              <w:t>المحجة الصحیحة مراتب</w:t>
            </w:r>
            <w:r>
              <w:rPr>
                <w:rStyle w:val="IndexLink"/>
                <w:rtl w:val="true"/>
              </w:rPr>
              <w:t>:</w:t>
              <w:tab/>
            </w:r>
            <w:r>
              <w:rPr>
                <w:rStyle w:val="IndexLink"/>
              </w:rPr>
              <w:t>243</w:t>
            </w:r>
          </w:hyperlink>
        </w:p>
        <w:p>
          <w:pPr>
            <w:pStyle w:val="Contents4"/>
            <w:tabs>
              <w:tab w:val="clear" w:pos="8176"/>
              <w:tab w:val="right" w:pos="9026" w:leader="dot"/>
            </w:tabs>
            <w:rPr/>
          </w:pPr>
          <w:hyperlink w:anchor="__RefHeading___Toc10079974_3381743652">
            <w:r>
              <w:rPr>
                <w:webHidden/>
                <w:rStyle w:val="IndexLink"/>
                <w:rtl w:val="true"/>
              </w:rPr>
              <w:t>قاعدة أخری</w:t>
            </w:r>
            <w:r>
              <w:rPr>
                <w:rStyle w:val="IndexLink"/>
                <w:rtl w:val="true"/>
              </w:rPr>
              <w:t xml:space="preserve">: </w:t>
            </w:r>
            <w:r>
              <w:rPr>
                <w:rStyle w:val="IndexLink"/>
                <w:rtl w:val="true"/>
              </w:rPr>
              <w:t>للوفاء مواطن</w:t>
            </w:r>
            <w:r>
              <w:rPr>
                <w:rStyle w:val="IndexLink"/>
                <w:rtl w:val="true"/>
              </w:rPr>
              <w:tab/>
            </w:r>
            <w:r>
              <w:rPr>
                <w:rStyle w:val="IndexLink"/>
              </w:rPr>
              <w:t>244</w:t>
            </w:r>
          </w:hyperlink>
        </w:p>
        <w:p>
          <w:pPr>
            <w:pStyle w:val="Contents4"/>
            <w:tabs>
              <w:tab w:val="clear" w:pos="8176"/>
              <w:tab w:val="right" w:pos="9026" w:leader="dot"/>
            </w:tabs>
            <w:rPr/>
          </w:pPr>
          <w:hyperlink w:anchor="__RefHeading___Toc10079976_3381743652">
            <w:r>
              <w:rPr>
                <w:webHidden/>
                <w:rStyle w:val="IndexLink"/>
                <w:rtl w:val="true"/>
              </w:rPr>
              <w:t>هَلْ الحقیقة مُطلقة أم نسبیة ؟</w:t>
            </w:r>
            <w:r>
              <w:rPr>
                <w:rStyle w:val="IndexLink"/>
                <w:rtl w:val="true"/>
              </w:rPr>
              <w:tab/>
            </w:r>
            <w:r>
              <w:rPr>
                <w:rStyle w:val="IndexLink"/>
              </w:rPr>
              <w:t>246</w:t>
            </w:r>
          </w:hyperlink>
        </w:p>
        <w:p>
          <w:pPr>
            <w:pStyle w:val="Contents4"/>
            <w:tabs>
              <w:tab w:val="clear" w:pos="8176"/>
              <w:tab w:val="right" w:pos="9026" w:leader="dot"/>
            </w:tabs>
            <w:rPr/>
          </w:pPr>
          <w:hyperlink w:anchor="__RefHeading___Toc10079978_3381743652">
            <w:r>
              <w:rPr>
                <w:webHidden/>
                <w:rStyle w:val="IndexLink"/>
                <w:rtl w:val="true"/>
              </w:rPr>
              <w:t>القاعدة السابعة</w:t>
            </w:r>
            <w:r>
              <w:rPr>
                <w:rStyle w:val="IndexLink"/>
                <w:rtl w:val="true"/>
              </w:rPr>
              <w:t>:</w:t>
            </w:r>
            <w:r>
              <w:rPr>
                <w:rStyle w:val="IndexLink"/>
                <w:rtl w:val="true"/>
              </w:rPr>
              <w:t>ضرورة توازن القوی مع العدو</w:t>
            </w:r>
            <w:r>
              <w:rPr>
                <w:rStyle w:val="IndexLink"/>
                <w:rtl w:val="true"/>
              </w:rPr>
              <w:tab/>
            </w:r>
            <w:r>
              <w:rPr>
                <w:rStyle w:val="IndexLink"/>
              </w:rPr>
              <w:t>248</w:t>
            </w:r>
          </w:hyperlink>
        </w:p>
        <w:p>
          <w:pPr>
            <w:pStyle w:val="Contents4"/>
            <w:tabs>
              <w:tab w:val="clear" w:pos="8176"/>
              <w:tab w:val="right" w:pos="9026" w:leader="dot"/>
            </w:tabs>
            <w:rPr/>
          </w:pPr>
          <w:hyperlink w:anchor="__RefHeading___Toc10079980_3381743652">
            <w:r>
              <w:rPr>
                <w:webHidden/>
                <w:rStyle w:val="IndexLink"/>
                <w:rtl w:val="true"/>
              </w:rPr>
              <w:t>خاتمة نفیسة فی تخادم العلوم</w:t>
            </w:r>
            <w:r>
              <w:rPr>
                <w:rStyle w:val="IndexLink"/>
                <w:rtl w:val="true"/>
              </w:rPr>
              <w:tab/>
            </w:r>
            <w:r>
              <w:rPr>
                <w:rStyle w:val="IndexLink"/>
              </w:rPr>
              <w:t>250</w:t>
            </w:r>
          </w:hyperlink>
        </w:p>
        <w:p>
          <w:pPr>
            <w:pStyle w:val="Contents5"/>
            <w:tabs>
              <w:tab w:val="clear" w:pos="7892"/>
              <w:tab w:val="right" w:pos="9026" w:leader="dot"/>
            </w:tabs>
            <w:rPr/>
          </w:pPr>
          <w:hyperlink w:anchor="__RefHeading___Toc10079982_3381743652">
            <w:r>
              <w:rPr>
                <w:webHidden/>
                <w:rStyle w:val="IndexLink"/>
                <w:rtl w:val="true"/>
              </w:rPr>
              <w:t>نظریة ترابط وتعاون وتخادّم العلوم</w:t>
            </w:r>
            <w:r>
              <w:rPr>
                <w:rStyle w:val="IndexLink"/>
                <w:rtl w:val="true"/>
              </w:rPr>
              <w:tab/>
            </w:r>
            <w:r>
              <w:rPr>
                <w:rStyle w:val="IndexLink"/>
              </w:rPr>
              <w:t>250</w:t>
            </w:r>
          </w:hyperlink>
        </w:p>
        <w:p>
          <w:pPr>
            <w:pStyle w:val="Contents3"/>
            <w:tabs>
              <w:tab w:val="clear" w:pos="8459"/>
              <w:tab w:val="right" w:pos="9026" w:leader="dot"/>
            </w:tabs>
            <w:rPr/>
          </w:pPr>
          <w:hyperlink w:anchor="__RefHeading___Toc10079984_3381743652">
            <w:r>
              <w:rPr>
                <w:webHidden/>
                <w:rStyle w:val="IndexLink"/>
                <w:rtl w:val="true"/>
              </w:rPr>
              <w:t>الفصل الثانی</w:t>
            </w:r>
            <w:r>
              <w:rPr>
                <w:rStyle w:val="IndexLink"/>
                <w:rtl w:val="true"/>
              </w:rPr>
              <w:t xml:space="preserve">: </w:t>
            </w:r>
            <w:r>
              <w:rPr>
                <w:rStyle w:val="IndexLink"/>
                <w:rtl w:val="true"/>
              </w:rPr>
              <w:t>خارطة المسؤولیات فی النشاط الوظیفی الدینی للمؤمنین تجاهحرکات الإنحراف الدینی</w:t>
            </w:r>
            <w:r>
              <w:rPr>
                <w:rStyle w:val="IndexLink"/>
                <w:rtl w:val="true"/>
              </w:rPr>
              <w:tab/>
            </w:r>
            <w:r>
              <w:rPr>
                <w:rStyle w:val="IndexLink"/>
              </w:rPr>
              <w:t>254</w:t>
            </w:r>
          </w:hyperlink>
        </w:p>
        <w:p>
          <w:pPr>
            <w:pStyle w:val="Contents4"/>
            <w:tabs>
              <w:tab w:val="clear" w:pos="8176"/>
              <w:tab w:val="right" w:pos="9026" w:leader="dot"/>
            </w:tabs>
            <w:rPr/>
          </w:pPr>
          <w:hyperlink w:anchor="__RefHeading___Toc10079986_3381743652">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0079988_3381743652">
            <w:r>
              <w:rPr>
                <w:webHidden/>
                <w:rStyle w:val="IndexLink"/>
                <w:rtl w:val="true"/>
              </w:rPr>
              <w:t>السفیانی بین الحتم والبداء</w:t>
            </w:r>
            <w:r>
              <w:rPr>
                <w:rStyle w:val="IndexLink"/>
                <w:rtl w:val="true"/>
              </w:rPr>
              <w:tab/>
            </w:r>
            <w:r>
              <w:rPr>
                <w:rStyle w:val="IndexLink"/>
              </w:rPr>
              <w:t>256</w:t>
            </w:r>
          </w:hyperlink>
        </w:p>
        <w:p>
          <w:pPr>
            <w:pStyle w:val="Contents4"/>
            <w:tabs>
              <w:tab w:val="clear" w:pos="8176"/>
              <w:tab w:val="right" w:pos="9026" w:leader="dot"/>
            </w:tabs>
            <w:rPr/>
          </w:pPr>
          <w:hyperlink w:anchor="__RefHeading___Toc10079990_3381743652">
            <w:r>
              <w:rPr>
                <w:webHidden/>
                <w:rStyle w:val="IndexLink"/>
                <w:rtl w:val="true"/>
              </w:rPr>
              <w:t>مقدمة</w:t>
            </w:r>
            <w:r>
              <w:rPr>
                <w:rStyle w:val="IndexLink"/>
                <w:rtl w:val="true"/>
              </w:rPr>
              <w:t>:</w:t>
              <w:tab/>
            </w:r>
            <w:r>
              <w:rPr>
                <w:rStyle w:val="IndexLink"/>
              </w:rPr>
              <w:t>256</w:t>
            </w:r>
          </w:hyperlink>
        </w:p>
        <w:p>
          <w:pPr>
            <w:pStyle w:val="Contents4"/>
            <w:tabs>
              <w:tab w:val="clear" w:pos="8176"/>
              <w:tab w:val="right" w:pos="9026" w:leader="dot"/>
            </w:tabs>
            <w:rPr/>
          </w:pPr>
          <w:hyperlink w:anchor="__RefHeading___Toc10079992_3381743652">
            <w:r>
              <w:rPr>
                <w:webHidden/>
                <w:rStyle w:val="IndexLink"/>
                <w:rtl w:val="true"/>
              </w:rPr>
              <w:t>تمهید</w:t>
            </w:r>
            <w:r>
              <w:rPr>
                <w:rStyle w:val="IndexLink"/>
                <w:rtl w:val="true"/>
              </w:rPr>
              <w:tab/>
            </w:r>
            <w:r>
              <w:rPr>
                <w:rStyle w:val="IndexLink"/>
              </w:rPr>
              <w:t>258</w:t>
            </w:r>
          </w:hyperlink>
        </w:p>
        <w:p>
          <w:pPr>
            <w:pStyle w:val="Contents4"/>
            <w:tabs>
              <w:tab w:val="clear" w:pos="8176"/>
              <w:tab w:val="right" w:pos="9026" w:leader="dot"/>
            </w:tabs>
            <w:rPr/>
          </w:pPr>
          <w:hyperlink w:anchor="__RefHeading___Toc10079994_3381743652">
            <w:r>
              <w:rPr>
                <w:webHidden/>
                <w:rStyle w:val="IndexLink"/>
                <w:rtl w:val="true"/>
              </w:rPr>
              <w:t>قبل البدء</w:t>
            </w:r>
            <w:r>
              <w:rPr>
                <w:rStyle w:val="IndexLink"/>
                <w:rtl w:val="true"/>
              </w:rPr>
              <w:t xml:space="preserve">: </w:t>
            </w:r>
            <w:r>
              <w:rPr>
                <w:rStyle w:val="IndexLink"/>
                <w:rtl w:val="true"/>
              </w:rPr>
              <w:t>قاعدة علویة بصیاغة رضویة</w:t>
            </w:r>
            <w:r>
              <w:rPr>
                <w:rStyle w:val="IndexLink"/>
                <w:rtl w:val="true"/>
              </w:rPr>
              <w:tab/>
            </w:r>
            <w:r>
              <w:rPr>
                <w:rStyle w:val="IndexLink"/>
              </w:rPr>
              <w:t>261</w:t>
            </w:r>
          </w:hyperlink>
        </w:p>
        <w:p>
          <w:pPr>
            <w:pStyle w:val="Contents5"/>
            <w:tabs>
              <w:tab w:val="clear" w:pos="7892"/>
              <w:tab w:val="right" w:pos="9026" w:leader="dot"/>
            </w:tabs>
            <w:rPr/>
          </w:pPr>
          <w:hyperlink w:anchor="__RefHeading___Toc10079996_3381743652">
            <w:r>
              <w:rPr>
                <w:webHidden/>
                <w:rStyle w:val="IndexLink"/>
                <w:rtl w:val="true"/>
              </w:rPr>
              <w:t>قاعدة منهجیة فی المنهج</w:t>
            </w:r>
            <w:r>
              <w:rPr>
                <w:rStyle w:val="IndexLink"/>
                <w:rtl w:val="true"/>
              </w:rPr>
              <w:t>:</w:t>
              <w:tab/>
            </w:r>
            <w:r>
              <w:rPr>
                <w:rStyle w:val="IndexLink"/>
              </w:rPr>
              <w:t>261</w:t>
            </w:r>
          </w:hyperlink>
        </w:p>
        <w:p>
          <w:pPr>
            <w:pStyle w:val="Contents5"/>
            <w:tabs>
              <w:tab w:val="clear" w:pos="7892"/>
              <w:tab w:val="right" w:pos="9026" w:leader="dot"/>
            </w:tabs>
            <w:rPr/>
          </w:pPr>
          <w:hyperlink w:anchor="__RefHeading___Toc10079998_3381743652">
            <w:r>
              <w:rPr>
                <w:webHidden/>
                <w:rStyle w:val="IndexLink"/>
                <w:rtl w:val="true"/>
              </w:rPr>
              <w:t>مسالک الانتظار</w:t>
            </w:r>
            <w:r>
              <w:rPr>
                <w:rStyle w:val="IndexLink"/>
                <w:rtl w:val="true"/>
              </w:rPr>
              <w:t>:</w:t>
              <w:tab/>
            </w:r>
            <w:r>
              <w:rPr>
                <w:rStyle w:val="IndexLink"/>
              </w:rPr>
              <w:t>263</w:t>
            </w:r>
          </w:hyperlink>
        </w:p>
        <w:p>
          <w:pPr>
            <w:pStyle w:val="Contents4"/>
            <w:tabs>
              <w:tab w:val="clear" w:pos="8176"/>
              <w:tab w:val="right" w:pos="9026" w:leader="dot"/>
            </w:tabs>
            <w:rPr/>
          </w:pPr>
          <w:hyperlink w:anchor="__RefHeading___Toc10080000_3381743652">
            <w:r>
              <w:rPr>
                <w:webHidden/>
                <w:rStyle w:val="IndexLink"/>
                <w:rtl w:val="true"/>
              </w:rPr>
              <w:t>الشجرة الملعونة</w:t>
            </w:r>
            <w:r>
              <w:rPr>
                <w:rStyle w:val="IndexLink"/>
                <w:rtl w:val="true"/>
              </w:rPr>
              <w:t>:</w:t>
              <w:tab/>
            </w:r>
            <w:r>
              <w:rPr>
                <w:rStyle w:val="IndexLink"/>
              </w:rPr>
              <w:t>266</w:t>
            </w:r>
          </w:hyperlink>
        </w:p>
        <w:p>
          <w:pPr>
            <w:pStyle w:val="Contents5"/>
            <w:tabs>
              <w:tab w:val="clear" w:pos="7892"/>
              <w:tab w:val="right" w:pos="9026" w:leader="dot"/>
            </w:tabs>
            <w:rPr/>
          </w:pPr>
          <w:hyperlink w:anchor="__RefHeading___Toc10080002_3381743652">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0080004_3381743652">
            <w:r>
              <w:rPr>
                <w:webHidden/>
                <w:rStyle w:val="IndexLink"/>
                <w:rtl w:val="true"/>
              </w:rPr>
              <w:t>خطورة المنهج</w:t>
            </w:r>
            <w:r>
              <w:rPr>
                <w:rStyle w:val="IndexLink"/>
                <w:rtl w:val="true"/>
              </w:rPr>
              <w:t>:</w:t>
              <w:tab/>
            </w:r>
            <w:r>
              <w:rPr>
                <w:rStyle w:val="IndexLink"/>
              </w:rPr>
              <w:t>268</w:t>
            </w:r>
          </w:hyperlink>
        </w:p>
        <w:p>
          <w:pPr>
            <w:pStyle w:val="Contents6"/>
            <w:tabs>
              <w:tab w:val="clear" w:pos="7609"/>
              <w:tab w:val="right" w:pos="9026" w:leader="dot"/>
            </w:tabs>
            <w:rPr/>
          </w:pPr>
          <w:hyperlink w:anchor="__RefHeading___Toc10080006_33817436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0080008_3381743652">
            <w:r>
              <w:rPr>
                <w:webHidden/>
                <w:rStyle w:val="IndexLink"/>
                <w:rtl w:val="true"/>
              </w:rPr>
              <w:t>النقطة الأُولی</w:t>
            </w:r>
            <w:r>
              <w:rPr>
                <w:rStyle w:val="IndexLink"/>
                <w:rtl w:val="true"/>
              </w:rPr>
              <w:t>: (</w:t>
            </w:r>
            <w:r>
              <w:rPr>
                <w:rStyle w:val="IndexLink"/>
                <w:rtl w:val="true"/>
              </w:rPr>
              <w:t>الشجرة الخبیثة</w:t>
            </w:r>
            <w:r>
              <w:rPr>
                <w:rStyle w:val="IndexLink"/>
                <w:rtl w:val="true"/>
              </w:rPr>
              <w:t>):</w:t>
              <w:tab/>
            </w:r>
            <w:r>
              <w:rPr>
                <w:rStyle w:val="IndexLink"/>
              </w:rPr>
              <w:t>268</w:t>
            </w:r>
          </w:hyperlink>
        </w:p>
        <w:p>
          <w:pPr>
            <w:pStyle w:val="Contents6"/>
            <w:tabs>
              <w:tab w:val="clear" w:pos="7609"/>
              <w:tab w:val="right" w:pos="9026" w:leader="dot"/>
            </w:tabs>
            <w:rPr/>
          </w:pPr>
          <w:hyperlink w:anchor="__RefHeading___Toc10080010_3381743652">
            <w:r>
              <w:rPr>
                <w:webHidden/>
                <w:rStyle w:val="IndexLink"/>
                <w:rtl w:val="true"/>
              </w:rPr>
              <w:t>النقطة الثَّانیة</w:t>
            </w:r>
            <w:r>
              <w:rPr>
                <w:rStyle w:val="IndexLink"/>
                <w:rtl w:val="true"/>
              </w:rPr>
              <w:t>: (</w:t>
            </w:r>
            <w:r>
              <w:rPr>
                <w:rStyle w:val="IndexLink"/>
                <w:rtl w:val="true"/>
              </w:rPr>
              <w:t>لا یذکرون الله</w:t>
            </w:r>
            <w:r>
              <w:rPr>
                <w:rStyle w:val="IndexLink"/>
                <w:rtl w:val="true"/>
              </w:rPr>
              <w:t>):</w:t>
              <w:tab/>
            </w:r>
            <w:r>
              <w:rPr>
                <w:rStyle w:val="IndexLink"/>
              </w:rPr>
              <w:t>268</w:t>
            </w:r>
          </w:hyperlink>
        </w:p>
        <w:p>
          <w:pPr>
            <w:pStyle w:val="Contents6"/>
            <w:tabs>
              <w:tab w:val="clear" w:pos="7609"/>
              <w:tab w:val="right" w:pos="9026" w:leader="dot"/>
            </w:tabs>
            <w:rPr/>
          </w:pPr>
          <w:hyperlink w:anchor="__RefHeading___Toc10080012_3381743652">
            <w:r>
              <w:rPr>
                <w:webHidden/>
                <w:rStyle w:val="IndexLink"/>
                <w:rtl w:val="true"/>
              </w:rPr>
              <w:t>النقطة الثَّالثة</w:t>
            </w:r>
            <w:r>
              <w:rPr>
                <w:rStyle w:val="IndexLink"/>
                <w:rtl w:val="true"/>
              </w:rPr>
              <w:t>: (</w:t>
            </w:r>
            <w:r>
              <w:rPr>
                <w:rStyle w:val="IndexLink"/>
                <w:rtl w:val="true"/>
              </w:rPr>
              <w:t>بنو أُمیّة نهج وسلوک</w:t>
            </w:r>
            <w:r>
              <w:rPr>
                <w:rStyle w:val="IndexLink"/>
                <w:rtl w:val="true"/>
              </w:rPr>
              <w:t>):</w:t>
              <w:tab/>
            </w:r>
            <w:r>
              <w:rPr>
                <w:rStyle w:val="IndexLink"/>
              </w:rPr>
              <w:t>268</w:t>
            </w:r>
          </w:hyperlink>
        </w:p>
        <w:p>
          <w:pPr>
            <w:pStyle w:val="Contents6"/>
            <w:tabs>
              <w:tab w:val="clear" w:pos="7609"/>
              <w:tab w:val="right" w:pos="9026" w:leader="dot"/>
            </w:tabs>
            <w:rPr/>
          </w:pPr>
          <w:hyperlink w:anchor="__RefHeading___Toc10080014_3381743652">
            <w:r>
              <w:rPr>
                <w:webHidden/>
                <w:rStyle w:val="IndexLink"/>
                <w:rtl w:val="true"/>
              </w:rPr>
              <w:t>النقطة الرَّابعة</w:t>
            </w:r>
            <w:r>
              <w:rPr>
                <w:rStyle w:val="IndexLink"/>
                <w:rtl w:val="true"/>
              </w:rPr>
              <w:t>: (</w:t>
            </w:r>
            <w:r>
              <w:rPr>
                <w:rStyle w:val="IndexLink"/>
                <w:rtl w:val="true"/>
              </w:rPr>
              <w:t>سعد الخیر</w:t>
            </w:r>
            <w:r>
              <w:rPr>
                <w:rStyle w:val="IndexLink"/>
                <w:rtl w:val="true"/>
              </w:rPr>
              <w:t>):</w:t>
              <w:tab/>
            </w:r>
            <w:r>
              <w:rPr>
                <w:rStyle w:val="IndexLink"/>
              </w:rPr>
              <w:t>269</w:t>
            </w:r>
          </w:hyperlink>
        </w:p>
        <w:p>
          <w:pPr>
            <w:pStyle w:val="Contents6"/>
            <w:tabs>
              <w:tab w:val="clear" w:pos="7609"/>
              <w:tab w:val="right" w:pos="9026" w:leader="dot"/>
            </w:tabs>
            <w:rPr/>
          </w:pPr>
          <w:hyperlink w:anchor="__RefHeading___Toc10080016_3381743652">
            <w:r>
              <w:rPr>
                <w:webHidden/>
                <w:rStyle w:val="IndexLink"/>
                <w:rtl w:val="true"/>
              </w:rPr>
              <w:t>النقطة الخامسة</w:t>
            </w:r>
            <w:r>
              <w:rPr>
                <w:rStyle w:val="IndexLink"/>
                <w:rtl w:val="true"/>
              </w:rPr>
              <w:t>: (</w:t>
            </w:r>
            <w:r>
              <w:rPr>
                <w:rStyle w:val="IndexLink"/>
                <w:rtl w:val="true"/>
              </w:rPr>
              <w:t>اللَّعن للمؤسسین أشدّ</w:t>
            </w:r>
            <w:r>
              <w:rPr>
                <w:rStyle w:val="IndexLink"/>
                <w:rtl w:val="true"/>
              </w:rPr>
              <w:t>):</w:t>
              <w:tab/>
            </w:r>
            <w:r>
              <w:rPr>
                <w:rStyle w:val="IndexLink"/>
              </w:rPr>
              <w:t>269</w:t>
            </w:r>
          </w:hyperlink>
        </w:p>
        <w:p>
          <w:pPr>
            <w:pStyle w:val="Contents6"/>
            <w:tabs>
              <w:tab w:val="clear" w:pos="7609"/>
              <w:tab w:val="right" w:pos="9026" w:leader="dot"/>
            </w:tabs>
            <w:rPr/>
          </w:pPr>
          <w:hyperlink w:anchor="__RefHeading___Toc10080018_3381743652">
            <w:r>
              <w:rPr>
                <w:webHidden/>
                <w:rStyle w:val="IndexLink"/>
                <w:rtl w:val="true"/>
              </w:rPr>
              <w:t>النقطة السَّادسة</w:t>
            </w:r>
            <w:r>
              <w:rPr>
                <w:rStyle w:val="IndexLink"/>
                <w:rtl w:val="true"/>
              </w:rPr>
              <w:t>: (</w:t>
            </w:r>
            <w:r>
              <w:rPr>
                <w:rStyle w:val="IndexLink"/>
                <w:rtl w:val="true"/>
              </w:rPr>
              <w:t>أخطر المناهج</w:t>
            </w:r>
            <w:r>
              <w:rPr>
                <w:rStyle w:val="IndexLink"/>
                <w:rtl w:val="true"/>
              </w:rPr>
              <w:t>):</w:t>
              <w:tab/>
            </w:r>
            <w:r>
              <w:rPr>
                <w:rStyle w:val="IndexLink"/>
              </w:rPr>
              <w:t>271</w:t>
            </w:r>
          </w:hyperlink>
        </w:p>
        <w:p>
          <w:pPr>
            <w:pStyle w:val="Contents6"/>
            <w:tabs>
              <w:tab w:val="clear" w:pos="7609"/>
              <w:tab w:val="right" w:pos="9026" w:leader="dot"/>
            </w:tabs>
            <w:rPr/>
          </w:pPr>
          <w:hyperlink w:anchor="__RefHeading___Toc10080020_3381743652">
            <w:r>
              <w:rPr>
                <w:webHidden/>
                <w:rStyle w:val="IndexLink"/>
                <w:rtl w:val="true"/>
              </w:rPr>
              <w:t>النقطة السَّابعة</w:t>
            </w:r>
            <w:r>
              <w:rPr>
                <w:rStyle w:val="IndexLink"/>
                <w:rtl w:val="true"/>
              </w:rPr>
              <w:t>: (</w:t>
            </w:r>
            <w:r>
              <w:rPr>
                <w:rStyle w:val="IndexLink"/>
                <w:rtl w:val="true"/>
              </w:rPr>
              <w:t>إسلام وأصنام</w:t>
            </w:r>
            <w:r>
              <w:rPr>
                <w:rStyle w:val="IndexLink"/>
                <w:rtl w:val="true"/>
              </w:rPr>
              <w:t>):</w:t>
              <w:tab/>
            </w:r>
            <w:r>
              <w:rPr>
                <w:rStyle w:val="IndexLink"/>
              </w:rPr>
              <w:t>271</w:t>
            </w:r>
          </w:hyperlink>
        </w:p>
        <w:p>
          <w:pPr>
            <w:pStyle w:val="Contents6"/>
            <w:tabs>
              <w:tab w:val="clear" w:pos="7609"/>
              <w:tab w:val="right" w:pos="9026" w:leader="dot"/>
            </w:tabs>
            <w:rPr/>
          </w:pPr>
          <w:hyperlink w:anchor="__RefHeading___Toc10080022_3381743652">
            <w:r>
              <w:rPr>
                <w:webHidden/>
                <w:rStyle w:val="IndexLink"/>
                <w:rtl w:val="true"/>
              </w:rPr>
              <w:t>النقطة الثامنة</w:t>
            </w:r>
            <w:r>
              <w:rPr>
                <w:rStyle w:val="IndexLink"/>
                <w:rtl w:val="true"/>
              </w:rPr>
              <w:t>: (</w:t>
            </w:r>
            <w:r>
              <w:rPr>
                <w:rStyle w:val="IndexLink"/>
                <w:rtl w:val="true"/>
              </w:rPr>
              <w:t>بنی العباس</w:t>
            </w:r>
            <w:r>
              <w:rPr>
                <w:rStyle w:val="IndexLink"/>
                <w:rtl w:val="true"/>
              </w:rPr>
              <w:t>):</w:t>
              <w:tab/>
            </w:r>
            <w:r>
              <w:rPr>
                <w:rStyle w:val="IndexLink"/>
              </w:rPr>
              <w:t>271</w:t>
            </w:r>
          </w:hyperlink>
        </w:p>
        <w:p>
          <w:pPr>
            <w:pStyle w:val="Contents4"/>
            <w:tabs>
              <w:tab w:val="clear" w:pos="8176"/>
              <w:tab w:val="right" w:pos="9026" w:leader="dot"/>
            </w:tabs>
            <w:rPr/>
          </w:pPr>
          <w:hyperlink w:anchor="__RefHeading___Toc10080024_3381743652">
            <w:r>
              <w:rPr>
                <w:webHidden/>
                <w:rStyle w:val="IndexLink"/>
                <w:rtl w:val="true"/>
              </w:rPr>
              <w:t>من هوالسفیانی</w:t>
            </w:r>
            <w:r>
              <w:rPr>
                <w:rStyle w:val="IndexLink"/>
                <w:rtl w:val="true"/>
              </w:rPr>
              <w:tab/>
            </w:r>
            <w:r>
              <w:rPr>
                <w:rStyle w:val="IndexLink"/>
              </w:rPr>
              <w:t>273</w:t>
            </w:r>
          </w:hyperlink>
        </w:p>
        <w:p>
          <w:pPr>
            <w:pStyle w:val="Contents5"/>
            <w:tabs>
              <w:tab w:val="clear" w:pos="7892"/>
              <w:tab w:val="right" w:pos="9026" w:leader="dot"/>
            </w:tabs>
            <w:rPr/>
          </w:pPr>
          <w:hyperlink w:anchor="__RefHeading___Toc10080026_338174365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0080028_3381743652">
            <w:r>
              <w:rPr>
                <w:webHidden/>
                <w:rStyle w:val="IndexLink"/>
                <w:rtl w:val="true"/>
              </w:rPr>
              <w:t>حادثة مُثیرة</w:t>
            </w:r>
            <w:r>
              <w:rPr>
                <w:rStyle w:val="IndexLink"/>
                <w:rtl w:val="true"/>
              </w:rPr>
              <w:t>:</w:t>
              <w:tab/>
            </w:r>
            <w:r>
              <w:rPr>
                <w:rStyle w:val="IndexLink"/>
              </w:rPr>
              <w:t>277</w:t>
            </w:r>
          </w:hyperlink>
        </w:p>
        <w:p>
          <w:pPr>
            <w:pStyle w:val="Contents4"/>
            <w:tabs>
              <w:tab w:val="clear" w:pos="8176"/>
              <w:tab w:val="right" w:pos="9026" w:leader="dot"/>
            </w:tabs>
            <w:rPr/>
          </w:pPr>
          <w:hyperlink w:anchor="__RefHeading___Toc10080030_3381743652">
            <w:r>
              <w:rPr>
                <w:webHidden/>
                <w:rStyle w:val="IndexLink"/>
                <w:rtl w:val="true"/>
              </w:rPr>
              <w:t>معالم مشروع السُّفیانی</w:t>
            </w:r>
            <w:r>
              <w:rPr>
                <w:rStyle w:val="IndexLink"/>
                <w:rtl w:val="true"/>
              </w:rPr>
              <w:tab/>
            </w:r>
            <w:r>
              <w:rPr>
                <w:rStyle w:val="IndexLink"/>
              </w:rPr>
              <w:t>281</w:t>
            </w:r>
          </w:hyperlink>
        </w:p>
        <w:p>
          <w:pPr>
            <w:pStyle w:val="Contents4"/>
            <w:tabs>
              <w:tab w:val="clear" w:pos="8176"/>
              <w:tab w:val="right" w:pos="9026" w:leader="dot"/>
            </w:tabs>
            <w:rPr/>
          </w:pPr>
          <w:hyperlink w:anchor="__RefHeading___Toc10080032_3381743652">
            <w:r>
              <w:rPr>
                <w:webHidden/>
                <w:rStyle w:val="IndexLink"/>
                <w:rtl w:val="true"/>
              </w:rPr>
              <w:t>السُّفیانی ویأجوج ومأجوج</w:t>
            </w:r>
            <w:r>
              <w:rPr>
                <w:rStyle w:val="IndexLink"/>
                <w:rtl w:val="true"/>
              </w:rPr>
              <w:tab/>
            </w:r>
            <w:r>
              <w:rPr>
                <w:rStyle w:val="IndexLink"/>
              </w:rPr>
              <w:t>284</w:t>
            </w:r>
          </w:hyperlink>
        </w:p>
        <w:p>
          <w:pPr>
            <w:pStyle w:val="Contents4"/>
            <w:tabs>
              <w:tab w:val="clear" w:pos="8176"/>
              <w:tab w:val="right" w:pos="9026" w:leader="dot"/>
            </w:tabs>
            <w:rPr/>
          </w:pPr>
          <w:hyperlink w:anchor="__RefHeading___Toc10080034_3381743652">
            <w:r>
              <w:rPr>
                <w:webHidden/>
                <w:rStyle w:val="IndexLink"/>
                <w:rtl w:val="true"/>
              </w:rPr>
              <w:t>الرجعة قُبَیل الظهور</w:t>
            </w:r>
            <w:r>
              <w:rPr>
                <w:rStyle w:val="IndexLink"/>
                <w:rtl w:val="true"/>
              </w:rPr>
              <w:tab/>
            </w:r>
            <w:r>
              <w:rPr>
                <w:rStyle w:val="IndexLink"/>
              </w:rPr>
              <w:t>291</w:t>
            </w:r>
          </w:hyperlink>
        </w:p>
        <w:p>
          <w:pPr>
            <w:pStyle w:val="Contents4"/>
            <w:tabs>
              <w:tab w:val="clear" w:pos="8176"/>
              <w:tab w:val="right" w:pos="9026" w:leader="dot"/>
            </w:tabs>
            <w:rPr/>
          </w:pPr>
          <w:hyperlink w:anchor="__RefHeading___Toc10080036_3381743652">
            <w:r>
              <w:rPr>
                <w:webHidden/>
                <w:rStyle w:val="IndexLink"/>
                <w:rtl w:val="true"/>
              </w:rPr>
              <w:t>هی محور أدوار مسرح أحداث الظهور</w:t>
            </w:r>
            <w:r>
              <w:rPr>
                <w:rStyle w:val="IndexLink"/>
                <w:rtl w:val="true"/>
              </w:rPr>
              <w:tab/>
            </w:r>
            <w:r>
              <w:rPr>
                <w:rStyle w:val="IndexLink"/>
              </w:rPr>
              <w:t>291</w:t>
            </w:r>
          </w:hyperlink>
        </w:p>
        <w:p>
          <w:pPr>
            <w:pStyle w:val="Contents4"/>
            <w:tabs>
              <w:tab w:val="clear" w:pos="8176"/>
              <w:tab w:val="right" w:pos="9026" w:leader="dot"/>
            </w:tabs>
            <w:rPr/>
          </w:pPr>
          <w:hyperlink w:anchor="__RefHeading___Toc10080038_3381743652">
            <w:r>
              <w:rPr>
                <w:webHidden/>
                <w:rStyle w:val="IndexLink"/>
                <w:rtl w:val="true"/>
              </w:rPr>
              <w:t>السُّفیانی بین المحتوم والموقوف</w:t>
            </w:r>
            <w:r>
              <w:rPr>
                <w:rStyle w:val="IndexLink"/>
                <w:rtl w:val="true"/>
              </w:rPr>
              <w:tab/>
            </w:r>
            <w:r>
              <w:rPr>
                <w:rStyle w:val="IndexLink"/>
              </w:rPr>
              <w:t>296</w:t>
            </w:r>
          </w:hyperlink>
        </w:p>
        <w:p>
          <w:pPr>
            <w:pStyle w:val="Contents5"/>
            <w:tabs>
              <w:tab w:val="clear" w:pos="7892"/>
              <w:tab w:val="right" w:pos="9026" w:leader="dot"/>
            </w:tabs>
            <w:rPr/>
          </w:pPr>
          <w:hyperlink w:anchor="__RefHeading___Toc10080040_3381743652">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0080042_3381743652">
            <w:r>
              <w:rPr>
                <w:webHidden/>
                <w:rStyle w:val="IndexLink"/>
                <w:rtl w:val="true"/>
              </w:rPr>
              <w:t>دروس تربویة فی البداء</w:t>
            </w:r>
            <w:r>
              <w:rPr>
                <w:rStyle w:val="IndexLink"/>
                <w:rtl w:val="true"/>
              </w:rPr>
              <w:t>:</w:t>
              <w:tab/>
            </w:r>
            <w:r>
              <w:rPr>
                <w:rStyle w:val="IndexLink"/>
              </w:rPr>
              <w:t>299</w:t>
            </w:r>
          </w:hyperlink>
        </w:p>
        <w:p>
          <w:pPr>
            <w:pStyle w:val="Contents4"/>
            <w:tabs>
              <w:tab w:val="clear" w:pos="8176"/>
              <w:tab w:val="right" w:pos="9026" w:leader="dot"/>
            </w:tabs>
            <w:rPr/>
          </w:pPr>
          <w:hyperlink w:anchor="__RefHeading___Toc10080044_3381743652">
            <w:r>
              <w:rPr>
                <w:webHidden/>
                <w:rStyle w:val="IndexLink"/>
                <w:rtl w:val="true"/>
              </w:rPr>
              <w:t>البداء وإخفاق مشروع السُّفیانی</w:t>
            </w:r>
            <w:r>
              <w:rPr>
                <w:rStyle w:val="IndexLink"/>
                <w:rtl w:val="true"/>
              </w:rPr>
              <w:tab/>
            </w:r>
            <w:r>
              <w:rPr>
                <w:rStyle w:val="IndexLink"/>
              </w:rPr>
              <w:t>302</w:t>
            </w:r>
          </w:hyperlink>
        </w:p>
        <w:p>
          <w:pPr>
            <w:pStyle w:val="Contents5"/>
            <w:tabs>
              <w:tab w:val="clear" w:pos="7892"/>
              <w:tab w:val="right" w:pos="9026" w:leader="dot"/>
            </w:tabs>
            <w:rPr/>
          </w:pPr>
          <w:hyperlink w:anchor="__RefHeading___Toc10080046_3381743652">
            <w:r>
              <w:rPr>
                <w:webHidden/>
                <w:rStyle w:val="IndexLink"/>
                <w:rtl w:val="true"/>
              </w:rPr>
              <w:t>روایات البداء بلسان البشارة</w:t>
            </w:r>
            <w:r>
              <w:rPr>
                <w:rStyle w:val="IndexLink"/>
                <w:rtl w:val="true"/>
              </w:rPr>
              <w:t>:</w:t>
              <w:tab/>
            </w:r>
            <w:r>
              <w:rPr>
                <w:rStyle w:val="IndexLink"/>
              </w:rPr>
              <w:t>302</w:t>
            </w:r>
          </w:hyperlink>
        </w:p>
        <w:p>
          <w:pPr>
            <w:pStyle w:val="Contents5"/>
            <w:tabs>
              <w:tab w:val="clear" w:pos="7892"/>
              <w:tab w:val="right" w:pos="9026" w:leader="dot"/>
            </w:tabs>
            <w:rPr/>
          </w:pPr>
          <w:hyperlink w:anchor="__RefHeading___Toc10080048_3381743652">
            <w:r>
              <w:rPr>
                <w:webHidden/>
                <w:rStyle w:val="IndexLink"/>
                <w:rtl w:val="true"/>
              </w:rPr>
              <w:t>رجفة الشام</w:t>
            </w:r>
            <w:r>
              <w:rPr>
                <w:rStyle w:val="IndexLink"/>
                <w:rtl w:val="true"/>
              </w:rPr>
              <w:t>:</w:t>
              <w:tab/>
            </w:r>
            <w:r>
              <w:rPr>
                <w:rStyle w:val="IndexLink"/>
              </w:rPr>
              <w:t>304</w:t>
            </w:r>
          </w:hyperlink>
        </w:p>
        <w:p>
          <w:pPr>
            <w:pStyle w:val="Contents5"/>
            <w:tabs>
              <w:tab w:val="clear" w:pos="7892"/>
              <w:tab w:val="right" w:pos="9026" w:leader="dot"/>
            </w:tabs>
            <w:rPr/>
          </w:pPr>
          <w:hyperlink w:anchor="__RefHeading___Toc10080050_3381743652">
            <w:r>
              <w:rPr>
                <w:webHidden/>
                <w:rStyle w:val="IndexLink"/>
                <w:rtl w:val="true"/>
              </w:rPr>
              <w:t xml:space="preserve">روایات </w:t>
            </w:r>
            <w:r>
              <w:rPr>
                <w:rStyle w:val="IndexLink"/>
                <w:rtl w:val="true"/>
              </w:rPr>
              <w:t>(</w:t>
            </w:r>
            <w:r>
              <w:rPr>
                <w:rStyle w:val="IndexLink"/>
                <w:rtl w:val="true"/>
              </w:rPr>
              <w:t>البداء</w:t>
            </w:r>
            <w:r>
              <w:rPr>
                <w:rStyle w:val="IndexLink"/>
                <w:rtl w:val="true"/>
              </w:rPr>
              <w:t xml:space="preserve">) </w:t>
            </w:r>
            <w:r>
              <w:rPr>
                <w:rStyle w:val="IndexLink"/>
                <w:rtl w:val="true"/>
              </w:rPr>
              <w:t>بلسان أنَّالسُّفیانی نقمة للمؤمنین</w:t>
            </w:r>
            <w:r>
              <w:rPr>
                <w:rStyle w:val="IndexLink"/>
                <w:rtl w:val="true"/>
              </w:rPr>
              <w:t>:</w:t>
              <w:tab/>
            </w:r>
            <w:r>
              <w:rPr>
                <w:rStyle w:val="IndexLink"/>
              </w:rPr>
              <w:t>305</w:t>
            </w:r>
          </w:hyperlink>
        </w:p>
        <w:p>
          <w:pPr>
            <w:pStyle w:val="Contents5"/>
            <w:tabs>
              <w:tab w:val="clear" w:pos="7892"/>
              <w:tab w:val="right" w:pos="9026" w:leader="dot"/>
            </w:tabs>
            <w:rPr/>
          </w:pPr>
          <w:hyperlink w:anchor="__RefHeading___Toc10080052_3381743652">
            <w:r>
              <w:rPr>
                <w:webHidden/>
                <w:rStyle w:val="IndexLink"/>
                <w:rtl w:val="true"/>
              </w:rPr>
              <w:t>الإعلام المزیف للسفیانی</w:t>
            </w:r>
            <w:r>
              <w:rPr>
                <w:rStyle w:val="IndexLink"/>
                <w:rtl w:val="true"/>
              </w:rPr>
              <w:t>:</w:t>
              <w:tab/>
            </w:r>
            <w:r>
              <w:rPr>
                <w:rStyle w:val="IndexLink"/>
              </w:rPr>
              <w:t>306</w:t>
            </w:r>
          </w:hyperlink>
        </w:p>
        <w:p>
          <w:pPr>
            <w:pStyle w:val="Contents5"/>
            <w:tabs>
              <w:tab w:val="clear" w:pos="7892"/>
              <w:tab w:val="right" w:pos="9026" w:leader="dot"/>
            </w:tabs>
            <w:rPr/>
          </w:pPr>
          <w:hyperlink w:anchor="__RefHeading___Toc10080054_3381743652">
            <w:r>
              <w:rPr>
                <w:webHidden/>
                <w:rStyle w:val="IndexLink"/>
                <w:rtl w:val="true"/>
              </w:rPr>
              <w:t>الخسف عنوان للبداء فی حرکة السُّفیانی</w:t>
            </w:r>
            <w:r>
              <w:rPr>
                <w:rStyle w:val="IndexLink"/>
                <w:rtl w:val="true"/>
              </w:rPr>
              <w:t>:</w:t>
              <w:tab/>
            </w:r>
            <w:r>
              <w:rPr>
                <w:rStyle w:val="IndexLink"/>
              </w:rPr>
              <w:t>309</w:t>
            </w:r>
          </w:hyperlink>
        </w:p>
        <w:p>
          <w:pPr>
            <w:pStyle w:val="Contents4"/>
            <w:tabs>
              <w:tab w:val="clear" w:pos="8176"/>
              <w:tab w:val="right" w:pos="9026" w:leader="dot"/>
            </w:tabs>
            <w:rPr/>
          </w:pPr>
          <w:hyperlink w:anchor="__RefHeading___Toc10080056_3381743652">
            <w:r>
              <w:rPr>
                <w:webHidden/>
                <w:rStyle w:val="IndexLink"/>
                <w:rtl w:val="true"/>
              </w:rPr>
              <w:t>الوظیفة الأولیة للمؤمنین هی المقاومة</w:t>
            </w:r>
            <w:r>
              <w:rPr>
                <w:rStyle w:val="IndexLink"/>
                <w:rtl w:val="true"/>
              </w:rPr>
              <w:tab/>
            </w:r>
            <w:r>
              <w:rPr>
                <w:rStyle w:val="IndexLink"/>
              </w:rPr>
              <w:t>312</w:t>
            </w:r>
          </w:hyperlink>
        </w:p>
        <w:p>
          <w:pPr>
            <w:pStyle w:val="Contents4"/>
            <w:tabs>
              <w:tab w:val="clear" w:pos="8176"/>
              <w:tab w:val="right" w:pos="9026" w:leader="dot"/>
            </w:tabs>
            <w:rPr/>
          </w:pPr>
          <w:hyperlink w:anchor="__RefHeading___Toc10080058_3381743652">
            <w:r>
              <w:rPr>
                <w:webHidden/>
                <w:rStyle w:val="IndexLink"/>
                <w:rtl w:val="true"/>
              </w:rPr>
              <w:t>البداء فی خاتمة السُّفیانی</w:t>
            </w:r>
            <w:r>
              <w:rPr>
                <w:rStyle w:val="IndexLink"/>
                <w:rtl w:val="true"/>
              </w:rPr>
              <w:tab/>
            </w:r>
            <w:r>
              <w:rPr>
                <w:rStyle w:val="IndexLink"/>
              </w:rPr>
              <w:t>322</w:t>
            </w:r>
          </w:hyperlink>
        </w:p>
        <w:p>
          <w:pPr>
            <w:pStyle w:val="Contents4"/>
            <w:tabs>
              <w:tab w:val="clear" w:pos="8176"/>
              <w:tab w:val="right" w:pos="9026" w:leader="dot"/>
            </w:tabs>
            <w:rPr/>
          </w:pPr>
          <w:hyperlink w:anchor="__RefHeading___Toc10080060_3381743652">
            <w:r>
              <w:rPr>
                <w:webHidden/>
                <w:rStyle w:val="IndexLink"/>
                <w:rtl w:val="true"/>
              </w:rPr>
              <w:t>أمرهم</w:t>
            </w:r>
            <w:r>
              <w:rPr>
                <w:rStyle w:val="IndexLink"/>
                <w:rtl w:val="true"/>
              </w:rPr>
              <w:t>(</w:t>
            </w:r>
            <w:r>
              <w:rPr>
                <w:rStyle w:val="IndexLink"/>
                <w:rtl w:val="true"/>
              </w:rPr>
              <w:t>علیه السلام</w:t>
            </w:r>
            <w:r>
              <w:rPr>
                <w:rStyle w:val="IndexLink"/>
                <w:rtl w:val="true"/>
              </w:rPr>
              <w:t xml:space="preserve">) </w:t>
            </w:r>
            <w:r>
              <w:rPr>
                <w:rStyle w:val="IndexLink"/>
                <w:rtl w:val="true"/>
              </w:rPr>
              <w:t>بالوجوب العینی والتعیُّنی لتصدی شیعة العراق بالخصوص للسُّفیانی بقوة وحزم</w:t>
            </w:r>
            <w:r>
              <w:rPr>
                <w:rStyle w:val="IndexLink"/>
                <w:rtl w:val="true"/>
              </w:rPr>
              <w:tab/>
            </w:r>
            <w:r>
              <w:rPr>
                <w:rStyle w:val="IndexLink"/>
              </w:rPr>
              <w:t>324</w:t>
            </w:r>
          </w:hyperlink>
        </w:p>
        <w:p>
          <w:pPr>
            <w:pStyle w:val="Contents4"/>
            <w:tabs>
              <w:tab w:val="clear" w:pos="8176"/>
              <w:tab w:val="right" w:pos="9026" w:leader="dot"/>
            </w:tabs>
            <w:rPr/>
          </w:pPr>
          <w:hyperlink w:anchor="__RefHeading___Toc10080062_3381743652">
            <w:r>
              <w:rPr>
                <w:webHidden/>
                <w:rStyle w:val="IndexLink"/>
                <w:rtl w:val="true"/>
              </w:rPr>
              <w:t>الشُّعوب کُلّها ضدّ السُّفیانی</w:t>
            </w:r>
            <w:r>
              <w:rPr>
                <w:rStyle w:val="IndexLink"/>
                <w:rtl w:val="true"/>
              </w:rPr>
              <w:tab/>
            </w:r>
            <w:r>
              <w:rPr>
                <w:rStyle w:val="IndexLink"/>
              </w:rPr>
              <w:t>326</w:t>
            </w:r>
          </w:hyperlink>
        </w:p>
        <w:p>
          <w:pPr>
            <w:pStyle w:val="Contents4"/>
            <w:tabs>
              <w:tab w:val="clear" w:pos="8176"/>
              <w:tab w:val="right" w:pos="9026" w:leader="dot"/>
            </w:tabs>
            <w:rPr/>
          </w:pPr>
          <w:hyperlink w:anchor="__RefHeading___Toc10080064_3381743652">
            <w:r>
              <w:rPr>
                <w:webHidden/>
                <w:rStyle w:val="IndexLink"/>
                <w:rtl w:val="true"/>
              </w:rPr>
              <w:t>الرایات المُناهضة لمشروع السُّفیانی</w:t>
            </w:r>
            <w:r>
              <w:rPr>
                <w:rStyle w:val="IndexLink"/>
                <w:rtl w:val="true"/>
              </w:rPr>
              <w:tab/>
            </w:r>
            <w:r>
              <w:rPr>
                <w:rStyle w:val="IndexLink"/>
              </w:rPr>
              <w:t>329</w:t>
            </w:r>
          </w:hyperlink>
        </w:p>
        <w:p>
          <w:pPr>
            <w:pStyle w:val="Contents5"/>
            <w:tabs>
              <w:tab w:val="clear" w:pos="7892"/>
              <w:tab w:val="right" w:pos="9026" w:leader="dot"/>
            </w:tabs>
            <w:rPr/>
          </w:pPr>
          <w:hyperlink w:anchor="__RefHeading___Toc10080066_3381743652">
            <w:r>
              <w:rPr>
                <w:webHidden/>
                <w:rStyle w:val="IndexLink"/>
                <w:rtl w:val="true"/>
              </w:rPr>
              <w:t>القیام بالمسؤولیة</w:t>
            </w:r>
            <w:r>
              <w:rPr>
                <w:rStyle w:val="IndexLink"/>
                <w:rtl w:val="true"/>
              </w:rPr>
              <w:t>:</w:t>
              <w:tab/>
            </w:r>
            <w:r>
              <w:rPr>
                <w:rStyle w:val="IndexLink"/>
              </w:rPr>
              <w:t>329</w:t>
            </w:r>
          </w:hyperlink>
        </w:p>
        <w:p>
          <w:pPr>
            <w:pStyle w:val="Contents4"/>
            <w:tabs>
              <w:tab w:val="clear" w:pos="8176"/>
              <w:tab w:val="right" w:pos="9026" w:leader="dot"/>
            </w:tabs>
            <w:rPr/>
          </w:pPr>
          <w:hyperlink w:anchor="__RefHeading___Toc10080068_3381743652">
            <w:r>
              <w:rPr>
                <w:webHidden/>
                <w:rStyle w:val="IndexLink"/>
                <w:rtl w:val="true"/>
              </w:rPr>
              <w:t>الرایات المُمهِّدة للسُّفیانی</w:t>
            </w:r>
            <w:r>
              <w:rPr>
                <w:rStyle w:val="IndexLink"/>
                <w:rtl w:val="true"/>
              </w:rPr>
              <w:tab/>
            </w:r>
            <w:r>
              <w:rPr>
                <w:rStyle w:val="IndexLink"/>
              </w:rPr>
              <w:t>331</w:t>
            </w:r>
          </w:hyperlink>
        </w:p>
        <w:p>
          <w:pPr>
            <w:pStyle w:val="Contents5"/>
            <w:tabs>
              <w:tab w:val="clear" w:pos="7892"/>
              <w:tab w:val="right" w:pos="9026" w:leader="dot"/>
            </w:tabs>
            <w:rPr/>
          </w:pPr>
          <w:hyperlink w:anchor="__RefHeading___Toc10080070_3381743652">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0080072_3381743652">
            <w:r>
              <w:rPr>
                <w:webHidden/>
                <w:rStyle w:val="IndexLink"/>
                <w:rtl w:val="true"/>
              </w:rPr>
              <w:t>الشیصبانی</w:t>
            </w:r>
            <w:r>
              <w:rPr>
                <w:rStyle w:val="IndexLink"/>
                <w:rtl w:val="true"/>
              </w:rPr>
              <w:t>:</w:t>
              <w:tab/>
            </w:r>
            <w:r>
              <w:rPr>
                <w:rStyle w:val="IndexLink"/>
              </w:rPr>
              <w:t>332</w:t>
            </w:r>
          </w:hyperlink>
        </w:p>
        <w:p>
          <w:pPr>
            <w:pStyle w:val="Contents5"/>
            <w:tabs>
              <w:tab w:val="clear" w:pos="7892"/>
              <w:tab w:val="right" w:pos="9026" w:leader="dot"/>
            </w:tabs>
            <w:rPr/>
          </w:pPr>
          <w:hyperlink w:anchor="__RefHeading___Toc10080074_3381743652">
            <w:r>
              <w:rPr>
                <w:webHidden/>
                <w:rStyle w:val="IndexLink"/>
                <w:rtl w:val="true"/>
              </w:rPr>
              <w:t>حکومة بنی العباس</w:t>
            </w:r>
            <w:r>
              <w:rPr>
                <w:rStyle w:val="IndexLink"/>
                <w:rtl w:val="true"/>
              </w:rPr>
              <w:t>:</w:t>
              <w:tab/>
            </w:r>
            <w:r>
              <w:rPr>
                <w:rStyle w:val="IndexLink"/>
              </w:rPr>
              <w:t>332</w:t>
            </w:r>
          </w:hyperlink>
        </w:p>
        <w:p>
          <w:pPr>
            <w:pStyle w:val="Contents4"/>
            <w:tabs>
              <w:tab w:val="clear" w:pos="8176"/>
              <w:tab w:val="right" w:pos="9026" w:leader="dot"/>
            </w:tabs>
            <w:rPr/>
          </w:pPr>
          <w:hyperlink w:anchor="__RefHeading___Toc10080076_3381743652">
            <w:r>
              <w:rPr>
                <w:webHidden/>
                <w:rStyle w:val="IndexLink"/>
                <w:rtl w:val="true"/>
              </w:rPr>
              <w:t>شخصیات فی مسرح الظهور</w:t>
            </w:r>
            <w:r>
              <w:rPr>
                <w:rStyle w:val="IndexLink"/>
                <w:rtl w:val="true"/>
              </w:rPr>
              <w:tab/>
            </w:r>
            <w:r>
              <w:rPr>
                <w:rStyle w:val="IndexLink"/>
              </w:rPr>
              <w:t>334</w:t>
            </w:r>
          </w:hyperlink>
        </w:p>
        <w:p>
          <w:pPr>
            <w:pStyle w:val="Contents5"/>
            <w:tabs>
              <w:tab w:val="clear" w:pos="7892"/>
              <w:tab w:val="right" w:pos="9026" w:leader="dot"/>
            </w:tabs>
            <w:rPr/>
          </w:pPr>
          <w:hyperlink w:anchor="__RefHeading___Toc10080078_3381743652">
            <w:r>
              <w:rPr>
                <w:webHidden/>
                <w:rStyle w:val="IndexLink"/>
                <w:rtl w:val="true"/>
              </w:rPr>
              <w:t xml:space="preserve">نفاق الإیمان </w:t>
            </w:r>
            <w:r>
              <w:rPr>
                <w:rStyle w:val="IndexLink"/>
                <w:rtl w:val="true"/>
              </w:rPr>
              <w:t xml:space="preserve">- </w:t>
            </w:r>
            <w:r>
              <w:rPr>
                <w:rStyle w:val="IndexLink"/>
                <w:rtl w:val="true"/>
              </w:rPr>
              <w:t xml:space="preserve">البتریة </w:t>
            </w:r>
            <w:r>
              <w:rPr>
                <w:rStyle w:val="IndexLink"/>
                <w:rtl w:val="true"/>
              </w:rPr>
              <w:t>-</w:t>
              <w:tab/>
            </w:r>
            <w:r>
              <w:rPr>
                <w:rStyle w:val="IndexLink"/>
              </w:rPr>
              <w:t>334</w:t>
            </w:r>
          </w:hyperlink>
        </w:p>
        <w:p>
          <w:pPr>
            <w:pStyle w:val="Contents5"/>
            <w:tabs>
              <w:tab w:val="clear" w:pos="7892"/>
              <w:tab w:val="right" w:pos="9026" w:leader="dot"/>
            </w:tabs>
            <w:rPr/>
          </w:pPr>
          <w:hyperlink w:anchor="__RefHeading___Toc10080080_3381743652">
            <w:r>
              <w:rPr>
                <w:webHidden/>
                <w:rStyle w:val="IndexLink"/>
                <w:rtl w:val="true"/>
              </w:rPr>
              <w:t>عَلَی طرفی نقیض</w:t>
            </w:r>
            <w:r>
              <w:rPr>
                <w:rStyle w:val="IndexLink"/>
                <w:rtl w:val="true"/>
              </w:rPr>
              <w:t>:</w:t>
              <w:tab/>
            </w:r>
            <w:r>
              <w:rPr>
                <w:rStyle w:val="IndexLink"/>
              </w:rPr>
              <w:t>335</w:t>
            </w:r>
          </w:hyperlink>
        </w:p>
        <w:p>
          <w:pPr>
            <w:pStyle w:val="Contents4"/>
            <w:tabs>
              <w:tab w:val="clear" w:pos="8176"/>
              <w:tab w:val="right" w:pos="9026" w:leader="dot"/>
            </w:tabs>
            <w:rPr/>
          </w:pPr>
          <w:hyperlink w:anchor="__RefHeading___Toc10080082_3381743652">
            <w:r>
              <w:rPr>
                <w:webHidden/>
                <w:rStyle w:val="IndexLink"/>
                <w:rtl w:val="true"/>
              </w:rPr>
              <w:t>الغایة مِنْ استعراض روایات سنة الظهور</w:t>
            </w:r>
            <w:r>
              <w:rPr>
                <w:rStyle w:val="IndexLink"/>
                <w:rtl w:val="true"/>
              </w:rPr>
              <w:tab/>
            </w:r>
            <w:r>
              <w:rPr>
                <w:rStyle w:val="IndexLink"/>
              </w:rPr>
              <w:t>339</w:t>
            </w:r>
          </w:hyperlink>
        </w:p>
        <w:p>
          <w:pPr>
            <w:pStyle w:val="Contents4"/>
            <w:tabs>
              <w:tab w:val="clear" w:pos="8176"/>
              <w:tab w:val="right" w:pos="9026" w:leader="dot"/>
            </w:tabs>
            <w:rPr/>
          </w:pPr>
          <w:hyperlink w:anchor="__RefHeading___Toc10080084_3381743652">
            <w:r>
              <w:rPr>
                <w:webHidden/>
                <w:rStyle w:val="IndexLink"/>
                <w:rtl w:val="true"/>
              </w:rPr>
              <w:t>دور المؤمن فی عصر الفتن وخصوصاً فتنة السُّفیانی</w:t>
            </w:r>
            <w:r>
              <w:rPr>
                <w:rStyle w:val="IndexLink"/>
                <w:rtl w:val="true"/>
              </w:rPr>
              <w:tab/>
            </w:r>
            <w:r>
              <w:rPr>
                <w:rStyle w:val="IndexLink"/>
              </w:rPr>
              <w:t>342</w:t>
            </w:r>
          </w:hyperlink>
        </w:p>
        <w:p>
          <w:pPr>
            <w:pStyle w:val="Contents5"/>
            <w:tabs>
              <w:tab w:val="clear" w:pos="7892"/>
              <w:tab w:val="right" w:pos="9026" w:leader="dot"/>
            </w:tabs>
            <w:rPr/>
          </w:pPr>
          <w:hyperlink w:anchor="__RefHeading___Toc10080086_33817436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0080088_3381743652">
            <w:r>
              <w:rPr>
                <w:webHidden/>
                <w:rStyle w:val="IndexLink"/>
                <w:rtl w:val="true"/>
              </w:rPr>
              <w:t>مقاطع مختارة</w:t>
            </w:r>
            <w:r>
              <w:rPr>
                <w:rStyle w:val="IndexLink"/>
                <w:rtl w:val="true"/>
              </w:rPr>
              <w:t>:</w:t>
              <w:tab/>
            </w:r>
            <w:r>
              <w:rPr>
                <w:rStyle w:val="IndexLink"/>
              </w:rPr>
              <w:t>346</w:t>
            </w:r>
          </w:hyperlink>
        </w:p>
        <w:p>
          <w:pPr>
            <w:pStyle w:val="Contents4"/>
            <w:tabs>
              <w:tab w:val="clear" w:pos="8176"/>
              <w:tab w:val="right" w:pos="9026" w:leader="dot"/>
            </w:tabs>
            <w:rPr/>
          </w:pPr>
          <w:hyperlink w:anchor="__RefHeading___Toc10080090_3381743652">
            <w:r>
              <w:rPr>
                <w:webHidden/>
                <w:rStyle w:val="IndexLink"/>
                <w:rtl w:val="true"/>
              </w:rPr>
              <w:t>خلاصة الفصل الثانی</w:t>
            </w:r>
            <w:r>
              <w:rPr>
                <w:rStyle w:val="IndexLink"/>
                <w:rtl w:val="true"/>
              </w:rPr>
              <w:tab/>
            </w:r>
            <w:r>
              <w:rPr>
                <w:rStyle w:val="IndexLink"/>
              </w:rPr>
              <w:t>347</w:t>
            </w:r>
          </w:hyperlink>
        </w:p>
        <w:p>
          <w:pPr>
            <w:pStyle w:val="Contents3"/>
            <w:tabs>
              <w:tab w:val="clear" w:pos="8459"/>
              <w:tab w:val="right" w:pos="9026" w:leader="dot"/>
            </w:tabs>
            <w:rPr/>
          </w:pPr>
          <w:hyperlink w:anchor="__RefHeading___Toc10080092_3381743652">
            <w:r>
              <w:rPr>
                <w:webHidden/>
                <w:rStyle w:val="IndexLink"/>
                <w:rtl w:val="true"/>
              </w:rPr>
              <w:t>الفصل الثالث</w:t>
            </w:r>
            <w:r>
              <w:rPr>
                <w:rStyle w:val="IndexLink"/>
                <w:rtl w:val="true"/>
              </w:rPr>
              <w:t xml:space="preserve">: </w:t>
            </w:r>
            <w:r>
              <w:rPr>
                <w:rStyle w:val="IndexLink"/>
                <w:rtl w:val="true"/>
              </w:rPr>
              <w:t>خارطة المسؤولیات فی النشاط الوظیفی الدینی العسکری للمؤمنین ووظیفة تقدیس وحمایة المقدسات</w:t>
            </w:r>
            <w:r>
              <w:rPr>
                <w:rStyle w:val="IndexLink"/>
                <w:rtl w:val="true"/>
              </w:rPr>
              <w:tab/>
            </w:r>
            <w:r>
              <w:rPr>
                <w:rStyle w:val="IndexLink"/>
              </w:rPr>
              <w:t>352</w:t>
            </w:r>
          </w:hyperlink>
        </w:p>
        <w:p>
          <w:pPr>
            <w:pStyle w:val="Contents4"/>
            <w:tabs>
              <w:tab w:val="clear" w:pos="8176"/>
              <w:tab w:val="right" w:pos="9026" w:leader="dot"/>
            </w:tabs>
            <w:rPr/>
          </w:pPr>
          <w:hyperlink w:anchor="__RefHeading___Toc10080094_3381743652">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0080096_3381743652">
            <w:r>
              <w:rPr>
                <w:webHidden/>
                <w:rStyle w:val="IndexLink"/>
                <w:rtl w:val="true"/>
              </w:rPr>
              <w:t>قواعد أساسیة فی مراتب الجهاد الدفاعی</w:t>
            </w:r>
            <w:r>
              <w:rPr>
                <w:rStyle w:val="IndexLink"/>
                <w:rtl w:val="true"/>
              </w:rPr>
              <w:tab/>
            </w:r>
            <w:r>
              <w:rPr>
                <w:rStyle w:val="IndexLink"/>
              </w:rPr>
              <w:t>354</w:t>
            </w:r>
          </w:hyperlink>
        </w:p>
        <w:p>
          <w:pPr>
            <w:pStyle w:val="Contents4"/>
            <w:tabs>
              <w:tab w:val="clear" w:pos="8176"/>
              <w:tab w:val="right" w:pos="9026" w:leader="dot"/>
            </w:tabs>
            <w:rPr/>
          </w:pPr>
          <w:hyperlink w:anchor="__RefHeading___Toc10080098_3381743652">
            <w:r>
              <w:rPr>
                <w:webHidden/>
                <w:rStyle w:val="IndexLink"/>
                <w:rtl w:val="true"/>
              </w:rPr>
              <w:t>وظیفة تقدیس المقدسات</w:t>
            </w:r>
            <w:r>
              <w:rPr>
                <w:rStyle w:val="IndexLink"/>
                <w:rtl w:val="true"/>
              </w:rPr>
              <w:t>:</w:t>
              <w:tab/>
            </w:r>
            <w:r>
              <w:rPr>
                <w:rStyle w:val="IndexLink"/>
              </w:rPr>
              <w:t>354</w:t>
            </w:r>
          </w:hyperlink>
        </w:p>
        <w:p>
          <w:pPr>
            <w:pStyle w:val="Contents4"/>
            <w:tabs>
              <w:tab w:val="clear" w:pos="8176"/>
              <w:tab w:val="right" w:pos="9026" w:leader="dot"/>
            </w:tabs>
            <w:rPr/>
          </w:pPr>
          <w:hyperlink w:anchor="__RefHeading___Toc10080100_3381743652">
            <w:r>
              <w:rPr>
                <w:webHidden/>
                <w:rStyle w:val="IndexLink"/>
                <w:rtl w:val="true"/>
              </w:rPr>
              <w:t>مُقدّمة</w:t>
            </w:r>
            <w:r>
              <w:rPr>
                <w:rStyle w:val="IndexLink"/>
                <w:rtl w:val="true"/>
              </w:rPr>
              <w:tab/>
            </w:r>
            <w:r>
              <w:rPr>
                <w:rStyle w:val="IndexLink"/>
              </w:rPr>
              <w:t>356</w:t>
            </w:r>
          </w:hyperlink>
        </w:p>
        <w:p>
          <w:pPr>
            <w:pStyle w:val="Contents4"/>
            <w:tabs>
              <w:tab w:val="clear" w:pos="8176"/>
              <w:tab w:val="right" w:pos="9026" w:leader="dot"/>
            </w:tabs>
            <w:rPr/>
          </w:pPr>
          <w:hyperlink w:anchor="__RefHeading___Toc10080102_3381743652">
            <w:r>
              <w:rPr>
                <w:webHidden/>
                <w:rStyle w:val="IndexLink"/>
                <w:rtl w:val="true"/>
              </w:rPr>
              <w:t>الجهاد الدفاعی</w:t>
            </w:r>
            <w:r>
              <w:rPr>
                <w:rStyle w:val="IndexLink"/>
                <w:rtl w:val="true"/>
              </w:rPr>
              <w:tab/>
            </w:r>
            <w:r>
              <w:rPr>
                <w:rStyle w:val="IndexLink"/>
              </w:rPr>
              <w:t>357</w:t>
            </w:r>
          </w:hyperlink>
        </w:p>
        <w:p>
          <w:pPr>
            <w:pStyle w:val="Contents4"/>
            <w:tabs>
              <w:tab w:val="clear" w:pos="8176"/>
              <w:tab w:val="right" w:pos="9026" w:leader="dot"/>
            </w:tabs>
            <w:rPr/>
          </w:pPr>
          <w:hyperlink w:anchor="__RefHeading___Toc10080104_3381743652">
            <w:r>
              <w:rPr>
                <w:webHidden/>
                <w:rStyle w:val="IndexLink"/>
                <w:rtl w:val="true"/>
              </w:rPr>
              <w:t>قواعد أساسیة فی مراتب الاجتهاد الدفاعی</w:t>
            </w:r>
            <w:r>
              <w:rPr>
                <w:rStyle w:val="IndexLink"/>
                <w:rtl w:val="true"/>
              </w:rPr>
              <w:t>:</w:t>
              <w:tab/>
            </w:r>
            <w:r>
              <w:rPr>
                <w:rStyle w:val="IndexLink"/>
              </w:rPr>
              <w:t>357</w:t>
            </w:r>
          </w:hyperlink>
        </w:p>
        <w:p>
          <w:pPr>
            <w:pStyle w:val="Contents5"/>
            <w:tabs>
              <w:tab w:val="clear" w:pos="7892"/>
              <w:tab w:val="right" w:pos="9026" w:leader="dot"/>
            </w:tabs>
            <w:rPr/>
          </w:pPr>
          <w:hyperlink w:anchor="__RefHeading___Toc10080106_3381743652">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0080108_3381743652">
            <w:r>
              <w:rPr>
                <w:webHidden/>
                <w:rStyle w:val="IndexLink"/>
                <w:rtl w:val="true"/>
              </w:rPr>
              <w:t>القسم الأوَّل</w:t>
            </w:r>
            <w:r>
              <w:rPr>
                <w:rStyle w:val="IndexLink"/>
                <w:rtl w:val="true"/>
              </w:rPr>
              <w:t>:</w:t>
            </w:r>
            <w:r>
              <w:rPr>
                <w:rStyle w:val="IndexLink"/>
                <w:rtl w:val="true"/>
              </w:rPr>
              <w:t>الدِّفاع الوقائی الرادع عَنْ عدوان المعتدی</w:t>
            </w:r>
            <w:r>
              <w:rPr>
                <w:rStyle w:val="IndexLink"/>
                <w:rtl w:val="true"/>
              </w:rPr>
              <w:t>:</w:t>
              <w:tab/>
            </w:r>
            <w:r>
              <w:rPr>
                <w:rStyle w:val="IndexLink"/>
              </w:rPr>
              <w:t>357</w:t>
            </w:r>
          </w:hyperlink>
        </w:p>
        <w:p>
          <w:pPr>
            <w:pStyle w:val="Contents5"/>
            <w:tabs>
              <w:tab w:val="clear" w:pos="7892"/>
              <w:tab w:val="right" w:pos="9026" w:leader="dot"/>
            </w:tabs>
            <w:rPr/>
          </w:pPr>
          <w:hyperlink w:anchor="__RefHeading___Toc10080110_3381743652">
            <w:r>
              <w:rPr>
                <w:webHidden/>
                <w:rStyle w:val="IndexLink"/>
                <w:rtl w:val="true"/>
              </w:rPr>
              <w:t>القسم الثّانِی</w:t>
            </w:r>
            <w:r>
              <w:rPr>
                <w:rStyle w:val="IndexLink"/>
                <w:rtl w:val="true"/>
              </w:rPr>
              <w:t xml:space="preserve">: </w:t>
            </w:r>
            <w:r>
              <w:rPr>
                <w:rStyle w:val="IndexLink"/>
                <w:rtl w:val="true"/>
              </w:rPr>
              <w:t>الدِّفاع العلاجی</w:t>
            </w:r>
            <w:r>
              <w:rPr>
                <w:rStyle w:val="IndexLink"/>
                <w:rtl w:val="true"/>
              </w:rPr>
              <w:t>:</w:t>
              <w:tab/>
            </w:r>
            <w:r>
              <w:rPr>
                <w:rStyle w:val="IndexLink"/>
              </w:rPr>
              <w:t>357</w:t>
            </w:r>
          </w:hyperlink>
        </w:p>
        <w:p>
          <w:pPr>
            <w:pStyle w:val="Contents5"/>
            <w:tabs>
              <w:tab w:val="clear" w:pos="7892"/>
              <w:tab w:val="right" w:pos="9026" w:leader="dot"/>
            </w:tabs>
            <w:rPr/>
          </w:pPr>
          <w:hyperlink w:anchor="__RefHeading___Toc10080112_3381743652">
            <w:r>
              <w:rPr>
                <w:webHidden/>
                <w:rStyle w:val="IndexLink"/>
                <w:rtl w:val="true"/>
              </w:rPr>
              <w:t>القسم الثَّالث</w:t>
            </w:r>
            <w:r>
              <w:rPr>
                <w:rStyle w:val="IndexLink"/>
                <w:rtl w:val="true"/>
              </w:rPr>
              <w:t xml:space="preserve">: </w:t>
            </w:r>
            <w:r>
              <w:rPr>
                <w:rStyle w:val="IndexLink"/>
                <w:rtl w:val="true"/>
              </w:rPr>
              <w:t>الدِّفاع الاقتصاصی</w:t>
            </w:r>
            <w:r>
              <w:rPr>
                <w:rStyle w:val="IndexLink"/>
                <w:rtl w:val="true"/>
              </w:rPr>
              <w:t>:</w:t>
              <w:tab/>
            </w:r>
            <w:r>
              <w:rPr>
                <w:rStyle w:val="IndexLink"/>
              </w:rPr>
              <w:t>358</w:t>
            </w:r>
          </w:hyperlink>
        </w:p>
        <w:p>
          <w:pPr>
            <w:pStyle w:val="Contents5"/>
            <w:tabs>
              <w:tab w:val="clear" w:pos="7892"/>
              <w:tab w:val="right" w:pos="9026" w:leader="dot"/>
            </w:tabs>
            <w:rPr/>
          </w:pPr>
          <w:hyperlink w:anchor="__RefHeading___Toc10080114_3381743652">
            <w:r>
              <w:rPr>
                <w:webHidden/>
                <w:rStyle w:val="IndexLink"/>
                <w:rtl w:val="true"/>
              </w:rPr>
              <w:t>القسم الرَّابع</w:t>
            </w:r>
            <w:r>
              <w:rPr>
                <w:rStyle w:val="IndexLink"/>
                <w:rtl w:val="true"/>
              </w:rPr>
              <w:t xml:space="preserve">: </w:t>
            </w:r>
            <w:r>
              <w:rPr>
                <w:rStyle w:val="IndexLink"/>
                <w:rtl w:val="true"/>
              </w:rPr>
              <w:t>الجهاد الدفاعی الاستباقی</w:t>
            </w:r>
            <w:r>
              <w:rPr>
                <w:rStyle w:val="IndexLink"/>
                <w:rtl w:val="true"/>
              </w:rPr>
              <w:t>:</w:t>
              <w:tab/>
            </w:r>
            <w:r>
              <w:rPr>
                <w:rStyle w:val="IndexLink"/>
              </w:rPr>
              <w:t>361</w:t>
            </w:r>
          </w:hyperlink>
        </w:p>
        <w:p>
          <w:pPr>
            <w:pStyle w:val="Contents4"/>
            <w:tabs>
              <w:tab w:val="clear" w:pos="8176"/>
              <w:tab w:val="right" w:pos="9026" w:leader="dot"/>
            </w:tabs>
            <w:rPr/>
          </w:pPr>
          <w:hyperlink w:anchor="__RefHeading___Toc10080116_3381743652">
            <w:r>
              <w:rPr>
                <w:webHidden/>
                <w:rStyle w:val="IndexLink"/>
                <w:rtl w:val="true"/>
              </w:rPr>
              <w:t>قواعد لا محیص عنها فی الدِّفاععَنْ المقدسات</w:t>
            </w:r>
            <w:r>
              <w:rPr>
                <w:rStyle w:val="IndexLink"/>
                <w:rtl w:val="true"/>
              </w:rPr>
              <w:tab/>
            </w:r>
            <w:r>
              <w:rPr>
                <w:rStyle w:val="IndexLink"/>
              </w:rPr>
              <w:t>363</w:t>
            </w:r>
          </w:hyperlink>
        </w:p>
        <w:p>
          <w:pPr>
            <w:pStyle w:val="Contents5"/>
            <w:tabs>
              <w:tab w:val="clear" w:pos="7892"/>
              <w:tab w:val="right" w:pos="9026" w:leader="dot"/>
            </w:tabs>
            <w:rPr/>
          </w:pPr>
          <w:hyperlink w:anchor="__RefHeading___Toc10080118_3381743652">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0080120_3381743652">
            <w:r>
              <w:rPr>
                <w:webHidden/>
                <w:rStyle w:val="IndexLink"/>
                <w:rtl w:val="true"/>
              </w:rPr>
              <w:t>نظام تعدد مراتب الدِّفاع طولیا متعاکس مَعَ قاعدة الرفق المرن</w:t>
            </w:r>
            <w:r>
              <w:rPr>
                <w:rStyle w:val="IndexLink"/>
                <w:rtl w:val="true"/>
              </w:rPr>
              <w:t>:</w:t>
              <w:tab/>
            </w:r>
            <w:r>
              <w:rPr>
                <w:rStyle w:val="IndexLink"/>
              </w:rPr>
              <w:t>363</w:t>
            </w:r>
          </w:hyperlink>
        </w:p>
        <w:p>
          <w:pPr>
            <w:pStyle w:val="Contents5"/>
            <w:tabs>
              <w:tab w:val="clear" w:pos="7892"/>
              <w:tab w:val="right" w:pos="9026" w:leader="dot"/>
            </w:tabs>
            <w:rPr/>
          </w:pPr>
          <w:hyperlink w:anchor="__RefHeading___Toc10080122_3381743652">
            <w:r>
              <w:rPr>
                <w:webHidden/>
                <w:rStyle w:val="IndexLink"/>
                <w:rtl w:val="true"/>
              </w:rPr>
              <w:t>القسم الخامس</w:t>
            </w:r>
            <w:r>
              <w:rPr>
                <w:rStyle w:val="IndexLink"/>
                <w:rtl w:val="true"/>
              </w:rPr>
              <w:t xml:space="preserve">: </w:t>
            </w:r>
            <w:r>
              <w:rPr>
                <w:rStyle w:val="IndexLink"/>
                <w:rtl w:val="true"/>
              </w:rPr>
              <w:t>الجهاد الاقتصاصی فی الدِّفاععَنْ المقدسات</w:t>
            </w:r>
            <w:r>
              <w:rPr>
                <w:rStyle w:val="IndexLink"/>
                <w:rtl w:val="true"/>
              </w:rPr>
              <w:t>:</w:t>
              <w:tab/>
            </w:r>
            <w:r>
              <w:rPr>
                <w:rStyle w:val="IndexLink"/>
              </w:rPr>
              <w:t>364</w:t>
            </w:r>
          </w:hyperlink>
        </w:p>
        <w:p>
          <w:pPr>
            <w:pStyle w:val="Contents5"/>
            <w:tabs>
              <w:tab w:val="clear" w:pos="7892"/>
              <w:tab w:val="right" w:pos="9026" w:leader="dot"/>
            </w:tabs>
            <w:rPr/>
          </w:pPr>
          <w:hyperlink w:anchor="__RefHeading___Toc10080124_3381743652">
            <w:r>
              <w:rPr>
                <w:webHidden/>
                <w:rStyle w:val="IndexLink"/>
                <w:rtl w:val="true"/>
              </w:rPr>
              <w:t>القسم السادس</w:t>
            </w:r>
            <w:r>
              <w:rPr>
                <w:rStyle w:val="IndexLink"/>
                <w:rtl w:val="true"/>
              </w:rPr>
              <w:t xml:space="preserve">: </w:t>
            </w:r>
            <w:r>
              <w:rPr>
                <w:rStyle w:val="IndexLink"/>
                <w:rtl w:val="true"/>
              </w:rPr>
              <w:t>الجاد الدفاعی الاستباقی عَنْ المقدسات</w:t>
            </w:r>
            <w:r>
              <w:rPr>
                <w:rStyle w:val="IndexLink"/>
                <w:rtl w:val="true"/>
              </w:rPr>
              <w:t>:</w:t>
              <w:tab/>
            </w:r>
            <w:r>
              <w:rPr>
                <w:rStyle w:val="IndexLink"/>
              </w:rPr>
              <w:t>365</w:t>
            </w:r>
          </w:hyperlink>
        </w:p>
        <w:p>
          <w:pPr>
            <w:pStyle w:val="Contents5"/>
            <w:tabs>
              <w:tab w:val="clear" w:pos="7892"/>
              <w:tab w:val="right" w:pos="9026" w:leader="dot"/>
            </w:tabs>
            <w:rPr/>
          </w:pPr>
          <w:hyperlink w:anchor="__RefHeading___Toc10080126_3381743652">
            <w:r>
              <w:rPr>
                <w:webHidden/>
                <w:rStyle w:val="IndexLink"/>
                <w:rtl w:val="true"/>
              </w:rPr>
              <w:t>القسم السابع</w:t>
            </w:r>
            <w:r>
              <w:rPr>
                <w:rStyle w:val="IndexLink"/>
                <w:rtl w:val="true"/>
              </w:rPr>
              <w:t xml:space="preserve">: </w:t>
            </w:r>
            <w:r>
              <w:rPr>
                <w:rStyle w:val="IndexLink"/>
                <w:rtl w:val="true"/>
              </w:rPr>
              <w:t>الجهاد الاقتصاصی تعصباً لأهل البیت علیهم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0080128_3381743652">
            <w:r>
              <w:rPr>
                <w:webHidden/>
                <w:rStyle w:val="IndexLink"/>
                <w:rtl w:val="true"/>
              </w:rPr>
              <w:t>أهمیة ذات المعصوم کرکن مِنْ أرکان الدِّین</w:t>
            </w:r>
            <w:r>
              <w:rPr>
                <w:rStyle w:val="IndexLink"/>
                <w:rtl w:val="true"/>
              </w:rPr>
              <w:t>:</w:t>
              <w:tab/>
            </w:r>
            <w:r>
              <w:rPr>
                <w:rStyle w:val="IndexLink"/>
              </w:rPr>
              <w:t>366</w:t>
            </w:r>
          </w:hyperlink>
        </w:p>
        <w:p>
          <w:pPr>
            <w:pStyle w:val="Contents5"/>
            <w:tabs>
              <w:tab w:val="clear" w:pos="7892"/>
              <w:tab w:val="right" w:pos="9026" w:leader="dot"/>
            </w:tabs>
            <w:rPr/>
          </w:pPr>
          <w:hyperlink w:anchor="__RefHeading___Toc10080130_3381743652">
            <w:r>
              <w:rPr>
                <w:webHidden/>
                <w:rStyle w:val="IndexLink"/>
                <w:rtl w:val="true"/>
              </w:rPr>
              <w:t>بیت المقدس قُدِّس لوجود الأنبیاء فیه</w:t>
            </w:r>
            <w:r>
              <w:rPr>
                <w:rStyle w:val="IndexLink"/>
                <w:rtl w:val="true"/>
              </w:rPr>
              <w:t>:</w:t>
              <w:tab/>
            </w:r>
            <w:r>
              <w:rPr>
                <w:rStyle w:val="IndexLink"/>
              </w:rPr>
              <w:t>370</w:t>
            </w:r>
          </w:hyperlink>
        </w:p>
        <w:p>
          <w:pPr>
            <w:pStyle w:val="Contents5"/>
            <w:tabs>
              <w:tab w:val="clear" w:pos="7892"/>
              <w:tab w:val="right" w:pos="9026" w:leader="dot"/>
            </w:tabs>
            <w:rPr/>
          </w:pPr>
          <w:hyperlink w:anchor="__RefHeading___Toc10080132_3381743652">
            <w:r>
              <w:rPr>
                <w:webHidden/>
                <w:rStyle w:val="IndexLink"/>
                <w:rtl w:val="true"/>
              </w:rPr>
              <w:t>المعصوم علیه السَّلاممِنْ مقدسات الدِّین</w:t>
            </w:r>
            <w:r>
              <w:rPr>
                <w:rStyle w:val="IndexLink"/>
                <w:rtl w:val="true"/>
              </w:rPr>
              <w:tab/>
            </w:r>
            <w:r>
              <w:rPr>
                <w:rStyle w:val="IndexLink"/>
              </w:rPr>
              <w:t>373</w:t>
            </w:r>
          </w:hyperlink>
        </w:p>
        <w:p>
          <w:pPr>
            <w:pStyle w:val="Contents5"/>
            <w:tabs>
              <w:tab w:val="clear" w:pos="7892"/>
              <w:tab w:val="right" w:pos="9026" w:leader="dot"/>
            </w:tabs>
            <w:rPr/>
          </w:pPr>
          <w:hyperlink w:anchor="__RefHeading___Toc10080134_3381743652">
            <w:r>
              <w:rPr>
                <w:webHidden/>
                <w:rStyle w:val="IndexLink"/>
                <w:rtl w:val="true"/>
              </w:rPr>
              <w:t>سب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ارتداد عَنْالدِّین کَمَاعَنْ جماعة مِنْ الأصحاب</w:t>
            </w:r>
            <w:r>
              <w:rPr>
                <w:rStyle w:val="IndexLink"/>
                <w:rtl w:val="true"/>
              </w:rPr>
              <w:t>:</w:t>
              <w:tab/>
            </w:r>
            <w:r>
              <w:rPr>
                <w:rStyle w:val="IndexLink"/>
              </w:rPr>
              <w:t>375</w:t>
            </w:r>
          </w:hyperlink>
        </w:p>
        <w:p>
          <w:pPr>
            <w:pStyle w:val="Contents5"/>
            <w:tabs>
              <w:tab w:val="clear" w:pos="7892"/>
              <w:tab w:val="right" w:pos="9026" w:leader="dot"/>
            </w:tabs>
            <w:rPr/>
          </w:pPr>
          <w:hyperlink w:anchor="__RefHeading___Toc10080136_3381743652">
            <w:r>
              <w:rPr>
                <w:webHidden/>
                <w:rStyle w:val="IndexLink"/>
                <w:rtl w:val="true"/>
              </w:rPr>
              <w:t>تعطیل الحدود یؤثر فی التکوین والتشریع</w:t>
            </w:r>
            <w:r>
              <w:rPr>
                <w:rStyle w:val="IndexLink"/>
                <w:rtl w:val="true"/>
              </w:rPr>
              <w:t>:</w:t>
              <w:tab/>
            </w:r>
            <w:r>
              <w:rPr>
                <w:rStyle w:val="IndexLink"/>
              </w:rPr>
              <w:t>376</w:t>
            </w:r>
          </w:hyperlink>
        </w:p>
        <w:p>
          <w:pPr>
            <w:pStyle w:val="Contents5"/>
            <w:tabs>
              <w:tab w:val="clear" w:pos="7892"/>
              <w:tab w:val="right" w:pos="9026" w:leader="dot"/>
            </w:tabs>
            <w:rPr/>
          </w:pPr>
          <w:hyperlink w:anchor="__RefHeading___Toc10080138_3381743652">
            <w:r>
              <w:rPr>
                <w:webHidden/>
                <w:rStyle w:val="IndexLink"/>
                <w:rtl w:val="true"/>
              </w:rPr>
              <w:t>موقف زینب العقیلة علیها السَّلاممِنْ وجوب الثأر</w:t>
            </w:r>
            <w:r>
              <w:rPr>
                <w:rStyle w:val="IndexLink"/>
                <w:rtl w:val="true"/>
              </w:rPr>
              <w:t>:</w:t>
              <w:tab/>
            </w:r>
            <w:r>
              <w:rPr>
                <w:rStyle w:val="IndexLink"/>
              </w:rPr>
              <w:t>379</w:t>
            </w:r>
          </w:hyperlink>
        </w:p>
        <w:p>
          <w:pPr>
            <w:pStyle w:val="Contents5"/>
            <w:tabs>
              <w:tab w:val="clear" w:pos="7892"/>
              <w:tab w:val="right" w:pos="9026" w:leader="dot"/>
            </w:tabs>
            <w:rPr/>
          </w:pPr>
          <w:hyperlink w:anchor="__RefHeading___Toc10080140_3381743652">
            <w:r>
              <w:rPr>
                <w:webHidden/>
                <w:rStyle w:val="IndexLink"/>
                <w:rtl w:val="true"/>
              </w:rPr>
              <w:t>استمرار برنامج الثأر والثورة</w:t>
            </w:r>
            <w:r>
              <w:rPr>
                <w:rStyle w:val="IndexLink"/>
                <w:rtl w:val="true"/>
              </w:rPr>
              <w:t>:</w:t>
              <w:tab/>
            </w:r>
            <w:r>
              <w:rPr>
                <w:rStyle w:val="IndexLink"/>
              </w:rPr>
              <w:t>380</w:t>
            </w:r>
          </w:hyperlink>
        </w:p>
        <w:p>
          <w:pPr>
            <w:pStyle w:val="Contents5"/>
            <w:tabs>
              <w:tab w:val="clear" w:pos="7892"/>
              <w:tab w:val="right" w:pos="9026" w:leader="dot"/>
            </w:tabs>
            <w:rPr/>
          </w:pPr>
          <w:hyperlink w:anchor="__RefHeading___Toc10080142_3381743652">
            <w:r>
              <w:rPr>
                <w:webHidden/>
                <w:rStyle w:val="IndexLink"/>
                <w:rtl w:val="true"/>
              </w:rPr>
              <w:t>ما وَرَدَ فی الإذن بلْ والحثّ عَلَی الأخذ بثأر الحسین علیه السَّلام</w:t>
            </w:r>
            <w:r>
              <w:rPr>
                <w:rStyle w:val="IndexLink"/>
                <w:rtl w:val="true"/>
              </w:rPr>
              <w:t>:</w:t>
              <w:tab/>
            </w:r>
            <w:r>
              <w:rPr>
                <w:rStyle w:val="IndexLink"/>
              </w:rPr>
              <w:t>381</w:t>
            </w:r>
          </w:hyperlink>
        </w:p>
        <w:p>
          <w:pPr>
            <w:pStyle w:val="Contents5"/>
            <w:tabs>
              <w:tab w:val="clear" w:pos="7892"/>
              <w:tab w:val="right" w:pos="9026" w:leader="dot"/>
            </w:tabs>
            <w:rPr/>
          </w:pPr>
          <w:hyperlink w:anchor="__RefHeading___Toc10080144_3381743652">
            <w:r>
              <w:rPr>
                <w:webHidden/>
                <w:rStyle w:val="IndexLink"/>
                <w:rtl w:val="true"/>
              </w:rPr>
              <w:t>طلب الثأر لآل مُحمَّد صلی الله علیه وآله وسلم</w:t>
            </w:r>
            <w:r>
              <w:rPr>
                <w:rStyle w:val="IndexLink"/>
                <w:rtl w:val="true"/>
              </w:rPr>
              <w:t>:</w:t>
              <w:tab/>
            </w:r>
            <w:r>
              <w:rPr>
                <w:rStyle w:val="IndexLink"/>
              </w:rPr>
              <w:t>383</w:t>
            </w:r>
          </w:hyperlink>
        </w:p>
        <w:p>
          <w:pPr>
            <w:pStyle w:val="Contents5"/>
            <w:tabs>
              <w:tab w:val="clear" w:pos="7892"/>
              <w:tab w:val="right" w:pos="9026" w:leader="dot"/>
            </w:tabs>
            <w:rPr/>
          </w:pPr>
          <w:hyperlink w:anchor="__RefHeading___Toc10080146_3381743652">
            <w:r>
              <w:rPr>
                <w:webHidden/>
                <w:rStyle w:val="IndexLink"/>
                <w:rtl w:val="true"/>
              </w:rPr>
              <w:t>القسم الثامن</w:t>
            </w:r>
            <w:r>
              <w:rPr>
                <w:rStyle w:val="IndexLink"/>
                <w:rtl w:val="true"/>
              </w:rPr>
              <w:t xml:space="preserve">: </w:t>
            </w:r>
            <w:r>
              <w:rPr>
                <w:rStyle w:val="IndexLink"/>
                <w:rtl w:val="true"/>
              </w:rPr>
              <w:t>الجهاد المواساتی</w:t>
            </w:r>
            <w:r>
              <w:rPr>
                <w:rStyle w:val="IndexLink"/>
                <w:rtl w:val="true"/>
              </w:rPr>
              <w:t>:</w:t>
              <w:tab/>
            </w:r>
            <w:r>
              <w:rPr>
                <w:rStyle w:val="IndexLink"/>
              </w:rPr>
              <w:t>384</w:t>
            </w:r>
          </w:hyperlink>
        </w:p>
        <w:p>
          <w:pPr>
            <w:pStyle w:val="Contents6"/>
            <w:tabs>
              <w:tab w:val="clear" w:pos="7609"/>
              <w:tab w:val="right" w:pos="9026" w:leader="dot"/>
            </w:tabs>
            <w:rPr/>
          </w:pPr>
          <w:hyperlink w:anchor="__RefHeading___Toc10080148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080150_3381743652">
            <w:r>
              <w:rPr>
                <w:webHidden/>
                <w:rStyle w:val="IndexLink"/>
                <w:rtl w:val="true"/>
              </w:rPr>
              <w:t>أولا</w:t>
            </w:r>
            <w:r>
              <w:rPr>
                <w:rStyle w:val="IndexLink"/>
                <w:rtl w:val="true"/>
              </w:rPr>
              <w:t xml:space="preserve">: </w:t>
            </w:r>
            <w:r>
              <w:rPr>
                <w:rStyle w:val="IndexLink"/>
                <w:rtl w:val="true"/>
              </w:rPr>
              <w:t xml:space="preserve">التغایر الثبوتی </w:t>
            </w:r>
            <w:r>
              <w:rPr>
                <w:rStyle w:val="IndexLink"/>
                <w:rtl w:val="true"/>
              </w:rPr>
              <w:t xml:space="preserve">- </w:t>
            </w:r>
            <w:r>
              <w:rPr>
                <w:rStyle w:val="IndexLink"/>
                <w:rtl w:val="true"/>
              </w:rPr>
              <w:t xml:space="preserve">الماهوی </w:t>
            </w:r>
            <w:r>
              <w:rPr>
                <w:rStyle w:val="IndexLink"/>
                <w:rtl w:val="true"/>
              </w:rPr>
              <w:t>- :</w:t>
              <w:tab/>
            </w:r>
            <w:r>
              <w:rPr>
                <w:rStyle w:val="IndexLink"/>
              </w:rPr>
              <w:t>386</w:t>
            </w:r>
          </w:hyperlink>
        </w:p>
        <w:p>
          <w:pPr>
            <w:pStyle w:val="Contents6"/>
            <w:tabs>
              <w:tab w:val="clear" w:pos="7609"/>
              <w:tab w:val="right" w:pos="9026" w:leader="dot"/>
            </w:tabs>
            <w:rPr/>
          </w:pPr>
          <w:hyperlink w:anchor="__RefHeading___Toc10080152_3381743652">
            <w:r>
              <w:rPr>
                <w:webHidden/>
                <w:rStyle w:val="IndexLink"/>
                <w:rtl w:val="true"/>
              </w:rPr>
              <w:t>ثانیا</w:t>
            </w:r>
            <w:r>
              <w:rPr>
                <w:rStyle w:val="IndexLink"/>
                <w:rtl w:val="true"/>
              </w:rPr>
              <w:t xml:space="preserve">: </w:t>
            </w:r>
            <w:r>
              <w:rPr>
                <w:rStyle w:val="IndexLink"/>
                <w:rtl w:val="true"/>
              </w:rPr>
              <w:t>التغایر الإثباتی</w:t>
            </w:r>
            <w:r>
              <w:rPr>
                <w:rStyle w:val="IndexLink"/>
                <w:rtl w:val="true"/>
              </w:rPr>
              <w:t>:</w:t>
              <w:tab/>
            </w:r>
            <w:r>
              <w:rPr>
                <w:rStyle w:val="IndexLink"/>
              </w:rPr>
              <w:t>386</w:t>
            </w:r>
          </w:hyperlink>
        </w:p>
        <w:p>
          <w:pPr>
            <w:pStyle w:val="Contents5"/>
            <w:tabs>
              <w:tab w:val="clear" w:pos="7892"/>
              <w:tab w:val="right" w:pos="9026" w:leader="dot"/>
            </w:tabs>
            <w:rPr/>
          </w:pPr>
          <w:hyperlink w:anchor="__RefHeading___Toc10080154_3381743652">
            <w:r>
              <w:rPr>
                <w:webHidden/>
                <w:rStyle w:val="IndexLink"/>
                <w:rtl w:val="true"/>
              </w:rPr>
              <w:t>أعظم المواساة مواساة أبی الفضل علیه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10080156_3381743652">
            <w:r>
              <w:rPr>
                <w:webHidden/>
                <w:rStyle w:val="IndexLink"/>
                <w:rtl w:val="true"/>
              </w:rPr>
              <w:t>المقدسات رکن الدین</w:t>
            </w:r>
            <w:r>
              <w:rPr>
                <w:rStyle w:val="IndexLink"/>
                <w:rtl w:val="true"/>
              </w:rPr>
              <w:tab/>
            </w:r>
            <w:r>
              <w:rPr>
                <w:rStyle w:val="IndexLink"/>
              </w:rPr>
              <w:t>391</w:t>
            </w:r>
          </w:hyperlink>
        </w:p>
        <w:p>
          <w:pPr>
            <w:pStyle w:val="Contents5"/>
            <w:tabs>
              <w:tab w:val="clear" w:pos="7892"/>
              <w:tab w:val="right" w:pos="9026" w:leader="dot"/>
            </w:tabs>
            <w:rPr/>
          </w:pPr>
          <w:hyperlink w:anchor="__RefHeading___Toc10080158_3381743652">
            <w:r>
              <w:rPr>
                <w:webHidden/>
                <w:rStyle w:val="IndexLink"/>
                <w:rtl w:val="true"/>
              </w:rPr>
              <w:t>جهاد بلا دم</w:t>
            </w:r>
            <w:r>
              <w:rPr>
                <w:rStyle w:val="IndexLink"/>
                <w:rtl w:val="true"/>
              </w:rPr>
              <w:t>:</w:t>
              <w:tab/>
            </w:r>
            <w:r>
              <w:rPr>
                <w:rStyle w:val="IndexLink"/>
              </w:rPr>
              <w:t>391</w:t>
            </w:r>
          </w:hyperlink>
        </w:p>
        <w:p>
          <w:pPr>
            <w:pStyle w:val="Contents5"/>
            <w:tabs>
              <w:tab w:val="clear" w:pos="7892"/>
              <w:tab w:val="right" w:pos="9026" w:leader="dot"/>
            </w:tabs>
            <w:rPr/>
          </w:pPr>
          <w:hyperlink w:anchor="__RefHeading___Toc10080160_3381743652">
            <w:r>
              <w:rPr>
                <w:webHidden/>
                <w:rStyle w:val="IndexLink"/>
                <w:rtl w:val="true"/>
              </w:rPr>
              <w:t>سلاح السَّلام لا الاستسلام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10080162_3381743652">
            <w:r>
              <w:rPr>
                <w:webHidden/>
                <w:rStyle w:val="IndexLink"/>
                <w:rtl w:val="true"/>
              </w:rPr>
              <w:t>الدفاع عَنْ المقدسات واجب مِنْأُصول الاعتقاد</w:t>
            </w:r>
            <w:r>
              <w:rPr>
                <w:rStyle w:val="IndexLink"/>
                <w:rtl w:val="true"/>
              </w:rPr>
              <w:tab/>
            </w:r>
            <w:r>
              <w:rPr>
                <w:rStyle w:val="IndexLink"/>
              </w:rPr>
              <w:t>394</w:t>
            </w:r>
          </w:hyperlink>
        </w:p>
        <w:p>
          <w:pPr>
            <w:pStyle w:val="Contents5"/>
            <w:tabs>
              <w:tab w:val="clear" w:pos="7892"/>
              <w:tab w:val="right" w:pos="9026" w:leader="dot"/>
            </w:tabs>
            <w:rPr/>
          </w:pPr>
          <w:hyperlink w:anchor="__RefHeading___Toc10080164_3381743652">
            <w:r>
              <w:rPr>
                <w:webHidden/>
                <w:rStyle w:val="IndexLink"/>
                <w:rtl w:val="true"/>
              </w:rPr>
              <w:t>ولیسَ مِنْ مستحبات الشَّریعة</w:t>
            </w:r>
            <w:r>
              <w:rPr>
                <w:rStyle w:val="IndexLink"/>
                <w:rtl w:val="true"/>
              </w:rPr>
              <w:t>:</w:t>
              <w:tab/>
            </w:r>
            <w:r>
              <w:rPr>
                <w:rStyle w:val="IndexLink"/>
              </w:rPr>
              <w:t>394</w:t>
            </w:r>
          </w:hyperlink>
        </w:p>
        <w:p>
          <w:pPr>
            <w:pStyle w:val="Contents6"/>
            <w:tabs>
              <w:tab w:val="clear" w:pos="7609"/>
              <w:tab w:val="right" w:pos="9026" w:leader="dot"/>
            </w:tabs>
            <w:rPr/>
          </w:pPr>
          <w:hyperlink w:anchor="__RefHeading___Toc10080166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0080168_3381743652">
            <w:r>
              <w:rPr>
                <w:webHidden/>
                <w:rStyle w:val="IndexLink"/>
                <w:rtl w:val="true"/>
              </w:rPr>
              <w:t>بِشَارَةٌ وَنذارةٌ</w:t>
            </w:r>
            <w:r>
              <w:rPr>
                <w:rStyle w:val="IndexLink"/>
                <w:rtl w:val="true"/>
              </w:rPr>
              <w:t>:</w:t>
              <w:tab/>
            </w:r>
            <w:r>
              <w:rPr>
                <w:rStyle w:val="IndexLink"/>
              </w:rPr>
              <w:t>397</w:t>
            </w:r>
          </w:hyperlink>
        </w:p>
        <w:p>
          <w:pPr>
            <w:pStyle w:val="Contents5"/>
            <w:tabs>
              <w:tab w:val="clear" w:pos="7892"/>
              <w:tab w:val="right" w:pos="9026" w:leader="dot"/>
            </w:tabs>
            <w:rPr/>
          </w:pPr>
          <w:hyperlink w:anchor="__RefHeading___Toc10080170_3381743652">
            <w:r>
              <w:rPr>
                <w:webHidden/>
                <w:rStyle w:val="IndexLink"/>
                <w:rtl w:val="true"/>
              </w:rPr>
              <w:t>رکنیة الأراضی المُقدَّسة</w:t>
            </w:r>
            <w:r>
              <w:rPr>
                <w:rStyle w:val="IndexLink"/>
                <w:rtl w:val="true"/>
              </w:rPr>
              <w:tab/>
            </w:r>
            <w:r>
              <w:rPr>
                <w:rStyle w:val="IndexLink"/>
              </w:rPr>
              <w:t>399</w:t>
            </w:r>
          </w:hyperlink>
        </w:p>
        <w:p>
          <w:pPr>
            <w:pStyle w:val="Contents6"/>
            <w:tabs>
              <w:tab w:val="clear" w:pos="7609"/>
              <w:tab w:val="right" w:pos="9026" w:leader="dot"/>
            </w:tabs>
            <w:rPr/>
          </w:pPr>
          <w:hyperlink w:anchor="__RefHeading___Toc10080172_3381743652">
            <w:r>
              <w:rPr>
                <w:webHidden/>
                <w:rStyle w:val="IndexLink"/>
                <w:rtl w:val="true"/>
              </w:rPr>
              <w:t>الأرض المُقدَّسة</w:t>
            </w:r>
            <w:r>
              <w:rPr>
                <w:rStyle w:val="IndexLink"/>
                <w:rtl w:val="true"/>
              </w:rPr>
              <w:t>:</w:t>
              <w:tab/>
            </w:r>
            <w:r>
              <w:rPr>
                <w:rStyle w:val="IndexLink"/>
              </w:rPr>
              <w:t>399</w:t>
            </w:r>
          </w:hyperlink>
        </w:p>
        <w:p>
          <w:pPr>
            <w:pStyle w:val="Contents5"/>
            <w:tabs>
              <w:tab w:val="clear" w:pos="7892"/>
              <w:tab w:val="right" w:pos="9026" w:leader="dot"/>
            </w:tabs>
            <w:rPr/>
          </w:pPr>
          <w:hyperlink w:anchor="__RefHeading___Toc10080174_3381743652">
            <w:r>
              <w:rPr>
                <w:webHidden/>
                <w:rStyle w:val="IndexLink"/>
                <w:rtl w:val="true"/>
              </w:rPr>
              <w:t>نتائج مهمة من الآیات المتقدمة</w:t>
            </w:r>
            <w:r>
              <w:rPr>
                <w:rStyle w:val="IndexLink"/>
                <w:rtl w:val="true"/>
              </w:rPr>
              <w:tab/>
            </w:r>
            <w:r>
              <w:rPr>
                <w:rStyle w:val="IndexLink"/>
              </w:rPr>
              <w:t>402</w:t>
            </w:r>
          </w:hyperlink>
        </w:p>
        <w:p>
          <w:pPr>
            <w:pStyle w:val="Contents6"/>
            <w:tabs>
              <w:tab w:val="clear" w:pos="7609"/>
              <w:tab w:val="right" w:pos="9026" w:leader="dot"/>
            </w:tabs>
            <w:rPr/>
          </w:pPr>
          <w:hyperlink w:anchor="__RefHeading___Toc10080176_3381743652">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10080178_3381743652">
            <w:r>
              <w:rPr>
                <w:webHidden/>
                <w:rStyle w:val="IndexLink"/>
                <w:rtl w:val="true"/>
              </w:rPr>
              <w:t>الدِّفاع عَنْ المُقدّسات بتعظیم باب حطّة</w:t>
            </w:r>
            <w:r>
              <w:rPr>
                <w:rStyle w:val="IndexLink"/>
                <w:rtl w:val="true"/>
              </w:rPr>
              <w:t>:</w:t>
              <w:tab/>
            </w:r>
            <w:r>
              <w:rPr>
                <w:rStyle w:val="IndexLink"/>
              </w:rPr>
              <w:t>404</w:t>
            </w:r>
          </w:hyperlink>
        </w:p>
        <w:p>
          <w:pPr>
            <w:pStyle w:val="Contents6"/>
            <w:tabs>
              <w:tab w:val="clear" w:pos="7609"/>
              <w:tab w:val="right" w:pos="9026" w:leader="dot"/>
            </w:tabs>
            <w:rPr/>
          </w:pPr>
          <w:hyperlink w:anchor="__RefHeading___Toc10080180_3381743652">
            <w:r>
              <w:rPr>
                <w:webHidden/>
                <w:rStyle w:val="IndexLink"/>
                <w:rtl w:val="true"/>
              </w:rPr>
              <w:t>منهجیة تربویة یرسمها رسول الله</w:t>
            </w:r>
            <w:r>
              <w:rPr>
                <w:rStyle w:val="IndexLink"/>
                <w:rtl w:val="true"/>
              </w:rPr>
              <w:t>(</w:t>
            </w:r>
            <w:r>
              <w:rPr>
                <w:rStyle w:val="IndexLink"/>
                <w:rtl w:val="true"/>
              </w:rPr>
              <w:t>صلی الله علیه و آله</w:t>
            </w:r>
            <w:r>
              <w:rPr>
                <w:rStyle w:val="IndexLink"/>
                <w:rtl w:val="true"/>
              </w:rPr>
              <w:t>):</w:t>
              <w:tab/>
            </w:r>
            <w:r>
              <w:rPr>
                <w:rStyle w:val="IndexLink"/>
              </w:rPr>
              <w:t>406</w:t>
            </w:r>
          </w:hyperlink>
        </w:p>
        <w:p>
          <w:pPr>
            <w:pStyle w:val="Contents6"/>
            <w:tabs>
              <w:tab w:val="clear" w:pos="7609"/>
              <w:tab w:val="right" w:pos="9026" w:leader="dot"/>
            </w:tabs>
            <w:rPr/>
          </w:pPr>
          <w:hyperlink w:anchor="__RefHeading___Toc10080182_3381743652">
            <w:r>
              <w:rPr>
                <w:webHidden/>
                <w:rStyle w:val="IndexLink"/>
                <w:rtl w:val="true"/>
              </w:rPr>
              <w:t>کیف نقدسهم</w:t>
            </w:r>
            <w:r>
              <w:rPr>
                <w:rStyle w:val="IndexLink"/>
                <w:rtl w:val="true"/>
              </w:rPr>
              <w:tab/>
            </w:r>
            <w:r>
              <w:rPr>
                <w:rStyle w:val="IndexLink"/>
              </w:rPr>
              <w:t>408</w:t>
            </w:r>
          </w:hyperlink>
        </w:p>
        <w:p>
          <w:pPr>
            <w:pStyle w:val="Contents5"/>
            <w:tabs>
              <w:tab w:val="clear" w:pos="7892"/>
              <w:tab w:val="right" w:pos="9026" w:leader="dot"/>
            </w:tabs>
            <w:rPr/>
          </w:pPr>
          <w:hyperlink w:anchor="__RefHeading___Toc10080184_3381743652">
            <w:r>
              <w:rPr>
                <w:webHidden/>
                <w:rStyle w:val="IndexLink"/>
                <w:rtl w:val="true"/>
              </w:rPr>
              <w:t>العناصر الکلیة لخارطة مسؤولیات العصر الراهن</w:t>
            </w:r>
            <w:r>
              <w:rPr>
                <w:rStyle w:val="IndexLink"/>
                <w:rtl w:val="true"/>
              </w:rPr>
              <w:tab/>
            </w:r>
            <w:r>
              <w:rPr>
                <w:rStyle w:val="IndexLink"/>
              </w:rPr>
              <w:t>418</w:t>
            </w:r>
          </w:hyperlink>
        </w:p>
        <w:p>
          <w:pPr>
            <w:pStyle w:val="Contents6"/>
            <w:tabs>
              <w:tab w:val="clear" w:pos="7609"/>
              <w:tab w:val="right" w:pos="9026" w:leader="dot"/>
            </w:tabs>
            <w:rPr/>
          </w:pPr>
          <w:hyperlink w:anchor="__RefHeading___Toc10080186_3381743652">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10080188_3381743652">
            <w:r>
              <w:rPr>
                <w:webHidden/>
                <w:rStyle w:val="IndexLink"/>
                <w:rtl w:val="true"/>
              </w:rPr>
              <w:t>قاعدة</w:t>
            </w:r>
            <w:r>
              <w:rPr>
                <w:rStyle w:val="IndexLink"/>
                <w:rtl w:val="true"/>
              </w:rPr>
              <w:t>:</w:t>
            </w:r>
            <w:r>
              <w:rPr>
                <w:rStyle w:val="IndexLink"/>
                <w:rtl w:val="true"/>
              </w:rPr>
              <w:t>إعداد القوة</w:t>
            </w:r>
            <w:r>
              <w:rPr>
                <w:rStyle w:val="IndexLink"/>
                <w:rtl w:val="true"/>
              </w:rPr>
              <w:t>:</w:t>
              <w:tab/>
            </w:r>
            <w:r>
              <w:rPr>
                <w:rStyle w:val="IndexLink"/>
              </w:rPr>
              <w:t>418</w:t>
            </w:r>
          </w:hyperlink>
        </w:p>
        <w:p>
          <w:pPr>
            <w:pStyle w:val="Contents6"/>
            <w:tabs>
              <w:tab w:val="clear" w:pos="7609"/>
              <w:tab w:val="right" w:pos="9026" w:leader="dot"/>
            </w:tabs>
            <w:rPr/>
          </w:pPr>
          <w:hyperlink w:anchor="__RefHeading___Toc10080190_3381743652">
            <w:r>
              <w:rPr>
                <w:webHidden/>
                <w:rStyle w:val="IndexLink"/>
                <w:rtl w:val="true"/>
              </w:rPr>
              <w:t>قاعدة</w:t>
            </w:r>
            <w:r>
              <w:rPr>
                <w:rStyle w:val="IndexLink"/>
                <w:rtl w:val="true"/>
              </w:rPr>
              <w:t>: (</w:t>
            </w:r>
            <w:r>
              <w:rPr>
                <w:rStyle w:val="IndexLink"/>
                <w:rtl w:val="true"/>
              </w:rPr>
              <w:t>کلکم راع</w:t>
            </w:r>
            <w:r>
              <w:rPr>
                <w:rStyle w:val="IndexLink"/>
                <w:rtl w:val="true"/>
              </w:rPr>
              <w:t xml:space="preserve">) </w:t>
            </w:r>
            <w:r>
              <w:rPr>
                <w:rStyle w:val="IndexLink"/>
                <w:rtl w:val="true"/>
              </w:rPr>
              <w:t>وعموم المسؤولیة علی الجمیع</w:t>
            </w:r>
            <w:r>
              <w:rPr>
                <w:rStyle w:val="IndexLink"/>
                <w:rtl w:val="true"/>
              </w:rPr>
              <w:t>:</w:t>
              <w:tab/>
            </w:r>
            <w:r>
              <w:rPr>
                <w:rStyle w:val="IndexLink"/>
              </w:rPr>
              <w:t>419</w:t>
            </w:r>
          </w:hyperlink>
        </w:p>
        <w:p>
          <w:pPr>
            <w:pStyle w:val="Contents6"/>
            <w:tabs>
              <w:tab w:val="clear" w:pos="7609"/>
              <w:tab w:val="right" w:pos="9026" w:leader="dot"/>
            </w:tabs>
            <w:rPr/>
          </w:pPr>
          <w:hyperlink w:anchor="__RefHeading___Toc10080192_3381743652">
            <w:r>
              <w:rPr>
                <w:webHidden/>
                <w:rStyle w:val="IndexLink"/>
                <w:rtl w:val="true"/>
              </w:rPr>
              <w:t>قاعدة</w:t>
            </w:r>
            <w:r>
              <w:rPr>
                <w:rStyle w:val="IndexLink"/>
                <w:rtl w:val="true"/>
              </w:rPr>
              <w:t xml:space="preserve">: </w:t>
            </w:r>
            <w:r>
              <w:rPr>
                <w:rStyle w:val="IndexLink"/>
                <w:rtl w:val="true"/>
              </w:rPr>
              <w:t>الصبر لایعنی الجمود</w:t>
            </w:r>
            <w:r>
              <w:rPr>
                <w:rStyle w:val="IndexLink"/>
                <w:rtl w:val="true"/>
              </w:rPr>
              <w:t>:</w:t>
              <w:tab/>
            </w:r>
            <w:r>
              <w:rPr>
                <w:rStyle w:val="IndexLink"/>
              </w:rPr>
              <w:t>419</w:t>
            </w:r>
          </w:hyperlink>
        </w:p>
        <w:p>
          <w:pPr>
            <w:pStyle w:val="Contents6"/>
            <w:tabs>
              <w:tab w:val="clear" w:pos="7609"/>
              <w:tab w:val="right" w:pos="9026" w:leader="dot"/>
            </w:tabs>
            <w:rPr/>
          </w:pPr>
          <w:hyperlink w:anchor="__RefHeading___Toc10080194_3381743652">
            <w:r>
              <w:rPr>
                <w:webHidden/>
                <w:rStyle w:val="IndexLink"/>
                <w:rtl w:val="true"/>
              </w:rPr>
              <w:t>قاعدة</w:t>
            </w:r>
            <w:r>
              <w:rPr>
                <w:rStyle w:val="IndexLink"/>
                <w:rtl w:val="true"/>
              </w:rPr>
              <w:t xml:space="preserve">: </w:t>
            </w:r>
            <w:r>
              <w:rPr>
                <w:rStyle w:val="IndexLink"/>
                <w:rtl w:val="true"/>
              </w:rPr>
              <w:t>للوفاء مواطن</w:t>
            </w:r>
            <w:r>
              <w:rPr>
                <w:rStyle w:val="IndexLink"/>
                <w:rtl w:val="true"/>
              </w:rPr>
              <w:t>:</w:t>
              <w:tab/>
            </w:r>
            <w:r>
              <w:rPr>
                <w:rStyle w:val="IndexLink"/>
              </w:rPr>
              <w:t>419</w:t>
            </w:r>
          </w:hyperlink>
        </w:p>
        <w:p>
          <w:pPr>
            <w:pStyle w:val="Contents6"/>
            <w:tabs>
              <w:tab w:val="clear" w:pos="7609"/>
              <w:tab w:val="right" w:pos="9026" w:leader="dot"/>
            </w:tabs>
            <w:rPr/>
          </w:pPr>
          <w:hyperlink w:anchor="__RefHeading___Toc10080196_3381743652">
            <w:r>
              <w:rPr>
                <w:webHidden/>
                <w:rStyle w:val="IndexLink"/>
                <w:rtl w:val="true"/>
              </w:rPr>
              <w:t>قاعدة</w:t>
            </w:r>
            <w:r>
              <w:rPr>
                <w:rStyle w:val="IndexLink"/>
                <w:rtl w:val="true"/>
              </w:rPr>
              <w:t>:</w:t>
            </w:r>
            <w:r>
              <w:rPr>
                <w:rStyle w:val="IndexLink"/>
                <w:rtl w:val="true"/>
              </w:rPr>
              <w:t>ضرورة توازن القوی مع العدو</w:t>
            </w:r>
            <w:r>
              <w:rPr>
                <w:rStyle w:val="IndexLink"/>
                <w:rtl w:val="true"/>
              </w:rPr>
              <w:t>:</w:t>
              <w:tab/>
            </w:r>
            <w:r>
              <w:rPr>
                <w:rStyle w:val="IndexLink"/>
              </w:rPr>
              <w:t>420</w:t>
            </w:r>
          </w:hyperlink>
        </w:p>
        <w:p>
          <w:pPr>
            <w:pStyle w:val="Contents6"/>
            <w:tabs>
              <w:tab w:val="clear" w:pos="7609"/>
              <w:tab w:val="right" w:pos="9026" w:leader="dot"/>
            </w:tabs>
            <w:rPr/>
          </w:pPr>
          <w:hyperlink w:anchor="__RefHeading___Toc10080198_3381743652">
            <w:r>
              <w:rPr>
                <w:webHidden/>
                <w:rStyle w:val="IndexLink"/>
                <w:rtl w:val="true"/>
              </w:rPr>
              <w:t>المعصوم لنا قدوة</w:t>
            </w:r>
            <w:r>
              <w:rPr>
                <w:rStyle w:val="IndexLink"/>
                <w:rtl w:val="true"/>
              </w:rPr>
              <w:t>:</w:t>
              <w:tab/>
            </w:r>
            <w:r>
              <w:rPr>
                <w:rStyle w:val="IndexLink"/>
              </w:rPr>
              <w:t>420</w:t>
            </w:r>
          </w:hyperlink>
        </w:p>
        <w:p>
          <w:pPr>
            <w:pStyle w:val="Contents2"/>
            <w:tabs>
              <w:tab w:val="clear" w:pos="8743"/>
              <w:tab w:val="right" w:pos="9026" w:leader="dot"/>
            </w:tabs>
            <w:rPr/>
          </w:pPr>
          <w:hyperlink w:anchor="__RefHeading___Toc10080200_3381743652">
            <w:r>
              <w:rPr>
                <w:webHidden/>
                <w:rStyle w:val="IndexLink"/>
                <w:rtl w:val="true"/>
              </w:rPr>
              <w:t>مقاطع مختارة</w:t>
            </w:r>
            <w:r>
              <w:rPr>
                <w:rStyle w:val="IndexLink"/>
                <w:rtl w:val="true"/>
              </w:rPr>
              <w:tab/>
            </w:r>
            <w:r>
              <w:rPr>
                <w:rStyle w:val="IndexLink"/>
              </w:rPr>
              <w:t>422</w:t>
            </w:r>
          </w:hyperlink>
        </w:p>
        <w:p>
          <w:pPr>
            <w:pStyle w:val="Contents3"/>
            <w:tabs>
              <w:tab w:val="clear" w:pos="8459"/>
              <w:tab w:val="right" w:pos="9026" w:leader="dot"/>
            </w:tabs>
            <w:rPr/>
          </w:pPr>
          <w:hyperlink w:anchor="__RefHeading___Toc10080202_3381743652">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0080204_3381743652">
            <w:r>
              <w:rPr>
                <w:webHidden/>
                <w:rStyle w:val="IndexLink"/>
                <w:rtl w:val="true"/>
              </w:rPr>
              <w:t>عقیدة البداء أهم مقومات النشاط الدینی و السیاسی و الاجتماعیّ للأئمة علیهم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10080206_3381743652">
            <w:r>
              <w:rPr>
                <w:webHidden/>
                <w:rStyle w:val="IndexLink"/>
                <w:rtl w:val="true"/>
              </w:rPr>
              <w:t>الإیمان بالبداء فی النتائج و التداعیات المترتبة علی الحدث</w:t>
            </w:r>
            <w:r>
              <w:rPr>
                <w:rStyle w:val="IndexLink"/>
                <w:rtl w:val="true"/>
              </w:rPr>
              <w:tab/>
            </w:r>
            <w:r>
              <w:rPr>
                <w:rStyle w:val="IndexLink"/>
              </w:rPr>
              <w:t>429</w:t>
            </w:r>
          </w:hyperlink>
        </w:p>
        <w:p>
          <w:pPr>
            <w:pStyle w:val="Contents3"/>
            <w:tabs>
              <w:tab w:val="clear" w:pos="8459"/>
              <w:tab w:val="right" w:pos="9026" w:leader="dot"/>
            </w:tabs>
            <w:rPr/>
          </w:pPr>
          <w:hyperlink w:anchor="__RefHeading___Toc10080208_3381743652">
            <w:r>
              <w:rPr>
                <w:webHidden/>
                <w:rStyle w:val="IndexLink"/>
                <w:rtl w:val="true"/>
              </w:rPr>
              <w:t>التفاؤل رجاء بسعة البداء</w:t>
            </w:r>
            <w:r>
              <w:rPr>
                <w:rStyle w:val="IndexLink"/>
                <w:rtl w:val="true"/>
              </w:rPr>
              <w:tab/>
            </w:r>
            <w:r>
              <w:rPr>
                <w:rStyle w:val="IndexLink"/>
              </w:rPr>
              <w:t>430</w:t>
            </w:r>
          </w:hyperlink>
        </w:p>
        <w:p>
          <w:pPr>
            <w:pStyle w:val="Contents3"/>
            <w:tabs>
              <w:tab w:val="clear" w:pos="8459"/>
              <w:tab w:val="right" w:pos="9026" w:leader="dot"/>
            </w:tabs>
            <w:rPr/>
          </w:pPr>
          <w:hyperlink w:anchor="__RefHeading___Toc10080210_3381743652">
            <w:r>
              <w:rPr>
                <w:webHidden/>
                <w:rStyle w:val="IndexLink"/>
                <w:rtl w:val="true"/>
              </w:rPr>
              <w:t>الفتح الحسینی</w:t>
            </w:r>
            <w:r>
              <w:rPr>
                <w:rStyle w:val="IndexLink"/>
                <w:rtl w:val="true"/>
              </w:rPr>
              <w:tab/>
            </w:r>
            <w:r>
              <w:rPr>
                <w:rStyle w:val="IndexLink"/>
              </w:rPr>
              <w:t>431</w:t>
            </w:r>
          </w:hyperlink>
        </w:p>
        <w:p>
          <w:pPr>
            <w:pStyle w:val="Contents3"/>
            <w:tabs>
              <w:tab w:val="clear" w:pos="8459"/>
              <w:tab w:val="right" w:pos="9026" w:leader="dot"/>
            </w:tabs>
            <w:rPr/>
          </w:pPr>
          <w:hyperlink w:anchor="__RefHeading___Toc10080212_3381743652">
            <w:r>
              <w:rPr>
                <w:webHidden/>
                <w:rStyle w:val="IndexLink"/>
                <w:rtl w:val="true"/>
              </w:rPr>
              <w:t>فی معنی الحلس</w:t>
            </w:r>
            <w:r>
              <w:rPr>
                <w:rStyle w:val="IndexLink"/>
                <w:rtl w:val="true"/>
              </w:rPr>
              <w:tab/>
            </w:r>
            <w:r>
              <w:rPr>
                <w:rStyle w:val="IndexLink"/>
              </w:rPr>
              <w:t>433</w:t>
            </w:r>
          </w:hyperlink>
        </w:p>
        <w:p>
          <w:pPr>
            <w:pStyle w:val="Contents3"/>
            <w:tabs>
              <w:tab w:val="clear" w:pos="8459"/>
              <w:tab w:val="right" w:pos="9026" w:leader="dot"/>
            </w:tabs>
            <w:rPr/>
          </w:pPr>
          <w:hyperlink w:anchor="__RefHeading___Toc10080214_3381743652">
            <w:r>
              <w:rPr>
                <w:webHidden/>
                <w:rStyle w:val="IndexLink"/>
                <w:rtl w:val="true"/>
              </w:rPr>
              <w:t>قاعدة إعداد القوّة</w:t>
            </w:r>
            <w:r>
              <w:rPr>
                <w:rStyle w:val="IndexLink"/>
                <w:rtl w:val="true"/>
              </w:rPr>
              <w:tab/>
            </w:r>
            <w:r>
              <w:rPr>
                <w:rStyle w:val="IndexLink"/>
              </w:rPr>
              <w:t>435</w:t>
            </w:r>
          </w:hyperlink>
        </w:p>
        <w:p>
          <w:pPr>
            <w:pStyle w:val="Contents3"/>
            <w:tabs>
              <w:tab w:val="clear" w:pos="8459"/>
              <w:tab w:val="right" w:pos="9026" w:leader="dot"/>
            </w:tabs>
            <w:rPr/>
          </w:pPr>
          <w:hyperlink w:anchor="__RefHeading___Toc10080216_3381743652">
            <w:r>
              <w:rPr>
                <w:webHidden/>
                <w:rStyle w:val="IndexLink"/>
                <w:rtl w:val="true"/>
              </w:rPr>
              <w:t xml:space="preserve">برنامج التقیّة الأمنیّة و الإعداد الخفیّ </w:t>
            </w:r>
            <w:r>
              <w:rPr>
                <w:rStyle w:val="IndexLink"/>
                <w:rtl w:val="true"/>
              </w:rPr>
              <w:t>(</w:t>
            </w:r>
            <w:r>
              <w:rPr>
                <w:rStyle w:val="IndexLink"/>
                <w:rtl w:val="true"/>
              </w:rPr>
              <w:t>الذکی</w:t>
            </w:r>
            <w:r>
              <w:rPr>
                <w:rStyle w:val="IndexLink"/>
                <w:rtl w:val="true"/>
              </w:rPr>
              <w:t>)</w:t>
              <w:tab/>
            </w:r>
            <w:r>
              <w:rPr>
                <w:rStyle w:val="IndexLink"/>
              </w:rPr>
              <w:t>435</w:t>
            </w:r>
          </w:hyperlink>
        </w:p>
        <w:p>
          <w:pPr>
            <w:pStyle w:val="Contents3"/>
            <w:tabs>
              <w:tab w:val="clear" w:pos="8459"/>
              <w:tab w:val="right" w:pos="9026" w:leader="dot"/>
            </w:tabs>
            <w:rPr/>
          </w:pPr>
          <w:hyperlink w:anchor="__RefHeading___Toc10080218_3381743652">
            <w:r>
              <w:rPr>
                <w:webHidden/>
                <w:rStyle w:val="IndexLink"/>
                <w:rtl w:val="true"/>
              </w:rPr>
              <w:t>الحذر أنواع و مراتب</w:t>
            </w:r>
            <w:r>
              <w:rPr>
                <w:rStyle w:val="IndexLink"/>
                <w:rtl w:val="true"/>
              </w:rPr>
              <w:tab/>
            </w:r>
            <w:r>
              <w:rPr>
                <w:rStyle w:val="IndexLink"/>
              </w:rPr>
              <w:t>436</w:t>
            </w:r>
          </w:hyperlink>
        </w:p>
        <w:p>
          <w:pPr>
            <w:pStyle w:val="Contents3"/>
            <w:tabs>
              <w:tab w:val="clear" w:pos="8459"/>
              <w:tab w:val="right" w:pos="9026" w:leader="dot"/>
            </w:tabs>
            <w:rPr/>
          </w:pPr>
          <w:hyperlink w:anchor="__RefHeading___Toc10080220_3381743652">
            <w:r>
              <w:rPr>
                <w:webHidden/>
                <w:rStyle w:val="IndexLink"/>
                <w:rtl w:val="true"/>
              </w:rPr>
              <w:t>جدلیّة حفظ النظام الثابت و الإصلاح المتغیّر</w:t>
            </w:r>
            <w:r>
              <w:rPr>
                <w:rStyle w:val="IndexLink"/>
                <w:rtl w:val="true"/>
              </w:rPr>
              <w:tab/>
            </w:r>
            <w:r>
              <w:rPr>
                <w:rStyle w:val="IndexLink"/>
              </w:rPr>
              <w:t>437</w:t>
            </w:r>
          </w:hyperlink>
        </w:p>
        <w:p>
          <w:pPr>
            <w:pStyle w:val="Contents3"/>
            <w:tabs>
              <w:tab w:val="clear" w:pos="8459"/>
              <w:tab w:val="right" w:pos="9026" w:leader="dot"/>
            </w:tabs>
            <w:rPr/>
          </w:pPr>
          <w:hyperlink w:anchor="__RefHeading___Toc10080222_3381743652">
            <w:r>
              <w:rPr>
                <w:webHidden/>
                <w:rStyle w:val="IndexLink"/>
                <w:rtl w:val="true"/>
              </w:rPr>
              <w:t>الوسطیة فی المسیر و المسار</w:t>
            </w:r>
            <w:r>
              <w:rPr>
                <w:rStyle w:val="IndexLink"/>
                <w:rtl w:val="true"/>
              </w:rPr>
              <w:tab/>
            </w:r>
            <w:r>
              <w:rPr>
                <w:rStyle w:val="IndexLink"/>
              </w:rPr>
              <w:t>439</w:t>
            </w:r>
          </w:hyperlink>
        </w:p>
        <w:p>
          <w:pPr>
            <w:pStyle w:val="Contents3"/>
            <w:tabs>
              <w:tab w:val="clear" w:pos="8459"/>
              <w:tab w:val="right" w:pos="9026" w:leader="dot"/>
            </w:tabs>
            <w:rPr/>
          </w:pPr>
          <w:hyperlink w:anchor="__RefHeading___Toc10080224_3381743652">
            <w:r>
              <w:rPr>
                <w:webHidden/>
                <w:rStyle w:val="IndexLink"/>
                <w:rtl w:val="true"/>
              </w:rPr>
              <w:t>معنی نسبیّة الحقیقة</w:t>
            </w:r>
            <w:r>
              <w:rPr>
                <w:rStyle w:val="IndexLink"/>
                <w:rtl w:val="true"/>
              </w:rPr>
              <w:tab/>
            </w:r>
            <w:r>
              <w:rPr>
                <w:rStyle w:val="IndexLink"/>
              </w:rPr>
              <w:t>439</w:t>
            </w:r>
          </w:hyperlink>
        </w:p>
        <w:p>
          <w:pPr>
            <w:pStyle w:val="Contents3"/>
            <w:tabs>
              <w:tab w:val="clear" w:pos="8459"/>
              <w:tab w:val="right" w:pos="9026" w:leader="dot"/>
            </w:tabs>
            <w:rPr/>
          </w:pPr>
          <w:hyperlink w:anchor="__RefHeading___Toc10080226_3381743652">
            <w:r>
              <w:rPr>
                <w:webHidden/>
                <w:rStyle w:val="IndexLink"/>
                <w:rtl w:val="true"/>
              </w:rPr>
              <w:t>الوفاء مع أهل الغدر غدر عند الله</w:t>
            </w:r>
            <w:r>
              <w:rPr>
                <w:rStyle w:val="IndexLink"/>
                <w:rtl w:val="true"/>
              </w:rPr>
              <w:tab/>
            </w:r>
            <w:r>
              <w:rPr>
                <w:rStyle w:val="IndexLink"/>
              </w:rPr>
              <w:t>440</w:t>
            </w:r>
          </w:hyperlink>
        </w:p>
        <w:p>
          <w:pPr>
            <w:pStyle w:val="Contents3"/>
            <w:tabs>
              <w:tab w:val="clear" w:pos="8459"/>
              <w:tab w:val="right" w:pos="9026" w:leader="dot"/>
            </w:tabs>
            <w:rPr/>
          </w:pPr>
          <w:hyperlink w:anchor="__RefHeading___Toc10080228_3381743652">
            <w:r>
              <w:rPr>
                <w:webHidden/>
                <w:rStyle w:val="IndexLink"/>
                <w:rtl w:val="true"/>
              </w:rPr>
              <w:t>نظریة تخادم القواعد</w:t>
            </w:r>
            <w:r>
              <w:rPr>
                <w:rStyle w:val="IndexLink"/>
                <w:rtl w:val="true"/>
              </w:rPr>
              <w:tab/>
            </w:r>
            <w:r>
              <w:rPr>
                <w:rStyle w:val="IndexLink"/>
              </w:rPr>
              <w:t>440</w:t>
            </w:r>
          </w:hyperlink>
        </w:p>
        <w:p>
          <w:pPr>
            <w:pStyle w:val="Contents4"/>
            <w:tabs>
              <w:tab w:val="clear" w:pos="8176"/>
              <w:tab w:val="right" w:pos="9026" w:leader="dot"/>
            </w:tabs>
            <w:rPr/>
          </w:pPr>
          <w:hyperlink w:anchor="__RefHeading___Toc10080230_3381743652">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10080232_3381743652">
            <w:r>
              <w:rPr>
                <w:webHidden/>
                <w:rStyle w:val="IndexLink"/>
                <w:rtl w:val="true"/>
              </w:rPr>
              <w:t>المعنی الصحیح لمفهوم الانتظار</w:t>
            </w:r>
            <w:r>
              <w:rPr>
                <w:rStyle w:val="IndexLink"/>
                <w:rtl w:val="true"/>
              </w:rPr>
              <w:tab/>
            </w:r>
            <w:r>
              <w:rPr>
                <w:rStyle w:val="IndexLink"/>
              </w:rPr>
              <w:t>441</w:t>
            </w:r>
          </w:hyperlink>
        </w:p>
        <w:p>
          <w:pPr>
            <w:pStyle w:val="Contents3"/>
            <w:tabs>
              <w:tab w:val="clear" w:pos="8459"/>
              <w:tab w:val="right" w:pos="9026" w:leader="dot"/>
            </w:tabs>
            <w:rPr/>
          </w:pPr>
          <w:hyperlink w:anchor="__RefHeading___Toc10080234_3381743652">
            <w:r>
              <w:rPr>
                <w:webHidden/>
                <w:rStyle w:val="IndexLink"/>
                <w:rtl w:val="true"/>
              </w:rPr>
              <w:t>إرهاصات الظهور</w:t>
            </w:r>
            <w:r>
              <w:rPr>
                <w:rStyle w:val="IndexLink"/>
                <w:rtl w:val="true"/>
              </w:rPr>
              <w:tab/>
            </w:r>
            <w:r>
              <w:rPr>
                <w:rStyle w:val="IndexLink"/>
              </w:rPr>
              <w:t>445</w:t>
            </w:r>
          </w:hyperlink>
        </w:p>
        <w:p>
          <w:pPr>
            <w:pStyle w:val="Contents3"/>
            <w:tabs>
              <w:tab w:val="clear" w:pos="8459"/>
              <w:tab w:val="right" w:pos="9026" w:leader="dot"/>
            </w:tabs>
            <w:rPr/>
          </w:pPr>
          <w:hyperlink w:anchor="__RefHeading___Toc10080236_3381743652">
            <w:r>
              <w:rPr>
                <w:webHidden/>
                <w:rStyle w:val="IndexLink"/>
                <w:rtl w:val="true"/>
              </w:rPr>
              <w:t>الرایات المناهضة لمشروع السفیانی</w:t>
            </w:r>
            <w:r>
              <w:rPr>
                <w:rStyle w:val="IndexLink"/>
                <w:rtl w:val="true"/>
              </w:rPr>
              <w:tab/>
            </w:r>
            <w:r>
              <w:rPr>
                <w:rStyle w:val="IndexLink"/>
              </w:rPr>
              <w:t>445</w:t>
            </w:r>
          </w:hyperlink>
        </w:p>
        <w:p>
          <w:pPr>
            <w:pStyle w:val="Contents4"/>
            <w:tabs>
              <w:tab w:val="clear" w:pos="8176"/>
              <w:tab w:val="right" w:pos="9026" w:leader="dot"/>
            </w:tabs>
            <w:rPr/>
          </w:pPr>
          <w:hyperlink w:anchor="__RefHeading___Toc10080238_3381743652">
            <w:r>
              <w:rPr>
                <w:webHidden/>
                <w:rStyle w:val="IndexLink"/>
                <w:rtl w:val="true"/>
              </w:rPr>
              <w:t>(</w:t>
            </w:r>
            <w:r>
              <w:rPr>
                <w:rStyle w:val="IndexLink"/>
                <w:rtl w:val="true"/>
              </w:rPr>
              <w:t>القیام بالمسؤولیة</w:t>
            </w:r>
            <w:r>
              <w:rPr>
                <w:rStyle w:val="IndexLink"/>
                <w:rtl w:val="true"/>
              </w:rPr>
              <w:t>)</w:t>
              <w:tab/>
            </w:r>
            <w:r>
              <w:rPr>
                <w:rStyle w:val="IndexLink"/>
              </w:rPr>
              <w:t>445</w:t>
            </w:r>
          </w:hyperlink>
        </w:p>
        <w:p>
          <w:pPr>
            <w:pStyle w:val="Contents4"/>
            <w:tabs>
              <w:tab w:val="clear" w:pos="8176"/>
              <w:tab w:val="right" w:pos="9026" w:leader="dot"/>
            </w:tabs>
            <w:rPr/>
          </w:pPr>
          <w:hyperlink w:anchor="__RefHeading___Toc10080240_3381743652">
            <w:r>
              <w:rPr>
                <w:webHidden/>
                <w:rStyle w:val="IndexLink"/>
                <w:rtl w:val="true"/>
              </w:rPr>
              <w:t>الرایات المهّدة للسّفیانی</w:t>
            </w:r>
            <w:r>
              <w:rPr>
                <w:rStyle w:val="IndexLink"/>
                <w:rtl w:val="true"/>
              </w:rPr>
              <w:tab/>
            </w:r>
            <w:r>
              <w:rPr>
                <w:rStyle w:val="IndexLink"/>
              </w:rPr>
              <w:t>446</w:t>
            </w:r>
          </w:hyperlink>
        </w:p>
        <w:p>
          <w:pPr>
            <w:pStyle w:val="Contents4"/>
            <w:tabs>
              <w:tab w:val="clear" w:pos="8176"/>
              <w:tab w:val="right" w:pos="9026" w:leader="dot"/>
            </w:tabs>
            <w:rPr/>
          </w:pPr>
          <w:hyperlink w:anchor="__RefHeading___Toc10080242_3381743652">
            <w:r>
              <w:rPr>
                <w:webHidden/>
                <w:rStyle w:val="IndexLink"/>
                <w:rtl w:val="true"/>
              </w:rPr>
              <w:t>الشیصبانی</w:t>
            </w:r>
            <w:r>
              <w:rPr>
                <w:rStyle w:val="IndexLink"/>
                <w:rtl w:val="true"/>
              </w:rPr>
              <w:tab/>
            </w:r>
            <w:r>
              <w:rPr>
                <w:rStyle w:val="IndexLink"/>
              </w:rPr>
              <w:t>446</w:t>
            </w:r>
          </w:hyperlink>
        </w:p>
        <w:p>
          <w:pPr>
            <w:pStyle w:val="Contents4"/>
            <w:tabs>
              <w:tab w:val="clear" w:pos="8176"/>
              <w:tab w:val="right" w:pos="9026" w:leader="dot"/>
            </w:tabs>
            <w:rPr/>
          </w:pPr>
          <w:hyperlink w:anchor="__RefHeading___Toc10080244_3381743652">
            <w:r>
              <w:rPr>
                <w:webHidden/>
                <w:rStyle w:val="IndexLink"/>
                <w:rtl w:val="true"/>
              </w:rPr>
              <w:t>حکومة بنی العبّاس</w:t>
            </w:r>
            <w:r>
              <w:rPr>
                <w:rStyle w:val="IndexLink"/>
                <w:rtl w:val="true"/>
              </w:rPr>
              <w:tab/>
            </w:r>
            <w:r>
              <w:rPr>
                <w:rStyle w:val="IndexLink"/>
              </w:rPr>
              <w:t>446</w:t>
            </w:r>
          </w:hyperlink>
        </w:p>
        <w:p>
          <w:pPr>
            <w:pStyle w:val="Contents4"/>
            <w:tabs>
              <w:tab w:val="clear" w:pos="8176"/>
              <w:tab w:val="right" w:pos="9026" w:leader="dot"/>
            </w:tabs>
            <w:rPr/>
          </w:pPr>
          <w:hyperlink w:anchor="__RefHeading___Toc10080246_3381743652">
            <w:r>
              <w:rPr>
                <w:webHidden/>
                <w:rStyle w:val="IndexLink"/>
                <w:rtl w:val="true"/>
              </w:rPr>
              <w:t>السفیانی و داعش و یأجوجو مأجوج وجوه لعملة واحدة</w:t>
            </w:r>
            <w:r>
              <w:rPr>
                <w:rStyle w:val="IndexLink"/>
                <w:rtl w:val="true"/>
              </w:rPr>
              <w:tab/>
            </w:r>
            <w:r>
              <w:rPr>
                <w:rStyle w:val="IndexLink"/>
              </w:rPr>
              <w:t>447</w:t>
            </w:r>
          </w:hyperlink>
        </w:p>
        <w:p>
          <w:pPr>
            <w:pStyle w:val="Contents4"/>
            <w:tabs>
              <w:tab w:val="clear" w:pos="8176"/>
              <w:tab w:val="right" w:pos="9026" w:leader="dot"/>
            </w:tabs>
            <w:rPr/>
          </w:pPr>
          <w:hyperlink w:anchor="__RefHeading___Toc10080248_3381743652">
            <w:r>
              <w:rPr>
                <w:webHidden/>
                <w:rStyle w:val="IndexLink"/>
                <w:rtl w:val="true"/>
              </w:rPr>
              <w:t xml:space="preserve">شخصیات فی مسرح الظهور نفاق الإیمان </w:t>
            </w:r>
            <w:r>
              <w:rPr>
                <w:rStyle w:val="IndexLink"/>
                <w:rtl w:val="true"/>
              </w:rPr>
              <w:t>(</w:t>
            </w:r>
            <w:r>
              <w:rPr>
                <w:rStyle w:val="IndexLink"/>
                <w:rtl w:val="true"/>
              </w:rPr>
              <w:t>البتریة</w:t>
            </w:r>
            <w:r>
              <w:rPr>
                <w:rStyle w:val="IndexLink"/>
                <w:rtl w:val="true"/>
              </w:rPr>
              <w:t>)</w:t>
              <w:tab/>
            </w:r>
            <w:r>
              <w:rPr>
                <w:rStyle w:val="IndexLink"/>
              </w:rPr>
              <w:t>449</w:t>
            </w:r>
          </w:hyperlink>
        </w:p>
        <w:p>
          <w:pPr>
            <w:pStyle w:val="Contents4"/>
            <w:tabs>
              <w:tab w:val="clear" w:pos="8176"/>
              <w:tab w:val="right" w:pos="9026" w:leader="dot"/>
            </w:tabs>
            <w:rPr/>
          </w:pPr>
          <w:hyperlink w:anchor="__RefHeading___Toc10080250_3381743652">
            <w:r>
              <w:rPr>
                <w:webHidden/>
                <w:rStyle w:val="IndexLink"/>
                <w:rtl w:val="true"/>
              </w:rPr>
              <w:t>علی طرفی نقیض</w:t>
            </w:r>
            <w:r>
              <w:rPr>
                <w:rStyle w:val="IndexLink"/>
                <w:rtl w:val="true"/>
              </w:rPr>
              <w:tab/>
            </w:r>
            <w:r>
              <w:rPr>
                <w:rStyle w:val="IndexLink"/>
              </w:rPr>
              <w:t>449</w:t>
            </w:r>
          </w:hyperlink>
        </w:p>
        <w:p>
          <w:pPr>
            <w:pStyle w:val="Contents3"/>
            <w:tabs>
              <w:tab w:val="clear" w:pos="8459"/>
              <w:tab w:val="right" w:pos="9026" w:leader="dot"/>
            </w:tabs>
            <w:rPr/>
          </w:pPr>
          <w:hyperlink w:anchor="__RefHeading___Toc10080252_3381743652">
            <w:r>
              <w:rPr>
                <w:webHidden/>
                <w:rStyle w:val="IndexLink"/>
                <w:rtl w:val="true"/>
              </w:rPr>
              <w:t>الجهاد الدفاعی</w:t>
            </w:r>
            <w:r>
              <w:rPr>
                <w:rStyle w:val="IndexLink"/>
                <w:rtl w:val="true"/>
              </w:rPr>
              <w:tab/>
            </w:r>
            <w:r>
              <w:rPr>
                <w:rStyle w:val="IndexLink"/>
              </w:rPr>
              <w:t>454</w:t>
            </w:r>
          </w:hyperlink>
        </w:p>
        <w:p>
          <w:pPr>
            <w:pStyle w:val="Contents4"/>
            <w:tabs>
              <w:tab w:val="clear" w:pos="8176"/>
              <w:tab w:val="right" w:pos="9026" w:leader="dot"/>
            </w:tabs>
            <w:rPr/>
          </w:pPr>
          <w:hyperlink w:anchor="__RefHeading___Toc10080254_3381743652">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0080256_3381743652">
            <w:r>
              <w:rPr>
                <w:webHidden/>
                <w:rStyle w:val="IndexLink"/>
                <w:rtl w:val="true"/>
              </w:rPr>
              <w:t>رکنیة الأراضی المقدّسة</w:t>
            </w:r>
            <w:r>
              <w:rPr>
                <w:rStyle w:val="IndexLink"/>
                <w:rtl w:val="true"/>
              </w:rPr>
              <w:tab/>
            </w:r>
            <w:r>
              <w:rPr>
                <w:rStyle w:val="IndexLink"/>
              </w:rPr>
              <w:t>459</w:t>
            </w:r>
          </w:hyperlink>
        </w:p>
        <w:p>
          <w:pPr>
            <w:pStyle w:val="Contents4"/>
            <w:tabs>
              <w:tab w:val="clear" w:pos="8176"/>
              <w:tab w:val="right" w:pos="9026" w:leader="dot"/>
            </w:tabs>
            <w:rPr/>
          </w:pPr>
          <w:hyperlink w:anchor="__RefHeading___Toc10080258_3381743652">
            <w:r>
              <w:rPr>
                <w:webHidden/>
                <w:rStyle w:val="IndexLink"/>
                <w:rtl w:val="true"/>
              </w:rPr>
              <w:t>باب حطة</w:t>
            </w:r>
            <w:r>
              <w:rPr>
                <w:rStyle w:val="IndexLink"/>
                <w:rtl w:val="true"/>
              </w:rPr>
              <w:tab/>
            </w:r>
            <w:r>
              <w:rPr>
                <w:rStyle w:val="IndexLink"/>
              </w:rPr>
              <w:t>462</w:t>
            </w:r>
          </w:hyperlink>
        </w:p>
        <w:p>
          <w:pPr>
            <w:pStyle w:val="Contents4"/>
            <w:tabs>
              <w:tab w:val="clear" w:pos="8176"/>
              <w:tab w:val="right" w:pos="9026" w:leader="dot"/>
            </w:tabs>
            <w:rPr/>
          </w:pPr>
          <w:hyperlink w:anchor="__RefHeading___Toc10080260_3381743652">
            <w:r>
              <w:rPr>
                <w:webHidden/>
                <w:rStyle w:val="IndexLink"/>
                <w:rtl w:val="true"/>
              </w:rPr>
              <w:t>کیف نقدّسهم</w:t>
            </w:r>
            <w:r>
              <w:rPr>
                <w:rStyle w:val="IndexLink"/>
                <w:rtl w:val="true"/>
              </w:rPr>
              <w:tab/>
            </w:r>
            <w:r>
              <w:rPr>
                <w:rStyle w:val="IndexLink"/>
              </w:rPr>
              <w:t>463</w:t>
            </w:r>
          </w:hyperlink>
        </w:p>
        <w:p>
          <w:pPr>
            <w:pStyle w:val="Contents3"/>
            <w:tabs>
              <w:tab w:val="clear" w:pos="8459"/>
              <w:tab w:val="right" w:pos="9026" w:leader="dot"/>
            </w:tabs>
            <w:rPr/>
          </w:pPr>
          <w:hyperlink w:anchor="__RefHeading___Toc10080262_3381743652">
            <w:r>
              <w:rPr>
                <w:webHidden/>
                <w:rStyle w:val="IndexLink"/>
                <w:rtl w:val="true"/>
              </w:rPr>
              <w:t>أخیرا هذا الکتاب</w:t>
            </w:r>
            <w:r>
              <w:rPr>
                <w:rStyle w:val="IndexLink"/>
                <w:rtl w:val="true"/>
              </w:rPr>
              <w:tab/>
            </w:r>
            <w:r>
              <w:rPr>
                <w:rStyle w:val="IndexLink"/>
              </w:rPr>
              <w:t>467</w:t>
            </w:r>
          </w:hyperlink>
        </w:p>
        <w:p>
          <w:pPr>
            <w:pStyle w:val="Contents3"/>
            <w:tabs>
              <w:tab w:val="clear" w:pos="8459"/>
              <w:tab w:val="right" w:pos="9026" w:leader="dot"/>
            </w:tabs>
            <w:rPr/>
          </w:pPr>
          <w:hyperlink w:anchor="__RefHeading___Toc10080264_3381743652">
            <w:r>
              <w:rPr>
                <w:webHidden/>
                <w:rStyle w:val="IndexLink"/>
                <w:rtl w:val="true"/>
              </w:rPr>
              <w:t>فهرس الکتاب</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05_204875"/>
      <w:bookmarkStart w:id="1" w:name="pg20505_204875"/>
      <w:bookmarkEnd w:id="1"/>
    </w:p>
    <w:p>
      <w:pPr>
        <w:pStyle w:val="Heading2"/>
        <w:numPr>
          <w:ilvl w:val="1"/>
          <w:numId w:val="1"/>
        </w:numPr>
        <w:rPr/>
      </w:pPr>
      <w:bookmarkStart w:id="2" w:name="pg20505_204875"/>
      <w:bookmarkStart w:id="3" w:name="__RefHeading___Toc1007966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فی المشهد الحسینی و انعکاسه علی خارطة مسؤولیات العصر الراهن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سعیدبن‌جبیر،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7966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05_204877"/>
      <w:bookmarkStart w:id="8" w:name="pg20505_204877"/>
      <w:bookmarkEnd w:id="8"/>
    </w:p>
    <w:p>
      <w:pPr>
        <w:pStyle w:val="Heading2"/>
        <w:numPr>
          <w:ilvl w:val="1"/>
          <w:numId w:val="1"/>
        </w:numPr>
        <w:rPr/>
      </w:pPr>
      <w:bookmarkStart w:id="9" w:name="pg20505_204877"/>
      <w:bookmarkStart w:id="10" w:name="__RefHeading___Toc10079664_3381743652"/>
      <w:bookmarkStart w:id="11" w:name="_Toc3"/>
      <w:bookmarkEnd w:id="9"/>
      <w:bookmarkEnd w:id="10"/>
      <w:r>
        <w:rPr>
          <w:rtl w:val="true"/>
        </w:rPr>
        <w:t>مقدمة الطبعة الثانیة</w:t>
      </w:r>
      <w:bookmarkEnd w:id="11"/>
    </w:p>
    <w:p>
      <w:pPr>
        <w:pStyle w:val="BookText"/>
        <w:rPr/>
      </w:pPr>
      <w:r>
        <w:rPr>
          <w:rFonts w:ascii="IRNazanin" w:hAnsi="IRNazanin" w:eastAsia="IRNazanin"/>
          <w:color w:val="111111"/>
          <w:sz w:val="28"/>
          <w:sz w:val="28"/>
          <w:szCs w:val="28"/>
          <w:rtl w:val="true"/>
          <w:lang w:bidi="fa-IR"/>
        </w:rPr>
        <w:t>تعد النهضة الحسینیة من أهم المنعطفات التاریخیة التی أحیت الدین الإسلامی فی مرحلة حساسة و خطیرة کادت تودی بأهم أسسه و معالمه الإلهیة ، لأن الله تعالی یأبی إلّا أن یتم نوره من خلال النهضة العظیمة و التضحیة الکبیرة التی قام بها الإمام الحسین علیه السلام، مع ثّلة من خیرة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نهضة إصلاحیة، تربویة، علمیة،توعویة،فکریة،عقائدیة،معرفیة، سیاسیة،اجتماعیة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أن تغیّر الکثیر من مجریات التاریخ و مختلف الأحداث، و بقیت حیّة طریّة حیویة مدی الدهور و القرون،و ستبقی کذلک، لأنّها متوافرة علی جمیع المقوّمات الإیجابیة للخلود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نهضة حریة بالبحث و التنقیب و الدراسة و التحقیق، بشکل منهجی تخصصی یتناول مجمل الأبعاد و الاثار و التأثیرات لهذه النهضة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المنطلق، و لأجل تحقیق هذه الأهداف بأفضل وجه قامت الأمامة العامة للعتبة الحسنیة المقدسة بإنشاء مؤسسة وارث الأنبیاء للدراسات التخصصیة فی النهضة الحسینیأة، لکی تغطّی أکبر مساحة من القضایا المتعلقة بالنهضة الحسینیة المبارکة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قامت المؤسسة بالعمل الدؤوب علی تأسیس مجموعة من الأقسام و المشاریع الحسینیة التخصصیة،منها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التحقیق، و العمل فیه جار علی تحقیق موسوعة حول التراث المکتوب عن الإمام الحسین علیه السلام و نهضته المبارکة، ما یشمل المقاتل و التاریخ و السیرة و غیرها، و سواء التی کانت بکتاب مستقل أو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العمل جار فی هذا القسم علی متابعة المخطوطات الحسنیة التی لم تطبع إلی الان، لجمعها و تحقیقها، ثم طباعتها و 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التألیف، و العمل فیه جار علی تألیف کتب حول الموضوعات الحسینیة المهمة التی لم یتم تناولها بالحبث و التنقیب أو التی لم تعطّ حقها من ذلک، کما و یتم استقبال الکتب الحسینیة المؤلفة خارج المرکز و متابعتها علمیا و فنیا من قبل اللجنة العلمیة،و بعد أجراء التعدیلات و الإصلاحات اللازمة یتم طباعتها و 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الأصلاح الحسنی، و هی مجلّة فصلیة متخصصة فی النهضة الحسینیة، تهتم بنشر معالم و افاق الفکر الحسینی، و تسلیط الضوء علی تاریخ الهضة المبارکة و تراثها، و کذلک إبراز الجوانب الإنسانیة و الاجتماعیة و الفقهیة و الأدبیة فی تلک النهضة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و یتم فیه جمع الشبهات المثارة حول الإمام الحسین علیه السلام کلمات الإمام الحسین علیه السلام فی مختلف العلوم و فروع المعرفة،ثم تبویبها حسب التخصصات العلمیة،و وضعها بین یدی ذوی الاختصاص، لیستخرجوا لنا نظریات علمیة واضحة تمازج بین کلمات الإمام الحسین علیه السلام و الواقع العلمی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دائرة معارف الإمام الحسین علیه السلام، و هی موسوعة تشتمل علی کل ما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بالنهضة الحسینیة من أحداث و وقائع و مفاهیم و رؤی و أسماء أعلام أماکن و کتب و غیر ذلک من الأمور، مرتبة حسب حروف الأف باء، کما هو معمول به فی دوائر المعارف و الموسوعات، و علی شکل مقالات علمیة رصینة تراعی فیها کل شروط المقالة العلمیة، و مکتوبة بلغة عصریة و بأسلوب سلس و مقروء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الرسائل الجامعیة، و العمل فیه جار علی إحصاء الرسائل الجامعیة التی کتبت حول النهضأة الحسینیة و متابعتها من قبل لجنة علمیة متخصصة،لرفع النواقص العلمیة و تهیئتها للطباعة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یتم إعداد موضوعات حسینیة تصلح لکتابة رسائل و أصاریح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و 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الرصد، و یتم فیه رصد جمیع القضایا الحسینیة المطروحة فی الفضائیات و المواقع الإلکترونیة و الکتب و المجلات و غیرها، مما یعطی رؤیة واضحة حول أهم الأمور المرتبطة بالقضیة الحسینیة بمختلف أبعادها، و هذا بدوره یکون مؤثّرا جدّا فی رسم السیاسات العامة للمؤسسة، و رفد بقیة الأقسام فیها، و کذا بقیة المؤسسات و المراکز العلمیة بمختلف المعلومات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الندوات، و یتم من خلاله إقامة ندوات علمیة تخصصیة فی النهضة الحسینیة، یحضرها الباحثون و المحققون و ذو 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المکتبة الحسینیة التخصصیة، 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مشاریع أخری سیتم العمل علیها قریبا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التوحید فی المشهد الحسینی</w:t>
      </w:r>
    </w:p>
    <w:p>
      <w:pPr>
        <w:pStyle w:val="BookText"/>
        <w:rPr/>
      </w:pPr>
      <w:r>
        <w:rPr>
          <w:rFonts w:ascii="IRNazanin" w:hAnsi="IRNazanin" w:eastAsia="IRNazanin"/>
          <w:color w:val="111111"/>
          <w:sz w:val="28"/>
          <w:sz w:val="28"/>
          <w:szCs w:val="28"/>
          <w:rtl w:val="true"/>
          <w:lang w:bidi="fa-IR"/>
        </w:rPr>
        <w:t>التوحید هو أساس العقیدة الإلهیة و رکنها الحصین، و علیه تبتنی جمیع الأصول الأخری، و منه تتفرّع تفاصیل المعتقد، لذلک فإنّ البحث عن التوحید و فی التوحید یعتبر بحثا محوریا و مفصلیا للعقیدة الإلهیة، و قد حاز أهم المراتب التحقیقیة العلمیة فی مجمل مفاصل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التوحید تارة یبحث کعقیدة نظریة لها ارتباط وثیق بحیاة الإنسان، و أخری یبحث کظاهرة حیاتیة یعیشها الفرد المؤمن، و إذا أردنا أن نسلّط الضوء علی النوع الثانی نجد أنّ حیاة المعصوم هی أفضل بیان و أتمّ مظهر لعقیدة التوحید، من هنا جاء هذا الکتاب‌عزیزی القاری‌لبیان مظاهر التوحید بتمامها و أتمّها فی حیاة شخصیة ورثت تمام صفات الأنبیاء و المرسلین، فکانت المظهر الأبرز لتوحید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احتوی هذا الکتاب علی مظاهر توحیدیة عدیدة مع تحلیلات علمیة و ربط دقیق و عمیق بین مفاصل الحیاة التی تحکمها العقیدة و المنطق و البرهان، و قد حاز هذا الکتاب علی قبول واسع من مختلف شرائح المجتمع العلمیة و الثقافیة، ممّا أدّی إلی نفاده من الأسواق فی فترة قیاسیة، فکان لا بد من إعادة طبعه فی حلّة جدیدة، لیکون بمتناول ید الباحثین و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التخصصیة فی النهضة الحسینیة</w:t>
      </w:r>
      <w:r>
        <w:rPr>
          <w:rFonts w:eastAsia="IRNazanin" w:cs="IRNazanin"/>
          <w:color w:val="111111"/>
          <w:sz w:val="28"/>
          <w:szCs w:val="28"/>
          <w:rtl w:val="true"/>
          <w:lang w:bidi="fa-IR"/>
        </w:rPr>
        <w:t xml:space="preserve">. </w:t>
      </w:r>
      <w:bookmarkStart w:id="12" w:name="pg20505_204881"/>
    </w:p>
    <w:p>
      <w:pPr>
        <w:pStyle w:val="Heading2"/>
        <w:numPr>
          <w:ilvl w:val="1"/>
          <w:numId w:val="1"/>
        </w:numPr>
        <w:rPr/>
      </w:pPr>
      <w:bookmarkStart w:id="13" w:name="__RefHeading___Toc10079666_3381743652"/>
      <w:bookmarkStart w:id="14" w:name="_Toc4"/>
      <w:bookmarkEnd w:id="12"/>
      <w:bookmarkEnd w:id="13"/>
      <w:r>
        <w:rPr>
          <w:rtl w:val="true"/>
        </w:rPr>
        <w:t>مقدمة الطبعة الأولی</w:t>
      </w:r>
      <w:bookmarkEnd w:id="14"/>
    </w:p>
    <w:p>
      <w:pPr>
        <w:pStyle w:val="BookText"/>
        <w:rPr/>
      </w:pPr>
      <w:r>
        <w:rPr>
          <w:rFonts w:ascii="IRNazanin" w:hAnsi="IRNazanin" w:eastAsia="IRNazanin"/>
          <w:color w:val="111111"/>
          <w:sz w:val="28"/>
          <w:sz w:val="28"/>
          <w:szCs w:val="28"/>
          <w:rtl w:val="true"/>
          <w:lang w:bidi="fa-IR"/>
        </w:rPr>
        <w:t>العلم و القراءة و الکتابة بالقلم، قواعد المجد، و مفاتیح التنزیل، و دیباجة الوحی، و مشرق القران الکریم، بها یقوم الدین، و تدوّن الشرائع، و تحیی الأمم، و تبنی الحضارات، و یکتب التاریخ، و یرسم الحاضر و المستقبل، و بها تتمایز المجتمعات، و تختلف الثقافات، و یوزن الإنسان، و یتفاضل الناس، و یزهو و یفتخر بعضهم علی البعض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ضوء هذه القیم و المبادی السامیة، و من منطلق الشعور بالمسؤولیة، و بالتوکل علی الله تبارک و تعالیة بذلت الأمانة العامة للعتبة الحسینیة المقدّسة جهودا کبیرة و اهتمامات واسعة لدعم الحرکة العلمیة و الفکریة و الثقافیة، و تطویر جوانب الکتابة و التألیف و التحقیق و المطالعة، و ذلک عن طریق الاهتمام بالشؤون الفکریة، و افتتاح المؤسسات و مراکز الدراسات العلمیة، و بناء المکتبات التخصّصیة، و التواصل مع الأساتذة و العلماء و المفکرین، و تشجیع النّخب و الکفاءات و الطاقات القادرة علی بناء صروح العلم و المعرفة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تعد مؤسسة وارث الأنبیاء للدراسات التخصصیة فی النهضة الحسینیة فی النجف الأشرف و قم المقدسة، امتدادا لتلک الجهود المبارکة، و قد عملت منذ تأسیسها و بأقسامها و وحداتها المتنوّعة علی إثراء الواقع العلمی و الفکری، و ذلک من خلال تدوین البحوث، و تألیف الکتب و تحقیقها و نشرها، و إصدار المجلات و التخصصة، و المشارکة الفاعلة مع شبکة التواصل العالمیة، و إعداد الکوادر العلمیة القادرة علی مواصلة المسیرة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تلک الأمور المهمّمة التی تصدّت مؤسّستنا المبارکة للقیام بها و تفعیلها بشکل واسع فی إطار وحدة التألیف 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الاهتمام بنشر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التراث العلمی و التناج الفکری و الکتابات التخصّصیأ للعلماء و المحقّقین و الباحثین، و ذلک بهدف فسح المجال و فتح الأبواب و النوافذ أمام قرّاء الفکر، و طلاب العلم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تلک التناجات العلمیة القیّمة،هذا السفر الماثل بین یدیک عزیزی القاری،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فی المشهد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عبارأة عن بحوث لسماحة الفقیه المحقق آیة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الشیخ رافد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هذا العمل من الأعمال المهمة فی الأوساط العلمیة، حیث تناول أبعادا معرفیة عمیقة فیما یرتبط بعقیدة التوحید من خلال المشهد الحسینی، کاشفا بذلک زوایا جدیدة لهذه النهضة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هذه الرؤیة و هذه الرؤیة و هذه القراءة فریدة من نوعها حیث قامت علی تحلیل الحرکة الحسینیة تحلیلا کلامیا فی سیاق التوحید، و المقصود من التوحید جمیع مظاهره التی تتجلّی فی مجمل العقائد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سیلمس هذا المعنی القاری بوضوح إذا ما طالع الکتاب مطالعة فاحصة و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تنمنی دوام التوفیق لجمیع خدمة الإمام الحسین علیه السلام و خدمة القضیة الحسینیة، و نسأل الله تعالی أن یبارک لنا فیص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w:t>
      </w:r>
    </w:p>
    <w:p>
      <w:pPr>
        <w:pStyle w:val="BookText"/>
        <w:rPr/>
      </w:pPr>
      <w:r>
        <w:rPr>
          <w:rFonts w:ascii="IRNazanin" w:hAnsi="IRNazanin" w:eastAsia="IRNazanin"/>
          <w:color w:val="111111"/>
          <w:sz w:val="28"/>
          <w:sz w:val="28"/>
          <w:szCs w:val="28"/>
          <w:rtl w:val="true"/>
          <w:lang w:bidi="fa-IR"/>
        </w:rPr>
        <w:t>مؤسسة وارث الأنبیا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للدراسات التخصصیة فی النهضة الحسینیة</w:t>
      </w:r>
      <w:r>
        <w:rPr>
          <w:rFonts w:eastAsia="IRNazanin" w:cs="IRNazanin"/>
          <w:color w:val="111111"/>
          <w:sz w:val="28"/>
          <w:szCs w:val="28"/>
          <w:rtl w:val="true"/>
          <w:lang w:bidi="fa-IR"/>
        </w:rPr>
        <w:t xml:space="preserve">. </w:t>
      </w:r>
      <w:bookmarkStart w:id="15" w:name="pg20505_204883"/>
    </w:p>
    <w:p>
      <w:pPr>
        <w:pStyle w:val="Heading2"/>
        <w:numPr>
          <w:ilvl w:val="1"/>
          <w:numId w:val="1"/>
        </w:numPr>
        <w:rPr/>
      </w:pPr>
      <w:bookmarkStart w:id="16" w:name="__RefHeading___Toc10079668_3381743652"/>
      <w:bookmarkStart w:id="17" w:name="_Toc5"/>
      <w:bookmarkEnd w:id="15"/>
      <w:bookmarkEnd w:id="16"/>
      <w:r>
        <w:rPr>
          <w:rtl w:val="true"/>
        </w:rPr>
        <w:t>المقدمة المقرر</w:t>
      </w:r>
      <w:bookmarkEnd w:id="17"/>
    </w:p>
    <w:p>
      <w:pPr>
        <w:pStyle w:val="BookText"/>
        <w:rPr/>
      </w:pPr>
      <w:r>
        <w:rPr>
          <w:rFonts w:ascii="IRNazanin" w:hAnsi="IRNazanin" w:eastAsia="IRNazanin"/>
          <w:color w:val="111111"/>
          <w:sz w:val="28"/>
          <w:sz w:val="28"/>
          <w:szCs w:val="28"/>
          <w:rtl w:val="true"/>
          <w:lang w:bidi="fa-IR"/>
        </w:rPr>
        <w:t>الکثیر کتب عَنْ الإمام الحسین، والکثیر قرأ الملحمة الحسینیة، وَمِنْ الطبیعی أنْ تتفاوت القراءات، لتفاوت الأفهام، وَمِنْ الاعتیادی أنْ نجد الکثیر مِنْ القراءات الغیبیة للحرکة الحسینیة، کما لا نعدم وجود الکثیر مِنْ القراءات السطحیة الساذجة، فی مقابل ذلک نجد القلیل مِنْ القراءات العقائدیة الصحیحة لحرکة سیّد الشهداء، الَّتِی تتجاوز السطح وتغور فی العُمق الفکری والتحلیلی، وأقل مِنْ ذلک القراءات التوحیدیة لمسرح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باب الحمل عَلَی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وقف عَلَی السطح ولم یتجاوزه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توهَّم أنَّ سبر الأغوار معرفیاً فی واقعة کربلاء، یکون مِنْ الاجتهاد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نصَّ الحسین؛ لأنَّه علیه السَّلام صرَّح بسبب الخروج أمام الاستفهامات المتنوّعة، وأسباب اصطحاب النساء والأطفال وغیرها، وما دام قدْ صرَّح فلماذا التحلیل والتعلیل، فالقضیة تعبّدیة؟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والناظر الفطن یری ذلک أیضاً، ولکنَّه لا یختصر الفتح المُحمدی عَلَی ید الحسین بذلک البُعد الواحد، فنجد أنَّ مثل شیخنا الأستاذ المُحقّق مُحمَّد السّند یری أنَّ بعض تلک الأجوبة تُبیِّن بَعْض زوایا الحقیقة لا کلّها، تتناسب مَعَ مُستوی إدراک السامع، وَمِنْ هُنا أفاض شیخنا الأستاذ فی أهمیة الرؤیة التوحیدیة، والقراءة المنظومیة لواقعة کربلاء، بتحلیل الحرکة الحسینیة مِنْ خلال قراءتها قراءة کلامیة فی سیاق التوحید، وهی تشکّل قراءة توحیدیة </w:t>
      </w:r>
    </w:p>
    <w:p>
      <w:pPr>
        <w:pStyle w:val="BookText"/>
        <w:rPr/>
      </w:pPr>
      <w:r>
        <w:rPr>
          <w:rFonts w:ascii="IRNazanin" w:hAnsi="IRNazanin" w:eastAsia="IRNazanin"/>
          <w:color w:val="111111"/>
          <w:sz w:val="28"/>
          <w:sz w:val="28"/>
          <w:szCs w:val="28"/>
          <w:rtl w:val="true"/>
          <w:lang w:bidi="fa-IR"/>
        </w:rPr>
        <w:t>مُبتکرة فیتناول واقعة کربلاء وحرکة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والتوحید المقصود فی هَذا البحث، لَیسَ التوحید کیفما اتّفق، بلْ هُوَ التوحید الذی یشکِّل رأس الهرم للمعارف الدینیة عموماً، ابتداءاً مِنْ أُصول الدِّین مروراً بالفضائل الأخلاقیة وانتهاءً بفروع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بحدِّ ذاته یحتاج إلی شرح لَیسَ هَذا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فإنَّه قدْ یستغرب القارئ الکریم لأنَّه عندما ینظر إلی عنوان الکتاب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یتصوّر أنَّ الحدیث سیکون عَنْ معانی التوحید، وأنَّ الحسین مِنْ خلال قتاله وشهادته وحّد الله، وبذلک ینبغی أنْ تکون العناوین تحمل عنوان التوحید أو ما هُوَ قریب مِنْ هَذا المعنی، وإذا بالقارئ یجد نفسه أمام مفردات وعناوین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صلة لها بعنوان الکتاب لأنَّ عنوان الکتاب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فی المشهد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وعناوین بحث الکتاب تتحدّث عَنْ البداء، ولکن بَعْدَ القراءة والتأمُّل سیری أنَّ الإیمان بالبداء هُوَ مظهر مِنْ مظاهر التوحید بلْ مِنْ أعظمها لأنَّ الحدیث الشریف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البداء عبودیة وتوحید عملی واعتقادی، ثمَّ أنَّه قدْ یبدو استغراب آخر وَهُوَ أنَّ عناوین البحوث الرئیسیة تتحدّث عَنْ البداء بینما نجد العناوین الفرعیة تتحدّث عَنْ القضاء والقدر والجبر والتفویض والحتمیة والتدبیر </w:t>
      </w:r>
    </w:p>
    <w:p>
      <w:pPr>
        <w:pStyle w:val="BookText"/>
        <w:rPr/>
      </w:pPr>
      <w:r>
        <w:rPr>
          <w:rFonts w:ascii="IRNazanin" w:hAnsi="IRNazanin" w:eastAsia="IRNazanin"/>
          <w:color w:val="111111"/>
          <w:sz w:val="28"/>
          <w:sz w:val="28"/>
          <w:szCs w:val="28"/>
          <w:rtl w:val="true"/>
          <w:lang w:bidi="fa-IR"/>
        </w:rPr>
        <w:t xml:space="preserve">والیقظة والحذر والمسؤولیة والتفاؤل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الربط والجامع لهذه العناوین؟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بالنَّظر البسیط وللوهلة الأُولی، یمکن أنْ یکون هُناک تفرُّق وتفکک فی هذهِ العناوین أمَّا بالدقّة لَیسَ هُناک تفرُّق، بلْ هُناک کمال الألفة، فإنَّ مثل التفاؤل وإنْ کَانَ عنواناً أخلاقیاً ومعنی باطنیاً إلّا أنَّه ینطوی عَلَی حسن الظَّن بالله والتوکُّل علیه، فیمکن أنْ یرتبط بالبحث مِنْ جهتین؛ وهُما أنَّ هَذا المعنی الباطنی الأخلاقی، یمکن أنْ یکون عملاً ظاهریاً بدنیاً وبالتالی یمکن أنْ یرتبط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بعناوین توحیدیة عدیدة منها التوکُّل الاعتقادی والعملی الصحیح، وَمِنْ جهة بمعنی وحقیقة التدبُّر الصحیح الذی یربط بحقیقة الإیمان والإرادة لدی الفرد، وَهَذا یتّصل بمعنی الجبر والاختیار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وبالتالی یرتسم بارتسامها معنی القضاء والقدر والبداء وتتشکل منها أُطر التوحید الصحیح،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معنی التوکُّل بعنوانه الأخلاقی له حقیقة علیا وهی الإیمان بحسن التدبیر وسعة القضاء والقدر الإلهیین، وله حقیقة أعلی وهی السعة الوجودیة الَّتِی هی معنی البداء والبداء الأعظم الذی هُوَ مظهر لحقیقة التوحید الأعظم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یمکن للقارئ اللبیب أنْ یرجع کُلّ العناوین لجذورها العقائدیة ولحقائقها التوحیدیة، سواء کانت مُتمازجة أو مُنفصلة، وَمِنْ سرّ وأسرار هذهِ البحوث المعرفیة الَّتِی بینها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نعیش عَلَی فُتات موائدهم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لو دُمجت بعضها مَعَ البعض الآخر سوف تصل بها إلی التوحید ولو حلَّلت التوحید لوصلت إلی کُلّ المعانی العقائدیة والأخلاقیة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قوس صعود ونزول یبدأ بنقطة ویرجع إلی نفس النقطة الَّتِی بدأ منها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نُکّتة وسرّ توحیدی لمْ یکن لیظهر لولا بیانات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الوحی، ویمکن للناس أنْ یفهموا وینهلوا منه، إذا أحسنوا شکر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عملیاً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وأعظمها وأجلاها هی نعمة الولایة،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ذلِکَ مِنْ فَضْلِ اللّهِ عَلَیْنا وَ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،وجدیر بهذهِ الرؤیة أنْ یقرأ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منجزه مِنْ خلالها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قد یبدو هناک أستغراب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علاقة التوحید فی المشهد الحسینی الذی هو عنوان هذا البحث بعنوان السفیانی بین الحتم والبداء وعنوان قواعد منهجیة فی 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وعنوان قواعد الجهاد الدفاعی، والعلاقة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التوحید فی المشهد الحسینی الذی هو البحث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عن مراتب البداء فی مشهد الطف، وهذا البحث لهکامل الصلة مع بحث السفیانی بین الحتم والبداء لوجود عنصر البداء المشترک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عنوان قواعد منهجیة فی النشاط الدینی والسیاسی والاجتماعی هی قواعد تمنهج نشاط المؤمنین وخصوصاً فی الظرف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غیبة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وبالتالی هی لها علاقة ببحث السفیانی باعتبار أنها تبرمج وتنظم عمل المؤمنین فی کیفیة </w:t>
      </w:r>
    </w:p>
    <w:p>
      <w:pPr>
        <w:pStyle w:val="BookText"/>
        <w:rPr/>
      </w:pPr>
      <w:r>
        <w:rPr>
          <w:rFonts w:ascii="IRNazanin" w:hAnsi="IRNazanin" w:eastAsia="IRNazanin"/>
          <w:color w:val="111111"/>
          <w:sz w:val="28"/>
          <w:sz w:val="28"/>
          <w:szCs w:val="28"/>
          <w:rtl w:val="true"/>
          <w:lang w:bidi="fa-IR"/>
        </w:rPr>
        <w:t xml:space="preserve">مواجهة حرکات الإنحراف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منها حرکة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 قواعد الجهاد الدفاعی، تبین نشاط المؤمنین فی الجانب العسکری فی کیفیة مواجهة حرکات الانحراف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 وجدت مبررات الجهاد العسکری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قواعد النشاط المؤمنین الوظیفی الدینی السیاسی والاجتماعی والعسکری لها أبعاد فی مواجهة حرکات الانحراف والفتن وخصوصاً فتنة السفیانی وکل هذه البحوث الثلاثة محورها مشهد الطف؛ لان التوحید فی المشهد الحسینی عنوان کلی مهیمن یمنهج کل نشاطات المؤمنین بشکل نظم منظومی هیمنی ترابطی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أُمور مُهمّة تتّصل بمنهج البحث ینبغی بیانها للقارئ الکریم وحاصلها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 الأساس لهذا البحث هُوَ جواب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یعلم بقتله، ومَعَ ذلک نراه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علی عکس ما یعلم، حیث قاتل قتال الموعود بالنصر ودبّر إدارة الأحداث تدبیر المتطلع للنصر القریب، ولیسَ الموعود بالقتل، وکانت الأجوبة قدْ توزَّعت عَلَی شکل مباحث</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عبارة عَنْ خمس مُحاضرات ألقاها سماحة الأُستاذ المُحقّق آیة الله الشَّیخ مُحمَّد السّند فی مجلس </w:t>
      </w:r>
    </w:p>
    <w:p>
      <w:pPr>
        <w:pStyle w:val="BookText"/>
        <w:rPr/>
      </w:pPr>
      <w:r>
        <w:rPr>
          <w:rFonts w:ascii="IRNazanin" w:hAnsi="IRNazanin" w:eastAsia="IRNazanin"/>
          <w:color w:val="111111"/>
          <w:sz w:val="28"/>
          <w:sz w:val="28"/>
          <w:szCs w:val="28"/>
          <w:rtl w:val="true"/>
          <w:lang w:bidi="fa-IR"/>
        </w:rPr>
        <w:t xml:space="preserve">درسه المُبارک فی الصحن الحیدری الشریف فی مسجد عمران بن شاهین ابتداءاً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لسنة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فبدأ تدوین البحث فی محرم لسنة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الانتهاء منه فی ربیع الآخر لسنة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شکّلت المحاضرة الأُولی منه مدخلاً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تقریرات مُباشرة لما أفاده الشَّیخ الأُستاذ فی مجلس درسه، وکَانَ تبییض هَذه التقریرات یستدعی إعادة صیاغة لمفردات البحث تقدیماً وتأخیراً ونحوها، ضرورة الاختلاف بین الدرس المُلقی والبحث المکتوب، مُضافاً إلی إحالة النصوص إلی مصادرها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نتیجة المُراجعة المُستمرة مَعَ سماحة الأُستاذ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إضافة العدید مِنْ الأفکار والموضوعات إلی البحث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أنسی أنْ أتقدَّم بالشکر لأُستاذی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منحنی مِنْ وقته وجهده، وأیضاً أشکر کُلّ مِنْ ساعدنی فی إخراج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وابتهل إلی العلی القدیر أنْ أکون قدْ وُفِّقت فی تقریر دروس شیخنا الأُستاذ بالمستوی اللائق فی بیان أفکاره، وإیصالها إلی القارئ الکریم مصونة عَنْ کُلّ لَبْس، وأنْ یعفو عَنْ زلّاتی وأخطائی، بحق مُحمَّد وآل مُحمَّد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بدءاً وختاماً</w:t>
      </w:r>
      <w:r>
        <w:rPr>
          <w:rFonts w:eastAsia="IRNazanin" w:cs="IRNazanin"/>
          <w:color w:val="111111"/>
          <w:sz w:val="28"/>
          <w:szCs w:val="28"/>
          <w:rtl w:val="true"/>
          <w:lang w:bidi="fa-IR"/>
        </w:rPr>
        <w:t xml:space="preserve">. </w:t>
      </w:r>
      <w:bookmarkStart w:id="18" w:name="pg20505_204889"/>
    </w:p>
    <w:p>
      <w:pPr>
        <w:pStyle w:val="Heading2"/>
        <w:numPr>
          <w:ilvl w:val="1"/>
          <w:numId w:val="1"/>
        </w:numPr>
        <w:rPr/>
      </w:pPr>
      <w:bookmarkStart w:id="19" w:name="__RefHeading___Toc10079670_3381743652"/>
      <w:bookmarkStart w:id="20" w:name="_Toc6"/>
      <w:bookmarkEnd w:id="18"/>
      <w:bookmarkEnd w:id="19"/>
      <w:r>
        <w:rPr>
          <w:rtl w:val="true"/>
        </w:rPr>
        <w:t>تمهید</w:t>
      </w:r>
      <w:bookmarkEnd w:id="20"/>
    </w:p>
    <w:p>
      <w:pPr>
        <w:pStyle w:val="BookText"/>
        <w:rPr/>
      </w:pPr>
      <w:r>
        <w:rPr>
          <w:rFonts w:ascii="IRNazanin" w:hAnsi="IRNazanin" w:eastAsia="IRNazanin"/>
          <w:color w:val="111111"/>
          <w:sz w:val="28"/>
          <w:sz w:val="28"/>
          <w:szCs w:val="28"/>
          <w:rtl w:val="true"/>
          <w:lang w:bidi="fa-IR"/>
        </w:rPr>
        <w:t>بحث التوحید فی المشهد الحسینی کان منبثقاً ومتولداً من سؤال عن السبب الذی ولَّد النشاط المتزاید للأمام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ثلاثة أجوبة عبارة عن فصول ثلاثة تدور حول الإجابة عن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جواب فی مبحث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وجمیع الأجوبة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سبب واحد هو الذی ولد ذلک النشاط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الأجوبة اختلفت فی مستویاتها تبعاً لاًختلاف مستویات البداء، فالجواب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سبب النشاط المتزاید هو البداء الأعظم، لأنَّ القتل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کان محتوماً، إلا أنَّ ذلک الحتم هو لما دون من العوالم کلوح القضاء والقدر،أما عالم المشیئة فهو عالم أوسع یمکن من خلاله حدوث البداء المعروف ولذا أسمیناه بالبداء الأعظم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الجواب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فسر سبب النشاط الحسینی بالبداء،ولکن لیس البداء الأعظم، بل البداء فی تفاصیل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توضیح الجواب من خلال شواهد من حیاة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وأعدائه فی أحیان کثیرة بلحاظ سعیه لحصول البداء فی مرتبته الجزئیة، فقد کان یفعل ذلک مع الکفار والمناقفین وکان یربی أصحابه علی ذلک،وهو أدب اٍلهی وتربیة إلهیة قبل أن تکون تربیة </w:t>
      </w:r>
    </w:p>
    <w:p>
      <w:pPr>
        <w:pStyle w:val="BookText"/>
        <w:rPr/>
      </w:pPr>
      <w:r>
        <w:rPr>
          <w:rFonts w:ascii="IRNazanin" w:hAnsi="IRNazanin" w:eastAsia="IRNazanin"/>
          <w:color w:val="111111"/>
          <w:sz w:val="28"/>
          <w:sz w:val="28"/>
          <w:szCs w:val="28"/>
          <w:rtl w:val="true"/>
          <w:lang w:bidi="fa-IR"/>
        </w:rPr>
        <w:t>نبویة،کما حصل فی فعل الله مع إبلیس،وهکذا کان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مقارعته للأبطال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صبره حین غُصبت منه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تتضح الإجابة أکثر فی نشاط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رسم لنا ضوابط فی المعرفة الثاقبة بالقضاء والقدر،وقد تم من خلال ذلک معرفة أین تکمن موقعیة النشاط وأین هی موقعیة الرضا والصبر، وأین ومتی یکون الإلحاح فی الدعاء ومتی یکون الرضا والسکون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یمکن تفسیر النشاط الحسینی من خلال سلوک الأمام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وفی سلوک أنصاره ووزراءه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بشکل معاکس لأنهم موعودون بالنصر ولیس بالقتل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أنهم خائنون رغم حتمیة النصر وأن شجاعتهم لاتنافی حذرهم،وأن شجاعتهم شجاعة تدبیر لا شجاعة علی المستوی الفردی، بل أن الأمر یصل إلی أهمیة ذلک التدبیر فی حیاة المؤمن حین یأمره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 أحلاس البیوت،فیظهر أن معنی الحلس هو کمال الیقظة والحذر مع الثبات فی بیت المنهج والعقیدة وبذلک نترجم فلسفة النشاط الحسینی فی مشهد الطف من زاویة وجهة أخری تختلف عن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یتم توضیح الجواب الثانی تصل النوبة إلی الجواب الثالث،حیث لم یفسر النشاط الحسینی بالبداء الأعظم،ولم یفسره بالبداء فی تفاصیل الواقعة،بل فسره بالبداء فی النتائج،حیث کان نشاطه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لرسم أفضل النتائج الغیر محسومة ولا محتومة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الجواب یتم استعراض نشاط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أصحابهم بحثاً عن أفضل النتائج التی لا حسم ولا حتم فیها، ویتم استعراض القاعدة </w:t>
      </w:r>
    </w:p>
    <w:p>
      <w:pPr>
        <w:pStyle w:val="BookText"/>
        <w:rPr/>
      </w:pPr>
      <w:r>
        <w:rPr>
          <w:rFonts w:ascii="IRNazanin" w:hAnsi="IRNazanin" w:eastAsia="IRNazanin"/>
          <w:color w:val="111111"/>
          <w:sz w:val="28"/>
          <w:sz w:val="28"/>
          <w:szCs w:val="28"/>
          <w:rtl w:val="true"/>
          <w:lang w:bidi="fa-IR"/>
        </w:rPr>
        <w:t xml:space="preserve">النبویة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قاعدة عظیمة وواضحة فی سلوک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هی عظیمة النتائج فی حیاة کل الناس لو أحسنوا فهمها وتطبیقها،وکیف أنَّها تصنع المعجزات فی حیاة الأفراد والأمم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نعرج بعد ذلک علی المضایق التی مرت فی الإسلام، والتی لولا تدبیر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والأوصیاء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بقی للإسلام أسم ولا رسم، وکیف أنهما حرصا بتدبیر استنفاری متواصل رغم وعد الله بالنصر لهما ولدین الإسلام وأن الله سیظهره علی الین کله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کذلک فی الجواب الثالث بیان توضیحی للمعلم الجبری الیهودی وللمعلم التفویضی،وکیف أن التوحید فی مشهد الطف کشف زیف کلا المنهجین،ثم کیف حول الهزیمة إلی نصر والغصة إلی فرصة،وکیف تحقق له النصر فی الابتلاء الإلهی بنجاحه فی مراتب الابتلاء الإلهی،ثم فی أخر البحث تسلیط الضوء علی الفتح الحسینی </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505_204893"/>
      <w:bookmarkStart w:id="22" w:name="pg20505_204893"/>
      <w:bookmarkEnd w:id="22"/>
    </w:p>
    <w:p>
      <w:pPr>
        <w:pStyle w:val="Heading2"/>
        <w:numPr>
          <w:ilvl w:val="1"/>
          <w:numId w:val="1"/>
        </w:numPr>
        <w:rPr/>
      </w:pPr>
      <w:bookmarkStart w:id="23" w:name="pg20505_204893"/>
      <w:bookmarkStart w:id="24" w:name="__RefHeading___Toc10079672_3381743652"/>
      <w:bookmarkStart w:id="25" w:name="_Toc7"/>
      <w:bookmarkEnd w:id="23"/>
      <w:bookmarkEnd w:id="24"/>
      <w:r>
        <w:rPr>
          <w:rtl w:val="true"/>
        </w:rPr>
        <w:t>القسم الاول</w:t>
      </w:r>
      <w:r>
        <w:rPr>
          <w:rtl w:val="true"/>
        </w:rPr>
        <w:t xml:space="preserve">: </w:t>
      </w:r>
      <w:r>
        <w:rPr>
          <w:rtl w:val="true"/>
        </w:rPr>
        <w:t>التوحید فی المشهد الحسینی</w:t>
      </w:r>
      <w:bookmarkEnd w:id="25"/>
    </w:p>
    <w:p>
      <w:pPr>
        <w:pStyle w:val="Heading3"/>
        <w:numPr>
          <w:ilvl w:val="2"/>
          <w:numId w:val="1"/>
        </w:numPr>
        <w:rPr/>
      </w:pPr>
      <w:bookmarkStart w:id="26" w:name="__RefHeading___Toc10079674_3381743652"/>
      <w:bookmarkStart w:id="27" w:name="_Toc8"/>
      <w:bookmarkEnd w:id="26"/>
      <w:r>
        <w:rPr>
          <w:rtl w:val="true"/>
        </w:rPr>
        <w:t>اشارة</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الاعظم</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القضاء والقدر فی مفهوم النهضة الحسنیة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حسم سابق و لا حتم فی التداعیات بدون امکانیة البداء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505_204895"/>
      <w:bookmarkStart w:id="29" w:name="pg20505_204895"/>
      <w:bookmarkEnd w:id="29"/>
    </w:p>
    <w:p>
      <w:pPr>
        <w:pStyle w:val="Heading3"/>
        <w:numPr>
          <w:ilvl w:val="2"/>
          <w:numId w:val="1"/>
        </w:numPr>
        <w:rPr/>
      </w:pPr>
      <w:bookmarkStart w:id="30" w:name="pg20505_204895"/>
      <w:bookmarkStart w:id="31" w:name="__RefHeading___Toc10079676_3381743652"/>
      <w:bookmarkStart w:id="32" w:name="_Toc9"/>
      <w:bookmarkEnd w:id="30"/>
      <w:bookmarkEnd w:id="31"/>
      <w:r>
        <w:rPr>
          <w:rtl w:val="true"/>
        </w:rPr>
        <w:t>القضاء والقدر فی المشهد الحسینی</w:t>
      </w:r>
      <w:bookmarkEnd w:id="32"/>
    </w:p>
    <w:p>
      <w:pPr>
        <w:pStyle w:val="Heading4"/>
        <w:numPr>
          <w:ilvl w:val="3"/>
          <w:numId w:val="1"/>
        </w:numPr>
        <w:rPr/>
      </w:pPr>
      <w:bookmarkStart w:id="33" w:name="__RefHeading___Toc10079678_3381743652"/>
      <w:bookmarkStart w:id="34" w:name="_Toc10"/>
      <w:bookmarkEnd w:id="33"/>
      <w:r>
        <w:rPr>
          <w:rtl w:val="true"/>
        </w:rPr>
        <w:t>المدخل</w:t>
      </w:r>
      <w:r>
        <w:rPr>
          <w:rtl w:val="true"/>
        </w:rPr>
        <w:t>:</w:t>
      </w:r>
      <w:bookmarkEnd w:id="34"/>
    </w:p>
    <w:p>
      <w:pPr>
        <w:pStyle w:val="BookText"/>
        <w:rPr/>
      </w:pPr>
      <w:r>
        <w:rPr>
          <w:rFonts w:ascii="Amiri" w:hAnsi="Amiri" w:eastAsia="Amiri" w:cs="Amiri"/>
          <w:color w:val="111111"/>
          <w:sz w:val="28"/>
          <w:sz w:val="28"/>
          <w:szCs w:val="28"/>
          <w:rtl w:val="true"/>
          <w:lang w:bidi="ar-SA"/>
        </w:rPr>
        <w:t>انفتقت مباحث هَذا الکتاب عَنْ سؤال عَنْ مشهد مِنْ مشاهد عاشوراء، والسُّؤال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نری المعصوم سواء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یتفاعل مَعَ الحدث وکأنه لَیسَ هُناک مِنْ أمر محتوم، بلْ یسعی وکأنَّ النتیجة غَیر محسومة وغیر محتومة، فیما تشیر الأدلّة إلی أنَّ الله أطلعهم عَلَی ما کَانَ وما یکون مِنْ الأحداث الَّتِی تجری علیهم، فنجد أنَّ فعلهم کأنَّه فعل مَنْ لمْ یعلم أو یرجو غَیْر 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یُقَال إنَّ الله لا یُطلع الناس عَلَی مصائرهم؛ لأنَّه یؤدِّی بهم إلی الجمود والشلل أمَّا بسبب الإیاس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الاطلاع المُشار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ینتهون إلی جهنّم، أو بسبب الفرح والبطر لأنَّهم سوف یذهبون إلی الجنة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الکریم یخبرنا عَنْ بعض الأنبیاء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أو یونس أو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أصابهم فتور نسبی بسیط فی التدبیر وَهُوَ ما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هُوَ مِنْ المعصیة الَّتِی یرتکبها الناس، وذلک بسبب العلم بما سیکون، فیونس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الأولی، حیث کَانَ الأولی أنْ لا یفعل ذلک رغم أنَّه لمْ یرتکب محرم، کَانَ الأُولی أنْ لا یترک قومه بَعْدَ أنْ علمَ وأُخبر بوقوع </w:t>
      </w:r>
    </w:p>
    <w:p>
      <w:pPr>
        <w:pStyle w:val="BookText"/>
        <w:rPr/>
      </w:pPr>
      <w:r>
        <w:rPr>
          <w:rFonts w:ascii="Amiri" w:hAnsi="Amiri" w:eastAsia="Amiri" w:cs="Amiri"/>
          <w:color w:val="111111"/>
          <w:sz w:val="28"/>
          <w:sz w:val="28"/>
          <w:szCs w:val="28"/>
          <w:rtl w:val="true"/>
          <w:lang w:bidi="ar-SA"/>
        </w:rPr>
        <w:t>العذاب علیهم، کذلک نوح بَعْدَ أنْ أُخبره الله بنجاته هُوَ وأهله أخذ یطلب مِنْ الله نجاة ابنه،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أنَّ وعدک حقّ لا ریب فیه وأنت وعدتنی بنجاة أهلی، وأنَّ ابنی مِنْ أهلی، فلماذا لا ینجو؟ فأتاه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لَیْسَ مِنْ أَهْلِکَ إِنَّهُ عَمَلٌ غَیْرُ صالِحٍ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فالأمر مُختلفٌ تماماً، فنلاحظ سلوکاً معرفیاً سطّره سید الشهداء مِنْ خلال الطّف، تأخذ منه الأفراد والمُجتمعات والدول مفهوماً توحیدیاً، وهکذا کُلّ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سیّد الأوصیاء فی کُلّ حرکاته وفی کُلّ حروبه، ولو نظرته فی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یُقاتل مِنْ جهة الحیطة والحذر قتال مَنْ لا یقین له بالنصر رغم یقینه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أوضح بکثیر فی سیرة سیّد الأنبیاء حیث کَانَ یُجاهد ویُکابد مُنْذُ بدء الدعوة إلی رحیله المُبارک، رغم البشارات الکثیرة الکثیرة بالنصر، کما نقرأ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السَّلام عَلَی المنصور المؤید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موعود بالفتح وإظهار الدِّین عَلَی الدِّین کُلّه،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مَعَ ذلک نراه یُجاهد ویُکابد، وکأنه لمْ یخبر </w:t>
      </w:r>
    </w:p>
    <w:p>
      <w:pPr>
        <w:pStyle w:val="BookText"/>
        <w:rPr/>
      </w:pPr>
      <w:r>
        <w:rPr>
          <w:rFonts w:ascii="IRNazanin" w:hAnsi="IRNazanin" w:eastAsia="IRNazanin"/>
          <w:color w:val="111111"/>
          <w:sz w:val="28"/>
          <w:sz w:val="28"/>
          <w:szCs w:val="28"/>
          <w:rtl w:val="true"/>
          <w:lang w:bidi="fa-IR"/>
        </w:rPr>
        <w:t>بشیء، فهل هَذا تصنّع وتمظهر، أم ماذا؟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النشاط والحرکة الدؤوبة الَّتِی أبداها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الطف، والَّتِی أُخبِر فیها مِنْ قِبل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مقتول فی هذهِ المعرکة یعود إلی أُمور عدیدة، یمکن أنْ نجعلها أجوبة تفسیریة لنشاطه اللامتناهی وحیویة تحرّکه عنفوانیاً، ومثابرته المتوقّدة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والسطور القادمة تتکفّل عرض هذهِ الأجوبة</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0505_204899"/>
      <w:bookmarkStart w:id="36" w:name="pg20505_204899"/>
      <w:bookmarkEnd w:id="36"/>
    </w:p>
    <w:p>
      <w:pPr>
        <w:pStyle w:val="Heading3"/>
        <w:numPr>
          <w:ilvl w:val="2"/>
          <w:numId w:val="1"/>
        </w:numPr>
        <w:rPr/>
      </w:pPr>
      <w:bookmarkStart w:id="37" w:name="pg20505_204899"/>
      <w:bookmarkStart w:id="38" w:name="__RefHeading___Toc10079680_3381743652"/>
      <w:bookmarkStart w:id="39" w:name="_Toc11"/>
      <w:bookmarkEnd w:id="37"/>
      <w:bookmarkEnd w:id="38"/>
      <w:r>
        <w:rPr>
          <w:rtl w:val="true"/>
        </w:rPr>
        <w:t xml:space="preserve">الفصل الأوَّل </w:t>
      </w:r>
      <w:r>
        <w:rPr>
          <w:rtl w:val="true"/>
        </w:rPr>
        <w:t xml:space="preserve">: </w:t>
      </w:r>
      <w:r>
        <w:rPr>
          <w:rtl w:val="true"/>
        </w:rPr>
        <w:t>البداء الأعظم</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10079682_3381743652"/>
      <w:bookmarkStart w:id="41" w:name="_Toc12"/>
      <w:bookmarkEnd w:id="40"/>
      <w:r>
        <w:rPr>
          <w:rtl w:val="true"/>
        </w:rPr>
        <w:t>اشارة</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0505_204901"/>
      <w:bookmarkStart w:id="43" w:name="pg20505_204901"/>
      <w:bookmarkEnd w:id="43"/>
    </w:p>
    <w:p>
      <w:pPr>
        <w:pStyle w:val="Heading4"/>
        <w:numPr>
          <w:ilvl w:val="3"/>
          <w:numId w:val="1"/>
        </w:numPr>
        <w:rPr/>
      </w:pPr>
      <w:bookmarkStart w:id="44" w:name="pg20505_204901"/>
      <w:bookmarkStart w:id="45" w:name="__RefHeading___Toc10079684_3381743652"/>
      <w:bookmarkStart w:id="46" w:name="_Toc13"/>
      <w:bookmarkEnd w:id="44"/>
      <w:bookmarkEnd w:id="45"/>
      <w:r>
        <w:rPr>
          <w:rtl w:val="true"/>
        </w:rPr>
        <w:t>البداء الأعْظَم</w:t>
      </w:r>
      <w:bookmarkEnd w:id="46"/>
    </w:p>
    <w:p>
      <w:pPr>
        <w:pStyle w:val="BookText"/>
        <w:rPr/>
      </w:pPr>
      <w:r>
        <w:rPr>
          <w:rFonts w:ascii="IRNazanin" w:hAnsi="IRNazanin" w:eastAsia="IRNazanin"/>
          <w:color w:val="111111"/>
          <w:sz w:val="28"/>
          <w:sz w:val="28"/>
          <w:szCs w:val="28"/>
          <w:rtl w:val="true"/>
          <w:lang w:bidi="fa-IR"/>
        </w:rPr>
        <w:t>إنَّ الإیمان بالبداء الأعظم فی أصل الشهادة وأصل الحدث والواقعة والنقطة المرکزیة وحسن الظَّن بسعة رحمة الله، هُوَ الذی ولّد النشاط اللامتناهی للحسین علیه السلام فی عرصة کربلاء، فالإیمان بالبداء الأعظم مولِّد ومُفجِّر لعنفوان الرجاء وتدفع الأمل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معرفة بالغة وقراءة نیّرة للتوکُّل بالله تعالی والرجاء لرحمته تفوّق الإیمان بالقضاء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الجواب إجمالی، ولابدَّ مِنْ بسط الکلام بشکل تفصیلی ولکن قبل البسط، لابدَّ مِنْ بیان لمعنی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فی اللُّغة</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الشیء بدواً وبداءً أیّ ظهر ظهوراً بیّناً،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بَدا لَهُمْ مِنَ اللّهِ ما لَمْ یَکُونُوا یَحْتَسِبُونَ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والبداء فی الاصطلاح عِدَّة معانی منها هُوَ ظهور الشیء مِنْ الله تعالی لِمَنْ یشاء مِنْ خلقه بَعْدَ إخفاءه عنهم، أیّ أبدی لله تعالی شأن أو حکم </w:t>
      </w:r>
    </w:p>
    <w:p>
      <w:pPr>
        <w:pStyle w:val="BookText"/>
        <w:rPr/>
      </w:pPr>
      <w:r>
        <w:rPr>
          <w:rFonts w:ascii="IRNazanin" w:hAnsi="IRNazanin" w:eastAsia="IRNazanin"/>
          <w:color w:val="111111"/>
          <w:sz w:val="28"/>
          <w:sz w:val="28"/>
          <w:szCs w:val="28"/>
          <w:rtl w:val="true"/>
          <w:lang w:bidi="fa-IR"/>
        </w:rPr>
        <w:t>تبعاً لمصلحة العبد، ومنها البداء معنی یساوق النسخ، فالبداء نسخ تکوینی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وومنها البداء بحسب ما نری هُوَ السعة الوجودیة،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واسِعاً حَکِیماً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وَهُوَ عبارة عَنْ سعة قدرته وعلمه ورحمته وأفضاله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آیة فی کتاب الله لأخبرتکم بما کَانَ وبما یکون وما هُوَ کائن إلی یوم القیامة وهی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12"/>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آیات کثیرة تشیر إلی أنواع ومراتب البداء لأنَّ بعضها یتحدّث عَنْ بدء الخلق،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یَبْدَؤُا الْخَلْقَ ثُمَّ یُعِیدُهُ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بَدَأَ خَلْقَ الْإِنْسانِ مِنْ طِینٍ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نوع بداء لأنَّ مُطلق المخلوق أو الإنسان أو السماوات والأرض لمْ تک ثمَّ کانت، 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البداء فی الزیادة فإنَّ هُناک خلق والله یبدو له فی زیادته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فإنَّ الإرجاء نوع مِنْ البداء ومرتبة منه مُخْتلِفة عَنْ المراتب الأُخری، فهی لَیسَ فی بدء الخلق ولا فی الزیادة فی الخلق، بلْ هِیَ فی الإرجاء لأمر الله فإما أنْ یعذبهم أو یعفو عنهم، 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یُعَمَّرُ مِنْ مُعَمَّرٍ وَ لا یُنْقَصُ مِنْ عُمُرِهِ إِلاّ فِی کِتابٍ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لأجل بیان إنَّ زیادة عمر أو نقصانه لا یکون إلّا بکتاب وإنَّ أمر الکتاب بیده تعالی إنْ شاء زاد فی الکتاب عمره فیزید فی الواقع الخارجی أو نقص فی الکتاب فینقص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أُشیر إلی بیان ارتباط هَذِهِ الآیات بالبداء فی حدیث سلیمان المروزی مَعَ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فرغ مِنْ الأمر فلیس یزید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الیهود فکیف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إنَّه قادر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أفیعد ما لا یفی به، فکیف؟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مِنْ الأمر فلم یجد جواباً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یکون هُناک استغراب مِنْ التعریف الذی قدّمناه، فإنَّ الآیة الَّتِی </w:t>
      </w:r>
    </w:p>
    <w:p>
      <w:pPr>
        <w:pStyle w:val="BookText"/>
        <w:rPr/>
      </w:pPr>
      <w:r>
        <w:rPr>
          <w:rFonts w:ascii="IRNazanin" w:hAnsi="IRNazanin" w:eastAsia="IRNazanin"/>
          <w:color w:val="111111"/>
          <w:sz w:val="28"/>
          <w:sz w:val="28"/>
          <w:szCs w:val="28"/>
          <w:rtl w:val="true"/>
          <w:lang w:bidi="fa-IR"/>
        </w:rPr>
        <w:t xml:space="preserve">تذکر فی تعریف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نصَّ الروایات</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معنی السعة لمْ یتّضح مِنْ بیان الآیة، فهل تعریفنا مُخالف لبیان الآیة ومفاد الروایات، أم ماذا؟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مخالفة، کما أنَّ کُلّ روایة لیست فی معرض بیان التعریف الکامل للبداء، بلْ لتوضیح زاویة وجهة مِنْ جهات البداء الذی خصّ فی روایات أُخری بأعظم وصف، ففی صحیح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هشام بن سالم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ویظهر ممّا تقدَّم أنَّ للبداء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الآیات والروایات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 وزوایا عدیدة یمکن أنْ یُعرف بها، وهی تُشیر للسعة الوجودیة،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فالوجود الواسع یهیمن عَلَی الوجود الضیّق، والوجود الأوسع یهیمن عَلَی الواسع وهکذا، کُلّ واقعیة تغرق ما هُوَ دونها مِنْ الواقعیات فیها، فإذا کَانَ حکم مِنْ الأحکام التکوینیة تولّد تبعاً لموضوعه فإذا جاء الموضوع الأعلی </w:t>
      </w:r>
      <w:bookmarkStart w:id="47" w:name="pg20505_204905"/>
    </w:p>
    <w:p>
      <w:pPr>
        <w:pStyle w:val="BookText"/>
        <w:rPr/>
      </w:pPr>
      <w:bookmarkEnd w:id="47"/>
      <w:r>
        <w:rPr>
          <w:rFonts w:ascii="Amiri" w:hAnsi="Amiri" w:eastAsia="Amiri" w:cs="Amiri"/>
          <w:color w:val="111111"/>
          <w:sz w:val="28"/>
          <w:sz w:val="28"/>
          <w:szCs w:val="28"/>
          <w:rtl w:val="true"/>
          <w:lang w:bidi="ar-SA"/>
        </w:rPr>
        <w:t>هیمن عَلَی الأدنی وکَانَ حکمه هُوَ النافذ وزال الحُکم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الإیمان بالبداء الأعظم واحتمال التغییر، هُوَ الذی ولّد النشاط اللامتناهی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یتوقّع حدوث البداء فی کُلّ لحظة وفی کُلّ آن، فکُلّ شیء واقع تَحْتَ سلطة وهیمنة الباری القدیر الواسع اللامتناهی، یمکن أنْ یتغیّر کُلّ شیء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کما بدا له فی إسماعیل أبی إذْ أمر أباه بذبحه، ثمَّ فداه بذبح عظیم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فلیسَ هُناک قانون حتمی فوق سلطان الله وهیمنته ولو کَانَ هُوَ عالم القضاء والقدر، ولَیسَ هُناک قُدْرة حتمیة تفوق قُدْرة الله، ولا حاکم عَلَی الله بلْ هُوَ أحکم الحاکمین،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0079686_3381743652"/>
      <w:bookmarkStart w:id="49" w:name="_Toc14"/>
      <w:bookmarkEnd w:id="48"/>
      <w:r>
        <w:rPr>
          <w:rtl w:val="true"/>
        </w:rPr>
        <w:t>نتائج مهمة فی الجبر والاختیار</w:t>
      </w:r>
      <w:bookmarkEnd w:id="49"/>
    </w:p>
    <w:p>
      <w:pPr>
        <w:pStyle w:val="BookText"/>
        <w:rPr/>
      </w:pPr>
      <w:r>
        <w:rPr>
          <w:rFonts w:ascii="Amiri" w:hAnsi="Amiri" w:eastAsia="Amiri" w:cs="Amiri"/>
          <w:color w:val="111111"/>
          <w:sz w:val="28"/>
          <w:sz w:val="28"/>
          <w:szCs w:val="28"/>
          <w:rtl w:val="true"/>
          <w:lang w:bidi="ar-SA"/>
        </w:rPr>
        <w:t>یترتَّب عَلَی هَذا الجواب بالصیاغة المذکورة عِدَّة نتائج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إعلان رفض کامل للمَعْلَم الجبری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مَعْلَمٌ یهودی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رفضه القُرآن بَعْدَ بیّنه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القلم لمْ یجف ولَنْ یجف، وأنَّ القُدرة واسعة ولیست ضیّقة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تعالی غَیر مسلوب القُدرة، والاعتقاد بالبداء، هُوَ اعتقاد </w:t>
      </w:r>
    </w:p>
    <w:p>
      <w:pPr>
        <w:pStyle w:val="BookText"/>
        <w:rPr/>
      </w:pPr>
      <w:r>
        <w:rPr>
          <w:rFonts w:ascii="IRNazanin" w:hAnsi="IRNazanin" w:eastAsia="IRNazanin"/>
          <w:color w:val="111111"/>
          <w:sz w:val="28"/>
          <w:sz w:val="28"/>
          <w:szCs w:val="28"/>
          <w:rtl w:val="true"/>
          <w:lang w:bidi="fa-IR"/>
        </w:rPr>
        <w:t>بالقُدرة اللامتناهیة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نشاط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رجاء، وتعطیل شیء مِنْ النشاط یعنی تعطیلاً لعنوان الرجاء، فلابُدَّ أنْ یبقی مَعَ بقاء عنوان الخوف بموازاته کموازنة بین الخوف والرجاء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نصّت الروایات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النشاط الحسینی یشیر إلی العبادة الحقیقیة العملیَّة، فیکون السکون والبرود شرک بالله، نَعَمْ هُوَ شرک خفی ولیسَ بجلی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یتجاوز قانون الأسباب والمُسببات مِنْ خلال نشاطه وحرکته الدؤوبة فی الطّف، بلْ کَانَ یرجو بمکابدة التدبیر والتوکّل سبباً فوق الأسباب وسبباً مُسبباً مِنْ قبل مُسبب الأسباب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بفعله وسیرته ویرسم بتفاعله لنا، مبدأ الأمر بین الأمرین، ویُرید بیان إنَّ المؤمن بین دعامتی الخوف والرجاء والرغبة والرهبة بین الأمان واللا أمان، بین الحتم واللاحتم، لا أمان ولا لا أمان، بَلْ أمر بین 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کربلاء یرفض المسلک الجبری الذی یُحدّد ویُقیّد قدرة الله، وَمِنْ المُلفت للنظر أنَّ القائل إنَّ کُلّ الأُمور والمُمارسات تَحْتَ سلطان وهیمنة الله، قدْ وقع فی الجبر مِنْ حیث لا یشعر، عندما تصوّر عدم التغییر وعدم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کربلاء یرفض التوجّه الجبری فی کلمات قالها ابن عربی فی فصوصه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کنّا لا نُریدُ تقییم الأشخاص بقدر تقییم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فی کثیر مِنْ تصویراته للقضاء والقدر الإلهی یُرید أنْ یصوِّر لنا أنَّ محاولة نسبة أیّ شیء لغیر الله هُوَ شُرکٌ وفرارٌ مِنْه،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وذهاباً للتوحید </w:t>
      </w:r>
      <w:bookmarkStart w:id="50" w:name="pg20505_204907"/>
    </w:p>
    <w:p>
      <w:pPr>
        <w:pStyle w:val="BookText"/>
        <w:rPr/>
      </w:pPr>
      <w:bookmarkEnd w:id="50"/>
      <w:r>
        <w:rPr>
          <w:rFonts w:ascii="Amiri" w:hAnsi="Amiri" w:eastAsia="Amiri" w:cs="Amiri"/>
          <w:color w:val="111111"/>
          <w:sz w:val="28"/>
          <w:sz w:val="28"/>
          <w:szCs w:val="28"/>
          <w:rtl w:val="true"/>
          <w:lang w:bidi="ar-SA"/>
        </w:rPr>
        <w:t xml:space="preserve">الخالص وقع فی محذور الجبر مِنْ حیث لا یشعر وَهُوَ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أعظم محاذیر الجبر، ولیسَ کما یُظن أنَّ أعظم محاذیره إلجاء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باختیاریة العبدُ الَّتِی هی فی طول قُدْرة واختیاریة الله وتَحْتَ هیمنة الله، فیکون القول باختیاریة المخلوق ضمن القُدرة الإلهیة أعظم توحیداً مِنْ نفی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مسألة الأمر بین الأمرین لَیسَت مُختصة بأفعال المخلوقین، بلْ هُوَ قاعدة ونظام وجودی فی کُلّ علاقة بین الخالق والمخلوق، وفی کُلّ وجوده وشؤونات وجوده المُتّصلة بخالقه هی أمر بین أمرین، وَهَذا هُوَ دین التوحید الخالص الذی رسمه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4"/>
        <w:numPr>
          <w:ilvl w:val="3"/>
          <w:numId w:val="1"/>
        </w:numPr>
        <w:rPr/>
      </w:pPr>
      <w:bookmarkStart w:id="51" w:name="__RefHeading___Toc10079688_3381743652"/>
      <w:bookmarkStart w:id="52" w:name="_Toc15"/>
      <w:bookmarkEnd w:id="51"/>
      <w:r>
        <w:rPr>
          <w:rtl w:val="true"/>
        </w:rPr>
        <w:t>جدلیّة العلاقة بین الإبرام والبِداء</w:t>
      </w:r>
      <w:bookmarkEnd w:id="52"/>
    </w:p>
    <w:p>
      <w:pPr>
        <w:pStyle w:val="BookText"/>
        <w:rPr/>
      </w:pP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تردُّ القضاء الذی قدْ أُبرِم إبراماً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والبرم کما یقول الراغب الأصفهانی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الإبرام إحکام الأمر،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وأصله مِنْ إبرام الحبل وَهُوَ تردید فتله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حال مِنْ سحیل ومبرم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والبریم المُبرم أیّ المفتول فتلاً مُحکماً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الدُّعاء یرد القضاء </w:t>
      </w:r>
    </w:p>
    <w:p>
      <w:pPr>
        <w:pStyle w:val="BookText"/>
        <w:rPr/>
      </w:pPr>
      <w:r>
        <w:rPr>
          <w:rFonts w:ascii="IRNazanin" w:hAnsi="IRNazanin" w:eastAsia="IRNazanin"/>
          <w:color w:val="111111"/>
          <w:sz w:val="28"/>
          <w:sz w:val="28"/>
          <w:szCs w:val="28"/>
          <w:rtl w:val="true"/>
          <w:lang w:bidi="fa-IR"/>
        </w:rPr>
        <w:t>وینقضه کما ینقض السلک وقدْ أُبرم إبراماً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الإمام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یردّ القضاء بعدما أُبرم إبراماً، فاکثر مِنْ الدُّعاء، فإنَّه مفتاح کُلّ رحمة، ونجاح کُلّ حاجة، ولا یُنال ما عِنْدَ الله إلّا بالدُّعاء، وإنَّه لَیسَ باب یکثر قرعه إلّا یوشک أنْ یُفتح لصاحبه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عن الإمام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الدُّعاء یردّ القضاء، وإنَّ المؤمن لیأتی الذنب فیحرم به الرزق</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فی الدُّعاء بَعْدَ زیارة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بالقُدرة النافذة فی جمیع الأشیاء وقضائک المُبرم الذی تحجبه بأیسر الدُّعاء</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الإبرام هُوَ الإحکام، وإبرام القضاء یعنی إحکامه، مِنْ الله إحکاماً، فهل یتصوّر زواله وتبدّله والبداء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تقول، نَعَمْ، حتّی القضاء المُبرم إبراماً ولیسَ فقط المُبرم، یمکن البداء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یعیش أهل البیت فی علاقاتهم مَعَ الله، لَیسَ فی الأوقات العصیبة فقط، بلْ فی کُلّ أوقاتهم یعیشون حالة الأمر بین الأمرین، وحالة التوازن بین الخوف والرجاء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الَّتِی تُذکر فی هَذا المجال قصة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w:t>
      </w:r>
      <w:bookmarkStart w:id="53" w:name="pg20505_204909"/>
    </w:p>
    <w:p>
      <w:pPr>
        <w:pStyle w:val="BookText"/>
        <w:rPr/>
      </w:pPr>
      <w:bookmarkEnd w:id="53"/>
      <w:r>
        <w:rPr>
          <w:rFonts w:ascii="Amiri" w:hAnsi="Amiri" w:eastAsia="Amiri" w:cs="Amiri"/>
          <w:color w:val="111111"/>
          <w:sz w:val="28"/>
          <w:sz w:val="28"/>
          <w:szCs w:val="28"/>
          <w:rtl w:val="true"/>
          <w:lang w:bidi="ar-SA"/>
        </w:rPr>
        <w:t xml:space="preserve">اَلْخِزْیِ فِی الْحَیاةِ الدُّنْیا وَ مَتَّعْناهُمْ إِلی حِینٍ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فالآیة تُبیِّن أنَّ أقوام الأنبیاء العُصاة مِنْ کُلّ القُری بَعْدَ عصیانهم لأنبیائهم وعدم استجابتهم لدعوة الأنبیاء قدْ تدرکهم لحظات الإیمان ولکن القُرآن یقول إنَّ إیمانهم لا ینفع، لماذا؟ لأنَّه بَعْدَ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عاینوا نزول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یأسهم وعصیانهم، إلّا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کشف الله عنهم عذاب الخُزی فی الحیاة الدُّنیا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079690_3381743652"/>
      <w:bookmarkStart w:id="55" w:name="_Toc16"/>
      <w:bookmarkEnd w:id="54"/>
      <w:r>
        <w:rPr>
          <w:rtl w:val="true"/>
        </w:rPr>
        <w:t>قوم یونس</w:t>
      </w:r>
      <w:r>
        <w:rPr>
          <w:rtl w:val="true"/>
        </w:rPr>
        <w:t>:</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ابن أبی عُمیر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ردّ الله العذاب إلا عن قوم یونس، وکَانَیونس یدعوهم الی الإسلام فیأبون ذلک، فهمّ أنْ یدعو علیهم وکَانَ فیهم رجلان عابد وعالم، وکَانَ اسم أحدهما ملیخا والآخر روبیل، فکَانَ العابد یشیر عَلَی یونس بالدعاء، وکَانَ العالم ینهاه،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علیهم فإنَّ الله یستجیب لک ولا یحب هلاک عباده، فقبل قول العابد ولم یقبل قول العالم، فدعا علیهم،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یأتیهم العذاب فی سنة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الوقت خرج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العابد وبقی العالم فیها، فلما کَانَ فی ذلک الیوم نزل العذاب، فقال العالم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افزعوا إلی الله فلعله یرحمکم فیردّ العذاب عنکم،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إلی المفازة وفرّقوا بین النساء والأولاد وبین الإبل وأولادها وبین البقر وأولادها وبین الغنم وأولادها ثمَّ أبکوا وادعوا، فذهبوا وفعلوا ذلک وضجّوا وبکوا، فرحمهم الله وصرف ذلک عنهم </w:t>
      </w:r>
    </w:p>
    <w:p>
      <w:pPr>
        <w:pStyle w:val="BookText"/>
        <w:rPr/>
      </w:pPr>
      <w:r>
        <w:rPr>
          <w:rFonts w:ascii="Amiri" w:hAnsi="Amiri" w:eastAsia="Amiri" w:cs="Amiri"/>
          <w:color w:val="111111"/>
          <w:sz w:val="28"/>
          <w:sz w:val="28"/>
          <w:szCs w:val="28"/>
          <w:rtl w:val="true"/>
          <w:lang w:bidi="ar-SA"/>
        </w:rPr>
        <w:t>وفرّق العذاب عَلَی الجبال</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وقطعاً الروایة حین تقول العابد یشیر عَلَی یونس بالدُّعاء علیهم لا یعنی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له مشورة فیها یخصّ أمر الوحی، بلْ النَّبی یتصرُّف بحسب وحی السماء، وبحسب ما أُعطی مِنْ صلاحیات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دُعاءه عَلَی قومه فهَذا أمر طبیعی جداً کما دعا کثیر مِنْ الأنبیاء عَلَی أقوامهم بالهلاک عندما استحقوا المُجازاة بالعِناد واللِّجاج، نَعَمْ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الأُولی الذی هُوَ الصَّبر أکثر، ولذلک یوصی القُرآن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تَکُنْ کَصاحِبِ الْحُوتِ إِذْ نادی وَ هُوَ مَکْظُومٌ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روایة تُبیِّن أنَّ البداء بالرحمة الإلهیة شمل قوم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شمل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ما حول وما ینسیها مثل الغیب الذی لمْ یکن بَعْدَ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فیفعل الله ما یشاء ویحوِّل ما یشاء مثل قوم یونس إذْ بدا له فرحمهم،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أدرکتهم رحمته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العذاب رُفع عَنْ قوم یونس وقدْ أُبرم إبراماً حیث أظلّهم قریباً منهم لأنَّهم تضرّعوا ودعوا ربَّهم دعاء المُضطر، والله یجب المُضْطر إذا دعاء ویکشف السوء، فهم کانوا فی موقف المُتفائل برحمة الله غَیر الیائس، وَهُوَ إیمان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بعظمة تدابیر الله، وبالتالی هُوَ إیمان بعظمة الله؛ لأنَّ التعظیم خُلق عظیم ینحدر عَنْ عقیدة صحیحة، وعظمة ذلک إنَّهم عندما نظروا مُقدّمات العذاب، وقدْ تحقّقت أجزاء منها وإنَّ المُخبر بالعذاب صادق؛ لأنَّه نبی مِنْ الأنبیاء مَعَ ذلک ظنّوا أنَّ الله أعظم مِنْ ذلک وَمِنْ الأسباب الطبیعیة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505_204913"/>
      <w:bookmarkStart w:id="57" w:name="pg20505_204913"/>
      <w:bookmarkEnd w:id="57"/>
    </w:p>
    <w:p>
      <w:pPr>
        <w:pStyle w:val="Heading3"/>
        <w:numPr>
          <w:ilvl w:val="2"/>
          <w:numId w:val="1"/>
        </w:numPr>
        <w:rPr/>
      </w:pPr>
      <w:bookmarkStart w:id="58" w:name="pg20505_204913"/>
      <w:bookmarkStart w:id="59" w:name="__RefHeading___Toc10079692_3381743652"/>
      <w:bookmarkStart w:id="60" w:name="_Toc17"/>
      <w:bookmarkEnd w:id="58"/>
      <w:bookmarkEnd w:id="59"/>
      <w:r>
        <w:rPr>
          <w:rtl w:val="true"/>
        </w:rPr>
        <w:t>الفصل الثّانِی</w:t>
      </w:r>
      <w:r>
        <w:rPr>
          <w:rtl w:val="true"/>
        </w:rPr>
        <w:t xml:space="preserve">: </w:t>
      </w:r>
      <w:r>
        <w:rPr>
          <w:rtl w:val="true"/>
        </w:rPr>
        <w:t>حتمیة القضاء والقدرفی مفهوم النهضة الحسینیة</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10079694_3381743652"/>
      <w:bookmarkStart w:id="62" w:name="_Toc18"/>
      <w:bookmarkEnd w:id="61"/>
      <w:r>
        <w:rPr>
          <w:rtl w:val="true"/>
        </w:rPr>
        <w:t>اشارة</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20505_204915"/>
      <w:bookmarkStart w:id="64" w:name="pg20505_204915"/>
      <w:bookmarkEnd w:id="64"/>
    </w:p>
    <w:p>
      <w:pPr>
        <w:pStyle w:val="Heading4"/>
        <w:numPr>
          <w:ilvl w:val="3"/>
          <w:numId w:val="1"/>
        </w:numPr>
        <w:rPr/>
      </w:pPr>
      <w:bookmarkStart w:id="65" w:name="pg20505_204915"/>
      <w:bookmarkStart w:id="66" w:name="__RefHeading___Toc10079696_3381743652"/>
      <w:bookmarkStart w:id="67" w:name="_Toc19"/>
      <w:bookmarkEnd w:id="65"/>
      <w:bookmarkEnd w:id="66"/>
      <w:r>
        <w:rPr>
          <w:rtl w:val="true"/>
        </w:rPr>
        <w:t>حتمیة القضاء والقدر فی مفهوم النهضة الحسینیة</w:t>
      </w:r>
      <w:bookmarkEnd w:id="67"/>
    </w:p>
    <w:p>
      <w:pPr>
        <w:pStyle w:val="BookText"/>
        <w:rPr/>
      </w:pPr>
      <w:r>
        <w:rPr>
          <w:rFonts w:ascii="IRNazanin" w:hAnsi="IRNazanin" w:eastAsia="IRNazanin"/>
          <w:color w:val="111111"/>
          <w:sz w:val="28"/>
          <w:sz w:val="28"/>
          <w:szCs w:val="28"/>
          <w:rtl w:val="true"/>
          <w:lang w:bidi="fa-IR"/>
        </w:rPr>
        <w:t>إنَّ الحسم والحتم فی أصل الواقعة والحدث والتقدیر الکُلِّی والعنوان الکُلِّی لما یحدث، لا یعنی الحسم والحتم فی العنوان الجزئی؛ أیّ فی التفاصیل الجزئیة لملابسات الحدث والواقعة، فیمکن الحرکة والحراک والنشاط فی صیاغة وقوع التفاصیل للحدث، بنحو تقلِّل مِنْ نتائج الخسارة، وتصاعد أرقام الفتح والکیفیات الإیجابیة فی الظروف المحیطة بالواقعة، وبذلک یتصاعد عنفوان النشاط والحراک والرجاء ویرقی تفاؤل الخیر بتصاعد الأمل، وهذهِ معرفة عمیقة وقراءة ثاقبة لمعنی التوکُّل بالله تعالی والرجاء لرحمته تفوّق الإیمان بالقضاء والقدر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یحتاج إلی بیان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لابدَّ أنْ نعرف معنی الحتمیة والحتم، فالحتمیة تعنی فیما تعنیه إنَّ الإنسان لَیسَ له إرادة فی رسم مصیره، إنَّما أمره محتوم ومکتوب مُنْذُ الأزل، وقدْ جری القلم بما کَانَ وما یکون فلا تغیّر ولا تبدّل، فقدْ جف القلم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الاتّجاه مدارس کثیرة وحقیقة‌هذا الإتجاه قدیماً وحدیثاً ترجع إلی المسلک الجبری، ولعلَّ بعض الاتّجاهات الصوفیة وقعت مِنْ حیث تشعر أو لا تشعر فی عقیدتها بالإرادة الإلهیة فی مسلک الحتمیة الجبری، وهُم یتصورون </w:t>
      </w:r>
      <w:bookmarkStart w:id="68" w:name="pg20505_204916"/>
    </w:p>
    <w:p>
      <w:pPr>
        <w:pStyle w:val="BookText"/>
        <w:rPr/>
      </w:pPr>
      <w:bookmarkEnd w:id="68"/>
      <w:r>
        <w:rPr>
          <w:rFonts w:ascii="Amiri" w:hAnsi="Amiri" w:eastAsia="Amiri" w:cs="Amiri"/>
          <w:color w:val="111111"/>
          <w:sz w:val="28"/>
          <w:sz w:val="28"/>
          <w:szCs w:val="28"/>
          <w:rtl w:val="true"/>
          <w:lang w:bidi="ar-SA"/>
        </w:rPr>
        <w:t>أنَّه مِنْ المراتب العالیة للتوحید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مقابل هَذا المسلک الجبری مسلک آخر عَلَی الضدّ تماماً، وهومسلک الإرادة المُطلقة للإنسان وأنَّ الإنسان بیده کُلّ شیء، وأنَّ إرادة الإنسان کفیلة بتغییر وجه الأحداث وبتغییر مجری التاریخ، ولیسَ مِنْ إرادة فوق إرادة الإنسان، وَهَذا المسلک هُوَ المُنتشر الیوم عِنْدَ ما یُعرف بالحداثة، فأهل الحداثة والعلمانیون یرون الأصالة للإنسان ولا یرون فوق الإنسان أو الواقع المنظور شیئاً آخر، وهذهِ هی النظرة التفویضیة الَّتِی تری أنَّ کُلّ شیء تَحْتَ إرادة الإنسان ومفوّض له کُلّ شیء</w:t>
      </w:r>
      <w:r>
        <w:rPr>
          <w:rFonts w:eastAsia="IRNazanin" w:cs="IRNazanin"/>
          <w:color w:val="111111"/>
          <w:sz w:val="28"/>
          <w:szCs w:val="28"/>
          <w:rtl w:val="true"/>
          <w:lang w:bidi="fa-IR"/>
        </w:rPr>
        <w:t>.</w:t>
      </w:r>
    </w:p>
    <w:p>
      <w:pPr>
        <w:pStyle w:val="Heading4"/>
        <w:numPr>
          <w:ilvl w:val="3"/>
          <w:numId w:val="1"/>
        </w:numPr>
        <w:rPr/>
      </w:pPr>
      <w:bookmarkStart w:id="69" w:name="__RefHeading___Toc10079698_3381743652"/>
      <w:bookmarkStart w:id="70" w:name="_Toc20"/>
      <w:bookmarkEnd w:id="69"/>
      <w:r>
        <w:rPr>
          <w:rtl w:val="true"/>
        </w:rPr>
        <w:t>حتمیة البداء</w:t>
      </w:r>
      <w:r>
        <w:rPr>
          <w:rtl w:val="true"/>
        </w:rPr>
        <w:t>:</w:t>
      </w:r>
      <w:bookmarkEnd w:id="70"/>
    </w:p>
    <w:p>
      <w:pPr>
        <w:pStyle w:val="BookText"/>
        <w:rPr/>
      </w:pPr>
      <w:r>
        <w:rPr>
          <w:rFonts w:ascii="IRNazanin" w:hAnsi="IRNazanin" w:eastAsia="IRNazanin"/>
          <w:color w:val="111111"/>
          <w:sz w:val="28"/>
          <w:sz w:val="28"/>
          <w:szCs w:val="28"/>
          <w:rtl w:val="true"/>
          <w:lang w:bidi="fa-IR"/>
        </w:rPr>
        <w:t xml:space="preserve">بین الحتمیة الجبریة مِنْ جهة، والتفویضیة مِنْ جهة أُخری، هُناک حقیقة أُخری، ونظرة ثالثة، وهی حتمیة‌البداء وبدائیة الحتم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نُکّتة لطیفة ینبغی الالتفات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فحتمیة البداء لا تری حتماً وحسماً فی شیء، إلّا للبداء فیکون کُلّ شیء خاضع لحتمیة البداء فلا حتمیة إلّا له،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الحتمیات تنصهر فی الحتمیة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الحتم الأصغر یذوب فی الحتم الأکبر للبداء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تفویض لکن أمر بین أمرین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یختلف عَنْ الجواب الأوَّل، ذلک لأنَّ الجواب الأوَّل یری البداء فی الأمر الکُلّی، وَهَذا الجواب ناظر للبداء فی الأمر الجزئی، فمفاده أنَّهُ مَعَ التنزُّل عَنْ الجواب الأوَّل واعتبار الحتم فی القضیة الحسینیة بعنوانها الکُلِّی، فلا یوجب ولا یستدعی ذلک الحسم والحتم فی الأمر الجزئی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هُناک حتم فی الأمر إجمالاً فلیس هُناک حتم فی الامر تفصیلاً وتعییناً لمصادیقه</w:t>
      </w:r>
      <w:r>
        <w:rPr>
          <w:rFonts w:eastAsia="Amiri" w:cs="Amiri" w:ascii="Amiri" w:hAnsi="Amiri"/>
          <w:color w:val="111111"/>
          <w:sz w:val="28"/>
          <w:szCs w:val="28"/>
          <w:rtl w:val="true"/>
          <w:lang w:bidi="ar-SA"/>
        </w:rPr>
        <w:t xml:space="preserve">. </w:t>
      </w:r>
      <w:bookmarkStart w:id="71" w:name="pg20505_204917"/>
    </w:p>
    <w:p>
      <w:pPr>
        <w:pStyle w:val="Heading4"/>
        <w:numPr>
          <w:ilvl w:val="3"/>
          <w:numId w:val="1"/>
        </w:numPr>
        <w:rPr/>
      </w:pPr>
      <w:bookmarkStart w:id="72" w:name="__RefHeading___Toc10079700_3381743652"/>
      <w:bookmarkStart w:id="73" w:name="_Toc21"/>
      <w:bookmarkEnd w:id="71"/>
      <w:bookmarkEnd w:id="72"/>
      <w:r>
        <w:rPr>
          <w:rtl w:val="true"/>
        </w:rPr>
        <w:t>البدایة ولیلة القدر</w:t>
      </w:r>
      <w:r>
        <w:rPr>
          <w:rtl w:val="true"/>
        </w:rPr>
        <w:t>:</w:t>
      </w:r>
      <w:bookmarkEnd w:id="73"/>
    </w:p>
    <w:p>
      <w:pPr>
        <w:pStyle w:val="BookText"/>
        <w:rPr/>
      </w:pPr>
      <w:r>
        <w:rPr>
          <w:rFonts w:ascii="Amiri" w:hAnsi="Amiri" w:eastAsia="Amiri" w:cs="Amiri"/>
          <w:color w:val="111111"/>
          <w:sz w:val="28"/>
          <w:sz w:val="28"/>
          <w:szCs w:val="28"/>
          <w:rtl w:val="true"/>
          <w:lang w:bidi="ar-SA"/>
        </w:rPr>
        <w:t>مِنْ المعلوم لدی جمیع المُسْلمین، وکما صرَّح القُرآن الکریم بذلک أکثرمن مرّة أنَّ لیلة القدر، لیلة یکتب فیها للإنسان ما یجری علیه فی سنته،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جهة أُخری وَرَدَ أنَّ هُناک بعض القضایا المُهمّة المفصلیّة تکتب عَلَی الإنسان فی لیلة الخامس عشر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ولادة الإمام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کما أنَّ هُناک روایات تشیر إلی أنَّ بعض الأُمور تکتب فی لیالی الجمعات، بلْ وفی کُلّ لیلة، فهل هُناک تنافی أو تدافع بین هذهِ الأُمور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هُناک مِنْ تدافع أو تنافٍ، بلْ أنَّ هُناک تناسباًَ بین هذهِ الموارد فإنَّ الأمر ینزل فی لیلة القدر کُلیّاً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یفصل فی لیالی الجُمعات أو فی کُلّ لیلة، وَهَذا شبیه بما تقدَّم مِنْ أنَّ الأمر إذا کَانَ حتمیاً مِنْ حیثه الکُلِّی فلیس مِنْ اللازم حتمیته مِنْ حیثه الجزئی، فلو طبقنا ذَلِکَ علی قضیة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وافترضنا أنَّ قتله کَانَ مُحکماً أو حتمیاً لا یتغیر ولا بداء فیه، فهَذا لا یعنی أنَّ القتل فی عرصة کربلاء مکان محتوم، ولا یعنی أنَّ العاشر أیضاً زمن محتوم للقتل فیمکن فیه البداء أیضاً، ولو تنزّلنا وَقُلْنا أنَّ قتله فی الزمان والمکان المُعیّن أیضاً مِنْ المحتوم الذی لا بداء فیه، فإنَّه فی أیّ ساعة مِنْ ساعات النَّهار غَیر محتوم وکیفیة القتل غَیر محتومة بنحو لا بداء فیها، ما هُوَ العدد الذی یبقی معه؟ کم یقتل منهم؟ ما هی أسماؤهم؟ ما هُوَ عدد السبایا؟ ما هُوَ دورهم؟ کُلّ ذلک غیرمحتوم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کذلک الله عَزَّ وَجَلَّ أحکم فی لیلة القدر ثمَّ فصَّل فی اللیالی الأُخری، فیکون الإحکام الکُلِّی عین التفصیل الجزئی رغم إمکان البداء فی الجزئی، فلا 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الکریم یصف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یتّضح بجلاء مِنْ خلال مناظرة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سلیمان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مناظرة طویلة جداً أوردنا منها موضع الفائدة المتصلة بالمقام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ضاهیت الیهود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ذَلِکَ، وما قالت الیهود؟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قدْ فرغ مِنْ الأمر فلیسَ یحدث شیئاً،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قوماً سألوا أبی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ینکر الناس مِنْ البداء وأنْ یقف الله قوماً یرجیهم لأمره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أُنزلت؟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لیلة القدر یُقدِّر الله عَزَّ وَجَلَّ فیها ما یکون مِنْ السنة إلی السنة مِنْ حیاة أو موت أو خیر أو شرّ أو رزق، فما قدره فی تلک السنة فَهُوَ مِنْ المحتوم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المعلوم إنَّ الحتم هُنا لَیسَ الحتم المُطلق وإلّا کَانَ کقول الیهود، فإنَّ لله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قبل ما هُوَ فوقها، کما فی الروایة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کَانَ لیلة القدر ونزلت الملائکة الکتبة إلی السماء الدُّنیا، فیکتبون ما یُقضی فی تلک السنة مِنْ أمر، فإذا أراد الله أنْ یُقدِّم شیئاً أو یؤخره أو ینقص منه أو یزید أمر الملک فمحا ما یشاء ثمَّ أثبت الذی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فکُلّ شیء فَهُوَ عِنْدَ الله فی کتاب؟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کذا وکذا ثمَّ کذا وکذا حتّی ینتهی 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شیء یکون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ثمَّ یحدث الله أیضاً ما شاء تبارک وتعالی</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الروایة تفسِّر الروایة السابقة الَّتِی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قدر فی لیلة القدر، هُوَ مِنْ المحتوم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الحُکم الکُلِّی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الفوقانی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فی لیلة القدر، وفی داخل هَذا الحُکم أو الأمر المُحکم کلیّات أقل إحکاماً تنزّل کُلّ لیلة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فی کُلّ لیلة تفاصیل أکثر مِنْ ذلک، فالجزئی اللیلی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ینضوی تَحْتَ الکُلِّی الأسبوعی، والکُلِّی الأسبوعی ینضوی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المُحکم الأکبر الذی هُوَ لیلة القدر، لأنَّ الکُلِّی الذی یکتب عَلَی الإنسان فی کُلّ لیلة جمعة، هُوَ کلی مِنْ جهة ما هُوَ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یکتب فی اللیالی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ولکنَّه جزئیٌ ولیسَ کلیاً ومُفصلاً ولیسَ مُحکماً، مِنْ حیث الکُلِّی الفوقانی الأکبر الذی هُوَ فی لیلة القدر</w:t>
      </w:r>
      <w:r>
        <w:rPr>
          <w:rFonts w:eastAsia="Amiri" w:cs="Amiri" w:ascii="Amiri" w:hAnsi="Amiri"/>
          <w:color w:val="111111"/>
          <w:sz w:val="28"/>
          <w:szCs w:val="28"/>
          <w:rtl w:val="true"/>
          <w:lang w:bidi="ar-SA"/>
        </w:rPr>
        <w:t xml:space="preserve">. </w:t>
      </w:r>
      <w:bookmarkStart w:id="74" w:name="pg20505_204920"/>
    </w:p>
    <w:p>
      <w:pPr>
        <w:pStyle w:val="Heading4"/>
        <w:numPr>
          <w:ilvl w:val="3"/>
          <w:numId w:val="1"/>
        </w:numPr>
        <w:rPr/>
      </w:pPr>
      <w:bookmarkStart w:id="75" w:name="__RefHeading___Toc10079702_3381743652"/>
      <w:bookmarkStart w:id="76" w:name="_Toc22"/>
      <w:bookmarkEnd w:id="74"/>
      <w:bookmarkEnd w:id="75"/>
      <w:r>
        <w:rPr>
          <w:rtl w:val="true"/>
        </w:rPr>
        <w:t>صور البداء فی القضیة الحسینیة</w:t>
      </w:r>
      <w:bookmarkEnd w:id="76"/>
    </w:p>
    <w:p>
      <w:pPr>
        <w:pStyle w:val="BookText"/>
        <w:rPr/>
      </w:pPr>
      <w:r>
        <w:rPr>
          <w:rFonts w:ascii="IRNazanin" w:hAnsi="IRNazanin" w:eastAsia="IRNazanin"/>
          <w:color w:val="111111"/>
          <w:sz w:val="28"/>
          <w:sz w:val="28"/>
          <w:szCs w:val="28"/>
          <w:rtl w:val="true"/>
          <w:lang w:bidi="fa-IR"/>
        </w:rPr>
        <w:t>یمکن تصوّر اجتماع الحتم الکلّی مَعَ البداء الجزئی فی القضیة الحسینیة بعدّة تصورات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التصوُّر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اجتماع الحتم والحسم بالقتل لسیّد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الحتم والحسم فی المکان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فی المسجد الحرام أو فی المدینة أو فی الیمن أو فی الصحراء أو غَیر ذلک، فَعَلَی الرغم مِنْ أنَّ الحتم والحسم بالأمر الکُلِّی، إلّا أنَّه لَیسَ هُناک مِنْ حسم وحتم فی اختیار المکان المُنَاسِب الذی یحقّق لسیّد الشهداء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الحتم والحسم فی الأمر الکُلِّی، وَهُوَ القتل وکذلک فی المکان وَهُوَ کربلاء، ولکن لَیسَ هُناک حسم وحتم فی الزمان، فالزمن المُنَاسِب یختاره سیّد الشهداء لتحقّق أعلی المکاسب المُستقبلیة، وَهَذا المستوی مِنْ البداء ذکرته مضامین روایات عدیدة منها،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السبعین بلاء 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البلاء 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مضت السبعون ولم نرَ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ثابت إنَّ الله تعالی کَانَ وَقَّتَ هَذا الامر فی السبعین، فلما 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عَلَی أهل الأرض فأخَّره إلی أربعین ومائة سنة فحدّثناکم فأذعتم الحدیث وکشفتم قناع السِّر فأخره اللهولم یجعل له بَعْدَ ذلک وقتاً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وقلت ذلک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والحسم فی الأمر الکُلِّی وَهُوَ القتل، وافترض أمراً آخراً وَهُوَ الحسم والحتم أیضاً فی الزمان والمکان، ولکن لَیسَ هُناک حسم وحتم فی الکیفیة، فهُناک قتلة فاضحة لبنی أُمَیَّة وهُناک قتلة خفیّة لا یتعرّف علیها ولا یتفاعل معها أحد، هُناک قتلة حارّة وهُناک قتلة باردة لَیسَ فیها إثارة وتحریک للضمائر، 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یختار القتلة الحارة الفاضحة لبنی أُمَیَّة فالبداء فی الکیفیة بحسب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 والحسم إذا کَانَ فی القتل وفی مکانه وکونه فی أرض کرب وبلاء، وإذا کَانَ فی زمانه المُعیَّن، فلا حسم ولا حتم فی الأسلوب والطریقة، فهُناک أسلوب یؤدِّی بنتیجته إلی إضعاف بنی أُمَیَّة شیئاً فشیئاً، وهُناک قتلة لا تضعفهم ولا تُبیِّن زیفهم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یمکن أنْ نتصور البداء فیمن یقاتل الحسین ومَنْ یقتل معه، فعن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فلم یدخلوها ودخلها الأبناء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الأبناء</w:t>
      </w:r>
      <w:r>
        <w:rPr>
          <w:rFonts w:eastAsia="IRNazanin" w:cs="IRNazanin"/>
          <w:color w:val="111111"/>
          <w:sz w:val="28"/>
          <w:szCs w:val="28"/>
          <w:rtl w:val="true"/>
          <w:lang w:bidi="fa-IR"/>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الروایة تصوّر لنا أنَّ البداء لمْ یکن فی الأمر الکُلِّی، وَهُوَ دخول الأرض المُقدسة، بلْ </w:t>
      </w:r>
    </w:p>
    <w:p>
      <w:pPr>
        <w:pStyle w:val="BookText"/>
        <w:rPr/>
      </w:pPr>
      <w:r>
        <w:rPr>
          <w:rFonts w:ascii="Amiri" w:hAnsi="Amiri" w:eastAsia="Amiri" w:cs="Amiri"/>
          <w:color w:val="111111"/>
          <w:sz w:val="28"/>
          <w:sz w:val="28"/>
          <w:szCs w:val="28"/>
          <w:rtl w:val="true"/>
          <w:lang w:bidi="ar-SA"/>
        </w:rPr>
        <w:t>کَانَ فی الجزئی وَهُوَ الأفراد الداخلون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صور أُخری، یمکن أنْ تتصور للبداء الجزئی المُجْتَمع مَعَ الحتم الکُلِّی نترکها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اللبیب</w:t>
      </w:r>
      <w:r>
        <w:rPr>
          <w:rFonts w:eastAsia="Amiri" w:cs="Amiri" w:ascii="Amiri" w:hAnsi="Amiri"/>
          <w:color w:val="111111"/>
          <w:sz w:val="28"/>
          <w:szCs w:val="28"/>
          <w:rtl w:val="true"/>
          <w:lang w:bidi="ar-SA"/>
        </w:rPr>
        <w:t xml:space="preserve">. </w:t>
      </w:r>
      <w:bookmarkStart w:id="77" w:name="pg20505_204923"/>
    </w:p>
    <w:p>
      <w:pPr>
        <w:pStyle w:val="Heading4"/>
        <w:numPr>
          <w:ilvl w:val="3"/>
          <w:numId w:val="1"/>
        </w:numPr>
        <w:rPr/>
      </w:pPr>
      <w:bookmarkStart w:id="78" w:name="__RefHeading___Toc10079704_3381743652"/>
      <w:bookmarkStart w:id="79" w:name="_Toc23"/>
      <w:bookmarkEnd w:id="77"/>
      <w:bookmarkEnd w:id="78"/>
      <w:r>
        <w:rPr>
          <w:rtl w:val="true"/>
        </w:rPr>
        <w:t>إحسان التقدیر وإحکام التدبیر</w:t>
      </w:r>
      <w:bookmarkEnd w:id="79"/>
    </w:p>
    <w:p>
      <w:pPr>
        <w:pStyle w:val="Heading5"/>
        <w:numPr>
          <w:ilvl w:val="4"/>
          <w:numId w:val="1"/>
        </w:numPr>
        <w:rPr/>
      </w:pPr>
      <w:bookmarkStart w:id="80" w:name="__RefHeading___Toc10079706_3381743652"/>
      <w:bookmarkStart w:id="81" w:name="_Toc24"/>
      <w:bookmarkEnd w:id="80"/>
      <w:r>
        <w:rPr>
          <w:rtl w:val="true"/>
        </w:rPr>
        <w:t>أدیب الله</w:t>
      </w:r>
      <w:r>
        <w:rPr>
          <w:rtl w:val="true"/>
        </w:rPr>
        <w:t>:</w:t>
      </w:r>
      <w:bookmarkEnd w:id="81"/>
    </w:p>
    <w:p>
      <w:pPr>
        <w:pStyle w:val="BookText"/>
        <w:rPr/>
      </w:pPr>
      <w:r>
        <w:rPr>
          <w:rFonts w:ascii="Amiri" w:hAnsi="Amiri" w:eastAsia="Amiri" w:cs="Amiri"/>
          <w:color w:val="111111"/>
          <w:sz w:val="28"/>
          <w:sz w:val="28"/>
          <w:szCs w:val="28"/>
          <w:rtl w:val="true"/>
          <w:lang w:bidi="ar-SA"/>
        </w:rPr>
        <w:t>بَعْدَ أنْ بیّنا الجواب الثّانِی أو الاحتمال الثّانِی لنشاط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عرصة کربلاء لابدَّ بشیء مِنْ بسط الکلام، ببیان بعض المفردات الحیاتیة، الَّتِی کَانَ یمارسها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ابتداءاً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ووصولاً إلی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 أصحابه وأنصاره، حتّی تتّضح الفکرة فی الجواب الثّانِی أکثر، وحتّی یتبیّن لنا کیف أنَّ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 فی کثیر أحیانه مَعَ وجود الحتمیة فی الأمر الکُلِّی کَانَ یسعی لحصول التغییر فی الأمر الجزئی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 وعلیّ أدیبی</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یدلُّ عَلَی أنَّه لمْ یؤدب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وهی بضعته وروحه وهی تلمیذة النُّبوة الأُولی، وأدیبة النُّبوة کما هُوَ واضح مِنْ سیرة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 بلْ وَمِنْ آیات القُرآن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82" w:name="pg20505_204924"/>
    </w:p>
    <w:p>
      <w:pPr>
        <w:pStyle w:val="BookText"/>
        <w:rPr/>
      </w:pPr>
      <w:bookmarkEnd w:id="82"/>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التلمیذ الأوَّل للمعلم الأوَّل الذی علّم الناس، بلْ وحتّی الملائکة والمخلوقات الأُخری،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المعلم الثّانِی،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تلمیذة أولی ومعلمة ثانیة، وهکذا کُلّ سلسلة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بَعْدَ صالح وصادق بَعْدَ صادق، وَمِنْ الواضح أنْ تأدیب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أحد المعصومین للمعصوم الآخر لَیسَ مِنْ قبیل التأدیبات الخُلقیة المعروفة مِنْ حسن الخلق؛ لأنَّ هذهِ أدنی درجات التأدیب، بلْ التأدیب هُوَ عَلَی مُستوی الظاهر وا لباطن، بلْ کُلّ طبقات الباطن بما لا یمکن إدراکه، ولذلک المؤدب یصف خلق الأدیب فی الکتاب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10079708_3381743652"/>
      <w:bookmarkStart w:id="84" w:name="_Toc25"/>
      <w:bookmarkEnd w:id="83"/>
      <w:r>
        <w:rPr>
          <w:rtl w:val="true"/>
        </w:rPr>
        <w:t>أدبنی ربی</w:t>
      </w:r>
      <w:r>
        <w:rPr>
          <w:rtl w:val="true"/>
        </w:rPr>
        <w:t>:</w:t>
      </w:r>
      <w:bookmarkEnd w:id="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وصف القُرآن العظیم شیء بأنَّه عظیم، فیا تری ما هی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أدیب الله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فیه إشارة إلی حدیث آخر،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فالله جَلَّ جَلَالَهُله منظومة مِنْ الخُلق العالی العظیم فی مقام فعله لا ذاته، وکَانَ أعظم مِنْ طبقها وسار علیها هُوَ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فالقرآن الکریم یکشف لنا شیئاً مِنْ تلک المنظومة الخُلقیة والتأدیبیة الإلهیة </w:t>
      </w:r>
      <w:bookmarkStart w:id="85" w:name="pg20505_204925"/>
    </w:p>
    <w:p>
      <w:pPr>
        <w:pStyle w:val="BookText"/>
        <w:rPr/>
      </w:pPr>
      <w:bookmarkEnd w:id="85"/>
      <w:r>
        <w:rPr>
          <w:rFonts w:ascii="Amiri" w:hAnsi="Amiri" w:eastAsia="Amiri" w:cs="Amiri"/>
          <w:color w:val="111111"/>
          <w:sz w:val="28"/>
          <w:sz w:val="28"/>
          <w:szCs w:val="28"/>
          <w:rtl w:val="true"/>
          <w:lang w:bidi="ar-SA"/>
        </w:rPr>
        <w:t>اللامتناهیة فی العدید مِنْ الآیات،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فالآیة القُرآنیة ترسم لنا صورة أمر الله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وسجود الملائکة وامتناع إبلیس عَنْ السجود، وَمِنْ الواضح الجلی أنَّ الله تَبَارَکَ وَتَعَالَی یعلم بسجود الملائکة وامتناع إبلیس،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قبل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یطرد إبلیس مِنْ رحمته قبل صدور العصیان، وإنْ کَانَ یعلم بصدور العصیان، وَهَذا أصل عظیم وقاعدة أساسیة وَمِنْ مُحکمات المنظومة الخلقیة التأدیبیة الإلهیة فی تعامل البعض مَعَ البعض الآخر</w:t>
      </w:r>
      <w:r>
        <w:rPr>
          <w:rFonts w:eastAsia="IRNazanin" w:cs="IRNazanin"/>
          <w:color w:val="111111"/>
          <w:sz w:val="28"/>
          <w:szCs w:val="28"/>
          <w:rtl w:val="true"/>
          <w:lang w:bidi="fa-IR"/>
        </w:rPr>
        <w:t>.</w:t>
      </w:r>
    </w:p>
    <w:p>
      <w:pPr>
        <w:pStyle w:val="Heading5"/>
        <w:numPr>
          <w:ilvl w:val="4"/>
          <w:numId w:val="1"/>
        </w:numPr>
        <w:rPr/>
      </w:pPr>
      <w:bookmarkStart w:id="86" w:name="__RefHeading___Toc10079710_3381743652"/>
      <w:bookmarkStart w:id="87" w:name="_Toc26"/>
      <w:bookmarkEnd w:id="86"/>
      <w:r>
        <w:rPr>
          <w:rtl w:val="true"/>
        </w:rPr>
        <w:t>سعة البداء فی سلوک النَّبی صلّی الله علیه وآله وسلم</w:t>
      </w:r>
      <w:r>
        <w:rPr>
          <w:rtl w:val="true"/>
        </w:rPr>
        <w:t>:</w:t>
      </w:r>
      <w:bookmarkEnd w:id="87"/>
    </w:p>
    <w:p>
      <w:pPr>
        <w:pStyle w:val="BookText"/>
        <w:rPr/>
      </w:pPr>
      <w:r>
        <w:rPr>
          <w:rFonts w:ascii="Amiri" w:hAnsi="Amiri" w:eastAsia="Amiri" w:cs="Amiri"/>
          <w:color w:val="111111"/>
          <w:sz w:val="28"/>
          <w:sz w:val="28"/>
          <w:szCs w:val="28"/>
          <w:rtl w:val="true"/>
          <w:lang w:bidi="ar-SA"/>
        </w:rPr>
        <w:t>وَهَذا الأصل الذی هُوَ أحد بنود المنظومة الإلهیة الخُلقیة التأدیبیة طبّقه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بشکل عجیب وغریب، وبصبر لا مُتناهی، حیث کَانَ یتعامل مَعَ مَنْ یعلم بأنَّه مُنافق أو فاسق أو فی قلبه مرض، یتعامل معه بشکل اعتیادی،ویصبر عَلَی أفعاله، ویعطی الفرصة والفرصة والأمل فی رحمة الله ویطمع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الکافر والمنافق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رحمة الله الواسعة، حتّی مَعَ علمه أنَّ هَذا مِنْ أهل النار لأنَّه یُرید أنْ یُقلّل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درجته التسافلیة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والشواهد عَلَی هَذا المسلک النبوی والتربیة المستمرة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عَلَی معرفة البداء والتسلیم المُطلق لأمر الله کثیرة منها، حادثة صلح الحدیبیة،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لا تَخافُونَ فَعَلِمَ ما لَمْ تَعْلَمُوا فَجَعَلَ مِنْ دُونِ ذلِکَ </w:t>
      </w:r>
    </w:p>
    <w:p>
      <w:pPr>
        <w:pStyle w:val="BookText"/>
        <w:rPr/>
      </w:pPr>
      <w:r>
        <w:rPr>
          <w:rFonts w:ascii="Amiri" w:hAnsi="Amiri" w:eastAsia="Amiri" w:cs="Amiri"/>
          <w:color w:val="111111"/>
          <w:sz w:val="28"/>
          <w:sz w:val="28"/>
          <w:szCs w:val="28"/>
          <w:rtl w:val="true"/>
          <w:lang w:bidi="ar-SA"/>
        </w:rPr>
        <w:t>فَتْحاً قَرِیباً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أری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الرؤیا دخول المسجد الحرام، ولکن بدا الله فی ذلک وَهَذا البداء فی الزمن حیث اتّفق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قریش، أنْ یرجع فی عامه الذی جاء فیه عَلَی أنْ یعود فی عام قابل، والقصة موجودة فی مصادر کثیرة أوردنا منها الفکرة المطلوبة مِنْ شاء فلیراجع</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مناظرة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سلیمان 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مناظرة طویلة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الإمام الضوء بشاهد آخر عَلَی سعة الرحمة بالبداء فی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رویت فیه مِنْ شیء عَنْ آبائک؟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رویت عَنْ أبی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علمین علماً مخزوناً مکنوناً لا یعلمه إلّا هُوَ مِنْ ذلک یکون البداء وعلماً علمه ملائکته ورسوله فالعلماء مِنْ أهل بیت نبینا یعلمونه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أراد هلاکهم ثمَّ بدا 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88" w:name="pg20505_204927"/>
    </w:p>
    <w:p>
      <w:pPr>
        <w:pStyle w:val="BookText"/>
        <w:rPr/>
      </w:pPr>
      <w:bookmarkEnd w:id="88"/>
      <w:r>
        <w:rPr>
          <w:rFonts w:ascii="Amiri" w:hAnsi="Amiri" w:eastAsia="Amiri" w:cs="Amiri"/>
          <w:color w:val="111111"/>
          <w:sz w:val="28"/>
          <w:sz w:val="28"/>
          <w:szCs w:val="28"/>
          <w:rtl w:val="true"/>
          <w:lang w:bidi="ar-SA"/>
        </w:rPr>
        <w:t>وخلقه العظیم یتجلّی أکثر حینما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یمرّ بصعوبة أو ضائقة أو یُصاب بألم لحادثة مُعیّنة لا یصبّ جام غضبه عَلَی الآخرین ولا یخلط الأوراق، بلْ ولا یبدو منه أقل التأثُّر وکأنَّ شیئاً لمْ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شیء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عَلَی العکس یُبدی الاستبشار برحمة الله أکثر مِنْ الحال الاعتیادی</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0079712_3381743652"/>
      <w:bookmarkStart w:id="90" w:name="_Toc27"/>
      <w:bookmarkEnd w:id="89"/>
      <w:r>
        <w:rPr>
          <w:rtl w:val="true"/>
        </w:rPr>
        <w:t>الحُسین أُمَّة</w:t>
      </w:r>
      <w:bookmarkEnd w:id="90"/>
    </w:p>
    <w:p>
      <w:pPr>
        <w:pStyle w:val="BookText"/>
        <w:rPr/>
      </w:pPr>
      <w:r>
        <w:rPr>
          <w:rFonts w:ascii="Amiri" w:hAnsi="Amiri" w:eastAsia="Amiri" w:cs="Amiri"/>
          <w:color w:val="111111"/>
          <w:sz w:val="28"/>
          <w:sz w:val="28"/>
          <w:szCs w:val="28"/>
          <w:rtl w:val="true"/>
          <w:lang w:bidi="ar-SA"/>
        </w:rPr>
        <w:t>القُرآن یُشیر لحقیقة وهی 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أُمَّة، ویمکن انتزاع معانٍ عدیدة مِنْ هَذا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أمومة وأُممیة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کونه إنسان لکلِّ الناس وأُمَّة لکلِّ الأُمم،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 xml:space="preserve">) </w:t>
      </w:r>
      <w:r>
        <w:rPr>
          <w:rStyle w:val="FootnoteAnchor"/>
          <w:rtl w:val="true"/>
        </w:rPr>
        <w:footnoteReference w:id="64"/>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0079714_3381743652"/>
      <w:bookmarkStart w:id="92" w:name="_Toc28"/>
      <w:bookmarkEnd w:id="91"/>
      <w:r>
        <w:rPr>
          <w:rtl w:val="true"/>
        </w:rPr>
        <w:t>مطمئنة بقدرک</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الخلق عَلَی الإطلاق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بالتالی خیر مِنْ کُلّ الأنبیاء والمُرسلین، وهم کذلک خیر مِنْ جدهم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کَانَ إبراهیم أُمَّة،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وإذا کَانَت أفعال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کذلک أفعال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إذا کانت شجاعة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کذلک شجاعة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شجاعته لیست کشجاعة الشُّجعان الآخرین، بلْ أنَّ شجاعته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توحیدیة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قاتل وقتل الأبطال وناجز الشُّجعان، ولذلک هُوَ تارةً یُعبِّر أنَّه ما قلعت باب خیبر بقوة بشریة بلْ بقوة ربانیة، وتارةً یتأخَّر عَنْ قتل ابن عبد ودّ لأنَّه بصق فی وجهه فلم یرد أنْ یقتله غضباً لنفسه، بلْ غضباً لربه، فإنَّ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تتحرک غضباً لنفسه، فی تلک الظروف العصیبة، وفی ذلک </w:t>
      </w:r>
    </w:p>
    <w:p>
      <w:pPr>
        <w:pStyle w:val="BookText"/>
        <w:rPr/>
      </w:pPr>
      <w:r>
        <w:rPr>
          <w:rFonts w:ascii="IRNazanin" w:hAnsi="IRNazanin" w:eastAsia="IRNazanin"/>
          <w:color w:val="111111"/>
          <w:sz w:val="28"/>
          <w:sz w:val="28"/>
          <w:szCs w:val="28"/>
          <w:rtl w:val="true"/>
          <w:lang w:bidi="fa-IR"/>
        </w:rPr>
        <w:t>الموقف الرهیب الذی ینسی الإنسان المؤمن کُلّ شیء، وَهُوَ موقف قُدْرة وهیمنة وسیطرة مِنْ جهة وموقف سرور، وتعجل بالخیر وإدخال السرور عَلَی قلوب المؤمنین، بلْ وحتّی الملائکة والملأ الأعلی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أنْ نتصوّر کیف کَانَ المُسْلمون یُراقبون الموقف ویتعجّلون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ابن ودّ کی یخرجوا مِنْ المضیق الصعب الذی امتحنوا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وکأنَّ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وألف کلا، إنِّی قانت لربی، ولم أکُ مِنْ المشرکین شاکراً لأنعمه، أجتبانی وهدانی إلی صراط مستقیم، لا أقتل إلّا له وحده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فی تحمّله المسؤولیة، وفی حرکته، یحمل الإنسانیة وهمومها بین جنبیه حین یقاتل، وحین یأکل ویشرب، حین ینام، وحین تولّی زمام الحُکومة الظاهریة،فالذهب والفضة اللذان تقاتلت علیهما الشعوب والأُمم، وأُزهقت فیهما النفوس یسمیهما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بلْ قال ذلک للدُّنیا بأجمعها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حَانَ ِحینُکِ،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 غَیْرِی، لاَ حاجَةَ لِی فیِکِ، قَدْ طَلَّقْتُکِ ثَلاَثاً لاَ رَجْعَةَ فِیهَا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طریف ما یُقَال مِنْ الکلام أنَّ الصبی رُبَّما یُطلق کلمة صفراء وبیضاء، لو رای دراهم الفضة ودنانیر الذهب؛ لأنَّه لا یعرف قیمة ومنفعة </w:t>
      </w:r>
      <w:bookmarkStart w:id="93" w:name="pg20505_204929"/>
    </w:p>
    <w:p>
      <w:pPr>
        <w:pStyle w:val="BookText"/>
        <w:rPr/>
      </w:pPr>
      <w:bookmarkEnd w:id="93"/>
      <w:r>
        <w:rPr>
          <w:rFonts w:ascii="Amiri" w:hAnsi="Amiri" w:eastAsia="Amiri" w:cs="Amiri"/>
          <w:color w:val="111111"/>
          <w:sz w:val="28"/>
          <w:sz w:val="28"/>
          <w:szCs w:val="28"/>
          <w:rtl w:val="true"/>
          <w:lang w:bidi="ar-SA"/>
        </w:rPr>
        <w:t xml:space="preserve">الذهب والفضّة؛ لأنَّه جاهل بهما، أمَّا علیٌّ فَهُوَ مُتجاهل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جاهل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بالأحری مُتعالٍ علیهما، ولذلک سماهما بذلک الأسم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وهکذا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أُمَّة قانتاً لله حنیفاً ولم یکُ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تبدو منه التفاتة للدُّنیا، ولم یظهر منه قید شعرة مِنْ فتور، فقدْ طلّق الدُّنیا کجده وأبیه وأمه ووأخیه، وأیضاً طلَّق الهزیمة والتراجع والضعف والخنوع والذلة، فإنَّ عدوه لمْ یترک له خیاراً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رکز بین 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یصف ذلک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بلْ لنا العزة لأنَّها لله ولرسوله وللمؤمنین،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هیهات منّا الذِّلة، ولم یقل إنّی اخترت الموت، لأنَّ الموت وإنْ کَانَ هُوَ الخیار الوحید الذی جُعِلَ مِنْ قبل العدو، ولکن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هَذا الخیار الوحید کَانَ لا یختاره بکیفیة الذلّة، بلْ یختار العِزّة فِی کیفیة وقوعه، یختار أبواب الرحمة الإلهیة الواسعة العدیدة</w:t>
      </w:r>
      <w:r>
        <w:rPr>
          <w:rFonts w:eastAsia="IRNazanin" w:cs="IRNazanin"/>
          <w:color w:val="111111"/>
          <w:sz w:val="28"/>
          <w:szCs w:val="28"/>
          <w:rtl w:val="true"/>
          <w:lang w:bidi="fa-IR"/>
        </w:rPr>
        <w:t>.</w:t>
      </w:r>
    </w:p>
    <w:p>
      <w:pPr>
        <w:pStyle w:val="Heading5"/>
        <w:numPr>
          <w:ilvl w:val="4"/>
          <w:numId w:val="1"/>
        </w:numPr>
        <w:rPr/>
      </w:pPr>
      <w:bookmarkStart w:id="94" w:name="__RefHeading___Toc10079716_3381743652"/>
      <w:bookmarkStart w:id="95" w:name="_Toc29"/>
      <w:bookmarkEnd w:id="94"/>
      <w:r>
        <w:rPr>
          <w:rtl w:val="true"/>
        </w:rPr>
        <w:t>إنَّها شقشقة</w:t>
      </w:r>
      <w:r>
        <w:rPr>
          <w:rtl w:val="true"/>
        </w:rPr>
        <w:t>:</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الأثر أنَّ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الشدید بالصرعة الشدید مِنْ یملک نفسه عِنْدَ الغضب</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الإنسان یُسمّی شدیداً إذا ملک أعصابه عِنْدَ الغضب ولیسَ الشدید هُوَ مِنْ یصرع الأبطال ویناوش الذؤبان، </w:t>
      </w:r>
    </w:p>
    <w:p>
      <w:pPr>
        <w:pStyle w:val="BookText"/>
        <w:rPr/>
      </w:pPr>
      <w:r>
        <w:rPr>
          <w:rFonts w:ascii="IRNazanin" w:hAnsi="IRNazanin" w:eastAsia="IRNazanin"/>
          <w:color w:val="111111"/>
          <w:sz w:val="28"/>
          <w:sz w:val="28"/>
          <w:szCs w:val="28"/>
          <w:rtl w:val="true"/>
          <w:lang w:bidi="fa-IR"/>
        </w:rPr>
        <w:t>وَمِنْ المواقف الواضحة والجلیّة لامتلاک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عِنْدَ الغضب حین بصق فی وجهه المبارک ابن عبد ودّ العامری، فترکه برهة مِنْ الزمن حتّی سکت عَنْ أمیرنا الغضب فقتله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الموقف الآخر الأصعب والأکثر غموضاً هُوَ حین غصبت منه الخلافة، لأنَّه ملک نفسه لسنین طویلة وعدیدة لا یطیقها ولا یتحمّلها لا ملک مقرب، ولا نبی مرسل، حیث رأی تراثه نهباً، وَهُوَ البطل الضرغام الذی لا یشقّ له 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وتعال معی لنراه کیف یصف حاله، فی الخطبة المعروفة بالشقشقیة،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لَقَدْ تَقَمَّصَها ابن أبی قحافة أخو تیم، وَإِنَّهُ لَیَعْلَمُ أَنَّ مَحَلِّیَ مِنهَا مَحَلُّ القُطْبِ مِنَ الرَّحَا، یَنْحَدِرُ عَنِّی السَّیْلُ، وَلا یَرْقَی إِلَیَّ الطَّیْرُ، فَسَدَلْتُدُونَهَا ثَوْباً، وَطَوَیْتُ عَنْهَا کَشْحاً، وَطَفِقْتُ أَرْتَئِی بَیْنَ أَنْ أَصُولَ بِیَد جَذَّاءَ، أَوْ أَصْبِرَ عَلَی طَخْیَة‌عَمْیَاءَ، یَهْرَمُ فیهَا الکَبیرُ، وَیَشِیبُ فِیهَا الصَّغِیرُ، وَیَکْدَحُ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أَنَّ الصَّبْرَ عَلَی هَاتَا أَحْجَی، فَصَبَرتُ وَفی الْعَیْنِ قَذیً، وَفی الحَلْقِ شَجاً، أری تُرَاثینَهْباً،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عَلَی طُولِ المُدّة وَشِدّة المِحْنة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والخطبة أوضح مِنْ أنْ نُعَلّق علیها فهُنا الإمام یُبیّن جانب الصبر، وَیَبیِّن کیف مسک أعصابه، وصبر مَعَ طول المُدّة ولیسَ فقط ذلک، بلْ صبر عَلَی ما أحدث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تحریف للدین، فهُنا تظهر الشدّة مَعَ قُوّة وشدة الغضب کی یتسنی لَهُ حسن المعالجة والإدارة لدفع سلبیات الحدث، والقُدرة عَلَی إدارة الأزمات ممّا کَانَ یدیرها فی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شعاره </w:t>
      </w:r>
    </w:p>
    <w:p>
      <w:pPr>
        <w:pStyle w:val="BookText"/>
        <w:rPr/>
      </w:pPr>
      <w:r>
        <w:rPr>
          <w:rFonts w:ascii="IRNazanin" w:hAnsi="IRNazanin" w:eastAsia="IRNazanin"/>
          <w:color w:val="111111"/>
          <w:sz w:val="28"/>
          <w:sz w:val="28"/>
          <w:szCs w:val="28"/>
          <w:rtl w:val="true"/>
          <w:lang w:bidi="fa-IR"/>
        </w:rPr>
        <w:t>عمق التدبیر وحسنه وشعار الطرف الآخر الهزیمة، والشواهد کثیرة، عَلَی همة الطرف الأوَّل ونکوص الطرف الآخر، حیث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عثمان جاء بَعْدَ هزیمته مِنْ أحد بثلاثة أیّام مِنْ الواقعة،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فیها عریضة</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فالشجاعة فی إدارة الأزمات وأخذ زمام المُبادرة فی حلّ المُعضلات ینبئ عَنْ عُمق وثبات الیقین وشدّة الرجاء لرحمة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شدیداً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لمْ یعرف الزمان أزمة أو شدّة، أشد مِنْ یوم عاشوراء، فی المقابل لمْ تظهر قُوّة وبسالة وشدّة مِنْ شدیدٍ کالحسین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تظهر منه مُجرَّد فکرة فی التراجع، أو الانسحاب أو التقهقر أو الیأس مِنْ روح الله، ولذلک هُوَ لمْ یختر الموت فراراً مِنْ ثقل المسؤولیة، بلْ اختار الابتعاد مِنْ الهزیمة،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الدعی ابن الدعی قدْ رکز بین اثنتین بین السلة والذلة وهیهات منّا الذِّلة</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فَهُوَ یبتغی العزة، لأنَّ العزة لله ولرسوله وللمؤمنین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العزة وابتعدت عَنْه الذلّة، ومنطقه إذا کَانَ الموت وسبی العیال والقتل والمثلة، الَّتِی لمْ یقتل ولم یمثل لأحد فیها مِنْ قبلی ولا مِنْ بعدی فیه العزة،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اختاره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أسس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الموت الذی هُوَ حیاة،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لا أری الموت إلّا سعادة والحیاة مَعَ الظالمین إلّا برماً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وإلّا فالوضع الطبیعی، بلْ والوضع الشدید لا یطلب فیه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الموت، وبَعْدَ یقینه أنَّ عدوه قدْ عزم عَلَی الاثنین بلا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السلة والذلة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القلادة عَلَی جید الفتاة، وما أولهنی إلی أسلافی اشتیاق یعقوب إلی یوسف</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هُنا یصوِّر جمال الموت بعزة، بأنَّه کالقلادة الَّتِی تُزیِّن جید الفتاة فالموت العزیز جمیل ولذیذ، وَهُوَ مِنْ جهة وبصورة یرجعه إلی العیش الکریم ویجمعه مَعَ مَنْ غاب عَنْه مِنْ إسلافه صلوات الله علیهم</w:t>
      </w:r>
      <w:r>
        <w:rPr>
          <w:rFonts w:eastAsia="Amiri" w:cs="Amiri" w:ascii="Amiri" w:hAnsi="Amiri"/>
          <w:color w:val="111111"/>
          <w:sz w:val="28"/>
          <w:szCs w:val="28"/>
          <w:rtl w:val="true"/>
          <w:lang w:bidi="ar-SA"/>
        </w:rPr>
        <w:t xml:space="preserve">. </w:t>
      </w:r>
      <w:bookmarkStart w:id="96" w:name="pg20505_204933"/>
    </w:p>
    <w:p>
      <w:pPr>
        <w:pStyle w:val="Heading4"/>
        <w:numPr>
          <w:ilvl w:val="3"/>
          <w:numId w:val="1"/>
        </w:numPr>
        <w:rPr/>
      </w:pPr>
      <w:bookmarkStart w:id="97" w:name="__RefHeading___Toc10079718_3381743652"/>
      <w:bookmarkStart w:id="98" w:name="_Toc30"/>
      <w:bookmarkEnd w:id="96"/>
      <w:bookmarkEnd w:id="97"/>
      <w:r>
        <w:rPr>
          <w:rtl w:val="true"/>
        </w:rPr>
        <w:t>ضابطة جعفریة فی القضاء والقدر</w:t>
      </w:r>
      <w:bookmarkEnd w:id="98"/>
    </w:p>
    <w:p>
      <w:pPr>
        <w:pStyle w:val="BookText"/>
        <w:rPr/>
      </w:pPr>
      <w:r>
        <w:rPr>
          <w:rFonts w:ascii="Amiri" w:hAnsi="Amiri" w:eastAsia="Amiri" w:cs="Amiri"/>
          <w:color w:val="111111"/>
          <w:sz w:val="28"/>
          <w:sz w:val="28"/>
          <w:szCs w:val="28"/>
          <w:rtl w:val="true"/>
          <w:lang w:bidi="ar-SA"/>
        </w:rPr>
        <w:t>روی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أحد الأیّام فی بیته یدعو ویتضرَّع بشدّة ویبکی بإلحاح کبیر، وَبَعْدَ ذلک دخل بعض بیوته ثمَّ خرج بغیر الحال الَّتِی کَانَ علیها، فسأله أصحابه عَنْ سبب بکائه وتضرّعه بتلک الدرجة الَّتِی خافوا علیه منها، ثمَّ بَعْدَ ذلک سکن واستبشر، فأجاب بأعظم جواب هُوَ عبارة عَنْ قاعدة نفیسة فی التوکُّل والرضا بقضاء الله، والقصَّة یرویها عِدَّة منهم العلاء بن کامل،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جالساً عِنْدَ ابی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الصارخة مِنْ الدار فقام أبو عبدالله علیه السَّلام ثمَّ جلس، فاسترجع، وعاد فی حدیثه، حتّی فرغ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نُعافی فی أنفسنا وأولادنا وأموالنا، فإذا وقع القضاء فلیس لنا أنْ نحب ما لمْ یحب الله لنا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قُتیبة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ابناً له، فوجدته عَلَی الباب فإذا هُوَ مُهتم حزین،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الصبی؟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لما به، ثمَّ دخل فمکث ساعة ثمَّ خرج إلینا وقدْ أسفر وجهه وذهب التغییر والحزن،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یکون قدْ صلح الصبی،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الصبی، جُعلت فداک؟ فَقَالَ قدْ مضی لسبیله، فقلت جُعلت فداک لَقَدْ کنت وَهُوَ حی مُهتماً حزیناً، وقدْ رأیت حالک الساعة وقدْ مات غَیر تلک الحال، </w:t>
      </w:r>
    </w:p>
    <w:p>
      <w:pPr>
        <w:pStyle w:val="BookText"/>
        <w:rPr/>
      </w:pPr>
      <w:r>
        <w:rPr>
          <w:rFonts w:ascii="IRNazanin" w:hAnsi="IRNazanin" w:eastAsia="IRNazanin"/>
          <w:color w:val="111111"/>
          <w:sz w:val="28"/>
          <w:sz w:val="28"/>
          <w:szCs w:val="28"/>
          <w:rtl w:val="true"/>
          <w:lang w:bidi="fa-IR"/>
        </w:rPr>
        <w:t>فکیف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إنَّما نجزع قبل المصیبة، فإذا وقع أمر الله رضینا بقضاؤه وسلّمنا لأمره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جسّد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بشکل مُمیّز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 لنا کیف یتفاعل الإنسان مَعَ الحدث إلی آخر لحظة قبل وقوع القضاء بالتضرُّع والدعاء لأنَّ الدعاء یرد القضاء، وقدْ أُبرم إبراماً، نَعَمْ الدعاء لا ینحصر بأنْ یکون بلسان المقال بلْ بلسان الحال، وَهُوَ فی غالب أحیانه أشدّ مِنْ لسان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فی حین خاطب القوم بلسان المقال ونصح لهم، هُوَ یخاطب الله بلسانه حاله فی نفس الوقت ویطلب مِنْ الوسیع رحمته فتح سبله ودرجات تکامله له، ولکل مَنْ کَانَ فی المشهد، فمَنْ کَانَ مؤمناً یتحرّی الإمام له زیادة الإیمان، ومَنْ کَانَ مُنحرفاً یُرید أنْ یُقلّل مِنْ درجات تسافله، ویرفعه مِنْ أسفل درک الجحیم إلی ما هُوَ أخفّ منها لعلَّهُ یحظی برحمة مِنْ الرحمات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ثالثة هُوَ یرسم سُبل التکامُل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عیاله وأهل بیته ویُعطی الدروس الکثیرة فی التضحیة والهمة العالیة والحِنکة والشُّجاعة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یدیر الحدث بما یصبّ مَعَ الغایات البعیدة الهادفة</w:t>
      </w:r>
      <w:r>
        <w:rPr>
          <w:rFonts w:eastAsia="Amiri" w:cs="Amiri" w:ascii="Amiri" w:hAnsi="Amiri"/>
          <w:color w:val="111111"/>
          <w:sz w:val="28"/>
          <w:szCs w:val="28"/>
          <w:rtl w:val="true"/>
          <w:lang w:bidi="ar-SA"/>
        </w:rPr>
        <w:t xml:space="preserve">. </w:t>
      </w:r>
      <w:bookmarkStart w:id="99" w:name="pg20505_204935"/>
    </w:p>
    <w:p>
      <w:pPr>
        <w:pStyle w:val="Heading4"/>
        <w:numPr>
          <w:ilvl w:val="3"/>
          <w:numId w:val="1"/>
        </w:numPr>
        <w:rPr/>
      </w:pPr>
      <w:bookmarkStart w:id="100" w:name="__RefHeading___Toc10079720_3381743652"/>
      <w:bookmarkStart w:id="101" w:name="_Toc31"/>
      <w:bookmarkEnd w:id="99"/>
      <w:bookmarkEnd w:id="100"/>
      <w:r>
        <w:rPr>
          <w:rtl w:val="true"/>
        </w:rPr>
        <w:t>حرب باردة لا تُنافی حتمیة القضاء</w:t>
      </w:r>
      <w:bookmarkEnd w:id="101"/>
    </w:p>
    <w:p>
      <w:pPr>
        <w:pStyle w:val="Heading5"/>
        <w:numPr>
          <w:ilvl w:val="4"/>
          <w:numId w:val="1"/>
        </w:numPr>
        <w:rPr/>
      </w:pPr>
      <w:bookmarkStart w:id="102" w:name="__RefHeading___Toc10079722_3381743652"/>
      <w:bookmarkStart w:id="103" w:name="_Toc32"/>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إنَّ الأسالیب الَّتِی اتخذها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أعدائهم عدیدة وأغلبها کانت عبارة عَنْ حرب باردة، وَهَذِهِ الحرب لا تنافی إیمانهم بسعة الرحمة وسعة البداء وحتمیة القضاء، وَقَدْ خفی عَلَی کثیر مِنْ السطحیین الأسالیب المتنوّعة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العدیدة والکثیرة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یواجه بها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أعدائهم، وخصوصاً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الأُمور الَّتِی ینبغی أنْ نُسَلِّط الضوء علیها، هی 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کما یظهر لنا مِنْ الأحداث، أو یُشاع عَنْه أنَّه مشغول حصریاً فی تأسیس الحوزات العلمیَّة ولا دخل له ولو مِنْ بعید وأبعاد فی السیاسة، وأنَّ الظروف الَّتِی کانت فی عصره تطلبت ذلک، کما أنَّ ظروف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توجب علیه الخروج إلی کربلاء، ولیسَ الواجب دوماً عَلَی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السُّلطة وتحدّی الوضع القائم فضلاً عَنْ الخروج بالسیف، وإنَّ علیه أنْ یترک التحدّی نتیجة الظروف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التحلیل وَهَذا الکلام غَیر دقیق ولا سدید، بلْ غَیر صحیح حَیْثَ یذکر المُؤرخون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 الوضع القائم آنذاک وجاهد بالکلمة حتّی أنَّه تعرَّض للقتل مِنْ قبل أبی جعفر الدوانیقی مرّات کثیرة، حَیْثَ أرسل علیه فی تلک المرات وَهُوَ حاقد علیه وأسمعه غلیظ الکلام، وکَانَ یهم فی قتله، ولکن تحول دونه الظروف المُختلفة</w:t>
      </w:r>
      <w:r>
        <w:rPr>
          <w:rFonts w:eastAsia="Amiri" w:cs="Amiri" w:ascii="Amiri" w:hAnsi="Amiri"/>
          <w:color w:val="111111"/>
          <w:sz w:val="28"/>
          <w:szCs w:val="28"/>
          <w:rtl w:val="true"/>
          <w:lang w:bidi="ar-SA"/>
        </w:rPr>
        <w:t xml:space="preserve">. </w:t>
      </w:r>
      <w:bookmarkStart w:id="104" w:name="pg20505_204936"/>
    </w:p>
    <w:p>
      <w:pPr>
        <w:pStyle w:val="BookText"/>
        <w:rPr/>
      </w:pPr>
      <w:bookmarkEnd w:id="104"/>
      <w:r>
        <w:rPr>
          <w:rFonts w:ascii="IRNazanin" w:hAnsi="IRNazanin" w:eastAsia="IRNazanin"/>
          <w:color w:val="111111"/>
          <w:sz w:val="28"/>
          <w:sz w:val="28"/>
          <w:szCs w:val="28"/>
          <w:rtl w:val="true"/>
          <w:lang w:bidi="fa-IR"/>
        </w:rPr>
        <w:t>وَهَذا وغیره مِنْ الإشارات تُشیر إلی أنَّ الإمام کَانَ یستخدم أسلوب التقیّة الأمنیة فی التحرُّک والنشاط ممّا یقلق السُّلطة العباسیة الَّتِی تتحسّس وتستشعر نمو قُوّة مناهضة لدی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خطورة عَلَی بقاء السُّلطة العباسیة، فتقیته لیست سلبیة سکون وضعف واستکانة ووهن بلْ کَانَ یستعمل أسلوب الحرب الباردة، حَیْثَ کَانَ فی معرض توزان القوة أو المواجهة مَعَ المنصور بین الحین والآخر، کُلّما توفَّر ظرف العمل والکلام لیُعطی درساً، لکلِّ الأجیال أنَّ التقیة هی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 اضطراری، فلا تستلزم عدم رعایة الواجب الأولی قدر المستطاع وبقدر المتاح مِنْ آلیات متنوّعة خفیّة لا یهتدی إلیها الخصم العدو فضلاً عما إذَا ما ارتفع ظرفها فِی بَعْض الجهات والزوایا أو المراحل وزالت شرائطها أو بعض شرائطها، فتعود العناوین والأحکام الأولیة إلی الرعایة التامّة، فالضرورات تقدّر بقدرها ولا تزعزع ملاکات المصالح الأصلیة فی الدِّین والشرع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وتقدیر هذهِ الظروف تبقی للمؤمن الواعی الحرکی المُلتزم بمسؤولیته وَهُوَ الذی یقدر الزمان ویوازن بین التقیّة والحفاظ عَلَی النفس مِنْ جهة، وَمِنْ جهة الحفاظ عَلَی الدِّین والمذهب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فلینظر المؤمن المُتفرِّس فی هذهِ القصص لیری کیف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دؤوب فِی البناء والتدبیر ویواجه ویُجاهد لیقابل نظام عدوه کُلّما وجدت طرق وأسالیب تشکِّل فُرصاً بالغة الأهمیة</w:t>
      </w:r>
      <w:r>
        <w:rPr>
          <w:rFonts w:eastAsia="IRNazanin" w:cs="IRNazanin"/>
          <w:color w:val="111111"/>
          <w:sz w:val="28"/>
          <w:szCs w:val="28"/>
          <w:rtl w:val="true"/>
          <w:lang w:bidi="fa-IR"/>
        </w:rPr>
        <w:t>.</w:t>
      </w:r>
    </w:p>
    <w:p>
      <w:pPr>
        <w:pStyle w:val="Heading5"/>
        <w:numPr>
          <w:ilvl w:val="4"/>
          <w:numId w:val="1"/>
        </w:numPr>
        <w:rPr/>
      </w:pPr>
      <w:bookmarkStart w:id="105" w:name="__RefHeading___Toc10079724_3381743652"/>
      <w:bookmarkStart w:id="106" w:name="_Toc33"/>
      <w:bookmarkEnd w:id="105"/>
      <w:r>
        <w:rPr>
          <w:rtl w:val="true"/>
        </w:rPr>
        <w:t>عبر ودروس مِنْ حیاة الإمام علیه السَّلام</w:t>
      </w:r>
      <w:r>
        <w:rPr>
          <w:rtl w:val="true"/>
        </w:rPr>
        <w:t>:</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نذکر قصة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أبیه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خطب الناس فی موسم الحج خطبة سیاسیة، هی بمثابة إعلان لحرب باردة </w:t>
      </w:r>
    </w:p>
    <w:p>
      <w:pPr>
        <w:pStyle w:val="BookText"/>
        <w:rPr/>
      </w:pPr>
      <w:r>
        <w:rPr>
          <w:rFonts w:ascii="IRNazanin" w:hAnsi="IRNazanin" w:eastAsia="IRNazanin"/>
          <w:color w:val="111111"/>
          <w:sz w:val="28"/>
          <w:sz w:val="28"/>
          <w:szCs w:val="28"/>
          <w:rtl w:val="true"/>
          <w:lang w:bidi="fa-IR"/>
        </w:rPr>
        <w:t>ضدّ السُّلطان المُنحرف ولذلک اضطر الخلیفة بسبب تأثیر تلک الخطبة أنْ یرسل فی طلب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الطبری 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هشام بن عبدالملک بن مروان سنة مِنْ السنین، وکَانَ قدْ حجّ فی تلک السنة مُحمَّد بن علی الباقر وابنه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بعث محمداً بالحق نبیاً وأکرمنا به فنحنُ صفوة الله عَلَی خلقه وخیرته مِنْ عباده وخلفاؤه، فالسعید مِنْ اتبعنا والشقیّ مِنْ عادانا وخالفنا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مسلمة أخاه بما سمع فلم یعرض لنا حتّی انصرف إلی دمشق وانصرفنا إلی المدینة، فانفذ بریداً إلی عامل المدینة بأشخاص أبی وأشخاصی معه فأشخصنا فلما وردنا مدینة دمشق حجبنا ثلاثاً، ثمَّ أذِن لنا فی الیوم الرَّابع فدخلنا، وإذا قدْ قعد عَلَی سریر الملک وجنده وخاصته وقوفاً عَلَی أرجلهم سماطان متسلحان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مِنْ خلال هذهِ الروایة مدی عُمق المواجهة الَّتِی کَانَ یواجهها الإمام لعدوه ومدی خشیة عدوه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زمن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زمن الدولة العباسیة </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المجال ما ورد عن أبی بکر الحضرمی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الشام إلی هشام بن عبد الملک وصار ببابه قال لأصحابه ومن کان بحضرته من بنی أمیه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رأیتمونی قد وبخت محمد بن علی ثم رأیتمونی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سکت فلیقبل علیه کل رجل منکم فلیوبخه،ثم أمر أن یؤذن له، فلما دخل علیه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بیده السلام علیکم، فعمهم جمیعاً بالسلام ثم جلس، فازداد هشام علیه حنقاً بترکه السلام علیه بالخلافة وجلوسه بغیر إذنٍ فاقبل یوبخه ویقول فیما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لا یزال الرجل منکم قد شق عصا المسلمین ودعا إلی نفسه وزعم أنه الإمام سفهاً وقلة علم،ووبخهُ بما أراد أن یوبخه، فلما سکت أقبل علیه القوم رجل بعد رجلٍ یوبخه حتی انقضی آخرهم، فلما سکت القوم 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أین تذهبون وأین یراد بکم، بنا هدی الله أولکم وبنا یختم آخرکم، فإن یکن لکم ملک معجل فإن لنا ملکاً مؤجلاً ولیس بعد ملکنا ملک لانا أهل العاقبة، یقول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به إلی الحبس، فلما صار إلی الحبس تکلم فلم یبق فی الحبس رجل إلا ترشفه وحن إلیه،فجاء صاحب الحبس إلی هشامٍ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خائف علیک من أهل الشام أن یحولوا بینک وبین مجلسک هذا، ثم أخبره بخبره، فأمر به فحمل علی البرید هو وأصحابه لیردوا إلی المدینة وأمر أن لا یخرج لهم الأسواق وحال بینهم وبین الطعام والشراب، فساروا ثلاثاً لا یجدون طعاماً ولا شراباً حتی انتهوا إلی مدین، فأغلق باب المدینة دونهم فشکی أصحابه الجوع والعطش،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جبلاً یشرف علیهم فقال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یاأهل المدینة الظالم أهلها، أنا بقیة الله،یقول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اللّهِ خَیْرٌ لَکُمْ إِنْ کُنْتُمْ مُؤْمِنِینَ وَ ما أَنَا عَلَیْکُمْ بِحَفِیظٍ</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فیهم شیخ کبیر فأتاهم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هذه والله دعوة شعیب النبی،والله لئن لم تخرجوا إلی بالأسواق لتؤخذن من فوقکم ومن </w:t>
      </w:r>
    </w:p>
    <w:p>
      <w:pPr>
        <w:pStyle w:val="BookText"/>
        <w:rPr/>
      </w:pPr>
      <w:r>
        <w:rPr>
          <w:rFonts w:ascii="IRNazanin" w:hAnsi="IRNazanin" w:eastAsia="IRNazanin"/>
          <w:color w:val="111111"/>
          <w:sz w:val="28"/>
          <w:sz w:val="28"/>
          <w:szCs w:val="28"/>
          <w:rtl w:val="true"/>
          <w:lang w:bidi="fa-IR"/>
        </w:rPr>
        <w:t>تحت أرجلکم فصدقونی فی هذه المرة وأطیعونی وکذبونی فیما تستأنفون فإنی لکم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فاخرجوا إلی محمد بن علی وأصحابه بالأسواق ،فبلغ هشام أبن عبد الملک خبر الشیخ فبعث إلیه فحمله فلم یدر ما یصنع به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یلاحظ من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کانت أکبر دولة إسلامیة تتخوف وتتحسس من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یبین هذا الموقف من الإمامین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توازن مسیرهما السیاسی،فلم یکونا فی الانتماء المعلن موالین للسلطة بحیث یغیب صراط الشرعیة عن وعی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 هذا لم یستطیع رئیس هذه السلطة، أن یبرر سبب إعتقاله للإمامین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کان مضطر لإطلاق سراحهما وإرجاعهما إلی المدینة سالمین غانمین، لکن بسبب حقده وعدائه الشرس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إلی المدن التی یمر من خلالها موکب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بالفرض علی أهالیها بإغلاق أسواقهم ومقاطعة التعامل مع الإمامین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موقف مولانا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ینکسر ولم ینثن عن بیان حصر الشرعیة فی الحکم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رغم أن هذا الإعلان السیاسی فی مقر القصر الرئاسی لبنی أمیة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الأموی بالخلافة وعدم إکتراثه به وعدم تهیبه من بطش العصابة الأمویة وإقدام الحاکم الأموی علی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فی الحبس بالتأثیر علی السجناء بجذبهم لمسار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وتهیب السلطة من بقاءه، کل ذلک یوضح حقیقة سیرة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المسار السیاسی وطبیعة تعاملهم مع السلطة الأمویة فی حین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یعتمدا الحرب الساخنة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روایة أبی نعیم المرویة فی حلیة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المنصور استدعی الإمام الصادق یوماً وأجلسه إلی جانبه بکُلِّ إجلال واحترام، فوقع الذُّباب عَلَی وجه المنصور، ولم یزل یقع عَلَی وجهه وأنفه حتّی ضجر منه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الذُّباب یا أبا عبدالله، 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أنف الجبابرة، فوجم المنصور وتغیّر لونه، ولم یتکلَّم معه بما یُسیء إلیه کلمة واحدة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نُقل أنَّ المنصور عاتب الإمام عَلَی عدم مجیئه إلیه، وعلّل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 فردّ علیه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یُرد الدُّنیا لا ینصحک، ومَنْ یُرد الآخرة لا یصحبک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عَنْ مُحمَّد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وذکر هؤلاء عِنْدَه وسوء حال الشیعة عندهم فَقَالَ أنِّی سرت مَعَ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موکبه وَهُوَ عَلَی فرس، وبین یدیه خیل وَمِنْ خلفه خیل، وأنا عَلَی حمار إلی جانبه،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ینبغی لک أنْ تفرح بما أعطانا الله مِنْ القوة وفتح لنا مِنْ العزّ، ولا تخبر الناس إنَّکَ أحق بهذا الأمر منّا وأهل بیتک فتغرینا بک 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هَذَا إلیک فَقَدْ کذب، فَقَالَ أتحلف </w:t>
      </w:r>
    </w:p>
    <w:p>
      <w:pPr>
        <w:pStyle w:val="BookText"/>
        <w:rPr/>
      </w:pPr>
      <w:r>
        <w:rPr>
          <w:rFonts w:ascii="Amiri" w:hAnsi="Amiri" w:eastAsia="Amiri" w:cs="Amiri"/>
          <w:color w:val="111111"/>
          <w:sz w:val="28"/>
          <w:sz w:val="28"/>
          <w:szCs w:val="28"/>
          <w:rtl w:val="true"/>
          <w:lang w:bidi="ar-SA"/>
        </w:rPr>
        <w:t>عَلَی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سحرة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أنْ یفسدوا قلبک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تمکّنهم مِنْ سمعک فأنا إلیک أحوج منک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یَوُم سألتک هَلْ لنا ملک؟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طویل عریض شدید، فلا تزالون فی مهلة مِنْ أمرکم وفسحة مِنْ دنیاکم، حتّی تصیبوا دماً حراماً فی 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قدْ حفظ الحدیث،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عَزَّ وَجَلَّ أنْ یکفیک فإنّی لمْ أخصّک بهذا إنَّما هُوَ حدیث رویته، ثمَّ لعلَّ غیرک مِنْ أهل بیتک أنْ یتولّی ذلک فسکت عنی</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موقف له مَعَ والی المنصور عَلَی المدینة، عَنْ المُفید، عَنْ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سلمان التمیمی،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مُحمَّد وإبراهیم ابنا عبدالله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إلی المدینة رجل یُقَال له شبة بن عقال، ولّاه المنصورعلی أهلها، فلما قدمها، وحضرت الجمعة، صار إلی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علی بن أبی طالب شقّ عصا المُسْلمین، وحارب المؤمنین، وأراد الأمر لنفسه، ومنعه أهله، فحرّمه الله علیه وأماته بغصته، وهؤلاء ولده یتبعون أثره فی الفساد، وطلب الأمر بغیر استحقاق له، فهم فی نواحی الأرض مقتولون، وبالدماء مُضرجون،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هَذا الکلام عَلَی الناس ولم یجسر أحد منهم ینطق بحرف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رجل علیه إزار قومسی سحق،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نحمد الله ونُصلّی عَلَی مُحمَّد خاتم النبیین وسیّد المُرسلین، وعَلَی رسول الله وأنبیائه أجمعین، أمَّا 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مِنْ خیر فنحنُ أهله وما قلت مِنْ سوء فأنت وصاحبک به أولی فاختبر یا مِنْ رکب غَیر راحلته وأکل غَیر زاده، ارجع مأزوراً، ثمَّ أقبل عَلَی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أُنبئکم بأخلی الناس میزاناً یوم القیامة، وأبینهم خسراناً، مِنْ باع آخرته بدنیا غیره، وَهُوَ هَذا الفاسق فأسکت الناس وخرج الوالی مِنْ المسجد لمْ ینطق بحرف، فسألت عَنْ الرَّجُل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بن علی بن الحسین بن علی بن أبی طالب صلوات الله علیهم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7" w:name="pg20505_204943"/>
    </w:p>
    <w:p>
      <w:pPr>
        <w:pStyle w:val="Heading4"/>
        <w:numPr>
          <w:ilvl w:val="3"/>
          <w:numId w:val="1"/>
        </w:numPr>
        <w:rPr/>
      </w:pPr>
      <w:bookmarkStart w:id="108" w:name="__RefHeading___Toc10079726_3381743652"/>
      <w:bookmarkStart w:id="109" w:name="_Toc34"/>
      <w:bookmarkEnd w:id="107"/>
      <w:bookmarkEnd w:id="108"/>
      <w:r>
        <w:rPr>
          <w:rtl w:val="true"/>
        </w:rPr>
        <w:t>تناسب التقدیر بین الإنسان الصغیر والکبیر</w:t>
      </w:r>
      <w:bookmarkEnd w:id="109"/>
    </w:p>
    <w:p>
      <w:pPr>
        <w:pStyle w:val="BookText"/>
        <w:rPr/>
      </w:pPr>
      <w:r>
        <w:rPr>
          <w:rFonts w:ascii="Amiri" w:hAnsi="Amiri" w:eastAsia="Amiri" w:cs="Amiri"/>
          <w:color w:val="111111"/>
          <w:sz w:val="28"/>
          <w:sz w:val="28"/>
          <w:szCs w:val="28"/>
          <w:rtl w:val="true"/>
          <w:lang w:bidi="ar-SA"/>
        </w:rPr>
        <w:t>هَلْ یُتصوّر الجبن أو الخنوع أو الخضوع أو الضعف، أو حتّی ترک الشأن السِّیاسی وعدم السعی فِی بناء تکوین منهاج الحَقّ والجهر بالحق فی ظرفه المُنَاسِب مِنْ رجلٍ یقول ولو بالتلویح لوالی المنصور أنت فاسق، أو یقول للمنصور نفسه أنت جبّار، أو لا نفع فی نصحک لأنَّک مِنْ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السنة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للمؤمن منهاجاً حیاتیاً یقول لَهُ أنَّکَ إنسان صغیر والدِّین إنسان کبیر، والمُهم هُوَ الحفاظ عَلَی الإنسان الکبیر وتکون المحافظة عَلَی الإنسان الصغیر بالتبع، بتبع محافظته عَلَی الإنسان الکبیر، فإذا ما جاء الخطر عَلَی الإنسان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الأهم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 عَلَی الإنسان الصغیر التضحیة دونه، والعکس صحیح أیّ إذا جاء الخطر عَلَی الإنسان الصغیر وجب عَلَی الإنسان الکبیر المحافظة عَلَی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شرَّع له التقیّة، لذا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ودین آبائی ولا دین لِمَنْ لا تقیة له</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وکذلک یوجب علیه المحافظة عَلَی نفسه فی مختلف الظروف والموارد الَّتِی لا یکون فیها خطر عَلَی الدِّین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مرَّ یظهر لک جهاد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خفی مِنْ نشاطه کَانَ أعظم، ناهیک عَنْ تربیته لأصحابه، فکما کَانَ له فی الفقه مثل زُرَارة وأضرابه، وکذلک عنده هشام بن الحَکَم وهشام بن سالم والمعلی وأمثالهم، وکما کانوا </w:t>
      </w:r>
    </w:p>
    <w:p>
      <w:pPr>
        <w:pStyle w:val="BookText"/>
        <w:rPr/>
      </w:pPr>
      <w:r>
        <w:rPr>
          <w:rFonts w:ascii="IRNazanin" w:hAnsi="IRNazanin" w:eastAsia="IRNazanin"/>
          <w:color w:val="111111"/>
          <w:sz w:val="28"/>
          <w:sz w:val="28"/>
          <w:szCs w:val="28"/>
          <w:rtl w:val="true"/>
          <w:lang w:bidi="fa-IR"/>
        </w:rPr>
        <w:t xml:space="preserve">عُلماء کَانَ لهم جهاد بالکلمة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الانهماک فی أبواب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بالمعروف ونهی عَنْ المنکر، ومواقف مُشرِّفة کاشفة عَنْ الدور التربوی والسلوکی العظیم، الذی کَانَ ینتهجه الإمام فی حیاته ومَعَ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اغتیل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کآبائه شهیداً مسموماً، ولو لمْ یکن نشاطه المُتنامی یقلق السُّلطة لمات حتف أنفه، وهذهِ سیرة کُلّ الأئمة والأنبیاء بین یدیک طافحة بذلک، ولذلک شُرِّدوا وأُوذوا وقتلوا فی سبیل الله،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بدرجات مِنْ سائر بقیة الأنبیاء وهم أحری مِنْ سلک مسالک الجهاد والدِّفاع عَنْ الدِّین بأسالیب مُخْتلِفة باردة وخفیّة ومتنوّعة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یترک الخیارات الأُخری مَعَ تمسّکه بخیارات معیّنة ففی حین کانت الظروف مؤاتیة لتأسیس الحوزات، لمْ یغفل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الجهاد والأمر بالمعروف والنهی عَنْ المُنکر بآلیات مُتکثّرة، فکَانَ یواجه أعداءه بحرب باردة مُبَاشرة أو بصورة غَیر مُبَاشرة بواسطة أتباعه کُلّما سنحت الفرصة وتوفِّر الظرف</w:t>
      </w:r>
      <w:r>
        <w:rPr>
          <w:rFonts w:eastAsia="IRNazanin" w:cs="IRNazanin"/>
          <w:color w:val="111111"/>
          <w:sz w:val="28"/>
          <w:szCs w:val="28"/>
          <w:rtl w:val="true"/>
          <w:lang w:bidi="fa-IR"/>
        </w:rPr>
        <w:t xml:space="preserve">. </w:t>
      </w:r>
      <w:bookmarkStart w:id="110" w:name="pg20505_204945"/>
    </w:p>
    <w:p>
      <w:pPr>
        <w:pStyle w:val="Heading4"/>
        <w:numPr>
          <w:ilvl w:val="3"/>
          <w:numId w:val="1"/>
        </w:numPr>
        <w:rPr/>
      </w:pPr>
      <w:bookmarkStart w:id="111" w:name="__RefHeading___Toc10079728_3381743652"/>
      <w:bookmarkStart w:id="112" w:name="_Toc35"/>
      <w:bookmarkEnd w:id="110"/>
      <w:bookmarkEnd w:id="111"/>
      <w:r>
        <w:rPr>
          <w:rtl w:val="true"/>
        </w:rPr>
        <w:t>مُهذّب خائف رغم حتمیة النصر</w:t>
      </w:r>
      <w:bookmarkEnd w:id="112"/>
    </w:p>
    <w:p>
      <w:pPr>
        <w:pStyle w:val="Heading5"/>
        <w:numPr>
          <w:ilvl w:val="4"/>
          <w:numId w:val="1"/>
        </w:numPr>
        <w:rPr/>
      </w:pPr>
      <w:bookmarkStart w:id="113" w:name="__RefHeading___Toc10079730_3381743652"/>
      <w:bookmarkStart w:id="114" w:name="_Toc36"/>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وَهَذا مشهد عکس مشهد سیّد الشُّهَداء علیه السَّلام فرغم حتمیة الشهادة لمْ یسکن عَنْ النشاط والسعی الحثیث للوصول إلی الهدف بأی درجة ممکنة، وفی المشهد الحالی رغم حتمیة النصر فلا یدعوه إلی السکون عَنْ النشاط أیضاً وَهَذا مِنْ بدیع معرفة الأئمة بالقضاء والقدر وعلمهم بالبداء الإلهی الأعظم</w:t>
      </w:r>
      <w:r>
        <w:rPr>
          <w:rFonts w:eastAsia="IRNazanin" w:cs="IRNazanin"/>
          <w:color w:val="111111"/>
          <w:sz w:val="28"/>
          <w:szCs w:val="28"/>
          <w:rtl w:val="true"/>
          <w:lang w:bidi="fa-IR"/>
        </w:rPr>
        <w:t>.</w:t>
      </w:r>
    </w:p>
    <w:p>
      <w:pPr>
        <w:pStyle w:val="Heading5"/>
        <w:numPr>
          <w:ilvl w:val="4"/>
          <w:numId w:val="1"/>
        </w:numPr>
        <w:rPr/>
      </w:pPr>
      <w:bookmarkStart w:id="115" w:name="__RefHeading___Toc10079732_3381743652"/>
      <w:bookmarkStart w:id="116" w:name="_Toc37"/>
      <w:bookmarkEnd w:id="115"/>
      <w:r>
        <w:rPr>
          <w:rtl w:val="true"/>
        </w:rPr>
        <w:t>المُهذَّب الخائِف</w:t>
      </w:r>
      <w:r>
        <w:rPr>
          <w:rtl w:val="true"/>
        </w:rPr>
        <w:t>:</w:t>
      </w:r>
      <w:bookmarkEnd w:id="116"/>
    </w:p>
    <w:p>
      <w:pPr>
        <w:pStyle w:val="BookText"/>
        <w:rPr/>
      </w:pPr>
      <w:r>
        <w:rPr>
          <w:rFonts w:ascii="Amiri" w:hAnsi="Amiri" w:eastAsia="Amiri" w:cs="Amiri"/>
          <w:color w:val="111111"/>
          <w:sz w:val="28"/>
          <w:sz w:val="28"/>
          <w:szCs w:val="28"/>
          <w:rtl w:val="true"/>
          <w:lang w:bidi="ar-SA"/>
        </w:rPr>
        <w:t>عبارة وَرَدَت فی السَّلام عَلَی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ذلک؟، هَذا السُّؤال أجابت عَنْه روایات کثیرة جداً، تَدلُّ عَلَی عِدَّة معانی وأوصاف، أحدها أنَّ الإمام یخرُج مِنْ المدینة خائفاً یترقَّب إلی مکَّة حین یقترب ظهوره، عَلَی سنة موسی ابن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تتبادر الأسئلة عَنْ معنی الخوف، ولماذا یخاف لو کَانَ مِنْ المحتوم نصره فلیترک الحبل عَلَی الغارب، ولیذهب برجله إلی المنون، فإنَّه لا یموت لأنَّه موعود بالنصر، وإنَّ الدِّین سیظهر عَلَی الدِّین کُلّه، بیده المُبارکة ولو کره المشرکون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معنی الخوف؟ فُسِّر الخوف بأنَّه لَیسَ خوفاً عَلَی النفس، بلْ هُوَ خوف عَلَی المشروع الإلهی، کما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حینما خرج مِنْ مدینة‌مصر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یترقَّب</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لمْ یکُن خائفاً عَلَی نفسه لنفسه مِنْ القتل، أو حصول الأذی </w:t>
      </w:r>
    </w:p>
    <w:p>
      <w:pPr>
        <w:pStyle w:val="BookText"/>
        <w:rPr/>
      </w:pPr>
      <w:r>
        <w:rPr>
          <w:rFonts w:ascii="Amiri" w:hAnsi="Amiri" w:eastAsia="Amiri" w:cs="Amiri"/>
          <w:color w:val="111111"/>
          <w:sz w:val="28"/>
          <w:sz w:val="28"/>
          <w:szCs w:val="28"/>
          <w:rtl w:val="true"/>
          <w:lang w:bidi="ar-SA"/>
        </w:rPr>
        <w:t>بلْ هُوَ خائف عَلَی نفسه لأجل خوفه عَلَی إقامة الدِّین وعَلَی أداء الرسالة وَمِنْ غلبة الجهال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جواب إجمالی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التفصیل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هُناک وعد جازم بحصول النصر ونجاح المشروع الإلهی قضاءاً وقدراً وأنَّ ذلک محتوم لا ریب فیه، إلّا أنَّ زمنه غَیر محتوم، والنهایة معروفة لکن متی ستحصل، هَلْ بَعْدَ یوم أو بَعْدَ سنة أو بَعْدَ مئة سنة، فینبغی المحافظة عَلَی النتائج الَّتِی حصلت لأجل عدم تأخُّر المشروع الإلهی؛ لأنَّه لا حتم فیه مِنْ حَیْثَ الزمن والتفاصیل والکیفیات الأُخری، فالمکاسب الَّتِی حصلت عِنْدَ صاحب المشروع یجب المحافظة علیها، وَهُوَ مأمور بالحرص علیها والخوف علیها مِنْ الضیاع،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یخاف عَلَی شیء فیتحرّک للمحافظة علیه برجاء المحافظة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الصحیح مِنْ الموازنة بین حتمیة القضاء والقدر وبین مسؤولیة الاختیار والسعی للتکامل فیبقی بین الرجاء والخوف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محافظاً عَلَی ما حصل علیه، وسیحصل علیه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عَلَی ضیاع جهوده وجهود أباه وجده وَأُمَّه وأخاه، وما أسسه لنجاح المشروع الإلهی،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یترقّب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خرج مِنْ مدینة جدّه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خوفاً عَلَی الدِّین وحرصاً منه عَلَی الجهود الَّتِی بذلها جدّه وأبیه وأمّه وأخیه، بلْ جهود کُلّ الأنبیاء السابقین، بلْ وأکثر واکثر کَانَ یخاف عَلَی ضیاع الجهود الَّتِی سیبذلها الأئمة مِنْ ولده بعده وَمِنْ تبعهم بإحسان مِنْ المؤمنین، فالخوف ممدوح لمعیة الرجاء معه، ولذلکفخوف موسی بلْ خوف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خوفمعه الرجاء لأنَّه لَیسَ فیه قعود وتخاذُل وقنوط ویأس مِنْ روح الله، بلْ التحرُّک عَلَی طبق الخوف لدفعه أو رفعه وَهَذا هُوَ الرجاء العملی</w:t>
      </w:r>
      <w:r>
        <w:rPr>
          <w:rFonts w:eastAsia="Amiri" w:cs="Amiri" w:ascii="Amiri" w:hAnsi="Amiri"/>
          <w:color w:val="111111"/>
          <w:sz w:val="28"/>
          <w:szCs w:val="28"/>
          <w:rtl w:val="true"/>
          <w:lang w:bidi="ar-SA"/>
        </w:rPr>
        <w:t xml:space="preserve">. </w:t>
      </w:r>
      <w:bookmarkStart w:id="117" w:name="pg20505_204948"/>
    </w:p>
    <w:p>
      <w:pPr>
        <w:pStyle w:val="Heading4"/>
        <w:numPr>
          <w:ilvl w:val="3"/>
          <w:numId w:val="1"/>
        </w:numPr>
        <w:rPr/>
      </w:pPr>
      <w:bookmarkStart w:id="118" w:name="__RefHeading___Toc10079734_3381743652"/>
      <w:bookmarkStart w:id="119" w:name="_Toc38"/>
      <w:bookmarkEnd w:id="117"/>
      <w:bookmarkEnd w:id="118"/>
      <w:r>
        <w:rPr>
          <w:rtl w:val="true"/>
        </w:rPr>
        <w:t>شجاعة التدبیر لا تنافی الحذر</w:t>
      </w:r>
      <w:bookmarkEnd w:id="119"/>
    </w:p>
    <w:p>
      <w:pPr>
        <w:pStyle w:val="Heading5"/>
        <w:numPr>
          <w:ilvl w:val="4"/>
          <w:numId w:val="1"/>
        </w:numPr>
        <w:rPr/>
      </w:pPr>
      <w:bookmarkStart w:id="120" w:name="__RefHeading___Toc10079736_3381743652"/>
      <w:bookmarkStart w:id="121" w:name="_Toc39"/>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سورة الکهف الَّتِی اصطلحنا علیها</w:t>
      </w:r>
      <w:r>
        <w:rPr>
          <w:rStyle w:val="FootnoteAnchor"/>
          <w:rtl w:val="true"/>
        </w:rPr>
        <w:footnoteReference w:id="86"/>
      </w:r>
      <w:r>
        <w:rPr>
          <w:rFonts w:ascii="IRNazanin" w:hAnsi="IRNazanin" w:eastAsia="IRNazanin"/>
          <w:color w:val="111111"/>
          <w:sz w:val="28"/>
          <w:sz w:val="28"/>
          <w:szCs w:val="28"/>
          <w:rtl w:val="true"/>
          <w:lang w:bidi="fa-IR"/>
        </w:rPr>
        <w:t xml:space="preserve">سورة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هی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تعطی أربعة نماذج مُهمّة تُبیِّن حیثیات وسلوکیات الإمامة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کخلیفة وإمام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أصحاب الکهف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العبد الصالح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ذی القرنین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تؤکِّد الروایات أنَّ أصحاب الکهف والعبد الصالح الذی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سیکونون مِنْ أنصار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أنَّ هؤلاء لهم الأهلیة للعیش فی آخر الزمان، أیّ لهم الأهلیة للقیادة العسکریة والسیاسیة التدبیریة والاجتماعیة فی الزمن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المتطوِّر علمیاً وحضاریاً، ممّا یکشف لنا عَنْ علوِّ علمهم، وعن عمق عقیدتهمو صفاء نیتهم، وعمق تدبیرهم وخبرویتهم وأنَّ علمهم لَیسَ مِنْ سنخ العُلوم المعروفة، بلْ هُوَ علم لدنی کما أُخبرنا القُرآن فی قصة الخضر، نَعَمْ القُرآن لمْ یخبرنا عَنْ سنخ علم أصحاب الکهف،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فِتْیَةٌ آمَنُوا بِرَبِّهِمْ وَ زِدْناهُمْ هُدیً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،ولعلَّ أحد القرائن عَلَی أنَّ علمهم لدنی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إلی 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زِدْناهُمْ هُدیً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نفس أهلیتهم للقیادة الإداریة والتدبیریة فی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الآخر المُهِم الذی یجب أنْ نُسلِّط الضوء علیه، لبیان میزاتهم الَّتِی سببت أهلیتهم للقیادة فی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عرفنا أنَّ سنخ علمهم لدنی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الجانب الأمنی أو الحس الأمنی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یُعبِّر فی العصر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یُبیّن لنا ذلک فی مقطع صغیر خفی یتّضح بالتدبُّر وبالتأمُّل فعن أصحاب الکهف،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 لْیَتَلَطَّفْ وَ لا یُشْعِرَنَّ بِکُمْ أَحَداً</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لْیَتَلَطَّفْ</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یُشْعِرَنَّ بِکُمْ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،استدلَّبعض بها عَلَی مشروعیة التقیة إلّا أنَّه فیها جانب عظیم وخطیر مِنْ تدریب النفس عَلَی الحسّ الأمنی والتدبیر،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طلبه أصحاب الکهف مِنْ صاحبهم الذی أرسلوه إلی المدینة فیه جانب عظیم وخطیر مِنْ تدریب النفس عَلَی الحسّ الأمنی والتدبیر، وهُوَ نوع خفاءٍ، للمتلطّف حین مواجهته للناس</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فاللطافة کما یقول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باللطافة واللطف عَنْ الحرکة الخفیفة وعن تعاطی الأُمور الدقیقة</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 xml:space="preserve">، إذنْ التلطُّف هُوَ الخفّة فی </w:t>
      </w:r>
      <w:bookmarkStart w:id="122" w:name="pg20505_204950"/>
    </w:p>
    <w:p>
      <w:pPr>
        <w:pStyle w:val="BookText"/>
        <w:rPr/>
      </w:pPr>
      <w:bookmarkEnd w:id="122"/>
      <w:r>
        <w:rPr>
          <w:rFonts w:ascii="IRNazanin" w:hAnsi="IRNazanin" w:eastAsia="IRNazanin"/>
          <w:color w:val="111111"/>
          <w:sz w:val="28"/>
          <w:sz w:val="28"/>
          <w:szCs w:val="28"/>
          <w:rtl w:val="true"/>
          <w:lang w:bidi="fa-IR"/>
        </w:rPr>
        <w:t>التعاطی والتعامل والخفّة لا یقصد بها سرعة الحرکة، بلْ هی تشیر إلی عدم الثقل له لدی الآخرین وهُوَ عدم الوزن أیّ لا یقام لهذا المُتعاطی وزناً، وکأنَّ العین لا تحسب له حساباً ولا تقیم له وزناً، وَهَذا معنی عظیم وحس أمنی خطیر لا یمکن أنْ یعمله کُلّ أحد وهو فی الحقیقة هبة إلهیة وسرّ 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کثیر مِنْ القصص الَّتِی تروی عَنْ أشخاص تشرفوا برؤیة الإمام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إنما التفتوا إلی أنَّ هَذا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ذهب أو اختفی عنهم؛ وَأنَّهُ لمْ یشعرهم أنَّه هُوَ الإمام، والإمام أعطاهم إشارات خفیّة أو لطیفة، ولکن للطفاتها ودقّتها لمْ یلتفتوا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یدّعی الرؤیة بداعی إظهار أنَّه وسیط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کاذب مُفتر </w:t>
      </w:r>
      <w:r>
        <w:rPr>
          <w:rFonts w:eastAsia="Amiri" w:cs="Amiri" w:ascii="Amiri" w:hAnsi="Amiri"/>
          <w:color w:val="111111"/>
          <w:sz w:val="28"/>
          <w:szCs w:val="28"/>
          <w:rtl w:val="true"/>
          <w:lang w:bidi="ar-SA"/>
        </w:rPr>
        <w:t>- .</w:t>
      </w:r>
    </w:p>
    <w:p>
      <w:pPr>
        <w:pStyle w:val="Heading5"/>
        <w:numPr>
          <w:ilvl w:val="4"/>
          <w:numId w:val="1"/>
        </w:numPr>
        <w:rPr/>
      </w:pPr>
      <w:bookmarkStart w:id="123" w:name="__RefHeading___Toc10079738_3381743652"/>
      <w:bookmarkStart w:id="124" w:name="_Toc40"/>
      <w:bookmarkEnd w:id="123"/>
      <w:r>
        <w:rPr>
          <w:rtl w:val="true"/>
        </w:rPr>
        <w:t>خفاء التدبیر بلا خفاء للمدبر</w:t>
      </w:r>
      <w:r>
        <w:rPr>
          <w:rtl w:val="true"/>
        </w:rPr>
        <w:t>:</w:t>
      </w:r>
      <w:bookmarkEnd w:id="124"/>
    </w:p>
    <w:p>
      <w:pPr>
        <w:pStyle w:val="BookText"/>
        <w:rPr/>
      </w:pPr>
      <w:r>
        <w:rPr>
          <w:rFonts w:ascii="Amiri" w:hAnsi="Amiri" w:eastAsia="Amiri" w:cs="Amiri"/>
          <w:color w:val="111111"/>
          <w:sz w:val="28"/>
          <w:sz w:val="28"/>
          <w:szCs w:val="28"/>
          <w:rtl w:val="true"/>
          <w:lang w:bidi="ar-SA"/>
        </w:rPr>
        <w:t>کذلک اللطف هُوَ عبارة عَنْ تعاطی لمعانٍ دقیقة، لا یفهمها کُلّ أحد فالعبارات اللطیفة الدقیقة الَّتِی تلقی لا یفهمها عامّة الناس، بلْ یفهمها الخواص أو خواص الخواص، فیکون التلطّف هُوَ فِی الکلام بقدر السُّؤال مَعَ عدم الزیادة، والکلام بشکل إجمالی ومُقتضب، أو بشکل بسیط وسلس وغیر مُعقّد لأنَّ التعقید یزید السُّؤال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فالتلطّف وعدم إشعار الآخرین هُوَ إشارة للحسّ الأمنی العالی الذی مارسه أصحاب الکهف کذلک الخضر حینما جاء إلیه موسی یتعلّم منه، حَیْثَ کَانَ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ولا یُتصور أنَّ الخضر تخلّف عَنْ الموعد، کما لمْ یتخلّف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الذی حصل أنَّ موسی لمْ یطّلع عَلَی العَلامة حین وقوعها وهی اتخاذ الحوت سبیله سرباً، وحینها کَانَ </w:t>
      </w:r>
    </w:p>
    <w:p>
      <w:pPr>
        <w:pStyle w:val="BookText"/>
        <w:rPr/>
      </w:pP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 نفس المکان، ولم یشر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یحرّک ساکناً لشدّة حیاطته الأمنیة رغم أنَّه عرف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المقرر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فتلاقی موسی والخضر وإنْ کَانَ وعداً إلهیاً وقدراً محتماً وقضاءاً مُبرماً إلّا أنَّ ذلک لمْ یدع موسی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یتوانیان عَنْ تحمّل أعلی المسؤولیة وإتیان قمة النشاط ومراعاة أشدّ الحذر وأدق الترقُّب مَعَ أنَّ الخضر قدْ شرب مِنْ عین الحیاة ومضمون البقاء إلی یوم الظهور المُقدّس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حذره مُتصاعد حتّی مَعَ مثل موسی نبی مِنْ أُولی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له حیطةٍ وحفاظاً عَلَی برنامج مسؤولیاته الخفیّة هَذا فراق بینی وبینک، والسبب لأجل أنْ یبقی فی معایشة تامّة لأسلوب الحیاطة الأمنیة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المُکثّفة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فی الحالات الاعتیادیة،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رَأَیْتَ إِذْ أَوَیْنا إِلَی الصَّخْرَةِ فَإِنِّی نَسِیتُ الْحُوتَ وَ ما أَنْسانِیهُ إِلاَّ الشَّیْطانُ أَنْ أَذْکُرَهُ وَ اتَّخَذَ سَبِیلَهُ فِی الْبَحْرِ عَجَباً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التقیة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والبرنامج الأمنی المُکثّف لَیسَ تشکیکاً فی وعد الله المحتوم بالنصر والعیاذ بالله، ولا تشکیکاً فی قُدْرة الله، بلْ هُوَ عَلَی العکس تماماً زیادة فی الإیمان بمدی سعة القدرة والمشیئة الإلهیة، وزیادة فی المعرفة بمشیئة الله وسعة قدرته الَّتِی هی البداء وبسعة قُدْرة الله وسعة مشیئته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الاحتراز مِنْ مثل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أصحاب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أکثر تسلیماً لمشیئة الله الواسعة، مِنْ استسلامهم للقضاء والقدر اللذین هُما أضیق </w:t>
      </w:r>
    </w:p>
    <w:p>
      <w:pPr>
        <w:pStyle w:val="BookText"/>
        <w:rPr/>
      </w:pPr>
      <w:r>
        <w:rPr>
          <w:rFonts w:ascii="Amiri" w:hAnsi="Amiri" w:eastAsia="Amiri" w:cs="Amiri"/>
          <w:color w:val="111111"/>
          <w:sz w:val="28"/>
          <w:sz w:val="28"/>
          <w:szCs w:val="28"/>
          <w:rtl w:val="true"/>
          <w:lang w:bidi="ar-SA"/>
        </w:rPr>
        <w:t>مِنْ سعة المشیئة، ألا تری قول نبی الله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أَخافُ ما تُشْرِکُونَ بِهِ إِلاّ أَنْ یَشاءَ رَبِّی شَیْئاً وَسِعَ رَبِّی کُلَّ شَیْ‌ءٍ عِلْماً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یقینه إلّا أنَّه استثنی مشیئة الله لسعة علم الله بکُلِّ شیء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کون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إلی آخر الزمان إلّا أنَّ اتّباع الأسالیب والطُّرق الأمینة الأمنیة شیء أساسی، وَهُوَ أشدّ تسلیماً لله حَیْثَ سلم بسعة مشیئة الله وعلمه وقدرته ولم یغتر بحتمیة القضاء والقدر ولذلک المخلصون عَلَی خطر عظیم ووجل کبیر لتهیبهم مِنْ سعة المشیئة والعلم والقُدرة والبداء فبقدر ما لدیهم مِنْ رجاء ومعرفة بالجمال لدیهم خوف ومعرفة بالجلال وَهُوَ ما یشیر إلیه سید الشُّهداء فی دعاء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أنَّ اختلاف تدابیرک وسرعة طواء مقادیرک منعا عبادک العارفین بک عَنْ السکون إلی عطاء والیأس منک فی بلاء</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فعدم سکونهم لعدم اقتصارهم بلا خوف وإنْ أُعطوا، وَلَیْسَ سوء ظن بالله تَعَالَی بَلْ توازن شدّة الرجاء مَعَ شدّة الخوف، وَهُوَ تجلّی للعظمة الربوبیة مَعَ شدّة عبودیة وشدّة خضوع، وعدم یأسهم وعدم اقتصارهم عَلَی الخوف بدون رجاء فی البلاء لکون خوفهم مَعَ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معنی دقیق بحاجة إلی تدبُّر </w:t>
      </w:r>
      <w:r>
        <w:rPr>
          <w:rFonts w:eastAsia="Amiri" w:cs="Amiri" w:ascii="Amiri" w:hAnsi="Amiri"/>
          <w:color w:val="111111"/>
          <w:sz w:val="28"/>
          <w:szCs w:val="28"/>
          <w:rtl w:val="true"/>
          <w:lang w:bidi="ar-SA"/>
        </w:rPr>
        <w:t xml:space="preserve">- . </w:t>
      </w:r>
      <w:bookmarkStart w:id="125" w:name="pg20505_204953"/>
    </w:p>
    <w:p>
      <w:pPr>
        <w:pStyle w:val="Heading4"/>
        <w:numPr>
          <w:ilvl w:val="3"/>
          <w:numId w:val="1"/>
        </w:numPr>
        <w:rPr/>
      </w:pPr>
      <w:bookmarkStart w:id="126" w:name="__RefHeading___Toc10079740_3381743652"/>
      <w:bookmarkStart w:id="127" w:name="_Toc41"/>
      <w:bookmarkEnd w:id="125"/>
      <w:bookmarkEnd w:id="126"/>
      <w:r>
        <w:rPr>
          <w:rtl w:val="true"/>
        </w:rPr>
        <w:t>کمال التدبیر الیقظة والحذر</w:t>
      </w:r>
      <w:bookmarkEnd w:id="127"/>
    </w:p>
    <w:p>
      <w:pPr>
        <w:pStyle w:val="Heading5"/>
        <w:numPr>
          <w:ilvl w:val="4"/>
          <w:numId w:val="1"/>
        </w:numPr>
        <w:rPr/>
      </w:pPr>
      <w:bookmarkStart w:id="128" w:name="__RefHeading___Toc10079742_3381743652"/>
      <w:bookmarkStart w:id="129" w:name="_Toc42"/>
      <w:bookmarkEnd w:id="128"/>
      <w:r>
        <w:rPr>
          <w:rtl w:val="true"/>
        </w:rPr>
        <w:t>أحلاس البیوت</w:t>
      </w:r>
      <w:r>
        <w:rPr>
          <w:rtl w:val="true"/>
        </w:rPr>
        <w:t>:</w:t>
      </w:r>
      <w:bookmarkEnd w:id="129"/>
    </w:p>
    <w:p>
      <w:pPr>
        <w:pStyle w:val="BookText"/>
        <w:rPr/>
      </w:pPr>
      <w:r>
        <w:rPr>
          <w:rFonts w:ascii="Amiri" w:hAnsi="Amiri" w:eastAsia="Amiri" w:cs="Amiri"/>
          <w:color w:val="111111"/>
          <w:sz w:val="28"/>
          <w:sz w:val="28"/>
          <w:szCs w:val="28"/>
          <w:rtl w:val="true"/>
          <w:lang w:bidi="ar-SA"/>
        </w:rPr>
        <w:t xml:space="preserve">وَرَدَت روایات عدیدة ذکرت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وأُسیء فهم هَذا العنوان کثیراً، وتصور الکثیر أنَّه یعنی الجمود وترک المسؤولیات، فلابُدَّ هُنا أنْ نُسَلِّط الضوء عَلَی هَذا العنوان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فکونوا أحلاس بیوتکم، والبدوا ما أَلبدنا فإذا تحرَّک مُتحرکنا فاسعوا إلیه ولو حبواً</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وأنْ تلزم بیتک وتقعد فی دهماء هؤلاء الناس، وإیاک والخوارج منا فإنَّهم لیسوا عَلَی شیء ولا إلی شیء </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المرهف،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المحاضیر؟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ونجا المقربون، وثبت الحصن عَلَی أوتادها، کونوا أحلاس بیوتکم فإنَّ الغبرة عَلَی من أثارها، وإنَّهم لا یُریدونکم بجائحه إلّا أتاهم الله بشاغل إلّا مِنْ </w:t>
      </w:r>
    </w:p>
    <w:p>
      <w:pPr>
        <w:pStyle w:val="BookText"/>
        <w:rPr/>
      </w:pPr>
      <w:r>
        <w:rPr>
          <w:rFonts w:ascii="Amiri" w:hAnsi="Amiri" w:eastAsia="Amiri" w:cs="Amiri"/>
          <w:color w:val="111111"/>
          <w:sz w:val="28"/>
          <w:sz w:val="28"/>
          <w:szCs w:val="28"/>
          <w:rtl w:val="true"/>
          <w:lang w:bidi="ar-SA"/>
        </w:rPr>
        <w:t>تعرَّض لهم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الروایات وغیرها نراها تأمر المؤمن فی زمن الغیبة أنْ یکون حلساً مِنْ أحلاس بیته، وقدْ شاع تفسیره بمعنی الجلوس فی الدار، أو بمعنی السکون وعدم الحرکة، أو عدم التحرُّک لئلا یؤدِّی بالمؤمن للأذی أو الموت، فهل المُراد مِنْ هَذا اللسان ذلک أو شیء آخر، وَهَذا ما سیأتی توضیحه فی خاتمة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المعنی الشائع تفسیره لا یتناسب مَعَ القواعد المعرفیة العامَّة مِنْ التوکُّل والرجاء وعدم الیأس وعدم الاستسلام إلی الظروف والواقع الراهن مهما کَانَ مُعقداً ومُکبلاً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جذرت هذهِ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الأمل والنشاط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زیارة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أسیر الکربات</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تعقید الظروف کَانَ یحیط به مِنْ کُلّ جانب وبرغم کُلّ ذلک لمْ یکن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مستسلماً لتلک الظروف بلْ کَانَ فی قمة الحیویة والنشاط</w:t>
      </w:r>
      <w:r>
        <w:rPr>
          <w:rFonts w:eastAsia="Amiri" w:cs="Amiri" w:ascii="Amiri" w:hAnsi="Amiri"/>
          <w:color w:val="111111"/>
          <w:sz w:val="28"/>
          <w:szCs w:val="28"/>
          <w:rtl w:val="true"/>
          <w:lang w:bidi="ar-SA"/>
        </w:rPr>
        <w:t xml:space="preserve">. </w:t>
      </w:r>
      <w:bookmarkStart w:id="130" w:name="pg20505_204955"/>
    </w:p>
    <w:p>
      <w:pPr>
        <w:pStyle w:val="Heading3"/>
        <w:numPr>
          <w:ilvl w:val="2"/>
          <w:numId w:val="1"/>
        </w:numPr>
        <w:rPr/>
      </w:pPr>
      <w:bookmarkStart w:id="131" w:name="__RefHeading___Toc10079744_3381743652"/>
      <w:bookmarkStart w:id="132" w:name="_Toc43"/>
      <w:bookmarkEnd w:id="130"/>
      <w:bookmarkEnd w:id="131"/>
      <w:r>
        <w:rPr>
          <w:rtl w:val="true"/>
        </w:rPr>
        <w:t>الفصل الثَّالث</w:t>
      </w:r>
      <w:r>
        <w:rPr>
          <w:rtl w:val="true"/>
        </w:rPr>
        <w:t xml:space="preserve">: </w:t>
      </w:r>
      <w:r>
        <w:rPr>
          <w:rtl w:val="true"/>
        </w:rPr>
        <w:t>لا حسم سابق ولا حتم فی التداعیات بدون إمکانیة البداء</w:t>
      </w:r>
      <w:bookmarkEnd w:id="1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10079746_3381743652"/>
      <w:bookmarkStart w:id="134" w:name="_Toc44"/>
      <w:bookmarkEnd w:id="133"/>
      <w:r>
        <w:rPr>
          <w:rtl w:val="true"/>
        </w:rPr>
        <w:t>اشارة</w:t>
      </w:r>
      <w:bookmarkEnd w:id="13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20505_204957"/>
      <w:bookmarkStart w:id="136" w:name="pg20505_204957"/>
      <w:bookmarkEnd w:id="136"/>
    </w:p>
    <w:p>
      <w:pPr>
        <w:pStyle w:val="Heading4"/>
        <w:numPr>
          <w:ilvl w:val="3"/>
          <w:numId w:val="1"/>
        </w:numPr>
        <w:rPr/>
      </w:pPr>
      <w:bookmarkStart w:id="137" w:name="pg20505_204957"/>
      <w:bookmarkStart w:id="138" w:name="__RefHeading___Toc10079748_3381743652"/>
      <w:bookmarkStart w:id="139" w:name="_Toc45"/>
      <w:bookmarkEnd w:id="137"/>
      <w:bookmarkEnd w:id="138"/>
      <w:r>
        <w:rPr>
          <w:rtl w:val="true"/>
        </w:rPr>
        <w:t>لا حسم سابق ولا حتم فی التداعیات بدون إمکانیة البداء</w:t>
      </w:r>
      <w:bookmarkEnd w:id="139"/>
    </w:p>
    <w:p>
      <w:pPr>
        <w:pStyle w:val="BookText"/>
        <w:rPr/>
      </w:pPr>
      <w:r>
        <w:rPr>
          <w:rFonts w:ascii="IRNazanin" w:hAnsi="IRNazanin" w:eastAsia="IRNazanin"/>
          <w:color w:val="111111"/>
          <w:sz w:val="28"/>
          <w:sz w:val="28"/>
          <w:szCs w:val="28"/>
          <w:rtl w:val="true"/>
          <w:lang w:bidi="fa-IR"/>
        </w:rPr>
        <w:t>إذا کَانَ الحسم والحتم فی الأمر الکُلِّی وکذلک الجزئی فلا حسم ولا حتم فی التداعیات بنحو یسدّ الباب عَنْ تطرُّق البداء الإلهی لا سیّما البداء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عَنْ الجواب الأوَّل مِنْ أنَّ قضیة شهادة الحسین نفسها تحتمل البداء ولو البداء الأعظم ومَعَ التنزُّل عَنْ الجواب الثّانِی مِنْ أنَّ قضیة الحسین تحتمل البداء فی تفاصیلها الجزئیة وإنْ لمْ تحتمل البداء فی أصل الشهادة، یأتی دور الجواب الثَّالث وَهُوَ</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النتائج والتداعیات المُترتبة عَلَی الحدث غَیر محسومة سلفاً ومُسبقاً، والتفاصیل الأُخری المُتولِّدة مِنْ الحدث الخارجة عَنْ حاق الواقعة کذلک المجال فیها مُمکن للحرکة والحراک والسعی بلحاظها لإنجاز أکبر قدر مِنْ الأهداف العالیة فلا یأس ولا إیاس بلْ عنفوان رجاء ملؤه تفاؤل بالخیر والأمل، وهذهِ معرفة غائرة بالتوکُّل عَلَی الله تعالی والرجاء لرحمته تفوُّق الإیمان بالقضاء والقدر، فإنَّ النتائج الَّتِی یرمی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للتخطیط لوقوعها والَّتِی تتکشّف یوماً بَعْدَ یوم کانت مِنْ إنجازات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بمشیئته تعالی وراء القضاء المحتوم أیّ بما ألهمه الله مِنْ العلم والفهم بسعة قُدْرة الله تعالی وسعة علمه تعالی وبما کشف له مِنْ الواقع بما له مِنْ علو، وأُخری کانت مِنْ </w:t>
      </w:r>
    </w:p>
    <w:p>
      <w:pPr>
        <w:pStyle w:val="BookText"/>
        <w:rPr/>
      </w:pPr>
      <w:r>
        <w:rPr>
          <w:rFonts w:ascii="IRNazanin" w:hAnsi="IRNazanin" w:eastAsia="IRNazanin"/>
          <w:color w:val="111111"/>
          <w:sz w:val="28"/>
          <w:sz w:val="28"/>
          <w:szCs w:val="28"/>
          <w:rtl w:val="true"/>
          <w:lang w:bidi="fa-IR"/>
        </w:rPr>
        <w:t>إنجاز السبایا، وبالخصوص زینب والسجاد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لهم مِنْ علم إلهی وحکمة وتربیة مُحمدیة علویة فاطمیة حسنیة حسینیة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فی قول السجّاد لعمته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عالِمة غَیر مُعلّمة وفهمة غَیر مُفهّمة</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وزینب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تؤکِّد له أنَّ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ما بقی اللیل والنَّهار، حَیْثَ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لی أراک تجود بنفسک یا بقیة جدی وأخوتی، فوالله إنَّ هَذا لعهد مِنْ الله إلی جدک وأبیک، ولَقَدْ أخذ الله میثاق أُناس لا تعرفهم فراعنة هذهِ الأرض، وهم معروفون فی أهل السموات، أنَّهم یجمعون هذهِ الأعضاء المُقطعة والجسوم المُضرّجة فیوارونها، وینصبون بهذا الطف علماً لقبر أبیک سیّد الشهداء لا یُدرس أثره، ولا یُمحی رسمه عَلَی کرور اللیالی والأیام، ولیجتهدنَّ أئمة الکُفْر وأشیاع الضلال فی محوه وطمسه فلا یزداد أثره إلّا علواً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کلمة مِنْ العقیلة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عالیة المضامین یصعب إنجازها وتطبیقها وهی کلمة نسمعها ونُردّدها وهی خفیفة فی اللسان ولکنَّها کانت ولا زالت ثقیلة فی میدان التطبیق ومیدان العمل فالأخبار والعلم شیء، والعمل شیء آخر مُغایر تماماً للکلام والعلم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فإنَّ نتائج کثیرة غَیر محسومة وغیر محتومة یمکن أنْ تترتب بتحمل المسؤولیة ومکابدة الهمم وإنْ کَانَ أصل الحدث محتوم والواقعة مُبرمة فی القضاء، فکَانَ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دوامة قطب نشاط وحیویة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إلی إنجازها وأنجزت وتحقّقت عَلَی یده، أو عَلَی ید السبایا فی زمنه أو بَعْدَ زمنه المُبارک وإلی یومک هَذا</w:t>
      </w:r>
      <w:r>
        <w:rPr>
          <w:rFonts w:eastAsia="IRNazanin" w:cs="IRNazanin"/>
          <w:color w:val="111111"/>
          <w:sz w:val="28"/>
          <w:szCs w:val="28"/>
          <w:rtl w:val="true"/>
          <w:lang w:bidi="fa-IR"/>
        </w:rPr>
        <w:t xml:space="preserve">. </w:t>
      </w:r>
      <w:bookmarkStart w:id="140" w:name="pg20505_204959"/>
    </w:p>
    <w:p>
      <w:pPr>
        <w:pStyle w:val="Heading4"/>
        <w:numPr>
          <w:ilvl w:val="3"/>
          <w:numId w:val="1"/>
        </w:numPr>
        <w:rPr/>
      </w:pPr>
      <w:bookmarkStart w:id="141" w:name="__RefHeading___Toc10079750_3381743652"/>
      <w:bookmarkStart w:id="142" w:name="_Toc46"/>
      <w:bookmarkEnd w:id="140"/>
      <w:bookmarkEnd w:id="141"/>
      <w:r>
        <w:rPr>
          <w:rtl w:val="true"/>
        </w:rPr>
        <w:t>التفاؤل فی میزان القضاء والقدر</w:t>
      </w:r>
      <w:bookmarkEnd w:id="142"/>
    </w:p>
    <w:p>
      <w:pPr>
        <w:pStyle w:val="Heading5"/>
        <w:numPr>
          <w:ilvl w:val="4"/>
          <w:numId w:val="1"/>
        </w:numPr>
        <w:rPr/>
      </w:pPr>
      <w:bookmarkStart w:id="143" w:name="__RefHeading___Toc10079752_3381743652"/>
      <w:bookmarkStart w:id="144" w:name="_Toc47"/>
      <w:bookmarkEnd w:id="143"/>
      <w:r>
        <w:rPr>
          <w:rtl w:val="true"/>
        </w:rPr>
        <w:t>تفاءلوا بالخیر</w:t>
      </w:r>
      <w:r>
        <w:rPr>
          <w:rtl w:val="true"/>
        </w:rPr>
        <w:t>:</w:t>
      </w:r>
      <w:bookmarkEnd w:id="144"/>
    </w:p>
    <w:p>
      <w:pPr>
        <w:pStyle w:val="BookText"/>
        <w:rPr/>
      </w:pPr>
      <w:r>
        <w:rPr>
          <w:rFonts w:ascii="Amiri" w:hAnsi="Amiri" w:eastAsia="Amiri" w:cs="Amiri"/>
          <w:color w:val="111111"/>
          <w:sz w:val="28"/>
          <w:sz w:val="28"/>
          <w:szCs w:val="28"/>
          <w:rtl w:val="true"/>
          <w:lang w:bidi="ar-SA"/>
        </w:rPr>
        <w:t>نودُّ هُنا الإشارة إلی بعض الأسس والقواعد الَّتِی أسسها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تلقی بظلالها عَلَی ما ینبغی فهمه مِنْ الجواب الثَّالث فی معرفة سعة التوکُّل والرجاء بالله تعالی ورحمته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وأصل وأساس عظیم ونظریَّة نبویة وکلمة جامعة مِنْ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جوامع الکلم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وهذهِ الکلمة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تفاءلوا بالخیر تجدوه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 هذهِ الکلمة الجامعة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والفاتح لما استقبل والمهیمن عَلَی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الکلمة العظیمة الکُبری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مُجرَّد کلمة تشجیعیة اندفاعیة لشحذ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هی کلمة شوهدت نتائجها، وتشاهد الیوم فی عشرات المیادین، بلْ مئات أو أکثر مِنْ ذلک، وکثیرون نجحوا فی حیاتهم بتطبیقهم لهذه المقولة العظیمة، فی حین تجد إنسان فی قمة الفشل ولکنَّه مُتفائل وتفاؤله یحوِّل الهزیمة إلی نصر والفشل إلی نجاح والأزمات إلی فرص</w:t>
      </w:r>
      <w:r>
        <w:rPr>
          <w:rFonts w:eastAsia="IRNazanin" w:cs="IRNazanin"/>
          <w:color w:val="111111"/>
          <w:sz w:val="28"/>
          <w:szCs w:val="28"/>
          <w:rtl w:val="true"/>
          <w:lang w:bidi="fa-IR"/>
        </w:rPr>
        <w:t xml:space="preserve">. </w:t>
      </w:r>
      <w:bookmarkStart w:id="145" w:name="pg20505_204960"/>
    </w:p>
    <w:p>
      <w:pPr>
        <w:pStyle w:val="BookText"/>
        <w:rPr/>
      </w:pPr>
      <w:bookmarkEnd w:id="145"/>
      <w:r>
        <w:rPr>
          <w:rFonts w:ascii="IRNazanin" w:hAnsi="IRNazanin" w:eastAsia="IRNazanin"/>
          <w:color w:val="111111"/>
          <w:sz w:val="28"/>
          <w:sz w:val="28"/>
          <w:szCs w:val="28"/>
          <w:rtl w:val="true"/>
          <w:lang w:bidi="fa-IR"/>
        </w:rPr>
        <w:t>فالتفاؤل حالة تکوینیة تعیشها النفس والروح تصنع المُعجزات فی عالم تدبیر وإدارة الحدث فِی التکوین الخارجی، کما صنعته فی عالم التکوینی الباطنی للنفس، ولیسَ الأمر مُختص بالأفراد، بلْ هُوَ حتّی عَلَی صعید المُجتمعات وعَلَی صعید الدول والحکومات</w:t>
      </w:r>
      <w:r>
        <w:rPr>
          <w:rFonts w:eastAsia="IRNazanin" w:cs="IRNazanin"/>
          <w:color w:val="111111"/>
          <w:sz w:val="28"/>
          <w:szCs w:val="28"/>
          <w:rtl w:val="true"/>
          <w:lang w:bidi="fa-IR"/>
        </w:rPr>
        <w:t>.</w:t>
      </w:r>
    </w:p>
    <w:p>
      <w:pPr>
        <w:pStyle w:val="Heading5"/>
        <w:numPr>
          <w:ilvl w:val="4"/>
          <w:numId w:val="1"/>
        </w:numPr>
        <w:rPr/>
      </w:pPr>
      <w:bookmarkStart w:id="146" w:name="__RefHeading___Toc10079754_3381743652"/>
      <w:bookmarkStart w:id="147" w:name="_Toc48"/>
      <w:bookmarkEnd w:id="146"/>
      <w:r>
        <w:rPr>
          <w:rtl w:val="true"/>
        </w:rPr>
        <w:t>تدبیر الخیر لمستقبل الأُمّة</w:t>
      </w:r>
      <w:r>
        <w:rPr>
          <w:rtl w:val="true"/>
        </w:rPr>
        <w:t>:</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فرط حرص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الخیر للمُسْلمین، بلْ لکلِّ الناس بما فیهم أهل الکُفْر والنِّفاق واستماعه لکلامهم، قال بعض الصحابة فی زمانه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عَنْ ذلک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خَیْرٍ لَکُمْ یُؤْمِنُ بِاللّهِ وَ یُؤْمِنُ لِلْمُؤْمِنِینَ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یستمع للجمیع ویصاحب 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فیهم المُنافق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لذلک یظن الظّان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لهذا القرشی المُتآمر، أو قبل قول هَذا المُنافق والحال أنَّ فی الاستماع الجیّد والإصغاء التامّ له أبعاد کثیرة جداً، فَهُوَ مِنْ جهة یُشجّع الطرف الآخر عَلَی التفاعل والمُشارکة والإسهام سواء الصحیح أو الخاطئ، حتّی یُصحّح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تکلموا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یبثّ جواً مِنْ الحریة وقبول الطرف الآخر، وَهُوَ لا یعنی بالضرورة تطبیق ما یقوله الطرف الآخر، وَهُوَ تشجیع للحوار الهادئ البنّاء والمشورة النافعة، وَمِنْ جهة ثالثة هُوَ تعلیم للآخرین لأنَّه عندما یتکلَّم بما عنده مِنْ أفکار تأتیه أفکار جدیدة ورؤی أُخری وینتفع البقیة مِنْ المناقشة وَمِنْ التصحیح والمُداخلات، وَمِنْ جهة رابعة دور للمشارکة والمراقبة داخل الإطار الإسلامی الصحیح، والابتعاد عَنْ سیاسة تکمیم الأفواه فی الاستفسار عَنْ بعض السیاسات التنفیذیة عَلَی الرغم مِنْ أنَّها وحی مُنزَّل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ولذلک لمْ یکن الله ولا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التفاعل الصحیح البنّاء، فالنبی فی عشرات المواقف یستقبل الکلام القاسی بصدر رحب مِنْ جهة وَمِنْ جهة أُخری یقول هَذا أمر الله ولم یکن فی کلام القُرآن، وفی کلام النَّبی، والأنبیاء السابقین ما یشیر إلی تحریم إبداء المُقترحات والأسئلة الفاحصة عَنْ الحقیقة فی تصرُّف مِنْ التصرفات والممارسات، وَهَذا ما یُفَسِّر لنا عشرات التعلیلات المُفسرة المُبینة الَّتِی فی القُرآن لتصحیح المسارات الخاطئة الَّتِی مارستها الأقوام فی الاجیال السابقة عَنْ حکمة أفعال الأنبیاء، وتصرفاتهم حَیْثَ توهّموا بالنَّظر السلبی لتلک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ذلک قضیة تنصیب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 للمؤمنین مِنْ قبل السماء فقدْ جاءت العزیمة منه تعالی فی حجّة الوداع فی مکَّة إلّا أنَّ الأمر لمْ یکن مُضیّقاً مِنْ جهة الزمان والمکان، وکَانَ الزمن باختیار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 یتحرّی الوقت المُناسب الذی یوصل فیه التبلیغ للناس ما اشتماله عَلَی أکبر حصیلة ممکنة مِنْ نشید صرح هَذَا الأصل الأصیل للإسلام والمسلمین، ثمَّ أتت عزیمة أُخری منه تعالی مُضیّقة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أیّ بلِّغ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تنصیب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ابن مردویه بسنده عَنْ ابن مسعود عَنْ قراءة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نقرأ عَلَی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 »</w:t>
      </w:r>
      <w:r>
        <w:rPr>
          <w:rStyle w:val="FootnoteAnchor"/>
          <w:rtl w:val="true"/>
        </w:rPr>
        <w:footnoteReference w:id="104"/>
      </w:r>
      <w:r>
        <w:rPr>
          <w:rFonts w:ascii="IRNazanin" w:hAnsi="IRNazanin" w:eastAsia="IRNazanin"/>
          <w:color w:val="111111"/>
          <w:sz w:val="28"/>
          <w:sz w:val="28"/>
          <w:szCs w:val="28"/>
          <w:rtl w:val="true"/>
          <w:lang w:bidi="fa-IR"/>
        </w:rPr>
        <w:t xml:space="preserve">، وأخرج ابن أبی حاتم </w:t>
      </w:r>
    </w:p>
    <w:p>
      <w:pPr>
        <w:pStyle w:val="BookText"/>
        <w:rPr/>
      </w:pPr>
      <w:r>
        <w:rPr>
          <w:rFonts w:ascii="Amiri" w:hAnsi="Amiri" w:eastAsia="Amiri" w:cs="Amiri"/>
          <w:color w:val="111111"/>
          <w:sz w:val="28"/>
          <w:sz w:val="28"/>
          <w:szCs w:val="28"/>
          <w:rtl w:val="true"/>
          <w:lang w:bidi="ar-SA"/>
        </w:rPr>
        <w:t xml:space="preserve">وابن مردویه وابن عساکر عَنْ أبی سعید الخدری، قَالَ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فِی علی بن أبی طالب</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وإذا کنت فی خشیة عَلَی الرسالة وعَلَی المشروع الإلهی، فإنَّه مشروع معصوم، وأنت أیضاً معصوم وممنوع مِنْ أنْ یصل إلیک الشرّ مِنْ الناس والتکذیب فإذا لمْ یکن هُناک شرّ وتکذیب فهُناک الخیر کُلّ الخیر وَهُوَ المُبتغی والغایة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تأکید کانت فی محلّها وعوامل الخشیة موجودة والقُرآن یوضِّح ذلک، ولکن لابدَّ مِنْ التبلیغ لأنَّ الأمر المبلغ به هُوَ عدل الرسالة بلْ هُوَ الرسالة وَمِنْ الآیات الَّتِی تُبیِّن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Style w:val="FootnoteAnchor"/>
          <w:rtl w:val="true"/>
        </w:rPr>
        <w:footnoteReference w:id="106"/>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فالأمر الأوَّل والعزیمة الأُولی بتبلیغ الولایة رغم عظمتها وخطورتها فی الأمر الإلهی النازل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ذلک لمْ یدفع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الاندفاع فی الحرکة والحراک مِنْ دون تدبیر وتخطیط فی توخّی الأفضل فی المساحة المفتوحة بَعْدَ أنْ لمْ یکن الأمر مُضیّقاً بَلْ موسّعاً حتّی جاء الأمر مرة أُخری </w:t>
      </w:r>
    </w:p>
    <w:p>
      <w:pPr>
        <w:pStyle w:val="BookText"/>
        <w:rPr/>
      </w:pPr>
      <w:r>
        <w:rPr>
          <w:rFonts w:ascii="IRNazanin" w:hAnsi="IRNazanin" w:eastAsia="IRNazanin"/>
          <w:color w:val="111111"/>
          <w:sz w:val="28"/>
          <w:sz w:val="28"/>
          <w:szCs w:val="28"/>
          <w:rtl w:val="true"/>
          <w:lang w:bidi="fa-IR"/>
        </w:rPr>
        <w:t>بالفوریة والتضییق فترک التأخیر بسبب التروی والتحرّی إلی المُبادرة والإسراع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وسنة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وإنْ کَانَ حتمیاً وبالغ الخطورة إلّا أنَّه لا ملازمة بین الحتمیة وعدم السعة فِی التفاصیل فاصل الإبلاغ لازم ولکنَّه مِنْ جهة الزمان والمکان والظروف متّسع للتدبیر والتحری الأنسب للحرکة والحراک وتوخّی أفضل الظروف وأحسن 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وَرَدَ النهی الشدید فی السنة الإلهیة عَنْ التضییق بکثرة السُّؤال کما فی بنی إسرائیل ضیّقوا عَلَی أنفسهم الأوامر ذَاتَ العموم الإلهیة المُتّسعة بسبب کثرة السُّؤال عَنْ التفاصیل والقیود کما فی أمره تعالی لهم بذبح البقرة فکان فی البدء مُتّسع لهم المجال فی التفاصیل والحرکة فیها رغم إلزامیة الأمر إلّا أنَّهم أکثروا السُّؤال عَنْ القیود فی التفاصیل لیحتموها عَلَی أنفسهم مَعَ أنَّها لمْ تکن مُبرمة بالقیود مُضیّقة علیهم رغم إبرام أصل الأمر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معنی ما وَرَدَ مِنْ أنَّ الله یکره کثرة السُّؤال أیّ عَنْ التفاصیل المُقیّدة للسعة کَمَا هُوَ حال الیهود أصحاب البقرة لا کراهة السُّؤال عَنْ المعرفة بالحقائق بمعنی التعلم والمعرفة، وَهَذا معناه أنَّ سنة ومحبة الله تَعَالَی هِیَ فِی حیویة النشاط والحراک مِنْ العبد فیما وسَّع الله تعالی علیه المجال سواء فی الأمر الکوینی أو الأمر التشریعی، وَهَذه السنة الکونیة والتشریعیة تناسب مقتضی ومعنی التوحید فِی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بین أمرین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جبر حتم مُضیّق ولا تفویض انقطاع عَنْ الغایة والإرادة الإلهیة</w:t>
      </w:r>
      <w:r>
        <w:rPr>
          <w:rFonts w:eastAsia="Amiri" w:cs="Amiri" w:ascii="Amiri" w:hAnsi="Amiri"/>
          <w:color w:val="111111"/>
          <w:sz w:val="28"/>
          <w:szCs w:val="28"/>
          <w:rtl w:val="true"/>
          <w:lang w:bidi="ar-SA"/>
        </w:rPr>
        <w:t xml:space="preserve">. </w:t>
      </w:r>
      <w:bookmarkStart w:id="148" w:name="pg20505_204964"/>
    </w:p>
    <w:p>
      <w:pPr>
        <w:pStyle w:val="Heading4"/>
        <w:numPr>
          <w:ilvl w:val="3"/>
          <w:numId w:val="1"/>
        </w:numPr>
        <w:rPr/>
      </w:pPr>
      <w:bookmarkStart w:id="149" w:name="__RefHeading___Toc10079756_3381743652"/>
      <w:bookmarkStart w:id="150" w:name="_Toc49"/>
      <w:bookmarkEnd w:id="148"/>
      <w:bookmarkEnd w:id="149"/>
      <w:r>
        <w:rPr>
          <w:rtl w:val="true"/>
        </w:rPr>
        <w:t>قمّة النشاط مَعَ حتمیة الشهادة</w:t>
      </w:r>
      <w:bookmarkEnd w:id="150"/>
    </w:p>
    <w:p>
      <w:pPr>
        <w:pStyle w:val="Heading5"/>
        <w:numPr>
          <w:ilvl w:val="4"/>
          <w:numId w:val="1"/>
        </w:numPr>
        <w:rPr/>
      </w:pPr>
      <w:bookmarkStart w:id="151" w:name="__RefHeading___Toc10079758_3381743652"/>
      <w:bookmarkStart w:id="152" w:name="_Toc50"/>
      <w:bookmarkEnd w:id="151"/>
      <w:r>
        <w:rPr>
          <w:rtl w:val="true"/>
        </w:rPr>
        <w:t>تفاؤل الحسین علیه السَّلام</w:t>
      </w:r>
      <w:r>
        <w:rPr>
          <w:rtl w:val="true"/>
        </w:rPr>
        <w:t>:</w:t>
      </w:r>
      <w:bookmarkEnd w:id="152"/>
    </w:p>
    <w:p>
      <w:pPr>
        <w:pStyle w:val="BookText"/>
        <w:rPr/>
      </w:pPr>
      <w:r>
        <w:rPr>
          <w:rFonts w:ascii="IRNazanin" w:hAnsi="IRNazanin" w:eastAsia="IRNazanin"/>
          <w:color w:val="111111"/>
          <w:sz w:val="28"/>
          <w:sz w:val="28"/>
          <w:szCs w:val="28"/>
          <w:rtl w:val="true"/>
          <w:lang w:bidi="fa-IR"/>
        </w:rPr>
        <w:t xml:space="preserve">سَیِّد الشُّهَداء یجسّد هَذا البند العظیم وهذهِ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تفاءلوا بالخیر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ساحة الطّف، یُقاتل قتال المُنتصر لا یعرف الهوادة یکرّ عَلَی القوم کراراً کرّ الأسد الغضوب، یبتغی الخیر ویطلب عنوان الخیر بکُلِّ أبعاده، سواء الحالیة أو المُستقبلیة للدین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 حجّة الله فی أرضه أو لأهل بیته وصحبه، بلْ أکثر مِنْ ذلک یبتغی الخیر لأعدائه ویطلب الصلاح لهم، ففی کُلّ حرکة وسکنة وَکُلّ لحظة مِنْ اللحظات ینظر لذلک العنوان العام المُهیمن الواسع مِنْ اتّساع الرحمة الإلهیة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لَیسَ عِنْدَ المولی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بلْ هُوَ أدب إلهی ونبوی وولوی، فإنَّ الله جَلَّ جَلَالَهُ یبنی الأُطر العامَّة لتعامله مَعَ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مَعَ الإنسان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إطار الرحمة العامَّة الواسعة، والَّتِی تنطوی تحتها عناوین عامّة أُخری کالخیر والجود والکرم والعطاء، رغم علمه بمصائر الناس ومآلهم، وکأنَّه یتجاوز عَنْ علم قضائه وعلم قدرهِ المحتوم إلی سعة مشیئته الَّتِی هی درجة أعلی مِنْ العلم بالقضاء والقدر الإلهی فلیس عطاءه محظور عَلَی أهل الکُفْر ولا عَلَی أهل الإیمان،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فیعطی ویعطی ویبتغی الخیر </w:t>
      </w:r>
    </w:p>
    <w:p>
      <w:pPr>
        <w:pStyle w:val="BookText"/>
        <w:rPr/>
      </w:pPr>
      <w:r>
        <w:rPr>
          <w:rFonts w:ascii="Amiri" w:hAnsi="Amiri" w:eastAsia="Amiri" w:cs="Amiri"/>
          <w:color w:val="111111"/>
          <w:sz w:val="28"/>
          <w:sz w:val="28"/>
          <w:szCs w:val="28"/>
          <w:rtl w:val="true"/>
          <w:lang w:bidi="ar-SA"/>
        </w:rPr>
        <w:t>ویتحرّی الخیر ویأمل الخیر فی کُلّ آن مِنْ عبده کما فی الحدیث القدسی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تقدَّم إلیَّ شبراً تقدّمت إلیه ذراعاً، ومَنْ تقدّم إلیّ ذراعاً تقدّمت إلیه باعاً </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ربی عَنْ الزمان والمکان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وهکذا أدَّب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أدیبُ الله</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یبتغی فِی تدبیره وإدارته لشؤون الآخرین الرحمة والخیر للجمیع، وکَانَ یتفاءل بالخیر فِی رسم سیاساته وخطواته فی سیرته مَعَ أصحابه وجمیع الناس إلی آخر لحظة فرصة وأمل لإرعوائهم إلی الحَقّ وترک الباطل، ویجد الخیر بذلک التفاؤل؛ ولذلک استطاع أنْ یقلب الموازین واستطاع أنْ یجعل مِنْ الأعداء أخوة مُتحابین حَیْثَ أجری الصلح بین الأوس والخزرج وآخی بین المُهاجرین والأنصار، وکَانَ یتواضع للصغیر والکبیر ویستمع للحرّ والعبد</w:t>
      </w:r>
      <w:r>
        <w:rPr>
          <w:rFonts w:eastAsia="IRNazanin" w:cs="IRNazanin"/>
          <w:color w:val="111111"/>
          <w:sz w:val="28"/>
          <w:szCs w:val="28"/>
          <w:rtl w:val="true"/>
          <w:lang w:bidi="fa-IR"/>
        </w:rPr>
        <w:t xml:space="preserve">. </w:t>
      </w:r>
      <w:bookmarkStart w:id="153" w:name="pg20505_204966"/>
    </w:p>
    <w:p>
      <w:pPr>
        <w:pStyle w:val="Heading4"/>
        <w:numPr>
          <w:ilvl w:val="3"/>
          <w:numId w:val="1"/>
        </w:numPr>
        <w:rPr/>
      </w:pPr>
      <w:bookmarkStart w:id="154" w:name="__RefHeading___Toc10079760_3381743652"/>
      <w:bookmarkStart w:id="155" w:name="_Toc51"/>
      <w:bookmarkEnd w:id="153"/>
      <w:bookmarkEnd w:id="154"/>
      <w:r>
        <w:rPr>
          <w:rtl w:val="true"/>
        </w:rPr>
        <w:t xml:space="preserve">التفاؤل المعاکس </w:t>
      </w:r>
      <w:r>
        <w:rPr>
          <w:rtl w:val="true"/>
        </w:rPr>
        <w:t xml:space="preserve">- </w:t>
      </w:r>
      <w:r>
        <w:rPr>
          <w:rtl w:val="true"/>
        </w:rPr>
        <w:t xml:space="preserve">المذموم </w:t>
      </w:r>
      <w:r>
        <w:rPr>
          <w:rtl w:val="true"/>
        </w:rPr>
        <w:t>-</w:t>
      </w:r>
      <w:bookmarkEnd w:id="155"/>
    </w:p>
    <w:p>
      <w:pPr>
        <w:pStyle w:val="BookText"/>
        <w:rPr/>
      </w:pPr>
      <w:r>
        <w:rPr>
          <w:rFonts w:ascii="IRNazanin" w:hAnsi="IRNazanin" w:eastAsia="IRNazanin"/>
          <w:color w:val="111111"/>
          <w:sz w:val="28"/>
          <w:sz w:val="28"/>
          <w:szCs w:val="28"/>
          <w:rtl w:val="true"/>
          <w:lang w:bidi="fa-IR"/>
        </w:rPr>
        <w:t xml:space="preserve">لیس التفاؤل علی إطلاقه ممدوح، فهناک مواطن یذم فیها التفاؤل وَهِیَ المواطن الَّتِی ینبغی فیها الحذر والخوف مِنْ سخطه تَعَالَی مثلاً ونحوها،فینبغی التعرف علی تلک المواطن وهو أمر بالغ الأهمیة،فإن مواضع العفو والرحمة تغایر مواضع النکال والنقمة الإلهیة،وهی مواقع تکوینیة لایمکن أن یمتزج بعضها بالبعض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دعاء الافتتاح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أیقنت أنک أنت أرحم الراحمین فی موضع العفو والرحمة وأشد المعاقبین فی موضع النکال والنقمة</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،فینبغی أن یعرف المؤمن مواطن الرضا والغضب الإلهی،فیتجنب ما یسبب غضبه ویطلب موضع عفوه ورحمته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فهناک تفاؤل مذموم؛لأنه فی غیر محله،قال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بل القرآن فی موطن سخریة من البعض الآخر؛لأنه یتفاءل بغمام سیمطره بالعذاب،قال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والقرآن الکریم ینقل لنا صور من حزن وجزع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حرکة </w:t>
      </w:r>
    </w:p>
    <w:p>
      <w:pPr>
        <w:pStyle w:val="BookText"/>
        <w:rPr/>
      </w:pPr>
      <w:r>
        <w:rPr>
          <w:rFonts w:ascii="Amiri" w:hAnsi="Amiri" w:eastAsia="Amiri" w:cs="Amiri"/>
          <w:color w:val="111111"/>
          <w:sz w:val="28"/>
          <w:sz w:val="28"/>
          <w:szCs w:val="28"/>
          <w:rtl w:val="true"/>
          <w:lang w:bidi="ar-SA"/>
        </w:rPr>
        <w:t xml:space="preserve">لرفض الباطل ولیس هو تخدیر،ومن جهة أخری هو تفاؤل صحیح لمبرراته الواقعیة، فیکون جزعه غیر منافی للعبادة والصبر،قال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سَوَّلَتْ لَکُمْ أَنْفُسُکُمْ أَمْراً فَصَبْرٌ جَمِیلٌ عَسَی اللّهُ أَنْ یَأْتِیَنِی بِهِمْ جَمِیعاً إِنَّهُ هُوَ الْعَلِیمُ الْحَکِیمُ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أخری ینهی القرآن عن الحزن المذموم الذی لیس فیه تفاؤل بسعة الرحمة وعلو الکلمة الإلهیة،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56" w:name="pg20505_204968"/>
    </w:p>
    <w:p>
      <w:pPr>
        <w:pStyle w:val="Heading4"/>
        <w:numPr>
          <w:ilvl w:val="3"/>
          <w:numId w:val="1"/>
        </w:numPr>
        <w:rPr/>
      </w:pPr>
      <w:bookmarkStart w:id="157" w:name="__RefHeading___Toc10079762_3381743652"/>
      <w:bookmarkStart w:id="158" w:name="_Toc52"/>
      <w:bookmarkEnd w:id="156"/>
      <w:bookmarkEnd w:id="157"/>
      <w:r>
        <w:rPr>
          <w:rtl w:val="true"/>
        </w:rPr>
        <w:t>معالم أُخری للأمل فی تدبیره علیه السلام</w:t>
      </w:r>
      <w:bookmarkEnd w:id="158"/>
    </w:p>
    <w:p>
      <w:pPr>
        <w:pStyle w:val="Heading5"/>
        <w:numPr>
          <w:ilvl w:val="4"/>
          <w:numId w:val="1"/>
        </w:numPr>
        <w:rPr/>
      </w:pPr>
      <w:bookmarkStart w:id="159" w:name="__RefHeading___Toc10079764_3381743652"/>
      <w:bookmarkStart w:id="160" w:name="_Toc53"/>
      <w:bookmarkEnd w:id="159"/>
      <w:r>
        <w:rPr>
          <w:rtl w:val="true"/>
        </w:rPr>
        <w:t>الإغراق فی لطافة وإتقان التدبیر</w:t>
      </w:r>
      <w:r>
        <w:rPr>
          <w:rtl w:val="true"/>
        </w:rPr>
        <w:t>:</w:t>
      </w:r>
      <w:bookmarkEnd w:id="160"/>
    </w:p>
    <w:p>
      <w:pPr>
        <w:pStyle w:val="BookText"/>
        <w:rPr/>
      </w:pPr>
      <w:r>
        <w:rPr>
          <w:rFonts w:ascii="IRNazanin" w:hAnsi="IRNazanin" w:eastAsia="IRNazanin"/>
          <w:color w:val="111111"/>
          <w:sz w:val="28"/>
          <w:sz w:val="28"/>
          <w:szCs w:val="28"/>
          <w:rtl w:val="true"/>
          <w:lang w:bidi="fa-IR"/>
        </w:rPr>
        <w:t xml:space="preserve">ویمکرون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تسلیط الضوء أکثر عَلَی الجواب الثَّالث وأنَّ الحسین علیه السلام کَانَ یرمی لتحقیق أفضل النتائج المُستقبلیة وأعلاها بلا یأس ولا إیاس بلْ عنفوان رجاءٍ ملؤه التفاؤل بالخیر والأمل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أنْ نُبیِّن بعض الجوانب الَّتِی واجهها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تلک الجوانب جانب مکر العدو ولیسَ الابتلاء بهَذا الجانب خاصاً به، بلْ کُلّ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الرسالة المحمدیة ورسولها تعرضا لأشد أنواع المکر وأقساه والآیات فی هَذا المجال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الآیات الَّتِی تُبیِّن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تشیر إلی أنَّ مکر الأعداء کَانَ الابتلاء به سنة إلهیة حتّی فی الأنبیاء السابقین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مَکَرَ الَّذِینَ مِنْ قَبْلِهِمْ فَلِلّهِ الْمَکْرُ جَمِیعاً یَعْلَمُ ما تَکْسِبُ کُلُّ نَفْسٍ وَ سَیَعْلَمُ الْکُفّارُ لِمَنْ عُقْبَی الدّارِ</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الآیات کشفت أنَّ الأمر وصل بوضوح لاغتیال صاحب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یَمْکُرُ بِکَ الَّذِینَ کَفَرُوا لِیُثْبِتُوکَ أَوْ یَقْتُلُوکَ أَوْ </w:t>
      </w:r>
    </w:p>
    <w:p>
      <w:pPr>
        <w:pStyle w:val="BookText"/>
        <w:rPr/>
      </w:pPr>
      <w:r>
        <w:rPr>
          <w:rFonts w:ascii="Amiri" w:hAnsi="Amiri" w:eastAsia="Amiri" w:cs="Amiri"/>
          <w:color w:val="111111"/>
          <w:sz w:val="28"/>
          <w:sz w:val="28"/>
          <w:szCs w:val="28"/>
          <w:rtl w:val="true"/>
          <w:lang w:bidi="ar-SA"/>
        </w:rPr>
        <w:t xml:space="preserve">یُخْرِجُوکَ وَ یَمْکُرُونَ وَ یَمْکُرُ اللّهُ وَ اللّهُ خَیْرُ الْماکِرِینَ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إلی آخر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العدید مِنْ محاولات الاغتیال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أشارت إلیه الآیات والسور العدیدة فضلاً عَنْ الروایات والنصوص التأریخیة، فَقَدْ روی حماد بن عثمان،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السماء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مختبرک فِی ثلاث لینظر کیف صبرک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لأمرک یا رب ولا قوة لی عَلَی الصبر إلَّا بک، فما هُنَّ؟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والأثرة عَلَی نفسک وَعَلَی أهلک لأهل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یا رب ورضیت وسلّمت ومنک التوفیق والصبر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فالتکذیب والخوف الشدید وبذلک مهجتک فِی محاربة أهل الکفر بمالک ونفسک، والصبر عَلَی ما یصیبک منهم، مِنْ الأذی، وَمِنْ أهل النفاق، والألم فِی الحرب والجراح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یا رب ورضیت وسلّمت ومنک التوفیق والصبر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یلقی أهل بیتک مِنْ بعدک مِنْ القتل </w:t>
      </w:r>
      <w:r>
        <w:rPr>
          <w:rFonts w:eastAsia="Amiri" w:cs="Amiri" w:ascii="Amiri" w:hAnsi="Amiri"/>
          <w:color w:val="111111"/>
          <w:sz w:val="28"/>
          <w:szCs w:val="28"/>
          <w:rtl w:val="true"/>
          <w:lang w:bidi="ar-SA"/>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القُرآن یرسم لنا طُرقاً عدیدة لمواجهة هَذا المکر، وَمِنْ تلک الطُّرق مواجهة المکر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یَحِیقُ الْمَکْرُ السَّیِّئُ إِلاّ بِأَهْلِهِ </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ویمکن توضیح ذلک الطریق مِنْ المواجهة بالمثل مِنْ خلال </w:t>
      </w:r>
    </w:p>
    <w:p>
      <w:pPr>
        <w:pStyle w:val="BookText"/>
        <w:rPr/>
      </w:pPr>
      <w:r>
        <w:rPr>
          <w:rFonts w:ascii="IRNazanin" w:hAnsi="IRNazanin" w:eastAsia="IRNazanin"/>
          <w:color w:val="111111"/>
          <w:sz w:val="28"/>
          <w:sz w:val="28"/>
          <w:szCs w:val="28"/>
          <w:rtl w:val="true"/>
          <w:lang w:bidi="fa-IR"/>
        </w:rPr>
        <w:t>اعتراض وجوابه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والاعتراض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لماذا قرّب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المُنافقین والذین فی قلوبهم مرض والفئات الأُخری المعادیة الَّتِی تمکر بالدین، فکَانَ الأُولی طردهم؟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أجوبة کثیرة فی بیانات الوحی، وَمِنْ البیانات الَّتِی جاءت فی صفحة التنزیل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جاهِدِ الْکُفّارَ وَ الْمُنافِقِینَ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قراءة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قراءة صحیحة</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والقراءة المعروفة والموجودة فی المصحف هی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جاهِدِ الْکُفّارَ وَ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فالمنافقین لمْ یقربهم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تقرّبوا لأجل المکر بالنبی والمکر بالتدبیر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مصالحهم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الله یدبر لهم ویمکر بهم، فهم تقربوا لأجل أخذ زمان القیادة والزعامة والحصول عَلَی المال والجاه ولکن الله یدبِّر لهم بأنْ یضرب بهم الکفّار، یضرب أعداء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فأین ما وقعت الخسارة فهی تقلیل مِنْ عدد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المُتحرکة الماکرة بالإسلام وبالتالی الکفکفة مِنْ تدابیرهم ومخططاتهم</w:t>
      </w:r>
      <w:r>
        <w:rPr>
          <w:rFonts w:eastAsia="IRNazanin" w:cs="IRNazanin"/>
          <w:color w:val="111111"/>
          <w:sz w:val="28"/>
          <w:szCs w:val="28"/>
          <w:rtl w:val="true"/>
          <w:lang w:bidi="fa-IR"/>
        </w:rPr>
        <w:t xml:space="preserve">. </w:t>
      </w:r>
      <w:bookmarkStart w:id="161" w:name="pg20505_204971"/>
    </w:p>
    <w:p>
      <w:pPr>
        <w:pStyle w:val="Heading5"/>
        <w:numPr>
          <w:ilvl w:val="4"/>
          <w:numId w:val="1"/>
        </w:numPr>
        <w:rPr/>
      </w:pPr>
      <w:bookmarkStart w:id="162" w:name="__RefHeading___Toc10079766_3381743652"/>
      <w:bookmarkStart w:id="163" w:name="_Toc54"/>
      <w:bookmarkEnd w:id="161"/>
      <w:bookmarkEnd w:id="162"/>
      <w:r>
        <w:rPr>
          <w:rtl w:val="true"/>
        </w:rPr>
        <w:t xml:space="preserve">تدبیره </w:t>
      </w:r>
      <w:r>
        <w:rPr>
          <w:rtl w:val="true"/>
        </w:rPr>
        <w:t xml:space="preserve">- </w:t>
      </w:r>
      <w:r>
        <w:rPr>
          <w:rtl w:val="true"/>
        </w:rPr>
        <w:t xml:space="preserve">صلی الله علیه وآله وسلم </w:t>
      </w:r>
      <w:r>
        <w:rPr>
          <w:rtl w:val="true"/>
        </w:rPr>
        <w:t xml:space="preserve">- </w:t>
      </w:r>
      <w:r>
        <w:rPr>
          <w:rtl w:val="true"/>
        </w:rPr>
        <w:t>الخیر لأمته</w:t>
      </w:r>
      <w:r>
        <w:rPr>
          <w:rtl w:val="true"/>
        </w:rPr>
        <w:t>:</w:t>
      </w:r>
      <w:bookmarkEnd w:id="163"/>
    </w:p>
    <w:p>
      <w:pPr>
        <w:pStyle w:val="BookText"/>
        <w:rPr/>
      </w:pP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یدیر نظام التدبیر کمنظومة کبیرة وعظیمة هائلة تهیمن عَلَی جوانب مُخْتلِفة فی حیاة الناس والمُجتمعات، ولذلک کَانَ ینظر للمنافق بلْ وحتّی الکافر أنَّه موجود مِنْ الموجودات فیه السلب والإیجاب الممکن استثماره لطریق الحقّ وتوظیفه للهدی مِنْ حَیْثُ لا یشعر ولا یرغب وإنْ کَانَ الکافر والمنافق لا یرعوی للحق والهدی فی نهایة المطاف، ولابدَّ أنْ تکون فی حیاة ذلک المُنافق جوانب یمکن الاتکاء علیها فی تحقیق التدابیر الإلهیة، فی حین یصعب عَلَی المؤمنین تنفیذ ذلک باعتبار شمولها عَلَی مکر ودهاء وهم أبعد ما یکون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مَنْ الذی ینفذ المُخطّط الإلهی؟ والدِّین یحتاج إلی طاقات مُتنوّعة مِنْ جهة وکثیرة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بلا کیف لا یحقّق التدبیر الإلهی وکیف بلا کم أیضاً لا یحقّق ذلک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هذهِ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ألا ننظر إلی جانب السلب فقط،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یضرب الکفّار بالمنافقین، حتّی یخلص المؤمنین مِنْ شرّ الطرفین، کلا، بلْ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متفائل بسعة البداء وسعة الرحمة وسعة العلم الإلهی؛ ولذلک کَانَ یسخّرهم عسی أنْ تدرکهم الهدایة فی لحظة مِنْ اللحظات فیتبدّل واقعهم السیء إلی واقع حسن، والمکر السیء إلی مکر حسن فی المنافق، وکذلک،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الکافر وَهُوَ یأمل أنْ یتحوّل فی لحظة إلی مؤمن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یبحث عَنْ حصول البداء فی التداعیات والنتائج وحصلت شواهد کثیرة مِنْ هَذا القبیل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کثیرٍ مِنْ الکُفّار </w:t>
      </w:r>
      <w:r>
        <w:rPr>
          <w:rFonts w:eastAsia="Amiri" w:cs="Amiri" w:ascii="Amiri" w:hAnsi="Amiri"/>
          <w:color w:val="111111"/>
          <w:sz w:val="28"/>
          <w:szCs w:val="28"/>
          <w:rtl w:val="true"/>
          <w:lang w:bidi="ar-SA"/>
        </w:rPr>
        <w:t xml:space="preserve">- </w:t>
      </w:r>
      <w:bookmarkStart w:id="164" w:name="pg20505_204972"/>
    </w:p>
    <w:p>
      <w:pPr>
        <w:pStyle w:val="BookText"/>
        <w:rPr/>
      </w:pPr>
      <w:bookmarkEnd w:id="164"/>
      <w:r>
        <w:rPr>
          <w:rFonts w:ascii="IRNazanin" w:hAnsi="IRNazanin" w:eastAsia="IRNazanin"/>
          <w:color w:val="111111"/>
          <w:sz w:val="28"/>
          <w:sz w:val="28"/>
          <w:szCs w:val="28"/>
          <w:rtl w:val="true"/>
          <w:lang w:bidi="fa-IR"/>
        </w:rPr>
        <w:t>فإنَّ الکافر حین یری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 حاکمیته وهداه وأجواء المعرکة، ویری قدرات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وفداء وتضحیة المُخلصین مِنْ أصحابه، فإنَّ هذهِ الرؤیة تسبب له الیأس مِنْ الانتصار عَلَی الفئة المؤمنة، وشیئاً فشیئاً سوف یتولّد فی نفسه التراجع عَنْ الکُفْر والانضمام إلی ساحة الإیمان</w:t>
      </w:r>
      <w:r>
        <w:rPr>
          <w:rFonts w:eastAsia="IRNazanin" w:cs="IRNazanin"/>
          <w:color w:val="111111"/>
          <w:sz w:val="28"/>
          <w:szCs w:val="28"/>
          <w:rtl w:val="true"/>
          <w:lang w:bidi="fa-IR"/>
        </w:rPr>
        <w:t>.</w:t>
      </w:r>
    </w:p>
    <w:p>
      <w:pPr>
        <w:pStyle w:val="Heading5"/>
        <w:numPr>
          <w:ilvl w:val="4"/>
          <w:numId w:val="1"/>
        </w:numPr>
        <w:rPr/>
      </w:pPr>
      <w:bookmarkStart w:id="165" w:name="__RefHeading___Toc10079768_3381743652"/>
      <w:bookmarkStart w:id="166" w:name="_Toc55"/>
      <w:bookmarkEnd w:id="165"/>
      <w:r>
        <w:rPr>
          <w:rtl w:val="true"/>
        </w:rPr>
        <w:t>المبالغة فی المداراة مَعَ قمة الحذر والیقضة</w:t>
      </w:r>
      <w:r>
        <w:rPr>
          <w:rtl w:val="true"/>
        </w:rPr>
        <w:t>:</w:t>
      </w:r>
      <w:bookmarkEnd w:id="166"/>
    </w:p>
    <w:p>
      <w:pPr>
        <w:pStyle w:val="Heading5"/>
        <w:numPr>
          <w:ilvl w:val="4"/>
          <w:numId w:val="1"/>
        </w:numPr>
        <w:rPr/>
      </w:pPr>
      <w:bookmarkStart w:id="167" w:name="__RefHeading___Toc10079770_3381743652"/>
      <w:bookmarkStart w:id="168" w:name="_Toc56"/>
      <w:bookmarkEnd w:id="167"/>
      <w:r>
        <w:rPr>
          <w:rtl w:val="true"/>
        </w:rPr>
        <w:t>لنت لهم</w:t>
      </w:r>
      <w:r>
        <w:rPr>
          <w:rtl w:val="true"/>
        </w:rPr>
        <w:t>:</w:t>
      </w:r>
      <w:bookmarkEnd w:id="16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الطُّرق الَّتِی مارسها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المنافقین والذین فی قلوبهم مرض، بلْ مَعَ عموم المُسْلمین هُوَ اللین الظاهری والتعاملی فی ممارساته الخارجیة التدبیریة، مَعَ حزم التدبیر وإحکام وإتقان الخطوات فی ظل وجوّ صلابة العقیدة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جهة الإیمان کالجبل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یستفل منه، أمَّا مِنْ جهة المظهر الخارجی وعلاقاته لأنَّ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 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حزنه فی قلبه وبشره فی وجهه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والوحی یرسم لنا جانب اللین فِی آلیات التدبیر والتخطیط مِنْ دون التفریط فِی علو الهدف وعظم الغایات المرسومة فی آیات عدیدة قدْ یُعبّر عنها فی أحیان کثیرة بعنوان الصفح والعفو والمغفرة والإمهال وترک أذاهم ونحو ذلک، والصفح کما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وصفحت عَنْه أولیته منی صفحة جمیلة معرضاً عَنْ ذنبه أو لقیت صفحته متجافیاً منه أو تجاوزت الصفحة الَّتِی أثبتُ فیها ذنبه مِنْ الکتاب إلی غیرها مِنْ قولک تصفّحت الکتاب</w:t>
      </w:r>
      <w:r>
        <w:rPr>
          <w:rStyle w:val="FootnoteAnchor"/>
          <w:rtl w:val="true"/>
        </w:rPr>
        <w:footnoteReference w:id="12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السّاعَةَ لَآتِیَةٌ فَاصْفَحِ الصَّفْحَ الْجَمِیلَ </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آیات کثیرة تُبیِّن لنا جانب الصفح والتجاوز عَنْ الأخطاء والتجاهل والتغافل عَنْ بعض الجوانب السلبیة کأسلوب مناورة فِی التدبیر؛ لأجل رعایة أُمور عُلیا وتدبیر مواضع أعلی وأکبر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 وآیة أُخری تشیر إلی أنَّه رغم علمک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بخیانتهم أصفح عنهم،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تَزالُ تَطَّلِعُ عَلی خائِنَةٍ مِنْهُمْ إِلاّ قَلِیلاً مِنْهُمْ فَاعْفُ عَنْهُمْ وَ اصْفَحْ إِنَّ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وأُخری ترسم لنا صورة أعلی وهی الصفح الجمیل،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بلْ تشیر آیات أُخری إلی أنَّه ینبغی أنْ تکون سیاسة الصفح سیاسة لکلِّ المُجْتَمع،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لْیَعْفُوا وَ لْیَصْفَحُوا 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لکن ذلک لا یعنی إهمال الأهداف والغایات فِی التدبیر ورعایة المهام ولا ترک الحذر والیقظة الشدیدة فی التخطیط، کَمَا أنَّ شدّة الحذر والحیطة فی التدبیر لا تعنی الحدّة والغضب لأنَّ التخطیط بلحاظ الوضع الراهن والمستقبل والأُمور الخطیرة واللین والصفح والعفو والمغفرة بلحاظ ما مضی وما قَدْ حدث سابقاً وما صَغُر مِنْ الأُمور وفی الأسلوب فی التنفیذ، </w:t>
      </w:r>
      <w:bookmarkStart w:id="169" w:name="pg20505_204974"/>
    </w:p>
    <w:p>
      <w:pPr>
        <w:pStyle w:val="BookText"/>
        <w:rPr/>
      </w:pPr>
      <w:bookmarkEnd w:id="169"/>
      <w:r>
        <w:rPr>
          <w:rFonts w:ascii="Amiri" w:hAnsi="Amiri" w:eastAsia="Amiri" w:cs="Amiri"/>
          <w:color w:val="111111"/>
          <w:sz w:val="28"/>
          <w:sz w:val="28"/>
          <w:szCs w:val="28"/>
          <w:rtl w:val="true"/>
          <w:lang w:bidi="ar-SA"/>
        </w:rPr>
        <w:t xml:space="preserve">بلْ أنَّ القُرآن یُؤکِّد أنَّ هذهِ السیاسة ینبغی أنْ یتّخذها المؤمن فی المجتمع الصغیر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اتّخذها فی مجتمعه الکبیر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فالآیة کما هُوَ واضح لمْ تأمر بطردهم أو معاقبتهم ولا مجازاتهم ولا ملاحقتهم عَلَی ما مضی منهم، بلْ أشارت إلی الحذر منهم بأخذ العبرة والاعتبار مِنْ ما مضی مما ارتکبوه وهی سیاسة تدبیریة عظیمة، فَمِنْ جانب لا تفرّط بالطاقات المُحیطة بالإنسان مِنْ الزوجة والأولاد وَمِنْ جانب تتفادی سلبیاتهم بسیاسة الحذر مِنْ تکرار معوقاتهم مستقبلاً وعدم علاج الماضی بالعقوبة بَلْ بالترویض الجدید المستقبلی لهم</w:t>
      </w:r>
      <w:r>
        <w:rPr>
          <w:rFonts w:eastAsia="IRNazanin" w:cs="IRNazanin"/>
          <w:color w:val="111111"/>
          <w:sz w:val="28"/>
          <w:szCs w:val="28"/>
          <w:rtl w:val="true"/>
          <w:lang w:bidi="fa-IR"/>
        </w:rPr>
        <w:t>.</w:t>
      </w:r>
    </w:p>
    <w:p>
      <w:pPr>
        <w:pStyle w:val="Heading5"/>
        <w:numPr>
          <w:ilvl w:val="4"/>
          <w:numId w:val="1"/>
        </w:numPr>
        <w:rPr/>
      </w:pPr>
      <w:bookmarkStart w:id="170" w:name="__RefHeading___Toc10079772_3381743652"/>
      <w:bookmarkStart w:id="171" w:name="_Toc57"/>
      <w:bookmarkEnd w:id="170"/>
      <w:r>
        <w:rPr>
          <w:rtl w:val="true"/>
        </w:rPr>
        <w:t>الانفتاح التفاعلی مَعَ المجْتَمع مَعَ الحفاظ عَلَی سریة الحقائق الخطیرة</w:t>
      </w:r>
      <w:r>
        <w:rPr>
          <w:rtl w:val="true"/>
        </w:rPr>
        <w:t>:</w:t>
      </w:r>
      <w:bookmarkEnd w:id="171"/>
    </w:p>
    <w:p>
      <w:pPr>
        <w:pStyle w:val="Heading5"/>
        <w:numPr>
          <w:ilvl w:val="4"/>
          <w:numId w:val="1"/>
        </w:numPr>
        <w:rPr/>
      </w:pPr>
      <w:bookmarkStart w:id="172" w:name="__RefHeading___Toc10079774_3381743652"/>
      <w:bookmarkStart w:id="173" w:name="_Toc58"/>
      <w:bookmarkEnd w:id="172"/>
      <w:r>
        <w:rPr>
          <w:rtl w:val="true"/>
        </w:rPr>
        <w:t>أعداء ما جهلوا</w:t>
      </w:r>
      <w:r>
        <w:rPr>
          <w:rtl w:val="true"/>
        </w:rPr>
        <w:t>:</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کثیر من الحالات العدائیة مِنْ الأعداء الَّتِی واجهها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وواجهها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ولده مِنْ بعده هی بسبب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أعداء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یعرفون أنَّه ابن بنت نبیهم ولا یوجد عَلَی الأرض ابن بنت نبی غیره، ولکن علم فی مرتبة وجانب لا ینفع معه الجهل بالجوانب والمراتب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کانوا جاهلین بمعنی وحقیقة ومرتبة الإمامة وحقیقة ما یفعلون ویرتکبون، أو یمکن تفسیره أنَّه علم مِنْ جهة وَمِنْ جهة بغض وبغضاء وحقد لا ینفع معه العلم؛ لأنَّه یؤدِّی للجحود،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 وحینما وعظهم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أجابوه لَقَدْ أبرمتنا بکثرة کلامک أوما ندری ما تقول حَیْثَ طبع الله عَلَی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غالب الناس، ولذلک مارس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المداراة مَعَ الناس، تدبیراً لتربیة العباد وإدارة لسیاسة استکمالهم بقدر الإمکان وقدر الفرص المتاحة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إشارة لذلک وتعلیم لقاعدة عظیمة فِی الإدارة والتدبیر والقیادة للمجتمعات والأنظمة، حَیْثُ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لیناً فی تعامله فقط، بلْ فی حدیثه وبکل طبقات حدیثه، وفی اختیار الألفاظ لئلا تفهم بشکل خاطئ، وهذهِ مداراة وتقیّة مُداراتیة صعبة مُستصعبة، وَهُوَ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أُکلِّم الناس عَلَی قدر عقولهم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ونفس هذهِ السیاسة مارسها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خیر مِنْ یُقتدی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بکنه عقله قط</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هی تستبطن سیاسة یعلّمها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أصحابه کَمَا فی الحدیث عَنْ مسعدة بن صدقة عَنْ جعفر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فِی قلب سلمان لقتله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فکَانَ سلمان لا یظهر کُلّ ما یعلم </w:t>
      </w:r>
      <w:bookmarkStart w:id="174" w:name="pg20505_204976"/>
    </w:p>
    <w:p>
      <w:pPr>
        <w:pStyle w:val="BookText"/>
        <w:rPr/>
      </w:pPr>
      <w:bookmarkEnd w:id="174"/>
      <w:r>
        <w:rPr>
          <w:rFonts w:ascii="Amiri" w:hAnsi="Amiri" w:eastAsia="Amiri" w:cs="Amiri"/>
          <w:color w:val="111111"/>
          <w:sz w:val="28"/>
          <w:sz w:val="28"/>
          <w:szCs w:val="28"/>
          <w:rtl w:val="true"/>
          <w:lang w:bidi="ar-SA"/>
        </w:rPr>
        <w:t>لأبی ذر مَعَ مکانة أبی 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سائل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یقتل أبو ذر سلمان وبأی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هُوَ الذی یسبب ذلک، فالإنسان یعلم کثیراً مِنْ الأشیاء ویغیب عَنْه الأکثر وما غاب عَنْه هُوَ جاهل به وغافل عَنْ وجه الحکمة فیه، فیصعب علیه تحمله فإذا کَانَ هَذا حال أبو ذر وَهُوَ مِنْ الدرجة التاسعة فی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بالک بأوساط المؤمنین مِنْ الدرجات الاعتیادیة النازلة فی الإیمان، فعدم تحمّلهم قدْ یؤدِّی إلی محاذیر ومفاسد أعظم بکثیر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والحدیث الشریف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فعداوتهم نتیجة جهلهم وَمِنْ هُنا یتّضح لنا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أَزْواجِکُمْ وَ أَوْلادِکُمْ عَدُوًّا لَکُمْ فَاحْذَرُوهُمْ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فالآیات الَّتِی وَرَدَت فی صفح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بلسان الإدارة والتدبیر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لیدبر أُمور المُجْتَمع الإسلامی وَهُوَ أصل وقاعدة عظیمة وأسوة لکلِّ القادة والمجتمعات، بلْ الحریّ بالسیاسة الدولیة وحتّی السیاسة الأُسریة أنْ تنتهج المنهج نفسه</w:t>
      </w:r>
      <w:r>
        <w:rPr>
          <w:rFonts w:eastAsia="IRNazanin" w:cs="IRNazanin"/>
          <w:color w:val="111111"/>
          <w:sz w:val="28"/>
          <w:szCs w:val="28"/>
          <w:rtl w:val="true"/>
          <w:lang w:bidi="fa-IR"/>
        </w:rPr>
        <w:t>.</w:t>
      </w:r>
    </w:p>
    <w:p>
      <w:pPr>
        <w:pStyle w:val="Heading5"/>
        <w:numPr>
          <w:ilvl w:val="4"/>
          <w:numId w:val="1"/>
        </w:numPr>
        <w:rPr/>
      </w:pPr>
      <w:bookmarkStart w:id="175" w:name="__RefHeading___Toc10079776_3381743652"/>
      <w:bookmarkStart w:id="176" w:name="_Toc59"/>
      <w:bookmarkEnd w:id="175"/>
      <w:r>
        <w:rPr>
          <w:rtl w:val="true"/>
        </w:rPr>
        <w:t>تبدل الهزیمة إلی نصر</w:t>
      </w:r>
      <w:r>
        <w:rPr>
          <w:rtl w:val="true"/>
        </w:rPr>
        <w:t>:</w:t>
      </w:r>
      <w:bookmarkEnd w:id="1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أحد أسباب الصبر هُوَ العلم والإحاطة العلمیَّة بجمیع جوانب الحدثفَکَمَا ینظر للجانب الإیجابی کذلک ینظر إلی الجانب السلبی، وهذهِ </w:t>
      </w:r>
    </w:p>
    <w:p>
      <w:pPr>
        <w:pStyle w:val="BookText"/>
        <w:rPr/>
      </w:pPr>
      <w:r>
        <w:rPr>
          <w:rFonts w:ascii="IRNazanin" w:hAnsi="IRNazanin" w:eastAsia="IRNazanin"/>
          <w:color w:val="111111"/>
          <w:sz w:val="28"/>
          <w:sz w:val="28"/>
          <w:szCs w:val="28"/>
          <w:rtl w:val="true"/>
          <w:lang w:bidi="fa-IR"/>
        </w:rPr>
        <w:t>النظرة الشاملة یحاول المعصوم أنْ یجعلها قاعدة نظامفِی تدبیر حیاة المؤمن، بلْ هی تربیة لعامّة الناس، ویروی 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مَعَ الحواریین عَلَی جیفة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الکلب فی حیاته ممقوت فکیف به بَعْدَ موته وتعفّنه وکأنَّ بعض أصحابه سدّ أنفه وبعضهم الآخر أبدی رأیه السلبی، وقال ما أقبحه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فهل یمکن أنْ یتفطن الإنسان إلی وجود جانب إیجابی وصفحة ناصعة فی هَذا الکلب المتعفن؟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بیان ذلک الجانب الإیجابی حَیْثَ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بیاض أسنانه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المنهاج فی التعاطی مَعَ الأُمور والأحداث مِنْ النَّبی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یستخلص مِنْه قاعدة عامّة فی کُلّ مراحل الحیاة وتجعل نهجاً وطریقاً یحقّق به المُعجزات فِی إدارة الأحداث وَهُوَ مصداق مِنْ مصادیق التفاؤل الذی بیَّنه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تفاءلوا بالخیر تجدوه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وقدْ سلّطنا الضوء عَلَی شرح الحدیث وصلته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 ابن مسکان عَنْ عبدالله بن فرقد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أبی عبدالله متوجهین إلی مکَّة حتّی إذا کَانَ بسرف أستقبله غراب ینعق فی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 جوعاً ما تعلم شیئاً إلّا ونحنُ نعلمه إلّا أنّا أعلم بالله منک </w:t>
      </w:r>
    </w:p>
    <w:p>
      <w:pPr>
        <w:pStyle w:val="BookText"/>
        <w:rPr/>
      </w:pPr>
      <w:r>
        <w:rPr>
          <w:rFonts w:ascii="Amiri" w:hAnsi="Amiri" w:eastAsia="Amiri" w:cs="Amiri"/>
          <w:color w:val="111111"/>
          <w:sz w:val="28"/>
          <w:sz w:val="28"/>
          <w:szCs w:val="28"/>
          <w:rtl w:val="true"/>
          <w:lang w:bidi="ar-SA"/>
        </w:rPr>
        <w:t>فقلنا هَلْ کَانَ فی وجهه شیء، قَالَ نَعَمْ سقطت ناقة بعرفات</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أنَّ جزع الغراب لمحدودیة علم الغراب فإنَّه یدرک الحوادث مِنْ جانبها السلبی ولا یدرک حکمتها الإیجابیة المنطویة وراءها کَمَا لا یدرک الجانب الإیجابی مِنْ تلک الحوادث فَمِنْ ثمَّ یجزع بالنعیق، وَهَذا خلاف المعصوم فلا یضطرب مِنْ علمه بالحوادث لما یلمّ به مِنْ علم إلهی جامع تنکشف فیه الغایات الحکیمة العظیمة فی التدبیر الإلهی فلا یصیبه جزع وَهُوَ مفاد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أنا أعلم بالله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فکلما ازداد العلم ازدادت الحکمة ولطافة إتقان التدبیر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کذلکمِنْ خلال هذهِ الحادثة والموقف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بنتائج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جزع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روحه أقوی وإحاطته العلمیَّة أکبر، وکلما کبرت إحاطة الإنسان العلمیَّة کُلّما کَانَ أکثر صبراً عَلَی حوادث الدهور، فالغراب جزع لانه لمْ یحط بکُلِّ العلم لأنَّه علم جانباً مِنْ جوانب العلم کذلک حال الهدهد فی قصة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یبدو مِنْهُ التکبّر عَلَی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أَحَطْتُ بِما لَمْ تُحِطْ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تصوّر أنَّ ما علم به کُلّ الحقیقة مَعَ أنَّهُ جهل ما عدا ذَلِکَ وَمِنْ ثمَّ وقع فِی صفة غَیْر محمودة بسبب الجهل واختلاطه مَعَ مرتبة العلم لدیه، کما هُوَ حال بعض مدعی العرفان والصوفیة أنَّه أحاط الملکوت وأنَّه أوحدی زمانه وله إحاطة غفل عنها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والعیاذ بالله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مُهمّة وعظیمة وهی أنَّ بعض مِنْ یدعی العرفان عندما یتعلم حرف أو حرفین مِنْ العلم یتصوّر أنَّه عرف وأحاط بکُلِّ العلم، فیطغی بسبب غناه العلمی،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یبطربسبب النعمة العلمیَّة؛ لأنَّه یتصوّر أنَّه حوی الملکوت فینزلق فی متاهات الباطل والانحراف العقائدی أو الشذوذ الجنسی بسبب شدّة نزوة طرب النفس کَمَا هُوَ مجرّب فِی حالات ریاضات النفس کَمَا فِی حال بلعم بن باعورا ومنصور الحلّاج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وأحیاناً یجزع فینسلخ لأنَّه سعته الإحاطیة یسیرة فتضعف نفسه وَهُوَ یتصوّر أنَّ بإمکانه حمل الجبال الرواسی مِنْ العلم والحکمة، فیحمِّل نفسه فوق الطاقة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یمکن أنْ نفهم أنَّ أحد أسباب جوانب الصبر لدی مولانا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وسعة الإحاطة العلمیَّة بسعة البداء وسعة المشیئة الإلهیة فلا یأس ولا إیاس مِنْ روح الله</w:t>
      </w:r>
      <w:r>
        <w:rPr>
          <w:rFonts w:eastAsia="IRNazanin" w:cs="IRNazanin"/>
          <w:color w:val="111111"/>
          <w:sz w:val="28"/>
          <w:szCs w:val="28"/>
          <w:rtl w:val="true"/>
          <w:lang w:bidi="fa-IR"/>
        </w:rPr>
        <w:t>.</w:t>
      </w:r>
      <w:bookmarkStart w:id="177" w:name="pg20505_204980"/>
    </w:p>
    <w:p>
      <w:pPr>
        <w:pStyle w:val="Heading4"/>
        <w:numPr>
          <w:ilvl w:val="3"/>
          <w:numId w:val="1"/>
        </w:numPr>
        <w:rPr/>
      </w:pPr>
      <w:bookmarkStart w:id="178" w:name="__RefHeading___Toc10079778_3381743652"/>
      <w:bookmarkStart w:id="179" w:name="_Toc60"/>
      <w:bookmarkEnd w:id="177"/>
      <w:bookmarkEnd w:id="178"/>
      <w:r>
        <w:rPr>
          <w:rtl w:val="true"/>
        </w:rPr>
        <w:t>تدبیر عظیم فی ظرف عسیر</w:t>
      </w:r>
      <w:bookmarkEnd w:id="179"/>
    </w:p>
    <w:p>
      <w:pPr>
        <w:pStyle w:val="Heading5"/>
        <w:numPr>
          <w:ilvl w:val="4"/>
          <w:numId w:val="1"/>
        </w:numPr>
        <w:rPr/>
      </w:pPr>
      <w:bookmarkStart w:id="180" w:name="__RefHeading___Toc10079780_3381743652"/>
      <w:bookmarkStart w:id="181" w:name="_Toc61"/>
      <w:bookmarkEnd w:id="180"/>
      <w:r>
        <w:rPr>
          <w:rtl w:val="true"/>
        </w:rPr>
        <w:t>المضائق</w:t>
      </w:r>
      <w:r>
        <w:rPr>
          <w:rtl w:val="true"/>
        </w:rPr>
        <w:t>:</w:t>
      </w:r>
      <w:bookmarkEnd w:id="181"/>
    </w:p>
    <w:p>
      <w:pPr>
        <w:pStyle w:val="BookText"/>
        <w:rPr/>
      </w:pPr>
      <w:r>
        <w:rPr>
          <w:rFonts w:ascii="IRNazanin" w:hAnsi="IRNazanin" w:eastAsia="IRNazanin"/>
          <w:color w:val="111111"/>
          <w:sz w:val="28"/>
          <w:sz w:val="28"/>
          <w:szCs w:val="28"/>
          <w:rtl w:val="true"/>
          <w:lang w:bidi="fa-IR"/>
        </w:rPr>
        <w:t>الإسّلام مرَّ بمنعطفات عدیدة بلْ ومرَّ بمضائق شدیدة، حتّی وصل الأمر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یتوجّه بالدعاء والتضرُّع إلی الله بشکل مغایر لما یدعو به فی الأوقات الاعتیادیة رغم یقینه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نذکر مثلاً للنشاط وحیویة الحرکة فی حالة معاکسة للتفائل بالخیر الذی هُوَ فی مورد البلاء المحتوم، والحالة المعاکسة هی الخوف فی مورد النصر والنجاح المحتوم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 رغم الوعد بالنصر إلّا أنَّه لا یستلزم ترک النشاط والحراک مِنْ جهة الحذر والخوف مِنْ التفاصیل الجزئیة السلبیة أو النتائج الناقصة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یری لدی کثیر مِنْ أهل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قضیة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یرون أنَّ الظهور فوق المحتوم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یخلف الله المیعاد فأی حاجة للحرکة والحراک لتمهید الظهور وإعدد الأرضیة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إلی ذلک وهذهِ نتیجة ورؤیة خاطئة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أصل الظهور وإنْ کَانَ فوق المحتوم ولا بداء فیه إلّا أنَّ وقته وتوقیته ممّا یمکن فیه البداء کما حصل تأخیر مشروع المهدویة مُنْذُ زمن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 تأخیره إلی زمن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تأخیره إلی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فالتفاصیل ممّا یتطرَّق إلیها البداء والتغییر فلابُدَّ مِنْ الخوف والیقظة والحذر وَهَذا ممّا یوجب الحیویة والنشاط فی الحراک رغم أنَّ الظفر والنصر محتوم إلّا أنَّه لا یوجب ترک تحمل المسؤولیة، وَهَذا معنی ظریف تفسیری لکلِّ مِنْ قاعدة لا جبر ولا تفویض أیّ لا جبر فی التفاصیل رغم أنَّه لا تفویض فی أصل الحدث وأصل الوقوع والواقعة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المعنی تفسیر توحیدی لقاعدة الزهد الذی قال عنها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مشروح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لِکَیْلا تَأْسَوْا عَلی ما فاتَکُمْ وَ لا تَفْرَحُوا بِما آتاکُمْ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أیّ لا تفرحوا بحتمیة النصر وتترکوا الخوف والحذر والیقظة کما لا تأسوا مِنْ حتمیة البلاء فتترکوا النشاط والحراک والرجاء فی تحسین النتائج والتفاصیل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أکَّدَ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مهما ازداد إیمانه فإنَّ الخوف والرجاء متساوی فی قلبه؛ لکی یستتم التوحید فی قلبه، ولا یظن أنَّ ید الله غَیر مغلولة بلْ یداه مبسوطتان ینفق کیف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وَرَدَ أیضاً فی أحد الزیارات الجامعة لأئمة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فاقوا وسبقوا سائر الأنبیاء والمرسلین والملائکة المُقربین وذلک بالقلوب الَّتِی تولّی الله ریاضتها بالخوف والرجال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یسبقنّکم ثناء الملائکة فی الإخلاص والخشوع، ولا یضادکم ذو ابتهال وخضوع أنی ولکم القلوب الَّتِی تولی الله ریاضیتها بالخوف والرجاء </w:t>
      </w:r>
      <w:bookmarkStart w:id="182" w:name="pg20505_204982"/>
    </w:p>
    <w:p>
      <w:pPr>
        <w:pStyle w:val="BookText"/>
        <w:rPr/>
      </w:pPr>
      <w:bookmarkEnd w:id="182"/>
      <w:r>
        <w:rPr>
          <w:rFonts w:ascii="IRNazanin" w:hAnsi="IRNazanin" w:eastAsia="IRNazanin"/>
          <w:color w:val="111111"/>
          <w:sz w:val="28"/>
          <w:sz w:val="28"/>
          <w:szCs w:val="28"/>
          <w:rtl w:val="true"/>
          <w:lang w:bidi="fa-IR"/>
        </w:rPr>
        <w:t>وجعلها أوعیة للشکر والثناء وأمنها مِنْ عوارض الغفلة وصفاها مِنْ شواغل الفترة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0079782_3381743652"/>
      <w:bookmarkStart w:id="184" w:name="_Toc62"/>
      <w:bookmarkEnd w:id="183"/>
      <w:r>
        <w:rPr>
          <w:rtl w:val="true"/>
        </w:rPr>
        <w:t>مضائق عسیرة ومواطن خطیرة</w:t>
      </w:r>
      <w:r>
        <w:rPr>
          <w:rtl w:val="true"/>
        </w:rPr>
        <w:t>:</w:t>
      </w:r>
      <w:bookmarkEnd w:id="184"/>
    </w:p>
    <w:p>
      <w:pPr>
        <w:pStyle w:val="BookText"/>
        <w:rPr/>
      </w:pPr>
      <w:r>
        <w:rPr>
          <w:rFonts w:ascii="Amiri" w:hAnsi="Amiri" w:eastAsia="Amiri" w:cs="Amiri"/>
          <w:color w:val="111111"/>
          <w:sz w:val="28"/>
          <w:sz w:val="28"/>
          <w:szCs w:val="28"/>
          <w:rtl w:val="true"/>
          <w:lang w:bidi="ar-SA"/>
        </w:rPr>
        <w:t>مِنْ المضائق الَّتِی حقّق الله تعالی الإنفراج والنصر، بلْ والفتح للإسلام عَلَی ید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معرکة بدر الکُبری الَّتِی کانت الحسابات الاعتیادیة فیها هی تفوّق عدد المُشرکین، وهیبة قریش، تؤکِّد أنَّ النصر لصالح المُشرکین،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منه هذهِ الحسابات المادّیة مأخذها فیقف بحکمة المعرفة بسعة قُدْرة الله تعالی یتضرّع إلی ربه مِنْ جانب وَمِنْ جانب آخر یحزم التدبیر المیدانی فتنکشف الغُّمة بسیف الکرار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قتل قرابة نصف المقتولین مِنْ الکفّار وشارک المُسْلمین بقتل النصف الآخر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معرکة أُحد وما أدراک ما أُحد، حَیْثَ حدثت الهزیمة للمُسْلمین بَعْدَ النصر، فتأتی سعة 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إمکانتحوّل القضاء والقدر فیعزمان بسعة تدبیریة منطلقة مِنْ تلک المعرفة بسعة بداء الله تعالی وسعة مشیئته فیدفع القتل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الهزیمة إلی نصر، حتّی جاء نداء الوحی بین الأرض والسماء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ولا سیف إلّا ذو الفقار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ویحقّق الانتصار وتهزم قریش مرّة أُخری فی أُحد والواقعة بیّنتها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روایة زیارة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أُحد إذْ یصعدون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المُسْلمین والصحابة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یلوون عَلَی أحد والرسول یدعوهم فی أخراهم وأنت تذود بهم المشرکین عَنْ النَّبی ذات الیمین وذات الشمال حتّی ردّهم الله تعالی عنکما خائفین ونصر بک الخاذلین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وإنَّ طمس ذکر ذلک النصر أکثر کتب تاریخ المُسْلمین، ومنها روایة أُخری ذکرها الکلینی فِی کتاب روضة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معرکة الخندق حین عبر عمر بن ودّ العامری وأخذ یُنادی فی معسکر المُسْلمین ولا مِنْ مُجیب،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الإیمان کُلّه إلی الشُّرک کُلّه اللَّهُمَّ احفظه مِنْ بین یدیه وَمِنْ خلفه وعن یمینه وعن شماله وَمِنْ فوق رأسه وَمِنْ تَحْتَ قدمیه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هذهِ الشدائد لا تؤثر فی 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قُدْرة تدبیره وشجاعة إدارته للحدث، وقدْ اهتزّ لها غیره وعمی علیهم البصیرة فی الأُمور، کما وَرَدَ فی زیارة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بُیُوتَنا عَوْرَةٌ وَ ما هِیَ بِعَوْرَةٍ إِنْ یُرِیدُونَ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إِیماناً وَ تَسْلِیماً</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فقتلت عمرهم وهزمت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 وَ کانَ اللّهُ قَوِیًّا عَزِیزاً</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وهی مِنْ جهة أُخری، حذر ویقظة واحتراز لرسول الله رغم علمه بالنصر، وإنَّ علیّاً فی علم الله یقتل ابن ودّ العامری، لکن مَعَ ذلک نری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له بالحفظ ویجتهد فی الدعاء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فی قتاله لابن ودّ یتصرّف تصرُّف مَنْ یعلم بأنَّ المشیئة الإلهیة منفتحة عَلَی کُلّ الاحتمالات وإنْ کَانَ القضاء مُبرماً والقدر محتوماً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فی قول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حاجَّهُ قَوْمُهُ قالَ أَ تُحاجُّونِّی فِی اللّهِ وَ قَدْ هَدانِ وَ لا أَخافُ ما تُشْرِکُونَ بِهِ إِلاّ أَنْ یَشاءَ رَبِّی شَیْئاً وَسِعَ رَبِّی کُلَّ شَیْ‌ءٍ عِلْماً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فرغم عدم خوفه مِنْ آلهة المُشرکین ولا منهم إلّا أنَّه رغم ذلک هُوَ فی حذر مِنْ جهة سعة علمه تعالی ومشیئته فیظلّ متأهباً یقظاً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فرغم الشدائد العظیمة الَّتِی مرَّ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والمحن الکبیرة والصعاب الکؤودة والزلازل المهولة الَّتِی عصفت به، رغم کُلّ ذلک ورغم وجود المنافقین والمُرجعون والذین فی قلوبهم مرض والأحزاب، وصنوف </w:t>
      </w:r>
      <w:bookmarkStart w:id="185" w:name="pg20505_204985"/>
    </w:p>
    <w:p>
      <w:pPr>
        <w:pStyle w:val="BookText"/>
        <w:rPr/>
      </w:pPr>
      <w:bookmarkEnd w:id="185"/>
      <w:r>
        <w:rPr>
          <w:rFonts w:ascii="Amiri" w:hAnsi="Amiri" w:eastAsia="Amiri" w:cs="Amiri"/>
          <w:color w:val="111111"/>
          <w:sz w:val="28"/>
          <w:sz w:val="28"/>
          <w:szCs w:val="28"/>
          <w:rtl w:val="true"/>
          <w:lang w:bidi="ar-SA"/>
        </w:rPr>
        <w:t>عدیدة معادیة داخل صفوف المُسْلمین فضلاً عَنْ خارجه، رغم ذلک لم یستسلم هُوَ ولا وصیّه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کُلّ ذلک بلْ کَانَ النشاط والأمل والحیویة والرجاء بقُدْرة الله، کُلّ ذلک یفتت الیأس المحتوم والشدائد المقضیة بنصر مُؤزر وفتح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الذی نشاهده مِنْ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کونه أسیر الکربات إلّا أنَّه کَانَ فی قمة انفجار الحراک والنشاط والبناء لتداعیات مُتطلعة مستقبلیة ثاقبة، لمْ تحجبه الشدائد عَنْ إبصار الآثار والنتائج وما یتلو الحدث مِنْ أحداث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0079784_3381743652"/>
      <w:bookmarkStart w:id="187" w:name="_Toc63"/>
      <w:bookmarkEnd w:id="186"/>
      <w:r>
        <w:rPr>
          <w:rtl w:val="true"/>
        </w:rPr>
        <w:t>یوم حُنین</w:t>
      </w:r>
      <w:r>
        <w:rPr>
          <w:rtl w:val="true"/>
        </w:rPr>
        <w:t>:</w:t>
      </w:r>
      <w:bookmarkEnd w:id="187"/>
    </w:p>
    <w:p>
      <w:pPr>
        <w:pStyle w:val="BookText"/>
        <w:rPr/>
      </w:pPr>
      <w:r>
        <w:rPr>
          <w:rFonts w:ascii="Amiri" w:hAnsi="Amiri" w:eastAsia="Amiri" w:cs="Amiri"/>
          <w:color w:val="111111"/>
          <w:sz w:val="28"/>
          <w:sz w:val="28"/>
          <w:szCs w:val="28"/>
          <w:rtl w:val="true"/>
          <w:lang w:bidi="ar-SA"/>
        </w:rPr>
        <w:t>یوم حنین الذی وَرَدَ ذکره فی زیارة الهادی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الغدیر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حنین عَلَی ما نطق به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والمؤمنون أنت ومَنْ یلیک وعمک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حتّی استجاب له قومٌ قدْ کفیتهم المؤنة وتکفّلت دونهم المعونة فعادوا آیسین مِنْ المثوبة راجین وعد الله تعالی بالتوبة وذلک قول الله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یَتُوبُ اللّهُ مِنْ بَعْدِ ذلِکَ عَلی مَنْ یَشاءُ</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،وأنت حائز درجة الصبر فائزٌ بعظیم الأجر</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ویخصّ بالذکر یوم حُنین، وذلک لجهات لعلَّ منها بیان وضوح التأیید </w:t>
      </w:r>
    </w:p>
    <w:p>
      <w:pPr>
        <w:pStyle w:val="BookText"/>
        <w:rPr/>
      </w:pPr>
      <w:r>
        <w:rPr>
          <w:rFonts w:ascii="IRNazanin" w:hAnsi="IRNazanin" w:eastAsia="IRNazanin"/>
          <w:color w:val="111111"/>
          <w:sz w:val="28"/>
          <w:sz w:val="28"/>
          <w:szCs w:val="28"/>
          <w:rtl w:val="true"/>
          <w:lang w:bidi="fa-IR"/>
        </w:rPr>
        <w:t>والنصر الإلهی، حَیْثَ أنَّ المُسْلمین انهزموا فی تلک الواقعة بسبب إعجابهم بکثرتهم، حَیْثَ یظهر لنا کیف أنَّ الإعجاب ببعض المقادیر والأوضاع المادّیة کالکثرة والثقّة بها یؤدِّی إلی ضعف الحذر وقلّة الخوف وعدم الیقظة وقلّة التأهب وضعف الالتجاء إلیه تعالی أیّ ضعف التوکُّل علیه وازدیاد التوکُّل عَلَی أوضاع القدر وَهُوَ تواکل عَنْ النشاط لو اعتمد علیها الإنسان دون المشیئة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إنَّ هذهِ الکثرة لمْ تغرِ أصحاب النفوس العالیة وأصحاب الهمم المُتعالیة وتدعوهم إلی الفتور والتواکل، بلْ کانوا فی قمّة الیقظة والترقُّب لمفاجئات التغییر فی القدر والمقادیر ورفع إبرام القضاء ممّا یدعوهم إلی قمة الحراک والنشاط والاستعداد للمفاجئات توکّلاً عَلَی الله وحذراً مِنْ سعة المشیئة الإلهیة، ففی تلک المعرکة حین انهزم المُسْلِمُون رؤی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شاهراً سیفه یشدّ العزائم والوصی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یکرّ عَلَی القوم، وقدْ صاح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بالعباس لأجل أنْ یُنادی المُسْلمین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مشهدان مشهد الهزیمة والتواکُل مِنْ قبل المهاجرین والأنصار، بسبب الاعتماد الکامل عَلَی الأسباب الطبیعیة، إلّا قلّة مِنْ الخاصَّة وبنی هاشم، یقابله مشهد للخوف مِنْ سعة المشیئة والتوکُّل عَلَی الله والعزیمة والإصرار یرسمه لنا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8" w:name="pg20505_204987"/>
    </w:p>
    <w:p>
      <w:pPr>
        <w:pStyle w:val="Heading4"/>
        <w:numPr>
          <w:ilvl w:val="3"/>
          <w:numId w:val="1"/>
        </w:numPr>
        <w:rPr/>
      </w:pPr>
      <w:bookmarkStart w:id="189" w:name="__RefHeading___Toc10079786_3381743652"/>
      <w:bookmarkStart w:id="190" w:name="_Toc64"/>
      <w:bookmarkEnd w:id="188"/>
      <w:bookmarkEnd w:id="189"/>
      <w:r>
        <w:rPr>
          <w:rtl w:val="true"/>
        </w:rPr>
        <w:t>المَعْلَمُ الجبری مِنْ جدید</w:t>
      </w:r>
      <w:bookmarkEnd w:id="190"/>
    </w:p>
    <w:p>
      <w:pPr>
        <w:pStyle w:val="Heading5"/>
        <w:numPr>
          <w:ilvl w:val="4"/>
          <w:numId w:val="1"/>
        </w:numPr>
        <w:rPr/>
      </w:pPr>
      <w:bookmarkStart w:id="191" w:name="__RefHeading___Toc10079788_3381743652"/>
      <w:bookmarkStart w:id="192" w:name="_Toc65"/>
      <w:bookmarkEnd w:id="191"/>
      <w:r>
        <w:rPr>
          <w:rtl w:val="true"/>
        </w:rPr>
        <w:t>غُلّت أیدیهم</w:t>
      </w:r>
      <w:r>
        <w:rPr>
          <w:rtl w:val="true"/>
        </w:rPr>
        <w:t>:</w:t>
      </w:r>
      <w:bookmarkEnd w:id="192"/>
    </w:p>
    <w:p>
      <w:pPr>
        <w:pStyle w:val="BookText"/>
        <w:rPr/>
      </w:pPr>
      <w:r>
        <w:rPr>
          <w:rFonts w:ascii="Amiri" w:hAnsi="Amiri" w:eastAsia="Amiri" w:cs="Amiri"/>
          <w:color w:val="111111"/>
          <w:sz w:val="28"/>
          <w:sz w:val="28"/>
          <w:szCs w:val="28"/>
          <w:rtl w:val="true"/>
          <w:lang w:bidi="ar-SA"/>
        </w:rPr>
        <w:t xml:space="preserve">نعود إلی قضیة المَعْلَم الجبری الیهودی وبیانها بشیء مِنْ البسط، فقضیة المَعْلَم الجبری الذی سلکه الیهود فی فکرهم العقدی، والذی یری أنَّ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أیضاً مِنْ مبتنیات مدارس جبریة عدیدة جمیعها تری أنَّ ید الله مغلولة مَعَ تفاوت فی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یرون أنَّ الله کتب ما کَانَ وما یکون، فلا تغیّر ولا تبدل فهم قائلون بالجمود وبالثبات وعدم التغیّر فی شیء؛ لأنَّه لا معنی للتغیّر ولعلَّهم ذهبوا لذلک لأنَّ التغییر یکون مِنْ الجهل، فمثلاً الإنسان لمْ یکن یعلم بأمر، فیتخذ قراراً ثمَّ یطرأ له علم بعدم وجود مصلحة فی قراره فیتراجع ویغیّر قراره، أمَّا رب الأرباب الحکیم العلیم المُحیط بکُلِّ شیء فلا جهل فِی ساحته، إذنْ فلا تغیّر ولا تبدّل، بَلْ لا معنی للتغیر والتبدّل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فنسبة التبدیل والتغیر إلی الله یعنی نسف کمال العلم الإلهی فَمِنْ أجل التوحید الخالص یجب عدم التفکیر فی التغییر، وقدْ وقع فی ذلک الکثیر مِنْ المدارس الکلامیة کالأشعریة</w:t>
      </w:r>
      <w:r>
        <w:rPr>
          <w:rStyle w:val="FootnoteAnchor"/>
          <w:rtl w:val="true"/>
        </w:rPr>
        <w:footnoteReference w:id="154"/>
      </w:r>
      <w:r>
        <w:rPr>
          <w:rFonts w:ascii="IRNazanin" w:hAnsi="IRNazanin" w:eastAsia="IRNazanin"/>
          <w:color w:val="111111"/>
          <w:sz w:val="28"/>
          <w:sz w:val="28"/>
          <w:szCs w:val="28"/>
          <w:rtl w:val="true"/>
          <w:lang w:bidi="fa-IR"/>
        </w:rPr>
        <w:t>وبعض العُرفاء والصوفیة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مقابل ذلک المسلک المادی التفویضی الذی یقول بإطلاق إرادة الإنسان مِنْ کُلّ قید ویری أصالة الإرادة للإنسان ولا إرادة تحکم إرادة الإنسان، وهذهِ التفویضیة مُتطرّفة، وهُناک تفویضیات أُخری أقل مِنْ ذلک تری شأنیة لإرادة الإنسان، وإنَّ الله هُوَ الذی أعطاه الإرادة وفوّض إلیه الأمر فَهُوَ مُطلق الإرادة بواسطة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الأمثلة الَّتِی بیّنها القُرآن للمسلک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یقول أنَّ ید الله مغلولة، هی قصّة الیهود حینما أمرهم الله بذبح بقرة حَیْثَ لا یرون أنَّ هُناک مساحة للحرکة الاختیاریة وأنَّ باب التغییر والتبدیل مسدود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أنَّهم یرون أنَّ ید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الوصف لمعتقدهم هُوَ لحقیقة وواقع معتقدهم وإنْ کانوا قدْ لا یصرحون بذلک لکن هَذا واقع معتقدهم وَهَذا ما یضمرون وینطوون علیه وما لعلَّه یظهر مِنْ فحوی کلامهم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سائل یسأل ما علاقة ذلک بذبح البقرة فی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معنی یدّ الله مغلولة هُوَ معنی جفاف القلم وإنَّ الله کتب ما کَانَ وما یکون فلا تغیّر ولا تبدّل فی ذلک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لا تغیّر ولا تبدّل، وإنَّ الله قدْ کتب کُلّ الحوادث فقدْ کتب أدّق الدقائق وتفاصیل الجزئیات، ومنها حادثة قتل الشاب مِنْ بنی إسرائیل، عندما أمرهم موسی بذبح بقرة اعتقدوا أنَّها بعنوانها الجزئی مکتوبة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بأوصافها الجزئیة مِنْ العمر واللون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بنی إسرائیل ذبح البقرة الَّتِی یُریدها الله، لابدَّ أنْ یذبحوا البقرة ذات الأوصاف الدقیقة الثابتة فی </w:t>
      </w:r>
    </w:p>
    <w:p>
      <w:pPr>
        <w:pStyle w:val="BookText"/>
        <w:rPr/>
      </w:pPr>
      <w:r>
        <w:rPr>
          <w:rFonts w:ascii="Amiri" w:hAnsi="Amiri" w:eastAsia="Amiri" w:cs="Amiri"/>
          <w:color w:val="111111"/>
          <w:sz w:val="28"/>
          <w:sz w:val="28"/>
          <w:szCs w:val="28"/>
          <w:rtl w:val="true"/>
          <w:lang w:bidi="ar-SA"/>
        </w:rPr>
        <w:t xml:space="preserve">اللوح الثابت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فی نظرهم قمّة الطاعة والتوحید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حینما قال لهم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یَأْمُرُکُمْ أَنْ تَذْبَحُوا بَقَرَةً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رَبَّکَ یُبَیِّنْ لَنا ما هِیَ إِنَّ الْبَقَرَ تَشابَهَ عَلَیْنا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وبملاحظة الآیات فی سورة البقرة مِنْ آیة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آیة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کرّروا کلمة یُبیّن ثلاث مرات إشارة إلی إرادتهم الأمر المُضیّق لحسبانهم أنْ لا فُسحة فی الحرکة والحراک والأُمور کُلّها مُعیّنة مُسبقاً مِنْ دون تغییر، هَذا هُوَ السُّؤال المذموم الذی یبتغی منه تضییق دائرة الأفعال والتدبیر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اللوح الذی کتبه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ثابت فیه العناوین محدّدة وثابتة وجزئیة، والبقرة عنوان کلی ولذلک أخذوا یتشدّدون ویتشدّدون حتّی انحصرت فی مصداق واحد، فذبحوها وما کادوا یفعلون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الضدّ تماماً مِنْ هَذا المنهج أو المسلک الضیّق المُضیّق، تری سَیِّد الشُّهَداء رغم أنَّه أخبر بحدث مُشخّص وبضیق بواقعة جزئیة ومصداق مُحدّد، لکنَّهُ مَعَ ذلک یبتغی ما هُوَ أوسع ورغم أنَّه أخبر أنَّه مقتول مسلوب فی أرض کربلاء، إلّا أنَّه یبتغی ویطلب أوسع مِنْ ذلک، فَهُوَ لا یبخل کریماً ولا یُضیق واسعاً،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واسِعٌ عَلِیمٌ </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أیضاً بحادثة متعیّنة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وحی السماء، ومَعَ ذلک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وسعی أنْ یوسع الجزئی ویوسّع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القتل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خیارات أکثر ولو فی ضمن العنوان الضیق</w:t>
      </w:r>
      <w:r>
        <w:rPr>
          <w:rFonts w:eastAsia="IRNazanin" w:cs="IRNazanin"/>
          <w:color w:val="111111"/>
          <w:sz w:val="28"/>
          <w:szCs w:val="28"/>
          <w:rtl w:val="true"/>
          <w:lang w:bidi="fa-IR"/>
        </w:rPr>
        <w:t xml:space="preserve">. </w:t>
      </w:r>
      <w:bookmarkStart w:id="193" w:name="pg20505_204990"/>
    </w:p>
    <w:p>
      <w:pPr>
        <w:pStyle w:val="Heading5"/>
        <w:numPr>
          <w:ilvl w:val="4"/>
          <w:numId w:val="1"/>
        </w:numPr>
        <w:rPr/>
      </w:pPr>
      <w:bookmarkStart w:id="194" w:name="__RefHeading___Toc10079790_3381743652"/>
      <w:bookmarkStart w:id="195" w:name="_Toc66"/>
      <w:bookmarkEnd w:id="193"/>
      <w:bookmarkEnd w:id="194"/>
      <w:r>
        <w:rPr>
          <w:rtl w:val="true"/>
        </w:rPr>
        <w:t>المسلک الجبری أنواع وأنماط</w:t>
      </w:r>
      <w:r>
        <w:rPr>
          <w:rtl w:val="true"/>
        </w:rPr>
        <w:t>:</w:t>
      </w:r>
      <w:bookmarkEnd w:id="195"/>
    </w:p>
    <w:p>
      <w:pPr>
        <w:pStyle w:val="BookText"/>
        <w:rPr/>
      </w:pPr>
      <w:r>
        <w:rPr>
          <w:rFonts w:ascii="Amiri" w:hAnsi="Amiri" w:eastAsia="Amiri" w:cs="Amiri"/>
          <w:color w:val="111111"/>
          <w:sz w:val="28"/>
          <w:sz w:val="28"/>
          <w:szCs w:val="28"/>
          <w:rtl w:val="true"/>
          <w:lang w:bidi="ar-SA"/>
        </w:rPr>
        <w:t>المسلک الجبری عَلَی أنواع وأنماط فنمط یلغی کُلّ الخیارات وَهُوَ المسلک المُتشدِّد فی الجبریة، فإنَّه یلغی کُلّ خیار لله ولعبده کما هُوَ الحال فی المسلک الیهودی الذی یقول أنَّه جفّ القلم، فإذا جفّ القلم فلا خیار لأحد، وکأنّهم اقتطعوا الآیة القُرآنیة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السَّماواتِ وَ الْأَرْضَ فِی سِتَّةِ أَیّامٍ ثُمَّ اسْتَوی عَلَی الْعَرْشِ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یکملوا، والحال أنَّ الآیة بیّنت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استوی عَلَی العرش بَعْدَ نهایة خلق السموات والأرض وما بینهما ولم یکن استواؤه عَلَی العرش مِنْ جفاف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فی الآیة تتمة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والاستواء عَلَی العرش یراد مِنْهُ استعلاءه وسیطرته عَلَی کُلّ شیء وأنَّ قدرته سواء عَلَی کُلّ الأُمُور لَیْسَ شیء أسهل وآخر أصعب، بَلْ کُلّ مقهورة ومنقادة لَهُ تَعَالَی فالاستواء لا یعنی الثبات، أو یکون هُناک فِی الجملة ثبات ولکن الثبات لا یعنی جفاف للقلم وعدم التدبیر وعدم التغیّر، بلْ هُناک ثابت بلحاظأصل وجوده إلَّا أنَّهُ بلحاظ مشخصاته وملابساته قابل للتغیر بإذن الله الذی یدبر الأمر ویفصل الآیات</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0079792_3381743652"/>
      <w:bookmarkStart w:id="197" w:name="_Toc67"/>
      <w:bookmarkEnd w:id="196"/>
      <w:r>
        <w:rPr>
          <w:rtl w:val="true"/>
        </w:rPr>
        <w:t>الجبریة الصوفیة</w:t>
      </w:r>
      <w:r>
        <w:rPr>
          <w:rtl w:val="true"/>
        </w:rPr>
        <w:t>:</w:t>
      </w:r>
      <w:bookmarkEnd w:id="19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وقع فیه بعض الصوفیة مِنْ القول بالجبر مِنْ حَیْثَ لا یشعرون، وذلک أنَّهم وإنْ لمْ یقولوا فی کلامهم إنَّ ید الله مغلولة ولم یصرّحوا ولم ینسبوا العجز للإنسان لکنهم قالوا بضرورة التعجیز للإنسان، </w:t>
      </w:r>
      <w:r>
        <w:rPr>
          <w:rFonts w:eastAsia="IRNazanin" w:cs="IRNazanin"/>
          <w:color w:val="111111"/>
          <w:sz w:val="28"/>
          <w:szCs w:val="28"/>
          <w:rtl w:val="true"/>
          <w:lang w:bidi="fa-IR"/>
        </w:rPr>
        <w:t xml:space="preserve">- </w:t>
      </w:r>
      <w:bookmarkStart w:id="198" w:name="pg20505_204991"/>
    </w:p>
    <w:p>
      <w:pPr>
        <w:pStyle w:val="BookText"/>
        <w:rPr/>
      </w:pPr>
      <w:bookmarkEnd w:id="198"/>
      <w:r>
        <w:rPr>
          <w:rFonts w:ascii="IRNazanin" w:hAnsi="IRNazanin" w:eastAsia="IRNazanin"/>
          <w:color w:val="111111"/>
          <w:sz w:val="28"/>
          <w:sz w:val="28"/>
          <w:szCs w:val="28"/>
          <w:rtl w:val="true"/>
          <w:lang w:bidi="fa-IR"/>
        </w:rPr>
        <w:t xml:space="preserve">وفرق بین العجز وبین التعجیز أو بین سلب الإرادة منهم، وبین أنَّهم بإرادتهم یسلبون إرادتهم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باب ذکر المعاذیر والتمحُّل لهم والحمل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الاختیار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رغبة منهم فی اختیار الله، کأنَّ الإنسان یجعل نفسه محطاً للإرادة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یُرید الله لی ولیسَ ما أُریده أنا، لا اختار ولا أتصرف لأنَّ أیّ تصرُّف فی بدنی هُوَ تصرُّف فی مال الغیر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فی مال الغیر لا یجوز ولا أُرید ولا إرادة لی؛ لأنَّ الإرادة أیضاً تجاوز عَلَی إرادة الله، فلا أُرید إلّا ما أراده الله، وَهَذا فی زعمهم مُنتهی العبودیة کما یرون</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0079794_3381743652"/>
      <w:bookmarkStart w:id="200" w:name="_Toc68"/>
      <w:bookmarkEnd w:id="199"/>
      <w:r>
        <w:rPr>
          <w:rtl w:val="true"/>
        </w:rPr>
        <w:t>المنطق الحسینی یحاکم الجبریة</w:t>
      </w:r>
      <w:r>
        <w:rPr>
          <w:rtl w:val="true"/>
        </w:rPr>
        <w:t>:</w:t>
      </w:r>
      <w:bookmarkEnd w:id="200"/>
    </w:p>
    <w:p>
      <w:pPr>
        <w:pStyle w:val="BookText"/>
        <w:rPr/>
      </w:pPr>
      <w:r>
        <w:rPr>
          <w:rFonts w:ascii="Amiri" w:hAnsi="Amiri" w:eastAsia="Amiri" w:cs="Amiri"/>
          <w:color w:val="111111"/>
          <w:sz w:val="28"/>
          <w:sz w:val="28"/>
          <w:szCs w:val="28"/>
          <w:rtl w:val="true"/>
          <w:lang w:bidi="ar-SA"/>
        </w:rPr>
        <w:t xml:space="preserve">ولکنَّه بحسب المنطق الحسینی فیه جبریة مُخففة ویأس مِنْ روح الله وتملّص مِنْ المسؤولیة والمُحاسبة ورکون إلی القعود والفشل، وَمِنْ جهة أُخری هی مغالطة خفیّة؛ لأنَّها تنطوی عَلَی إلتباس وهو أنَّ کُلّ مَنْ یتصرف بإرادته، فَهُوَ قدْ تصرّف فی غَیر ما یریده الله وَهُوَ مشرک بالله، فأی حرکة وأی تحرُّک هُوَ اعتراض بلسان الحال عَلَی الله وتجاوز عَلَی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فیجب أنْ یکون الإنسان کالمیت بیدی الغسّال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معنی جمودی یدعو إلی الضعف والوهن والاستکانة والقنوط والیأس، بینما أعطی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ودرساً مِنْ خلال عملهشعاره أنا أتحرک فی إرادة الله ولیسَ تجاوزاً عَلَی إرادة الله بلْ ضمن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الإرادة ولیسَ عَلَی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کیف ذلک؟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الإجابة هُوَ قضیة السعة الوجودیة لقدرة الله وسعة مشیته وبالتالی سعة الإرادة عَلَی لوح القضاء والقدر، قال تعالی</w:t>
      </w:r>
      <w:r>
        <w:rPr>
          <w:rFonts w:eastAsia="IRNazanin" w:cs="IRNazanin"/>
          <w:color w:val="111111"/>
          <w:sz w:val="28"/>
          <w:szCs w:val="28"/>
          <w:rtl w:val="true"/>
          <w:lang w:bidi="fa-IR"/>
        </w:rPr>
        <w:t xml:space="preserve">: </w:t>
      </w:r>
      <w:bookmarkStart w:id="201" w:name="pg20505_204992"/>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فالمنطق الحسینی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أمر مقدر ومقضی محتوم، ولکن هُناک سعة مُستمرة وتوسع فی الإرادة الإلهیة فالإنسان عندما یاخرم یطلب بلسان الحال ویقول إنَّ المشیة والقُدرة والإرادة واسعة فی توسّع، والخیارات کثیرة نَعَمْ لو لمْ یختر الإنسان فَقَدْ یُقَال أنَّهُ مُستسلم لإرادته تعالی لکن لا المعنی إذْ لا مجال للتسلیم قبل الوقوع، ولکن هُناک ما هُوَ فوق التسلیم وَهُوَ الرضا وهُناک ما فوق الرضا، وَمِنْ هُنا لابدَّ أنْ نبین المستویات الَّتِی توضح تفاعل العبد مَعَ الإرادة الإلهیة قبل أو قبیل الوقوع وما بَعْدَ الوقوع، والَّتِی مِنْ خلالها تُبیِّن مراتب النجاح فیالابتلاء الإلهی</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0079796_3381743652"/>
      <w:bookmarkStart w:id="203" w:name="_Toc69"/>
      <w:bookmarkEnd w:id="202"/>
      <w:r>
        <w:rPr>
          <w:rtl w:val="true"/>
        </w:rPr>
        <w:t>مراتب النجاح فی الابتلاء الإلهی</w:t>
      </w:r>
      <w:r>
        <w:rPr>
          <w:rtl w:val="true"/>
        </w:rPr>
        <w:t>:</w:t>
      </w:r>
      <w:bookmarkEnd w:id="2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هُناک مراتب عدیدة للنجاح فی الابتلاء الإلهی وَکُلّ مرتبة غَیر الأُخری بحسب التکامل الإلهی، وَکُلّ مرتبة تختلف عَنْ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تکامل </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المراتب مِنْ النجاح؛ لأنَّ درجة النجاح تتناسب مَعَ صعوبة الامتحان والابتلاء الإلهی، فإذا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نجح بشکل مُتمیّز فی المرتبة العُلیا فبالتأکید یکون قدْ نجح فی الدرجات الأدنی بشکل مُتمیّز، ولابدَّ هُنا مِنْ وقفة نُبیِّن ماهیة ومراتب ذلک النجاح الذی أعطی به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العُلیا فی الآخرة، وما قام به صلوات الله عَلَیْهِ ملحمة أنَّ السعی والحراک والمثابرة محاله مفتوح قبل وقوع وقبل حصول الحدث، وأنَّ هَذَا لا ینافی التسلیم والرضا بالقضاء والقدر الإلهی، بَلْ هُنَا موطن الرجاء والتفاؤل بالخیر والأمل والإیمان بسعة المشیئة عَلَی القضاء والقدر، وأمَّا موطن التسلیم والرضا والشکر فَهُوَ بَعْدَ الوقوع والحصول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وقوع القتل فِی أهل بیته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برضاک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وتبیان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مرتبة الصبر والتسلیم لإرادة الله وَهُوَ الإنقیاد والتسلیم للإرادة الإلهیة، وهذهِ المرتبة تجتمع معها وجود الصعوبة والکراهة للنفس، ولکن الإنسان بإرادته یروّض نفسه عَلَی الصبر عَلَی ما حلَّ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لله تعالی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مرتبة الرضا فهی أعلی منها؛ لأنَّ الصعوبة والکراهة غَیر موجودة بلْ الاستبشار والرضا، فیکون الإنسان مخبتاً ومستسلماً للإرادة الإلهیة والنفس راضیة فرحة بما قسم الله لها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المرتبتان بَعْدَ وقوع القضاء ولیسَ قبله، أمَّا قبله فلا مجال ولا معنی للتسلیم، بَلْ هُوَ استسلام للتواکل، بلْ هُوَ مجال للنشاط والحراک والمسؤولیة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أنْ نتصوّر وجود مرتبة للرضا قبل وقوع القضاء،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بما سیقع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التفاؤل وبالتالی عدم التمرُّد والسکون للقضاء الإلهی لاطمئنان النفس بما سیقسم الله لها مَعَ التفاؤل بوجود ما هُوَ أوسع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لا تکون قبل وقوع القضاء، بلْ قبله المجال مفتوح للحرکة والحراک والنشاط والقیام بالمسؤولیة، بلْ هُوَ المُتعیّن والواجب، کَمَا بیّنه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 وهذهِ الروایات ترسم لنا منهاج عمل فی کیفیة تعامل الإنسان مَعَ القضاء والقدر وما هُوَ الواجب علیه قبله وبعده، وأین یکون مجال المسؤولیة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الروایات الَّتِی تُبیِّن موطن النشاط والحراک والمسؤولیة، الَّتِی وردت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والَّتِی مِنْ خلالها یتّضح لنا النشاط الحسینیالمملوء بالرجا المتوقّد بالمعرفة بسعة علمه ومشیئته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المُتزاید قوة وتوسّعاً فی کربلاء، عَنْ یونس بن یعقوب، عَنْ بعض أصحابنا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قوم أتووا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فوافقوا صبیاً له مریضاً، فرأوا منه اهتماماً وغماً وجعل لا یقرّ،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أصابه شیء أنّا لنتخوّف أنْ نری منه ما نکره،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سمعوا الصیاح علیه، فإذا هُوَ قدْ خرج علیهم منبسط الوجه فی غَیر الحال الَّتِی کَانَ علیها،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لَقَدْ کُنّا نخاف ممّا نری منک أنْ لو وقع أنْ نری منک ما یغمّنا،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نعافی فیمنّ نحبّ، فإذا جاء أمر الله سلّمنا فیما أحبّ</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أهل بیت نجزع قبل المصیبة، فإذا نزل أمر </w:t>
      </w:r>
      <w:bookmarkStart w:id="204" w:name="pg20505_204995"/>
    </w:p>
    <w:p>
      <w:pPr>
        <w:pStyle w:val="BookText"/>
        <w:rPr/>
      </w:pPr>
      <w:bookmarkEnd w:id="204"/>
      <w:r>
        <w:rPr>
          <w:rFonts w:ascii="IRNazanin" w:hAnsi="IRNazanin" w:eastAsia="IRNazanin"/>
          <w:color w:val="111111"/>
          <w:sz w:val="28"/>
          <w:sz w:val="28"/>
          <w:szCs w:val="28"/>
          <w:rtl w:val="true"/>
          <w:lang w:bidi="fa-IR"/>
        </w:rPr>
        <w:t>الله رضینا بقضائه وسلّمنا لأمره، ولیسَ لنا أنْ نکره ما أحبّ الله لنا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وبنفس المضمون أحادیث کثیرة منها فی باب جواز إظهار التأثُّر فی الوسائل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فالجزع فی الروایة المُتقدمة ومضمون روایات أُخری، بمعنی الإلحاح فی الرجاء والدعاء والطلب مِنْ الله تعالی، وَهَذا میزان لموضع الحراک والفعالیة والنشاط لإرادة التغییر والرجاء، أنَّه قبل نزول أمر الله وقبل وقوع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وقوع أمر الله ووقوع القضاء، فهُنا موطن التسلیم والرضا بما ثبت حصوله ولا یرغب فی غیره، وَهَذا المیزان مُخالف لمنطق الجبر الیهودی والاموی ولمنطق التفویض القدری الیهودی السقیفی الأموی، فالجزع قبل الوقوع عبارة عَنْ قمّة الحیویة والرجاء والأمل والنشاط، لا التبرم والإیاس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التفصیل فی المیزان المعرفی لدی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 القضاء مَعَ ما بَعْدَ وقوعه مِنْ أعظم موازین المعرفة بقضاء الله وقدره والمعرفة بمشیئته برجاء وخوف والتسلیم لفعله والرضا به، فلکلّ هذهِ الأحوال مواطن ومنازل ومقامات لمْ یکن لتعرف لولا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تفاعل الاختیار الإنسانی مَعَ الحاکمیة الإلهیة</w:t>
      </w:r>
      <w:r>
        <w:rPr>
          <w:rFonts w:eastAsia="IRNazanin" w:cs="IRNazanin"/>
          <w:color w:val="111111"/>
          <w:sz w:val="28"/>
          <w:szCs w:val="28"/>
          <w:rtl w:val="true"/>
          <w:lang w:bidi="fa-IR"/>
        </w:rPr>
        <w:t>.</w:t>
      </w:r>
    </w:p>
    <w:p>
      <w:pPr>
        <w:pStyle w:val="Heading5"/>
        <w:numPr>
          <w:ilvl w:val="4"/>
          <w:numId w:val="1"/>
        </w:numPr>
        <w:rPr/>
      </w:pPr>
      <w:bookmarkStart w:id="205" w:name="__RefHeading___Toc10079798_3381743652"/>
      <w:bookmarkStart w:id="206" w:name="_Toc70"/>
      <w:bookmarkEnd w:id="205"/>
      <w:r>
        <w:rPr>
          <w:rtl w:val="true"/>
        </w:rPr>
        <w:t>النشاط والحرکة الحسینیة</w:t>
      </w:r>
      <w:r>
        <w:rPr>
          <w:rtl w:val="true"/>
        </w:rPr>
        <w:t>:</w:t>
      </w:r>
      <w:bookmarkEnd w:id="2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کثیر من کلمات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الیأس وتضییق سعة الإرادة والرحمة الإلهیة، قال مولانا صادق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میسرة ادع ولا تقل أن الأمر قد فرغ منه،ان عند الله عز وجل منزلة لا </w:t>
      </w:r>
    </w:p>
    <w:p>
      <w:pPr>
        <w:pStyle w:val="BookText"/>
        <w:rPr/>
      </w:pPr>
      <w:r>
        <w:rPr>
          <w:rFonts w:ascii="IRNazanin" w:hAnsi="IRNazanin" w:eastAsia="IRNazanin"/>
          <w:color w:val="111111"/>
          <w:sz w:val="28"/>
          <w:sz w:val="28"/>
          <w:szCs w:val="28"/>
          <w:rtl w:val="true"/>
          <w:lang w:bidi="fa-IR"/>
        </w:rPr>
        <w:t>تنال الا بمسألة ولو ان عبداً سد فاه ولم یسأل لم یعط شیئاً فسل تعط یا میسرة انه لیس من باب یقرع الا یوشک ان یفتح لصاحبه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حرکته لم یغلق باب المسألة رغم تسلیمه ورضاه وتفاؤله بعظیم رحمة الله لکنه یقول بلسان حاله هناک ماهو أوسع وأوسع وأوسع الی مالانهایة، فالامام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یقول لمیسرة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 الله منزلة لاتنال الا بمسألة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الحرکة والتحرک لنیل تلک المنزلة وهذا مافعله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أطاع ماأمربه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درجة لن تنالها الا بالشهادة</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یفسر 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یطلب ما فوق المنزلة بالمسألة، والسؤال بالعمل والسعی لا باللسان فقط وأن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یلح بالدعاء بلسان الحال ویبحث عن سعة الارادة الالهیة وهذا قمة فی التوحید وقمة التعظیم لمقامه تعالی عن أن یحکم علیه قضاء أو قدر أو لوح أوقلم لأنه لم یبخل جواداً ولم یصغرعظیماً ولم یضیق واسعاً، وهذه معرفة واسعة وشاملة وکبیرة اکبر من الانسان ومما وصل او سیصل إلیه من المعرفة التوحیدیة بالله،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الإیمان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أعظم من التوحید الذی ترسمه لنا کل المعارف الإلهیة فضلا عن الفضائل الاخلاقیة المحدودة مهما کبرت وعظمت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ماعظم الله بمثل البداء</w:t>
      </w:r>
      <w:r>
        <w:rPr>
          <w:rFonts w:eastAsia="IRNazanin" w:cs="IRNazanin"/>
          <w:color w:val="111111"/>
          <w:sz w:val="28"/>
          <w:szCs w:val="28"/>
          <w:rtl w:val="true"/>
          <w:lang w:bidi="fa-IR"/>
        </w:rPr>
        <w:t xml:space="preserve">». </w:t>
      </w:r>
      <w:bookmarkStart w:id="207" w:name="pg20505_204997"/>
    </w:p>
    <w:p>
      <w:pPr>
        <w:pStyle w:val="BookText"/>
        <w:rPr/>
      </w:pPr>
      <w:bookmarkEnd w:id="207"/>
      <w:r>
        <w:rPr>
          <w:rFonts w:ascii="IRNazanin" w:hAnsi="IRNazanin" w:eastAsia="IRNazanin"/>
          <w:color w:val="111111"/>
          <w:sz w:val="28"/>
          <w:sz w:val="28"/>
          <w:szCs w:val="28"/>
          <w:rtl w:val="true"/>
          <w:lang w:bidi="fa-IR"/>
        </w:rPr>
        <w:t>وبهذا فالحرکة والحراک لیس إعتراضا علی قضاء الله وقدره، بل استمطار من سعة بحر المشیئة ومن طمطام الزخار للعلم الإلهی</w:t>
      </w:r>
      <w:r>
        <w:rPr>
          <w:rFonts w:eastAsia="IRNazanin" w:cs="IRNazanin"/>
          <w:color w:val="111111"/>
          <w:sz w:val="28"/>
          <w:szCs w:val="28"/>
          <w:rtl w:val="true"/>
          <w:lang w:bidi="fa-IR"/>
        </w:rPr>
        <w:t>.</w:t>
      </w:r>
    </w:p>
    <w:p>
      <w:pPr>
        <w:pStyle w:val="Heading5"/>
        <w:numPr>
          <w:ilvl w:val="4"/>
          <w:numId w:val="1"/>
        </w:numPr>
        <w:rPr/>
      </w:pPr>
      <w:bookmarkStart w:id="208" w:name="__RefHeading___Toc10079800_3381743652"/>
      <w:bookmarkStart w:id="209" w:name="_Toc71"/>
      <w:bookmarkEnd w:id="208"/>
      <w:r>
        <w:rPr>
          <w:rtl w:val="true"/>
        </w:rPr>
        <w:t>النشاط والحرکة الیونسیة</w:t>
      </w:r>
      <w:r>
        <w:rPr>
          <w:rtl w:val="true"/>
        </w:rPr>
        <w:t>:</w:t>
      </w:r>
      <w:bookmarkEnd w:id="209"/>
    </w:p>
    <w:p>
      <w:pPr>
        <w:pStyle w:val="BookText"/>
        <w:rPr/>
      </w:pPr>
      <w:r>
        <w:rPr>
          <w:rFonts w:ascii="IRNazanin" w:hAnsi="IRNazanin" w:eastAsia="IRNazanin"/>
          <w:color w:val="111111"/>
          <w:sz w:val="28"/>
          <w:sz w:val="28"/>
          <w:szCs w:val="28"/>
          <w:rtl w:val="true"/>
          <w:lang w:bidi="fa-IR"/>
        </w:rPr>
        <w:t xml:space="preserve">لابد لأجل استیضاح المطلب من التفرقة بین الحرکة الیونسیة والحرکة الحسینیة، بین النشاط الیونسی والنشاط الحسینی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نعتقد أن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مسلماً لأمر الله راضیاً متفائلاً بسعة رحمة الله، ولکن الفرق انه تحرک إلی خارج الحدث والمواجهة ولم یتحرک فی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تحرک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تحرک إلی خارج معرکة الهدایة، فالآیة القرآنیة تصف یونس أنه ظن أن لن یضیق الله علیه المسؤولیة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الظن بسعة الإرادة والرحمة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الضیق فی المسؤولیة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وظّفه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خارج معرکة الهدایة التی خاضها فی قومه، فعندما بلیت ونفذت سبل النجاح ابتغی سعة الرحمة فی مکان آخر غیر مکان معرکته،وکان من الأولی التحرک لطلب سعة الرحمة وهو فی قومه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صبره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بمستوی صبر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،فالحسین نادی قبل أن یکون مکظوماً إستمطاراً من سعة بحر المشیة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الیقین بالیأس من القوم، بل ما هو أکثر من الیقین بالیأس من القوم مازال یقاتل ویقاتل بتفاؤل لا حدود له حتی قتل مظلوماً عطشاناً </w:t>
      </w:r>
      <w:r>
        <w:rPr>
          <w:rFonts w:eastAsia="IRNazanin" w:cs="IRNazanin"/>
          <w:color w:val="111111"/>
          <w:sz w:val="28"/>
          <w:szCs w:val="28"/>
          <w:rtl w:val="true"/>
          <w:lang w:bidi="fa-IR"/>
        </w:rPr>
        <w:t>.</w:t>
      </w:r>
      <w:bookmarkStart w:id="210" w:name="pg20505_204999"/>
    </w:p>
    <w:p>
      <w:pPr>
        <w:pStyle w:val="Heading4"/>
        <w:numPr>
          <w:ilvl w:val="3"/>
          <w:numId w:val="1"/>
        </w:numPr>
        <w:rPr/>
      </w:pPr>
      <w:bookmarkStart w:id="211" w:name="__RefHeading___Toc10079802_3381743652"/>
      <w:bookmarkStart w:id="212" w:name="_Toc72"/>
      <w:bookmarkEnd w:id="210"/>
      <w:bookmarkEnd w:id="211"/>
      <w:r>
        <w:rPr>
          <w:rtl w:val="true"/>
        </w:rPr>
        <w:t>شجاعة إدارة الأزمات وإمامة الأُمّة</w:t>
      </w:r>
      <w:bookmarkEnd w:id="212"/>
    </w:p>
    <w:p>
      <w:pPr>
        <w:pStyle w:val="Heading5"/>
        <w:numPr>
          <w:ilvl w:val="4"/>
          <w:numId w:val="1"/>
        </w:numPr>
        <w:rPr/>
      </w:pPr>
      <w:bookmarkStart w:id="213" w:name="__RefHeading___Toc10079804_3381743652"/>
      <w:bookmarkStart w:id="214" w:name="_Toc73"/>
      <w:bookmarkEnd w:id="213"/>
      <w:r>
        <w:rPr>
          <w:rtl w:val="true"/>
        </w:rPr>
        <w:t>شُجاعة التدبیر</w:t>
      </w:r>
      <w:r>
        <w:rPr>
          <w:rtl w:val="true"/>
        </w:rPr>
        <w:t>:</w:t>
      </w:r>
      <w:bookmarkEnd w:id="214"/>
    </w:p>
    <w:p>
      <w:pPr>
        <w:pStyle w:val="BookText"/>
        <w:rPr/>
      </w:pPr>
      <w:r>
        <w:rPr>
          <w:rFonts w:ascii="IRNazanin" w:hAnsi="IRNazanin" w:eastAsia="IRNazanin"/>
          <w:color w:val="111111"/>
          <w:sz w:val="28"/>
          <w:sz w:val="28"/>
          <w:szCs w:val="28"/>
          <w:rtl w:val="true"/>
          <w:lang w:bidi="fa-IR"/>
        </w:rPr>
        <w:t>لمْ تکن شجاعة الحسین علیه السَّلام شجاعة فرد أو شجاعة فردیة فحسب، بلْ کانت شجاعة فی التدبیر وشجاعة فی الحکمة وفی التخطیط والتقدیر وهی ما یُسمّی بشجاعة القیادة وشجاعة إدارة الأزمات وإمامة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المکر الذی مکره أعداء الحسین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یقل عَنْ المکر الذی مکره الأعداء بجده وأبیه وأمه وأخیه، حَیْثَ أنَّه جعجع به ومنع مِنْ الوصول إلی الکوفة، ومکر به وبأهل بیته وأصحابه حَیْثَ قتلوا وسلبوا وداست الخیل صدره وسُبیت نساءه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وسنة المکر سنة یصفها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کُلّ هَذا المکر الذی مکروه تحوَّل إلی نصر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قتلهم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الحیاة الأبدیة إلی یوم القیامة وأعطاهم الموت والفناء والعذاب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المُخطّط والمُدبر وما هی النتیجة، فإنَّه کما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بخواتیمها</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والمنتصر هُوَ صاحب النتائج وصاحب العاقبة الحسنة، </w:t>
      </w:r>
      <w:bookmarkStart w:id="215" w:name="pg20505_205000"/>
    </w:p>
    <w:p>
      <w:pPr>
        <w:pStyle w:val="BookText"/>
        <w:rPr/>
      </w:pPr>
      <w:bookmarkEnd w:id="215"/>
      <w:r>
        <w:rPr>
          <w:rFonts w:ascii="Amiri" w:hAnsi="Amiri" w:eastAsia="Amiri" w:cs="Amiri"/>
          <w:color w:val="111111"/>
          <w:sz w:val="28"/>
          <w:sz w:val="28"/>
          <w:szCs w:val="28"/>
          <w:rtl w:val="true"/>
          <w:lang w:bidi="ar-SA"/>
        </w:rPr>
        <w:t>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یبحث عَنْ النصر الواقعی وَهُوَ الفتح ولیسَ عَنْ النصر الظاهری، فالحسین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 معرکته بالفتح فالفتح نصر عظیم کَانَ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یبحث عَنْه، وَهَذا ما تشیر إلیه العقیلة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فکِدْ کَیْدکَ واسْعَ سَعْیَکَ وناصِبْ جُهْدَکَ، فواللهِ لا تَمحْو ذِکرَنا، ولا تُمیتُ وَحیَنا، ولا تُدرِکُ أمَدَنا، ولا تُرحِضُ‌عنک عارَها؛ وهل رَأیُک إلاّ فَنَد، وأیّامُک إلاّ عَدَد، وجَمْعُک إلاّ بَدَد، یومَ یُنادی المنادِ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الکلمة الجامعة لسیدة البیت الهاشمی تشیر إلی کیفیة تحوّل تدبیر الشیطان السیء إلی نصر فی صالح المؤمنین</w:t>
      </w:r>
      <w:r>
        <w:rPr>
          <w:rFonts w:eastAsia="IRNazanin" w:cs="IRNazanin"/>
          <w:color w:val="111111"/>
          <w:sz w:val="28"/>
          <w:szCs w:val="28"/>
          <w:rtl w:val="true"/>
          <w:lang w:bidi="fa-IR"/>
        </w:rPr>
        <w:t>.</w:t>
      </w:r>
    </w:p>
    <w:p>
      <w:pPr>
        <w:pStyle w:val="Heading5"/>
        <w:numPr>
          <w:ilvl w:val="4"/>
          <w:numId w:val="1"/>
        </w:numPr>
        <w:rPr/>
      </w:pPr>
      <w:bookmarkStart w:id="216" w:name="__RefHeading___Toc10079806_3381743652"/>
      <w:bookmarkStart w:id="217" w:name="_Toc74"/>
      <w:bookmarkEnd w:id="216"/>
      <w:r>
        <w:rPr>
          <w:rtl w:val="true"/>
        </w:rPr>
        <w:t>الغصة والفرصة</w:t>
      </w:r>
      <w:r>
        <w:rPr>
          <w:rtl w:val="true"/>
        </w:rPr>
        <w:t>:</w:t>
      </w:r>
      <w:bookmarkEnd w:id="217"/>
    </w:p>
    <w:p>
      <w:pPr>
        <w:pStyle w:val="BookText"/>
        <w:rPr/>
      </w:pPr>
      <w:r>
        <w:rPr>
          <w:rFonts w:ascii="IRNazanin" w:hAnsi="IRNazanin" w:eastAsia="IRNazanin"/>
          <w:color w:val="111111"/>
          <w:sz w:val="28"/>
          <w:sz w:val="28"/>
          <w:szCs w:val="28"/>
          <w:rtl w:val="true"/>
          <w:lang w:bidi="fa-IR"/>
        </w:rPr>
        <w:t xml:space="preserve">هُناک نفوس واسعة الأمل والرجاء تستطیع أنْ تحوّل الهزیمة إلی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الغصة إلی فرصة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 الهزیمة لو نظرت إلیها ببصیرة وتروی مِنْ جمیع جوانبها لرأیت فیها جوانب إیجابیة کثیرة تستثمر وتُوظَّف للنتائج المرجوّة، وَهَذا ما رآه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ساحة الطّف، فَهُوَ یری أنَّ هَذا الجیش المُحاصر له سوف یفعل به وبأهل بیته وبأصحابه وعیاله ما یفعل، وهذهِ کُلّها جوانب سلبیة واقعیة لا محیص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ألا ینصحهم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فلماذا نصحهم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مفسرو الواقعة أنَّه لأجل إلقاء الحجّة علیهم وَهَذا تفسیر لطیف لکنَّهُ یقف عِنْدَ مشارف الجانب السلبی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الجانب الإیجابی فیمکن استعراضه مِنْ خلال عِدَّة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نصحهم لأجل أنْ یهتدی مِنْ یهتدی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اهتدی الحرّ فی آخر لحظاته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نظرنا عَلَی مُستوی ومُحیط جزئی کمفردة جزئیة نری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انتصر فی کسب الحرّ إلی جهة الإیمان، وَهَذا سعی لتحصیل ما أمکن مِنْ الانتصارات الجزئیة الَّتِی لمْ یفرطها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وتقلیل ما أمکن مِنْ الخسائر مهما أمکن وإنْ استیقن بخسارة أصل النصر العسکری، وَهَذا طموح خفاق آفاقی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 أنَّ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یبحث عَنْ الفتح الذی هُوَ أعظم مِنْ النصر لکن ذلک لا یعنی مُطلقاً التفریط بالجوانب الأُخری وعدم البحث عَنْ الانتصارات فی الجوانب الأُخری فیما هُوَ ممکن ومقدور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قاعدة وضابطة دستوریة یضعها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وفحواها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 مهما عظم هدفکم ومهما عمق تدبیرکم فهَذا لا یعنی إطلاقاً ترک وإهمال الجوانب مهما کانت صغیرة وغیر أصیلة بلحاظ الهدف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الأصل الدستوری والقاعدة الکبیرة لَیسَ فقط هُوَ عَلَی المستوی الاجتماعی سواء فی المُجْتَمع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والمُجْتَمع الکبیر بلْ عَلَی مُستوی الأسرة الدولیة والمجتمع البشیر الشعوبی الدول والحکومات والعلاقات الدولیة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الکلمات وبیان براهین الحقّ والهدایة الَّتِی تکلمها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إلقاء للحجة عَلَی أعدائه، وهم لمْ یستجیبوا لها، لکنهم حملوها إلی غیرهم، فَمِنْ جهة هُم أعداء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ومبغضین لکلامه ووعظه، لکن مِنْ جهة أُخری هُم حاملین لخطبة ومواعظه وکلماته إلی أهلهم بلْ إلی کُلّ الأجیال إلی یومک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أهم مِنْ وثّق الحادثة التأریخیة لمعرکة الطف هُم أعداء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أحد مفردات التواتر لواقعة الطّف برمتها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وهم أحد مفردات التواتر فی بعض الحوادث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نفس المعرکة وَمِنْ ضواحیها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خدمت مسیرة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الثمرات الثلاثة العظیمة بلْ وأکثر کانت نتیجة عظمة تدبیر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أصل الغایات العظیمة لأصل النهضة ویمکن أنْ نذکر بعض الأمثلة لما خطّطه الأعداء وانقلب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الأعداء عَنْ علم وعمد وتدبیر خبیث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تلک القتلة المأساویة حَیْثَ مثّلوا بالجثث وقطعوا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فصاروا یتکلّمون فی الأمصار بما فعلوا تصوراً منهم إنَّه کسرووهن لعظمة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النتیجة هی عکس ما دبّروا ومکروا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عَنْ علم وعمد حملوا السبایا وداروا بهم فی الأقطار زیادة فی النکایة ولا یعلمون أنَّهم حملوا القناة الإعلامیة لنشر مظلومیة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لنشر انتصار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العالم وفضح الأمویین وأتباعهم</w:t>
      </w:r>
      <w:r>
        <w:rPr>
          <w:rFonts w:eastAsia="IRNazanin" w:cs="IRNazanin"/>
          <w:color w:val="111111"/>
          <w:sz w:val="28"/>
          <w:szCs w:val="28"/>
          <w:rtl w:val="true"/>
          <w:lang w:bidi="fa-IR"/>
        </w:rPr>
        <w:t xml:space="preserve">. </w:t>
      </w:r>
      <w:bookmarkStart w:id="218" w:name="pg20505_205003"/>
    </w:p>
    <w:p>
      <w:pPr>
        <w:pStyle w:val="Heading4"/>
        <w:numPr>
          <w:ilvl w:val="3"/>
          <w:numId w:val="1"/>
        </w:numPr>
        <w:rPr/>
      </w:pPr>
      <w:bookmarkStart w:id="219" w:name="__RefHeading___Toc10079808_3381743652"/>
      <w:bookmarkStart w:id="220" w:name="_Toc75"/>
      <w:bookmarkEnd w:id="218"/>
      <w:bookmarkEnd w:id="219"/>
      <w:r>
        <w:rPr>
          <w:rtl w:val="true"/>
        </w:rPr>
        <w:t>حتمیة عدم النصر لا تُنافی إمکانیة الفتح</w:t>
      </w:r>
      <w:bookmarkEnd w:id="220"/>
    </w:p>
    <w:p>
      <w:pPr>
        <w:pStyle w:val="Heading5"/>
        <w:numPr>
          <w:ilvl w:val="4"/>
          <w:numId w:val="1"/>
        </w:numPr>
        <w:rPr/>
      </w:pPr>
      <w:bookmarkStart w:id="221" w:name="__RefHeading___Toc10079810_3381743652"/>
      <w:bookmarkStart w:id="222" w:name="_Toc76"/>
      <w:bookmarkEnd w:id="221"/>
      <w:r>
        <w:rPr>
          <w:rtl w:val="true"/>
        </w:rPr>
        <w:t>شهادة الفتح</w:t>
      </w:r>
      <w:r>
        <w:rPr>
          <w:rtl w:val="true"/>
        </w:rPr>
        <w:t>:</w:t>
      </w:r>
      <w:bookmarkEnd w:id="222"/>
    </w:p>
    <w:p>
      <w:pPr>
        <w:pStyle w:val="BookText"/>
        <w:rPr/>
      </w:pPr>
      <w:r>
        <w:rPr>
          <w:rFonts w:ascii="Amiri" w:hAnsi="Amiri" w:eastAsia="Amiri" w:cs="Amiri"/>
          <w:color w:val="111111"/>
          <w:sz w:val="28"/>
          <w:sz w:val="28"/>
          <w:szCs w:val="28"/>
          <w:rtl w:val="true"/>
          <w:lang w:bidi="ar-SA"/>
        </w:rPr>
        <w:t xml:space="preserve">الفتح وعنوان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لعلَّه یتنبه إلیه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أخصّ مِنْ النصر بلْ بالأحری هُوَ معنی مُغایر لمعنی النصر وإنْ تلاقیا فِی جملة مِنْ المواطن، فکم مِنْ مُنتصر غَیر فاتح وکم مِنْ فاتح غَیر منتصر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ویوجد منتصر فاتح فبین المعنیین عموم وخصوص مِنْ وجه،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وَ یُتِمَّ نِعْمَتَهُ عَلَیْکَ وَ یَهْدِیَکَ صِراطاً مُسْتَقِیماً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فصلح الحدیبیة سمّاه القُرآن فتحاً مُبیناً ولم یقتصر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 لمْ یکن نصراً عسکریاً فی البین أصلاً، وحادثة صلح الحدیبیة، وردت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أری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الرؤیا دخول المسجد الحرام، ولکن لَمْ یحتّم الله تَعَالَی توقیتاً لتحققها، حَیْثَ اتّفق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صلحه مَعَ قریش، أنْ یرجع فی عامة الذی جاء فیه عَلَی أنْ یعود فی عام قابل والحادثة موجودة فی مصادر </w:t>
      </w:r>
    </w:p>
    <w:p>
      <w:pPr>
        <w:pStyle w:val="BookText"/>
        <w:rPr/>
      </w:pPr>
      <w:r>
        <w:rPr>
          <w:rFonts w:ascii="IRNazanin" w:hAnsi="IRNazanin" w:eastAsia="IRNazanin"/>
          <w:color w:val="111111"/>
          <w:sz w:val="28"/>
          <w:sz w:val="28"/>
          <w:szCs w:val="28"/>
          <w:rtl w:val="true"/>
          <w:lang w:bidi="fa-IR"/>
        </w:rPr>
        <w:t>کثیرة أوردنا منها الفکرة المطلوبة مِنْ شاء فلیراجع</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وجود البداء فِی التوقیت ورجوع المُسْلمین ومَعَ ذلک ُسمّی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والسبب فی ذلک أنَّه حصل بمصالحة قریش مُنعطف کبیر وجدید وَهُوَ اعتراف قریش تلقائیاً بالصلح بالنبی ومنهاجه وملّته، فکَانَ انفتاحاً حضاریاً فی مسیرة البشر الدینیة، ونظیره فی سورة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فغایر بین عنوان النصر وعنوان الفتح ویظهر مِنْ القُرآن أعظمیة الفتح مِنْ النصر بفارق کبیر جداً وأنَّه لا یکترث بالنصر بقدر اکتراثه بالفتح</w:t>
      </w:r>
      <w:r>
        <w:rPr>
          <w:rFonts w:eastAsia="IRNazanin" w:cs="IRNazanin"/>
          <w:color w:val="111111"/>
          <w:sz w:val="28"/>
          <w:szCs w:val="28"/>
          <w:rtl w:val="true"/>
          <w:lang w:bidi="fa-IR"/>
        </w:rPr>
        <w:t xml:space="preserve">. </w:t>
      </w:r>
      <w:bookmarkStart w:id="223" w:name="pg20505_205005"/>
    </w:p>
    <w:p>
      <w:pPr>
        <w:pStyle w:val="Heading4"/>
        <w:numPr>
          <w:ilvl w:val="3"/>
          <w:numId w:val="1"/>
        </w:numPr>
        <w:rPr/>
      </w:pPr>
      <w:bookmarkStart w:id="224" w:name="__RefHeading___Toc10079812_3381743652"/>
      <w:bookmarkStart w:id="225" w:name="_Toc77"/>
      <w:bookmarkEnd w:id="223"/>
      <w:bookmarkEnd w:id="224"/>
      <w:r>
        <w:rPr>
          <w:rtl w:val="true"/>
        </w:rPr>
        <w:t>فتح الحسین أم حسین الفتح</w:t>
      </w:r>
      <w:bookmarkEnd w:id="22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هذهِ الآیة نزلت فی مشهد مُغایر لکلِّ التوقعات فقدْ نزلت فی صلح الحدیبیة، وبالتالی فهی تُشیر إلی أنَّ الفتح الذی یُریده الله معنیً مغایراً لما یفهمه عامّة الناس فإنَّ الفتح هُوَ التغیّر الحالی والمُستقبلی بالحسم لصاحب الفتح، معرکة بدر عَلَی عظمها وعظم نصرها، والَّتِی ربط بها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الإسّلام وزواله،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رفع یده إلی السماء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إنَّکَ إنْ تهلک هذهِ العصابة الیوم لا تُعبد بَعْدَ الیوم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ذلک القُرآن لمْ یسمّها فتحاً، فما هی الأبعاد الَّتِی حملها صلح الحدیبیة حتّی سمّاه القُرآن فتحاً بَلْ وزاد فِی وصفه فتحاً مُبیناً رغم أنَّ الکثیر مِنْ المُسْلمین وخصوصاً المُشکّکین والمُرجفین یرونها هزیمة وفشل، فکیف یمایز ویقایس القُرآن خلافاً لکلِّ الحسابات؟ هَذا لا یدرکه إلّا لِمَنْ له علم وإحاطة وهیمنة عَلَی الزمان والمکان والنفوس بلْ لکلِّ الکون فی الدُّنیا والآخرة؛ فی صورة ظلّ الخسارة الظاهریة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الولادة الجدیدة وفی ظل تکفیر المشرکین وتکذیب أغلب المُسْلمین وظنهم بالله الظنونا </w:t>
      </w:r>
    </w:p>
    <w:p>
      <w:pPr>
        <w:pStyle w:val="BookText"/>
        <w:rPr/>
      </w:pPr>
      <w:r>
        <w:rPr>
          <w:rFonts w:ascii="IRNazanin" w:hAnsi="IRNazanin" w:eastAsia="IRNazanin"/>
          <w:color w:val="111111"/>
          <w:sz w:val="28"/>
          <w:sz w:val="28"/>
          <w:szCs w:val="28"/>
          <w:rtl w:val="true"/>
          <w:lang w:bidi="fa-IR"/>
        </w:rPr>
        <w:t>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یأتی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قمة الضیق والمضیق الذی یمرّ به النهر ینفتح عَلَی البحار والمحیطات العظیمة، هکذا 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یُؤسس بناء معرفی ویوصل الرسالة للناس، فی أنَّ الفتح غَیر النصر والنصر العسکری الخارجی قدْ یکون مُخالفاً للفتح فتصبح الهزیمة فتحاً وإنْ لمْ تکن نصراً،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 ومَنْ لمْ یلحق بی لمْ یدرک الفتح</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یُبشِّر مَنْ یلحق به بالشهادة وینذر مَنْ لمْ یلحق به إنَّه لا یدرک الفتح، وَهَذا درس لکلِّ المُسْلمین بلْ لکلِّ العالم البشری فی إعادة الحسابات والوعی والمعرفة فی مقایسة ووزن الأُمور، فَبَعْدَ معرکة الجمل کَانَ المُسْلِمُون ینتظرون کلمة تشید بالانتصار بَعْدَ المعرکة، فإذا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الفتح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فقأت عین الفتنة، وَلَمْیکن لیجترأ علیها أحد غیری</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مُفاجئة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الکثیر یتسائل ویخاطبه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غالب أنت مُنتصر أنت لست فی خطبة وعظ أوکلمة أخلاقیة هَذا محل قتلفیه أُناس واستشهد آخرون وأُسِرَ البعض الآخر ونجا وانتصر البعض، فما هی مُناسبة هَذا الکلام؟؟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یُبیّن المقصود الحقیقی المُستقبلی البعید کُلّ البُعد عَنْ </w:t>
      </w:r>
    </w:p>
    <w:p>
      <w:pPr>
        <w:pStyle w:val="BookText"/>
        <w:rPr/>
      </w:pPr>
      <w:r>
        <w:rPr>
          <w:rFonts w:ascii="Amiri" w:hAnsi="Amiri" w:eastAsia="Amiri" w:cs="Amiri"/>
          <w:color w:val="111111"/>
          <w:sz w:val="28"/>
          <w:sz w:val="28"/>
          <w:szCs w:val="28"/>
          <w:rtl w:val="true"/>
          <w:lang w:bidi="ar-SA"/>
        </w:rPr>
        <w:t>أذهان المُسْلمین فضلاً عَنْ النَّاس حَیْثُ أراد أنْ یُحطّم المقولة المتشابهة فی الزیغ مِنْ أنَّ أمومة المؤمنین تعنی الحُجیّة فی الموقعیة الدینیة والحال أنَّ القُرآن یشهد عَلَی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بالعصیان والتظاهر علیه وأنَّ کونهنّ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یلازم حصانتهن عَنْ الزیغ والخطیئة کامرأة نوح وامرأة لوط، فَمِنْ غَیر الصحیح أنْ یخدع الإنسان المؤمن بالأسماء الطویلة العریضة، ولذلک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 الحقّ تعرف أهله</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والمؤسف عدم وعایة مغزی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یُشیّد أرکان الدِّین ویُجَدِّد ما بُلیَ منه ویعطی درساً حضاریاً فی کُلّ الأجیال، إنَّ الأهمیة للتخطیط والأهمیة للفتح الذی هُوَ تشیید للحضارة الحقیقیة، فالدول الیوم أخذت تبحث عَنْ الانتصارات الاستراتیجیة بعیدة المدی، وأصبحت الانتصارات المقطعیة الراهنة فی المنطق العلمی لهذا العصر إنجازات مؤقتة‌لا یکترث بها بالقیاس إلی ما هُوَ بعید المدی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فالأنبیاء وَکُلّ المُصلحین مِنْ المصطفین کانت تنظر الناس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قتلوا اسْتُشهدوا وَظُلموا وغلبوا وقهروا مِنْ قبل قومهم، أمَّا بَعْدَ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الصورة وانقلبت النظرة انقلب السحر عَلَی الساحر، انقلب سحر الأفکار البسیطة الساذجة ذات البهرجة والزخرفة والوسوسة الشیطانیة، عَلَی صانعها الساحر الذی أسسها وثبّتها فی نفوس الناس وجعل الناس أُسراء لها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مجری التاریخ وَهَذا لَیسَ کلام شعاری أو شعری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خیالی؛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النَّظر والحسابات عِنْدَ کُلّ الناس وصحّح النَّظر، وأوجد بصیرة ثاقبة لدی أجیال المُسْلمین والبشریة بافتراق نهج السقیفة والنهج الأموی عَنْ النهج النبوی السماوی وأنَّ الخلافة السلطویة سلطنة قُدْرة وتسلّط ومسار الهدایة الدینیة مسار آخر، وهذهِ البصیرة المسلّحة فی العقول لمْ تکن لتنوجد ویستمر تواجدها لدی الأجیال لولا تضحیة مثل سبط الرسول وفرخ البتول وعزیز المرتضی وخامس أصحاب الکساء، وبالتالی لابدَّ لکتب التأریخ أنْ تُعاد صیاغاتها؛ لأنَّها نظرت لجهة واحدة نظرت لمظلومیة الأنبیاء وأنهم لمْ ینتصروا فی حین أنَّ الحقیقة أنَّهم کانوا مُمهدین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لما سبق، والفاتح لما استُقبل والمُهیمن عَلَی ذلک کُلّه</w:t>
      </w:r>
      <w:r>
        <w:rPr>
          <w:rFonts w:eastAsia="IRNazanin" w:cs="IRNazanin"/>
          <w:color w:val="111111"/>
          <w:sz w:val="28"/>
          <w:szCs w:val="28"/>
          <w:rtl w:val="true"/>
          <w:lang w:bidi="fa-IR"/>
        </w:rPr>
        <w:t xml:space="preserve">. </w:t>
      </w:r>
      <w:bookmarkStart w:id="226" w:name="pg20505_205009"/>
    </w:p>
    <w:p>
      <w:pPr>
        <w:pStyle w:val="Heading2"/>
        <w:numPr>
          <w:ilvl w:val="1"/>
          <w:numId w:val="1"/>
        </w:numPr>
        <w:rPr/>
      </w:pPr>
      <w:bookmarkStart w:id="227" w:name="__RefHeading___Toc10079814_3381743652"/>
      <w:bookmarkStart w:id="228" w:name="_Toc78"/>
      <w:bookmarkEnd w:id="226"/>
      <w:bookmarkEnd w:id="227"/>
      <w:r>
        <w:rPr>
          <w:rtl w:val="true"/>
        </w:rPr>
        <w:t>القسم الثانی</w:t>
      </w:r>
      <w:r>
        <w:rPr>
          <w:rtl w:val="true"/>
        </w:rPr>
        <w:t xml:space="preserve">: </w:t>
      </w:r>
      <w:r>
        <w:rPr>
          <w:rtl w:val="true"/>
        </w:rPr>
        <w:t>خارطة مسؤولیات العصر الراهن</w:t>
      </w:r>
      <w:bookmarkEnd w:id="228"/>
    </w:p>
    <w:p>
      <w:pPr>
        <w:pStyle w:val="Heading3"/>
        <w:numPr>
          <w:ilvl w:val="2"/>
          <w:numId w:val="1"/>
        </w:numPr>
        <w:rPr/>
      </w:pPr>
      <w:bookmarkStart w:id="229" w:name="__RefHeading___Toc10079816_3381743652"/>
      <w:bookmarkStart w:id="230" w:name="_Toc79"/>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و 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خارطة المسؤولیات فی النشاط الوظیفی الدینی والسیاسی والإجتماعی، وفیه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قواعد منهجیة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خارطة المسؤولیات فی النشاط الوظیفی الدینی المؤمنین تجاه حرکات الإنحراف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السفیانی بین الحتم والبداء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خارطة المسؤولیات فی النشاط الوظیفی الدینی العسکری للمؤمنین ووظیفة تقدیس وحمایة المقدسات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أساسیة فی مراتب الجهاد الدفاعی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وظیفة تقدیس المقدسات </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0505_205011"/>
      <w:bookmarkStart w:id="232" w:name="pg20505_205011"/>
      <w:bookmarkEnd w:id="232"/>
    </w:p>
    <w:p>
      <w:pPr>
        <w:pStyle w:val="Heading3"/>
        <w:numPr>
          <w:ilvl w:val="2"/>
          <w:numId w:val="1"/>
        </w:numPr>
        <w:rPr/>
      </w:pPr>
      <w:bookmarkStart w:id="233" w:name="pg20505_205011"/>
      <w:bookmarkStart w:id="234" w:name="__RefHeading___Toc10079818_3381743652"/>
      <w:bookmarkStart w:id="235" w:name="_Toc80"/>
      <w:bookmarkEnd w:id="233"/>
      <w:bookmarkEnd w:id="234"/>
      <w:r>
        <w:rPr>
          <w:rtl w:val="true"/>
        </w:rPr>
        <w:t>الفصل الأول</w:t>
      </w:r>
      <w:r>
        <w:rPr>
          <w:rtl w:val="true"/>
        </w:rPr>
        <w:t xml:space="preserve">: </w:t>
      </w:r>
      <w:r>
        <w:rPr>
          <w:rtl w:val="true"/>
        </w:rPr>
        <w:t>خارطة المسؤولیات فی النشاط الوظیفی الدینی السیاسی والإجتماعی</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10079820_3381743652"/>
      <w:bookmarkStart w:id="237" w:name="_Toc81"/>
      <w:bookmarkEnd w:id="236"/>
      <w:r>
        <w:rPr>
          <w:rtl w:val="true"/>
        </w:rPr>
        <w:t>اشارة</w:t>
      </w:r>
      <w:bookmarkEnd w:id="2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20505_205013"/>
      <w:bookmarkStart w:id="239" w:name="pg20505_205013"/>
      <w:bookmarkEnd w:id="239"/>
    </w:p>
    <w:p>
      <w:pPr>
        <w:pStyle w:val="Heading4"/>
        <w:numPr>
          <w:ilvl w:val="3"/>
          <w:numId w:val="1"/>
        </w:numPr>
        <w:rPr/>
      </w:pPr>
      <w:bookmarkStart w:id="240" w:name="pg20505_205013"/>
      <w:bookmarkStart w:id="241" w:name="__RefHeading___Toc10079822_3381743652"/>
      <w:bookmarkStart w:id="242" w:name="_Toc82"/>
      <w:bookmarkEnd w:id="240"/>
      <w:bookmarkEnd w:id="241"/>
      <w:r>
        <w:rPr>
          <w:rtl w:val="true"/>
        </w:rPr>
        <w:t>سبعة قواعد منهجیة و خاتمة</w:t>
      </w:r>
      <w:bookmarkEnd w:id="242"/>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 حلساً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والاحلاس فی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ونشرهِ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المسؤولیة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الذکیة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وترقیة تنامی الحس الأمنی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المرونة والمناورة فی المسیر والمسار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20505_205015"/>
      <w:bookmarkStart w:id="244" w:name="pg20505_205015"/>
      <w:bookmarkEnd w:id="244"/>
    </w:p>
    <w:p>
      <w:pPr>
        <w:pStyle w:val="Heading4"/>
        <w:numPr>
          <w:ilvl w:val="3"/>
          <w:numId w:val="1"/>
        </w:numPr>
        <w:rPr/>
      </w:pPr>
      <w:bookmarkStart w:id="245" w:name="pg20505_205015"/>
      <w:bookmarkStart w:id="246" w:name="__RefHeading___Toc10079824_3381743652"/>
      <w:bookmarkStart w:id="247" w:name="_Toc83"/>
      <w:bookmarkEnd w:id="245"/>
      <w:bookmarkEnd w:id="246"/>
      <w:r>
        <w:rPr>
          <w:rtl w:val="true"/>
        </w:rPr>
        <w:t>مقدمة</w:t>
      </w:r>
      <w:r>
        <w:rPr>
          <w:rtl w:val="true"/>
        </w:rPr>
        <w:t>:</w:t>
      </w:r>
      <w:bookmarkEnd w:id="247"/>
    </w:p>
    <w:p>
      <w:pPr>
        <w:pStyle w:val="BookText"/>
        <w:rPr/>
      </w:pPr>
      <w:r>
        <w:rPr>
          <w:rFonts w:ascii="IRNazanin" w:hAnsi="IRNazanin" w:eastAsia="IRNazanin"/>
          <w:color w:val="111111"/>
          <w:sz w:val="28"/>
          <w:sz w:val="28"/>
          <w:szCs w:val="28"/>
          <w:rtl w:val="true"/>
          <w:lang w:bidi="fa-IR"/>
        </w:rPr>
        <w:t>هذه قواعد سبعة أو أکثر</w:t>
      </w:r>
      <w:r>
        <w:rPr>
          <w:rStyle w:val="FootnoteAnchor"/>
          <w:rtl w:val="true"/>
        </w:rPr>
        <w:footnoteReference w:id="181"/>
      </w:r>
      <w:r>
        <w:rPr>
          <w:rFonts w:ascii="IRNazanin" w:hAnsi="IRNazanin" w:eastAsia="IRNazanin"/>
          <w:color w:val="111111"/>
          <w:sz w:val="28"/>
          <w:sz w:val="28"/>
          <w:szCs w:val="28"/>
          <w:rtl w:val="true"/>
          <w:lang w:bidi="fa-IR"/>
        </w:rPr>
        <w:t xml:space="preserve">فی الفقه العقائدی والنشاط الوظیفی الدینی والفقه السیاسی الإجتماعی، أی إن نفس القاعدة الواحد لها بعد دینی حین تدخل فی الوظیفة الدینیة من حیث أنها واجبة أو مستحبة فردیة کانت أو إجتماعیة وغیرها، ومن جهة فإن نفس هذه القاعدة یمکن أن تکون منهاجا للعمل السیاسی وقاعدة سیاسیة، ونفسها بعینها ضابطة فی فقه التربیة الأسریة والتعامل الأسری والسلوک الإجتماعی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هذه القواعد قد ینظر الفقهاء أو أرباب العلوم المختلفة إلیها من جهة وزاویة البعد الفردی، والحال أن البعد الفردی هو أحد زوایا تلک القواعد، وهو أدنی الواجبات فی الدین، وهناک ماهو أهم وهی الواجبات الاجتماعیة أو السیاسیة أو الاقتصادیة أو العسکریة، فکلما کانت أوسع وأهم فی الدین کان الملاک أهم وبالتالی تکون المطلوبیة أعلی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البعد الدینی فی هذه القواعد ما کان من ناحیة الوظیفة فی الأحکام الشرعیة، أما بعدها فی الفقه السیاسی فهو ما ارتبط بشؤون السلطة والشأن السیاسی بشکل عام، وأما البعد فی الفقه الإجتماعی، فمن حیث کونها تنظیرات أو تطبیقات إجتماعیة</w:t>
      </w:r>
      <w:r>
        <w:rPr>
          <w:rFonts w:eastAsia="IRNazanin" w:cs="IRNazanin"/>
          <w:color w:val="111111"/>
          <w:sz w:val="28"/>
          <w:szCs w:val="28"/>
          <w:rtl w:val="true"/>
          <w:lang w:bidi="fa-IR"/>
        </w:rPr>
        <w:t xml:space="preserve">. </w:t>
      </w:r>
      <w:bookmarkStart w:id="248" w:name="pg20505_205016"/>
    </w:p>
    <w:p>
      <w:pPr>
        <w:pStyle w:val="Heading4"/>
        <w:numPr>
          <w:ilvl w:val="3"/>
          <w:numId w:val="1"/>
        </w:numPr>
        <w:rPr/>
      </w:pPr>
      <w:bookmarkStart w:id="249" w:name="__RefHeading___Toc10079826_3381743652"/>
      <w:bookmarkStart w:id="250" w:name="_Toc84"/>
      <w:bookmarkEnd w:id="248"/>
      <w:bookmarkEnd w:id="249"/>
      <w:r>
        <w:rPr>
          <w:rtl w:val="true"/>
        </w:rPr>
        <w:t>القاعدة الأولی</w:t>
      </w:r>
      <w:r>
        <w:rPr>
          <w:rtl w:val="true"/>
        </w:rPr>
        <w:t>: (</w:t>
      </w:r>
      <w:r>
        <w:rPr>
          <w:rtl w:val="true"/>
        </w:rPr>
        <w:t>کُنْ حِلْسَاً</w:t>
      </w:r>
      <w:r>
        <w:rPr>
          <w:rtl w:val="true"/>
        </w:rPr>
        <w:t xml:space="preserve">) </w:t>
      </w:r>
      <w:r>
        <w:rPr>
          <w:rtl w:val="true"/>
        </w:rPr>
        <w:t>والأحلاس فِی البیوت</w:t>
      </w:r>
      <w:bookmarkEnd w:id="250"/>
    </w:p>
    <w:p>
      <w:pPr>
        <w:pStyle w:val="Heading5"/>
        <w:numPr>
          <w:ilvl w:val="4"/>
          <w:numId w:val="1"/>
        </w:numPr>
        <w:rPr/>
      </w:pPr>
      <w:bookmarkStart w:id="251" w:name="__RefHeading___Toc10079828_3381743652"/>
      <w:bookmarkStart w:id="252" w:name="_Toc85"/>
      <w:bookmarkEnd w:id="251"/>
      <w:r>
        <w:rPr>
          <w:rtl w:val="true"/>
        </w:rPr>
        <w:t xml:space="preserve">- </w:t>
      </w:r>
      <w:r>
        <w:rPr>
          <w:rtl w:val="true"/>
        </w:rPr>
        <w:t xml:space="preserve">کُنْ حلساً مِنْ أحلاس بیتک </w:t>
      </w:r>
      <w:r>
        <w:rPr>
          <w:rtl w:val="true"/>
        </w:rPr>
        <w:t>-</w:t>
      </w:r>
      <w:bookmarkEnd w:id="252"/>
    </w:p>
    <w:p>
      <w:pPr>
        <w:pStyle w:val="BookText"/>
        <w:rPr/>
      </w:pPr>
      <w:r>
        <w:rPr>
          <w:rFonts w:ascii="IRNazanin" w:hAnsi="IRNazanin" w:eastAsia="IRNazanin"/>
          <w:color w:val="111111"/>
          <w:sz w:val="28"/>
          <w:sz w:val="28"/>
          <w:szCs w:val="28"/>
          <w:rtl w:val="true"/>
          <w:lang w:bidi="fa-IR"/>
        </w:rPr>
        <w:t xml:space="preserve">قَدْ احتمل عِدَّة احتمالات لمعنی الحلس وللمعانی الَّتِی تأمر الفرد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الغیبة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بالجلوس فی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معنی ذلک أنْ یدّخر نفسه لنصرة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یحافظ عَلَی نفسه، وهُنا نقول أنَّ معنی المحافظة مُغایر لمعنی الجلوس فی الدار، فقدْ یکون هُناک ادّخار للنفس بلا جلوس فی الدار، وقدْ یکون هُناک جلوس سلبی یُعرِّض المؤمن للخطر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معنی أحلاس البیوت هُوَ اجتناب الاغترار بکُلِّ صیحة ونداء مِنْ هُنا وهُناک وَمِنْ فئة وأُخری مِنْ دون تثبّت ورویة وتعقّل وفحص، مِنْ دون درایة؛ لئلا یؤدی إلی قتل النفس بالضلال والانضواء تَحْتَ تیارات الانحراف، والانخداع بالزخرف وبالبهرجة والإعلام بلْ اللازم أنْ یکون مُصداقاً لقول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 الفتنة کابن اللبون لا ظهرٌ یُرکب ولا ضرعٌ یُحلب</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 وابن اللبون مِنْ الإبل ما أتی علیه سنتان حیث لا یمکن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استغلاله بالحلب، ولا بالرکوب حیث لا یرکب، کذلک المؤمن خارج مِنْ الفتنة بانتصار، رغم إنَّه فی الفتنة ولیسَ هُوَ جلیس الدار، بلْ هُوَ فی الفتنة ولیسَ معها کما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الناس ولا تکن معهم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ونظیر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کالنحل فی الطیر لَیسَ شیء مِنْ الطیر إلّا وَهُوَ یستضعفها ولو علمت الطیر ما فی أجوافها مِنْ البرکة لمْ تفعل بها ذلک، خالطوا الناس بألسنتکم وزایلوهم بقلوبکم وأعمالکم</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أیّ کُنْ فی الفتنة ولا تکُن رقماً مِنْ أرقامها حتّی لا تخسر عقیدتک، وکُنْ حلساً مِنْ أحلاس البیوت، 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تکن عبد غیرک وقدْ جعلک الله حراً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ولا تکن حطباً لنیران الفتن، وذلک یکون بالصبر والتثبّت وعدم الاستعجال، وَقَدْ وَرَدَ فِی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هلکت المحاضیر ونجا المقرِّبون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والمحاضیر أیّ المستعجلون بلا تروی والاندفاعیون بسرعة استرسال بلا تثبّت وفطنة مِنْ دون مُلاحظة عواقب الأُمور،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ونجا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الراء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أنَّهم یقولون بقرب الفرج وینتظرون فی برمجة أعمالهم وجدولة تحرّکهم توخِّی الظهور، فالانتظار مِنْ مادّة الناظر أیّ المتطلّع لشیء آت، حیث یجعل مرکز کُلّ برامجه وتخطیطه وخطاه وخططه السعی لذلک الهدف والدوران حول تلک النقطة المرکزیة مِنْ دون رسم هدف مغایر لذلکالفرج الحقیقی؛ وذلک بعدم الاغترار والفرح بالانفراج النسبی الضئیل، وبذلک یکون السعی والعمل </w:t>
      </w:r>
      <w:bookmarkStart w:id="253" w:name="pg20505_205018"/>
    </w:p>
    <w:p>
      <w:pPr>
        <w:pStyle w:val="BookText"/>
        <w:rPr/>
      </w:pPr>
      <w:bookmarkEnd w:id="253"/>
      <w:r>
        <w:rPr>
          <w:rFonts w:ascii="IRNazanin" w:hAnsi="IRNazanin" w:eastAsia="IRNazanin"/>
          <w:color w:val="111111"/>
          <w:sz w:val="28"/>
          <w:sz w:val="28"/>
          <w:szCs w:val="28"/>
          <w:rtl w:val="true"/>
          <w:lang w:bidi="fa-IR"/>
        </w:rPr>
        <w:t>والنشاط أکبر مِنْ الأهداف المتوسطة فضلاً عَنْ الأهداف المقطعیة الشخصیة، وَهَذا المعنی لا یعنی السکون والرکود والنکول عَنْ هدف الانتظار، بلْ یعنی دوام استهدافه فی السعی والنشاط والحرکة والحراک والسکون والسکوت عَنْ بقیة الأهداف الأُخری الدنیویة، وکذلک هُوَ بتوظیف الأهداف المتوسطة لذلک الانتظار والظهور مِنْ دون الاغترار بتلک الأهداف لنفسها بنظرة موضوعیة لها، تطبیقاً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یَسْتَخِفَّنَّکَ الَّذِینَ لا یُوقِنُونَ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ولذا کَانَ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منشغلاً بتجهیز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حین کَانَ الناس یتصارعون عَلَی کرسی الحُکم لمْ یستخفه المُستخفون، ولم یربکه استعجال المُستعجلین وحرص الدنیویین</w:t>
      </w:r>
      <w:r>
        <w:rPr>
          <w:rFonts w:eastAsia="IRNazanin" w:cs="IRNazanin"/>
          <w:color w:val="111111"/>
          <w:sz w:val="28"/>
          <w:szCs w:val="28"/>
          <w:rtl w:val="true"/>
          <w:lang w:bidi="fa-IR"/>
        </w:rPr>
        <w:t>.</w:t>
      </w:r>
    </w:p>
    <w:p>
      <w:pPr>
        <w:pStyle w:val="Heading5"/>
        <w:numPr>
          <w:ilvl w:val="4"/>
          <w:numId w:val="1"/>
        </w:numPr>
        <w:rPr/>
      </w:pPr>
      <w:bookmarkStart w:id="254" w:name="__RefHeading___Toc10079830_3381743652"/>
      <w:bookmarkStart w:id="255" w:name="_Toc86"/>
      <w:bookmarkEnd w:id="254"/>
      <w:r>
        <w:rPr>
          <w:rtl w:val="true"/>
        </w:rPr>
        <w:t>المعانی اللغویة للحلس</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الاحتمال یدعم الاحتمال الثّانِی الذی مرَّ إلّا أنَّه یرکّز إلی جانب استعمال السِّریة والحسّ الأمنی فی العمل حیث أنَّه ذکر فی المعنی اللغوی للحلس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بمعنی الکساء یجعل عَلَی ظهر البعیر تَحْتَ رحله، أو هُوَ الکساء یکون تَحْتَ البردعة للبعیر، أو هُوَ الکساء یبسط فی البیت تَحْتَ حرّ الثیاب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الاحتمال الثَّالث یحتاج إلی شیء مِنْ البسط بالبحث فی المعانی اللغویة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الحلس ما ولی البعیر تَحْتَ الرحل، والحلس للبیت ما یبسط تَحْتَ حرّ المتاع مِنْ مسح وغیره، وفی الحدیث فی الفتنة کن حلس بیتک، الحلس الشعاع الذی یلازم قرنه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جمهرة الأمثال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واصل الحلس کما ویجعل تَحْتَ البردع </w:t>
      </w:r>
    </w:p>
    <w:p>
      <w:pPr>
        <w:pStyle w:val="BookText"/>
        <w:rPr/>
      </w:pPr>
      <w:r>
        <w:rPr>
          <w:rFonts w:ascii="IRNazanin" w:hAnsi="IRNazanin" w:eastAsia="IRNazanin"/>
          <w:color w:val="111111"/>
          <w:sz w:val="28"/>
          <w:sz w:val="28"/>
          <w:szCs w:val="28"/>
          <w:rtl w:val="true"/>
          <w:lang w:bidi="fa-IR"/>
        </w:rPr>
        <w:t>عَلَی ظهر البعیر ویلزمه فشبه الذین یعرفون الشیء ویلزمونه به وفی الحدیث إذا کانت فتنة فکن حلس بیتک أیّ الزمه ولا تزایله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هذهِ التعاریف اللغویة أنَّ معنی الحلس أمَّا معنی الخفاء أو الثبات والمُلازمة عَلَی الشیء وکلا المعنیین بهدف عدم الاغترار والانجرار إلی أطراف النزاعات والفتن والاختلافات، بلْ الثبات واللزوم عَلَی ما کَانَ علیه، فلا یزایل هویته وانتماءه الذی کَانَ علیه بانتماءات حادثة ومتولّدة، وبذلک یقرب هَذا المعنی مِنْ المعنی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وَرَدَ الحلس کما فی لسان العرب بمعنی العهد،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أحلستُ فلاناً إذا أعطیته حلساً أیّ عهداً</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وَهَذا المعنی أیضاً یقرب مِنْ معنی اللزوم والثبات وعدم الانحراف؛ وذلک لقوة مراعاة السِّریة والکتمان والإخفاء والتستر لا بالسکون والرکود والقعود والابتذال، وجعل النفس بذلة مبتذلة فی أیدی العابثین والمعتدین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البحرین بَعْدَ ما ذکر تلک المعانی المُتقدمة لغةً،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الأصل والمعنی الزموا بیوتکم لزوم الأحلاس ولا تخرجوا منها فتقعوا فی الفتنة والحلس بکسر اللام الشجاع</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المجاز 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مِنْ الناس للزومه محله ولا یزایله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256" w:name="pg20505_205020"/>
    </w:p>
    <w:p>
      <w:pPr>
        <w:pStyle w:val="BookText"/>
        <w:rPr/>
      </w:pPr>
      <w:bookmarkEnd w:id="2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فی المحیط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حلساً فی الناس أیّ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یلازم قعر بیته لا یبرح ویُؤیِّد أنَّ الحلس بمعنی الثبات والثقل عَنْ الاهتزاز فمَنْ ثمَّ ما عرف فی کلمات اللغویین فیما قال حلس بیته فیمن لمْ یبرح مکانه أیّ لمْ یغیّر ما ثبت علیه قلبه مِنْ الإیمان بهداهم ومنهاجهم</w:t>
      </w:r>
      <w:r>
        <w:rPr>
          <w:rFonts w:eastAsia="IRNazanin" w:cs="IRNazanin"/>
          <w:color w:val="111111"/>
          <w:sz w:val="28"/>
          <w:szCs w:val="28"/>
          <w:rtl w:val="true"/>
          <w:lang w:bidi="fa-IR"/>
        </w:rPr>
        <w:t>.</w:t>
      </w:r>
    </w:p>
    <w:p>
      <w:pPr>
        <w:pStyle w:val="Heading5"/>
        <w:numPr>
          <w:ilvl w:val="4"/>
          <w:numId w:val="1"/>
        </w:numPr>
        <w:rPr/>
      </w:pPr>
      <w:bookmarkStart w:id="257" w:name="__RefHeading___Toc10079832_3381743652"/>
      <w:bookmarkStart w:id="258" w:name="_Toc87"/>
      <w:bookmarkEnd w:id="257"/>
      <w:r>
        <w:rPr>
          <w:rtl w:val="true"/>
        </w:rPr>
        <w:t>نتائج مُهمّة‌مِنْ معنی الحلس</w:t>
      </w:r>
      <w:r>
        <w:rPr>
          <w:rtl w:val="true"/>
        </w:rPr>
        <w:t>:</w:t>
      </w:r>
      <w:bookmarkEnd w:id="258"/>
    </w:p>
    <w:p>
      <w:pPr>
        <w:pStyle w:val="BookText"/>
        <w:rPr/>
      </w:pPr>
      <w:r>
        <w:rPr>
          <w:rFonts w:ascii="IRNazanin" w:hAnsi="IRNazanin" w:eastAsia="IRNazanin"/>
          <w:color w:val="111111"/>
          <w:sz w:val="28"/>
          <w:sz w:val="28"/>
          <w:szCs w:val="28"/>
          <w:rtl w:val="true"/>
          <w:lang w:bidi="fa-IR"/>
        </w:rPr>
        <w:t>ولمزید توضیح قول اللغویون فی معنی الحلس أنَّه البردع أو البردعة والبرذغ أو البرذعة فینبغی أنْ نوضِّح معنی البرذع، قال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والبرذع هُوَ الحلس الذی یلقی تَحْتَ الرحل، والبرذعة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جلد ولا سهل وأبرنذع للأمر أبرنذاعاً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واستعد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وابرنذع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w:t>
      </w:r>
      <w:r>
        <w:rPr>
          <w:rFonts w:eastAsia="IRNazanin" w:cs="IRNazanin"/>
          <w:color w:val="111111"/>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ویمکن الحصول ممّا تقدَّم عَلَی نتائج عدیدة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معنی الحلس هُوَ البردع الذی هُوَ قماش أو شیء آخر یوضع بین السرج وبین ظهر الدابة کالحصان، والهدف منه زیادة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السرج عَلَی ظهر الحسان أو غیره، وَمِنْ جهة أُخری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الدابة مِنْ قساوة السرج، وهکذا المؤمن الحلس هُوَ کالبردع یحمی ظهور المؤمنین ویکون حصناً منیعاً ثابتاً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والبرذعة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جلد ولا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یعنی أنَّ البرذع الذی هُوَ الحلس دائماً یسیر عَلَی الطریقة الوسطی، فلا یکون لیناً فیعصر، ولا یکون یابساً فیکسر، أی یکون وسطاً مِنْ باب وجعلناکم أُمَّة وسطاً، أو یکون وسطاً أیّ لا إلی الیمین ولا إلی الشمال أیّ هُوَ عَلَی </w:t>
      </w:r>
      <w:bookmarkStart w:id="259" w:name="pg20505_205021"/>
    </w:p>
    <w:p>
      <w:pPr>
        <w:pStyle w:val="BookText"/>
        <w:rPr/>
      </w:pPr>
      <w:bookmarkEnd w:id="259"/>
      <w:r>
        <w:rPr>
          <w:rFonts w:ascii="IRNazanin" w:hAnsi="IRNazanin" w:eastAsia="IRNazanin"/>
          <w:color w:val="111111"/>
          <w:sz w:val="28"/>
          <w:sz w:val="28"/>
          <w:szCs w:val="28"/>
          <w:rtl w:val="true"/>
          <w:lang w:bidi="fa-IR"/>
        </w:rPr>
        <w:t xml:space="preserve">الوسطیة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الیمین ولا إلی الشمال فلا یذوب فی الأفراطیین ولا ینساق مَعَ التفریطیین المفرطین، بلْ متوازن فی السیر والمسیر ویوازن الجوانب مِنْ دون متارکتها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نستشعر مِنْ معنی البردع الذی هُوَ ما یوضع بین الرحل أو السرج وبین ظهر الدابة، أنَّه بطانة داخلیة غَیر ظاهرة وَهُوَ بطانة نافعة، فیکون الحلس هُوَ معنی البطانیة الإیمانیة الصالحة الَّتِی یأمر القُرآن بالرکون إلیها وعدم اتخاذ غیرها،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البردع الذی هُوَ بین الرحل وظهر الدابة، له نفع غَیر ظاهر وغیر مُعلن،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متواجد فاعل بین الاطراف مِنْ دون مشاهدته وَمِنْ دون الشعور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هی سنة الغیبة للإمام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فالأمر بالعمل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 ظاهر النفع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هُوَ نفع الحلس الذی هُوَ بین ظهر الدابة والرحل حیث أنَّه له دور ونفع لکنَّهُ خفی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دقّقنا النَّظر فإنَّ البردع الذی قدْ یکون قطعة مِنْ القماش البالی، هذهِ القطعة إذا وضعت ظاهراً فإنَّ نفعها معدوم وإذا خفیت 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المؤمن إذا خفی نفع وإذا ظهر علانیة استُئصل 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أبرنذع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 واستعد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معنی البرذع هُوَ التهیأ والاستعداد فیکون معنی الحلس والحلیسة هُوَ التهیء المنقطع سریعاً وذلک بالتنامی التدریجی للقوة العجول الدفعی المنقطع سریعاً</w:t>
      </w:r>
      <w:r>
        <w:rPr>
          <w:rFonts w:eastAsia="IRNazanin" w:cs="IRNazanin"/>
          <w:color w:val="111111"/>
          <w:sz w:val="28"/>
          <w:szCs w:val="28"/>
          <w:rtl w:val="true"/>
          <w:lang w:bidi="fa-IR"/>
        </w:rPr>
        <w:t>.</w:t>
      </w:r>
    </w:p>
    <w:p>
      <w:pPr>
        <w:pStyle w:val="Heading5"/>
        <w:numPr>
          <w:ilvl w:val="4"/>
          <w:numId w:val="1"/>
        </w:numPr>
        <w:rPr/>
      </w:pPr>
      <w:bookmarkStart w:id="260" w:name="__RefHeading___Toc10079834_3381743652"/>
      <w:bookmarkStart w:id="261" w:name="_Toc88"/>
      <w:bookmarkEnd w:id="260"/>
      <w:r>
        <w:rPr>
          <w:rtl w:val="true"/>
        </w:rPr>
        <w:t xml:space="preserve">ما هُوَ معنی </w:t>
      </w:r>
      <w:r>
        <w:rPr>
          <w:rtl w:val="true"/>
        </w:rPr>
        <w:t>(</w:t>
      </w:r>
      <w:r>
        <w:rPr>
          <w:rtl w:val="true"/>
        </w:rPr>
        <w:t>البیت</w:t>
      </w:r>
      <w:r>
        <w:rPr>
          <w:rtl w:val="true"/>
        </w:rPr>
        <w:t xml:space="preserve">) </w:t>
      </w:r>
      <w:r>
        <w:rPr>
          <w:rtl w:val="true"/>
        </w:rPr>
        <w:t>الذی وَرَدَفِی الروایة</w:t>
      </w:r>
      <w:r>
        <w:rPr>
          <w:rtl w:val="true"/>
        </w:rPr>
        <w:t>:</w:t>
      </w:r>
      <w:bookmarkEnd w:id="26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 معنی البیت فی هذهِ الروایات، أیضاً هُوَ استعمال کنائی یُراد به لزوم المنهاج الذی علیه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فالبیت هُوَ بیت </w:t>
      </w:r>
    </w:p>
    <w:p>
      <w:pPr>
        <w:pStyle w:val="BookText"/>
        <w:rPr/>
      </w:pPr>
      <w:r>
        <w:rPr>
          <w:rFonts w:ascii="IRNazanin" w:hAnsi="IRNazanin" w:eastAsia="IRNazanin"/>
          <w:color w:val="111111"/>
          <w:sz w:val="28"/>
          <w:sz w:val="28"/>
          <w:szCs w:val="28"/>
          <w:rtl w:val="true"/>
          <w:lang w:bidi="fa-IR"/>
        </w:rPr>
        <w:t>الإیمان وبیت المؤمنین وجماعتهم کَمَا أطلق عَلَی بلاد المؤمنین وبلدهم ومجتمعهم دار الإیمان فِی قِبال دار الإسلام وفی قبال دار الکفر، فالدار هِیَ الکیان الاجتماعی وکذلک البیوت والبیت نظیر إطلاق البیوت فِی آیة النور بمعنی الرجال الَّذِیْنَ لا تلهیهم تجارة ولا بیع عَنْ ذکر الله تَعَالَی، أیّ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استقم عَلَی ما أنت علیه مِنْ الإیمان وبیئة المؤمن والتزام جماعة المؤمنین وبنمط ورویة الخفاء وکتمان موضع القوة والضعف فی المؤمنین عَنْ الأعداء والمخالفین، والمواصلة فی مشروع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صخب فی العلانیة تثیر الأعداء وتعرقل مسیرة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فی هذهِ الوصیة المُسْتفیضة فی روایاتهم جملة مِنْ النُّقاط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والثبات عَلَی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السِّریة والخفاء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التمرکز فی بیت الإیمان وجماعة المؤمنین، وعدم اتخاذ ولائج وانتماءات خارجة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والتمرکز لا یعنی التقوقع الجغرافی بقدر ما هُوَ تمرکز الاستراتیجیة ومنظومة الولاء والتحالف مَعَ المؤمنین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وأین هَذا المعنی البدیع مِنْ المعنی المغلوط المشتهر تقلیدیاً فی الأذهان مِنْ معنی الجمود وترک الحبل عَلَی الغارب والتفرّج مِنْ بعید، والتخلّی عَنْ جملة مِنْ المسؤولیات الخطیرة، کما أنَّ المعنی الصحیح المتقدّم لا یعنی الصخب فی العلانیة والجهار فی إذاعة الأسرار والصراخ والضجیج فی کُلّ الأُمور، فالنشاط وتحمّل المسؤولیة لا یعنی الضجیج والصخب وإعلان </w:t>
      </w:r>
    </w:p>
    <w:p>
      <w:pPr>
        <w:pStyle w:val="BookText"/>
        <w:rPr/>
      </w:pPr>
      <w:r>
        <w:rPr>
          <w:rFonts w:ascii="IRNazanin" w:hAnsi="IRNazanin" w:eastAsia="IRNazanin"/>
          <w:color w:val="111111"/>
          <w:sz w:val="28"/>
          <w:sz w:val="28"/>
          <w:szCs w:val="28"/>
          <w:rtl w:val="true"/>
          <w:lang w:bidi="fa-IR"/>
        </w:rPr>
        <w:t>الأسرار للأعداء فی العلانیة، وکذلک الخفاء والکتمان لا یعنی الجمود والانعزال والتفرج مِنْ بعید، ولنا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البالغة،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قمة الخفاء مَعَ قمة تحمّل کافة المسؤولیات فی کُلّ الساحات والمیادین الساخنة والباردة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حلساً مِنْ أحلاس البیوت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کثیر ومفادها لا یتّضح تماماً، إلّا بمقارنته بطوائف روایات أُخری فی هَذا الشأن، کون منظومة الدِّین واحدة لا تتّحدد الرؤیة فیها إلّا بالمجموع وتفسیر کُلّ بعض بالأبعاض الأُخری، وکذلک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نجد روایة صحیحة أعلائیة، بلْ قطعیة الصدور یرویها الصدوق عَنْ الفضیل بن یسار النهدی ومشارکته مَعَ زید الشَّهید فی ثورته، مَعَ أنَّ الفضیل مِنْ تلامیذ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المبرزین والروایة هی قول الفضیل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إلی زید بن علی صبیحة خرج بالکوفة فسمعته یقول مِنْ یعیننی منکم عَلَی قتال أنباط الشام فوالذی بعث محمداً بالحق بشیراً لا یعیننی منکم عَلَی قتالهم أحد إلّا أخذت بیده یوم القیامة فأدخلته الجنة بإذن الله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اکتریت راحلة وتوجهت نحو المدینة فدخلت عَلَی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لا أخبرته بقتل زید بن علی فیجزع علیه فلما دخلت علیه، قال لی یا فضیل ما فعل عمی زید، قال فخنقتنی العبرة، فقال قتلوه، قلت أیّ والله قتلوه، قال فصلبوه، قلت أیّ والله صلبوه، قال فاقبل یبکی ودموعه تنحدر عَلَی دیباجتی خده کأنها الجمان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یا فضیل شهدت مَعَ عمی قتال أهل الشام، قلت نَعَمْ، قال فکم قتلت منهم، قلت ستة، قال فعلک شاک فی دمائهم، قال فقلت لو کنت شاکاً ما قتلتهم، قال فسمعته وَهُوَ یقول أشرکنی الله فی تلک الدماء مضی والله عمی وأصحابه شُهداء مثلما مضی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والذی نُریدُ أنْ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ینکر عَلَی الفضیل مشارکته، بلْ أکَّد له ألا یتردّد فیما قام به مِنْ قتلهم، بلْ أعطاه مبلغاً مِنْ المال یوزعه عَلَی عوائل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روایات کثیرة أکدت أنَّ الذی یحجزهم عَنْ النهوض هُوَ عدم استقامة محبیهم عَلَی تحمّل شدة المسؤولیة، وأنهم لو وجدوا أنصاراً لخرجوا عَلَی الظالمین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الصدد نذکر ما رواه الکلینی فی روضة الکافی بسند متّصل عَنْ أبی هیثم بن التیهان،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خطب الناس فی المدینة،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الطالوتیة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ثمَّ خرج مِنْ المسجد فمرَّ 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نحو مِنْ ثلاثین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لی رجالاً ینصحون لله عَزَّ وَجَلَّ ولرسوله بعدد هذهِ الشیاه لأزلت ابن آکلة الذبان عَنْ ملکه، فلما أمسی بایعه ثلاثمائة وستون رجلاً عَلَی الموت، فقال أمیر المؤمنین اغدوا بنا إلی أحجار الزیت محلقین وحلق أمیر المؤمنین، فما وافی مِنْ القوم محلقاً إلّا أبو ذر والمقداد وحذیفة بین الیمان وعمّار بن یاسر، وجاء سلمان فی آخر القوم فرفع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القوم استضعفونی کما استضعف </w:t>
      </w:r>
    </w:p>
    <w:p>
      <w:pPr>
        <w:pStyle w:val="BookText"/>
        <w:rPr/>
      </w:pPr>
      <w:r>
        <w:rPr>
          <w:rFonts w:ascii="IRNazanin" w:hAnsi="IRNazanin" w:eastAsia="IRNazanin"/>
          <w:color w:val="111111"/>
          <w:sz w:val="28"/>
          <w:sz w:val="28"/>
          <w:szCs w:val="28"/>
          <w:rtl w:val="true"/>
          <w:lang w:bidi="fa-IR"/>
        </w:rPr>
        <w:t xml:space="preserve">بنو إسرائیل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عهدٌ عهده إلیَّ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لأوردت المخالفین خلیج المنیّة، ولأرسلت علیهم شآبیب صواعق الموت وعن قلیل سیلعمون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وقریب منه ما رواه الخرّاز بسنده المُتّصل عَنْ جابر بن یزید الجعفی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ألیس هَذا الأمر لکم فلم قعدتم عَنْ حقکم ودعواکم، وقدْ قال الله تعالی وجاهدوا فی الله حقّ جهاده هُوَ اجتباکم،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عَنْ حقّه حیث لمْ یجد ناصراً، أو لمْ تسمع الله تعالی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قصة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فی حکایة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ویقول فی قصة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کَانَ النَّبی هکذا فالوصی أعذر، یا جابر مثل الإمام مثل الکعبة إذْ یؤتی ولا یأتی</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وقریب منه ما رواه فی علل الشرائع</w:t>
      </w:r>
      <w:r>
        <w:rPr>
          <w:rStyle w:val="FootnoteAnchor"/>
          <w:rtl w:val="true"/>
        </w:rPr>
        <w:footnoteReference w:id="198"/>
      </w:r>
      <w:r>
        <w:rPr>
          <w:rFonts w:ascii="Amiri" w:hAnsi="Amiri" w:eastAsia="Amiri" w:cs="Amiri"/>
          <w:color w:val="111111"/>
          <w:sz w:val="28"/>
          <w:sz w:val="28"/>
          <w:szCs w:val="28"/>
          <w:rtl w:val="true"/>
          <w:lang w:bidi="ar-SA"/>
        </w:rPr>
        <w:t>بسنده عَنْ ابن مسعود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وقریب منه أیضاً ما وَرَدَ فی الاحتجاج</w:t>
      </w:r>
      <w:r>
        <w:rPr>
          <w:rStyle w:val="FootnoteAnchor"/>
          <w:rtl w:val="true"/>
        </w:rPr>
        <w:footnoteReference w:id="199"/>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النهروان، وذکر المجلسی فی علّة قعوده عَنْ قتال مِنْ تآمر علیه مِنْ الأولین، وعلّة قعود مَنْ قعد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المجلسی روایة أُخری عَنْ الاحتجاج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وجدت یوم بویع آخو تیم أربعین رهطاً لجاهدتم فی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الصدوق</w:t>
      </w:r>
      <w:r>
        <w:rPr>
          <w:rStyle w:val="FootnoteAnchor"/>
          <w:rtl w:val="true"/>
        </w:rPr>
        <w:footnoteReference w:id="201"/>
      </w:r>
      <w:r>
        <w:rPr>
          <w:rFonts w:ascii="IRNazanin" w:hAnsi="IRNazanin" w:eastAsia="IRNazanin"/>
          <w:color w:val="111111"/>
          <w:sz w:val="28"/>
          <w:sz w:val="28"/>
          <w:szCs w:val="28"/>
          <w:rtl w:val="true"/>
          <w:lang w:bidi="fa-IR"/>
        </w:rPr>
        <w:t>فی الأمالی بسند معتبر عَنْ المفضل، وکذلک الطوسی فی أمالیه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جمع المجلسی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منها مُتضمن لهذا التعلیل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قدْ قرر أنْ یکون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المهدی ولکن بدا لله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فیظهر أنَّ الذی یؤخر إقامة دولتهم هُوَ تخاذل المؤمنین عَنْ الالتزام العالی الکبیر بالمسؤولیة الثقیلة، وَهَذا ما تواترت به الأخبار، بلْ والآیات الکریمة واضحة الدلالة بالمضمون والصراحة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 عَلِمَ أَنَّ فِیکُمْ ضَعْفاً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فالأُمَّة إذنْ واقعها هُوَ الضعف عَلَی مختلف الأصعدة الدینیة والحیاتیة المادّیة والمعنویة ویتحصّل ممّا تقدَّم أنَّ معنی الحلس هُوَ الثبات وعدم الانتقال عَنْ المسار العقائدی والدینی بالإنجرار خلف تیارات الباطل والزیغ، وَهَذا ما توضّحه لنا الآیة الکریمة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262" w:name="pg20505_205027"/>
    </w:p>
    <w:p>
      <w:pPr>
        <w:pStyle w:val="Heading4"/>
        <w:numPr>
          <w:ilvl w:val="3"/>
          <w:numId w:val="1"/>
        </w:numPr>
        <w:rPr/>
      </w:pPr>
      <w:bookmarkStart w:id="263" w:name="__RefHeading___Toc10079836_3381743652"/>
      <w:bookmarkStart w:id="264" w:name="_Toc89"/>
      <w:bookmarkEnd w:id="262"/>
      <w:bookmarkEnd w:id="263"/>
      <w:r>
        <w:rPr>
          <w:rtl w:val="true"/>
        </w:rPr>
        <w:t>موسی علیه السلام حلس البیوت</w:t>
      </w:r>
      <w:bookmarkEnd w:id="264"/>
    </w:p>
    <w:p>
      <w:pPr>
        <w:pStyle w:val="BookText"/>
        <w:rPr/>
      </w:pPr>
      <w:r>
        <w:rPr>
          <w:rFonts w:ascii="IRNazanin" w:hAnsi="IRNazanin" w:eastAsia="IRNazanin"/>
          <w:color w:val="111111"/>
          <w:sz w:val="28"/>
          <w:sz w:val="28"/>
          <w:szCs w:val="28"/>
          <w:rtl w:val="true"/>
          <w:lang w:bidi="fa-IR"/>
        </w:rPr>
        <w:t>وقد روی الکافی مرفوعة علی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 الله تعالی فقال الله فی مناجاته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خلق الثیاب جدید القلب تخفی علی أهل الأرض وتعرف فی أهل السماء حلس البیوت مصباح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کن 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صلاتهم وإمامهم فیما یتشاجرون واحکم بینهم بما أنزلت علیک فقد أنزلت حکماً بیناً وبرهاناً نیراً ونوراً ینطق</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القدسی یأمر الله عَزَّ وَجَلَّ موسی بأن یکون حلساً من أحلاس البیوت، ومع ذلک فإنه لم یناف الأمر بإقامة الحکم الإلهی بین الناس وإقامة التوراة، مما یدلل علی أن المراد الحقیقی والصحیح من الحلس هو السریة والخفاء فی الإقامة فی بیت مشروع الحق والثبات علی النهج الصحیح وعدم الانجرار مع کل اتجاه وکل رایة مرفوعة، بل الأمر بالحلس والخفاء فی البیوت فی حین الأمر بقیادة الناس وهو قمة النشاط والدور الفاعل ورفع الفتنة والنزاع بین البشر، وبذلک یظهر جلیاً أن الأمر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الخفاء والسریة فی مواجهة العدو فی حین الإقامة فی بیت کیان الحق ولیس أمراً ودعوی إلی الجمود والسکون والوهن والضعف والاستضعاف والتفرج للأحداث من دون الخوض فی إدارة إصلاحها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کیف وقد ورد فی الروایات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روایات الزیارات العدیدة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 الشدید للضعف والوهن والسکون والضراعة والإستکانة والتتعتع والهلع والتضییع والتخلف، بینما أمر بالقوة والنهوض والبروز والنطق والمحافظة والإقدام والإعداد، وإن لم یکن ذلک بمعنی الحدة والسخونة والتهور والصخب والإفشاء والإذاعة للأسرار الأمنیة وکشف المستور، بل هو أمر ذکی فی الآلیات والخطوات للخطط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عدة من زیارات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عن أسید بن صفوان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رجل</w:t>
      </w:r>
      <w:r>
        <w:rPr>
          <w:rStyle w:val="FootnoteAnchor"/>
          <w:rtl w:val="true"/>
        </w:rPr>
        <w:footnoteReference w:id="206"/>
      </w:r>
      <w:r>
        <w:rPr>
          <w:rFonts w:ascii="IRNazanin" w:hAnsi="IRNazanin" w:eastAsia="IRNazanin"/>
          <w:color w:val="111111"/>
          <w:sz w:val="28"/>
          <w:sz w:val="28"/>
          <w:szCs w:val="28"/>
          <w:rtl w:val="true"/>
          <w:lang w:bidi="fa-IR"/>
        </w:rPr>
        <w:t>مسرع مسترجع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قویت حین ضعف أصحابه وبرزت حین إستکانوا، ونهضت حین وهنوا، ولزمت منهاج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تضرع برغم المنافقین وغیظ الکافرین وکره الحاسدین وضغن الفاسقین فقمت بالأمر حین فشلوا ونطقت حین تتعتوا ،ومضیت بنور الله إذ وقفوا ،فاتبعوک فهدوا، وکنت أخفضهم صوتاً وأعلاهم فوتاً، واقلهم کلاماً ،وأصوبهم منطقاً وأکثرهم رأیاً ،وأشجعهم قلباً وأشدهم یقیناً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65" w:name="pg20505_205029"/>
    </w:p>
    <w:p>
      <w:pPr>
        <w:pStyle w:val="Heading4"/>
        <w:numPr>
          <w:ilvl w:val="3"/>
          <w:numId w:val="1"/>
        </w:numPr>
        <w:rPr/>
      </w:pPr>
      <w:bookmarkStart w:id="266" w:name="__RefHeading___Toc10079838_3381743652"/>
      <w:bookmarkStart w:id="267" w:name="_Toc90"/>
      <w:bookmarkEnd w:id="265"/>
      <w:bookmarkEnd w:id="266"/>
      <w:r>
        <w:rPr>
          <w:rtl w:val="true"/>
        </w:rPr>
        <w:t xml:space="preserve">فهم جدید لمعنی </w:t>
      </w:r>
      <w:r>
        <w:rPr>
          <w:rtl w:val="true"/>
        </w:rPr>
        <w:t>(</w:t>
      </w:r>
      <w:r>
        <w:rPr>
          <w:rtl w:val="true"/>
        </w:rPr>
        <w:t>حین</w:t>
      </w:r>
      <w:r>
        <w:rPr>
          <w:rtl w:val="true"/>
        </w:rPr>
        <w:t xml:space="preserve">) </w:t>
      </w:r>
      <w:r>
        <w:rPr>
          <w:rtl w:val="true"/>
        </w:rPr>
        <w:t>التی وردت فی الزیارة</w:t>
      </w:r>
      <w:bookmarkEnd w:id="267"/>
    </w:p>
    <w:p>
      <w:pPr>
        <w:pStyle w:val="Heading4"/>
        <w:numPr>
          <w:ilvl w:val="3"/>
          <w:numId w:val="1"/>
        </w:numPr>
        <w:rPr/>
      </w:pPr>
      <w:bookmarkStart w:id="268" w:name="__RefHeading___Toc10079840_3381743652"/>
      <w:bookmarkStart w:id="269" w:name="_Toc91"/>
      <w:bookmarkEnd w:id="268"/>
      <w:r>
        <w:rPr>
          <w:rtl w:val="true"/>
        </w:rPr>
        <w:t xml:space="preserve">القضیة الحینیة </w:t>
      </w:r>
      <w:r>
        <w:rPr>
          <w:rtl w:val="true"/>
        </w:rPr>
        <w:t>...</w:t>
      </w:r>
      <w:bookmarkEnd w:id="269"/>
    </w:p>
    <w:p>
      <w:pPr>
        <w:pStyle w:val="Heading5"/>
        <w:numPr>
          <w:ilvl w:val="4"/>
          <w:numId w:val="1"/>
        </w:numPr>
        <w:rPr/>
      </w:pPr>
      <w:bookmarkStart w:id="270" w:name="__RefHeading___Toc10079842_3381743652"/>
      <w:bookmarkStart w:id="271" w:name="_Toc92"/>
      <w:bookmarkEnd w:id="270"/>
      <w:r>
        <w:rPr>
          <w:rtl w:val="true"/>
        </w:rPr>
        <w:t>الوطسطیة فی میزان العمل</w:t>
      </w:r>
      <w:bookmarkEnd w:id="271"/>
    </w:p>
    <w:p>
      <w:pPr>
        <w:pStyle w:val="Heading6"/>
        <w:numPr>
          <w:ilvl w:val="5"/>
          <w:numId w:val="1"/>
        </w:numPr>
        <w:rPr/>
      </w:pPr>
      <w:bookmarkStart w:id="272" w:name="__RefHeading___Toc10079844_3381743652"/>
      <w:bookmarkStart w:id="273" w:name="_Toc93"/>
      <w:bookmarkEnd w:id="272"/>
      <w:r>
        <w:rPr>
          <w:rtl w:val="true"/>
        </w:rPr>
        <w:t>الدور المنقذ لتوازن سفینة المؤمنین والمسلمین عن الغرق المتطرف</w:t>
      </w:r>
      <w:bookmarkEnd w:id="2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الحینیة،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المحمول فعلی الثبوت للموضوع حین اتصافه بوصفه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أوردناه فی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یأفل عمل القوم وحین یضعف صبرهم یبرز 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یتعتع القوم ینطق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دائماً،فهذا الوصف ثابت فعلاً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یتصف القوم بعدم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دور موازن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دور آخر غیر الدور الذی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ثابت له علی الدوام، وهو عمله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کمکلف بالإمامة والقیادة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بالتکالیف الشرعیة کالأمر بالمعروف والنهی عن المنکر وغیرها، وهذا تفسیر لمعنی الوسطیة فی العمل والتکلیف</w:t>
      </w:r>
      <w:r>
        <w:rPr>
          <w:rStyle w:val="FootnoteAnchor"/>
          <w:rtl w:val="true"/>
        </w:rPr>
        <w:footnoteReference w:id="208"/>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274" w:name="pg20505_205030"/>
    </w:p>
    <w:p>
      <w:pPr>
        <w:pStyle w:val="Heading4"/>
        <w:numPr>
          <w:ilvl w:val="3"/>
          <w:numId w:val="1"/>
        </w:numPr>
        <w:rPr/>
      </w:pPr>
      <w:bookmarkStart w:id="275" w:name="__RefHeading___Toc10079846_3381743652"/>
      <w:bookmarkStart w:id="276" w:name="_Toc94"/>
      <w:bookmarkEnd w:id="274"/>
      <w:bookmarkEnd w:id="275"/>
      <w:r>
        <w:rPr>
          <w:rtl w:val="true"/>
        </w:rPr>
        <w:t>الوسطیة فی قوام العمل حین عجز الأمة</w:t>
      </w:r>
      <w:bookmarkEnd w:id="276"/>
    </w:p>
    <w:p>
      <w:pPr>
        <w:pStyle w:val="Heading4"/>
        <w:numPr>
          <w:ilvl w:val="3"/>
          <w:numId w:val="1"/>
        </w:numPr>
        <w:rPr/>
      </w:pPr>
      <w:bookmarkStart w:id="277" w:name="__RefHeading___Toc10079848_3381743652"/>
      <w:bookmarkStart w:id="278" w:name="_Toc95"/>
      <w:bookmarkEnd w:id="277"/>
      <w:r>
        <w:rPr>
          <w:rtl w:val="true"/>
        </w:rPr>
        <w:t>المعادل الموضوعی</w:t>
      </w:r>
      <w:bookmarkEnd w:id="278"/>
    </w:p>
    <w:p>
      <w:pPr>
        <w:pStyle w:val="Heading5"/>
        <w:numPr>
          <w:ilvl w:val="4"/>
          <w:numId w:val="1"/>
        </w:numPr>
        <w:rPr/>
      </w:pPr>
      <w:bookmarkStart w:id="279" w:name="__RefHeading___Toc10079850_3381743652"/>
      <w:bookmarkStart w:id="280" w:name="_Toc96"/>
      <w:bookmarkEnd w:id="279"/>
      <w:r>
        <w:rPr>
          <w:rtl w:val="true"/>
        </w:rPr>
        <w:t xml:space="preserve">... </w:t>
      </w:r>
      <w:r>
        <w:rPr>
          <w:rtl w:val="true"/>
        </w:rPr>
        <w:t>العامل المشترک الأکبر</w:t>
      </w:r>
      <w:bookmarkEnd w:id="280"/>
    </w:p>
    <w:p>
      <w:pPr>
        <w:pStyle w:val="Heading5"/>
        <w:numPr>
          <w:ilvl w:val="4"/>
          <w:numId w:val="1"/>
        </w:numPr>
        <w:rPr/>
      </w:pPr>
      <w:bookmarkStart w:id="281" w:name="__RefHeading___Toc10079852_3381743652"/>
      <w:bookmarkStart w:id="282" w:name="_Toc97"/>
      <w:bookmarkEnd w:id="281"/>
      <w:r>
        <w:rPr>
          <w:rtl w:val="true"/>
        </w:rPr>
        <w:t xml:space="preserve">الوسطیة بمعنی </w:t>
      </w:r>
      <w:r>
        <w:rPr>
          <w:rtl w:val="true"/>
        </w:rPr>
        <w:t>(</w:t>
      </w:r>
      <w:r>
        <w:rPr>
          <w:rtl w:val="true"/>
        </w:rPr>
        <w:t>بیضة القبان</w:t>
      </w:r>
      <w:r>
        <w:rPr>
          <w:rtl w:val="true"/>
        </w:rPr>
        <w:t>):</w:t>
      </w:r>
      <w:bookmarkEnd w:id="282"/>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قسیم الجنة والنار، وهو مع الحق والحق معه، وبه تعرف الرجال، ولکن هذا لا یمنع أن یکون له دوراً آخر وهو الوسطیة فی توازن ومیزان الأموربمعنی بیضة القبان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الدور هو أحد أدواره التی سنها فی نهج ومنهاج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یکون دوره أمة،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أی رغم کونه میزان توزن به الخلق کذلک هو توازن للخلق أی أحد أهم عناصر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التوازن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الدور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بیضة القبان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بشکل وثیق مع برنامج الرقابة الأمنی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الشهادة علی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أمنوا،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 فقد أرتبط الوسطیة بالشهادة، ولذلک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إمساک العصا من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ضمانة أکید للنجاة من السقوط فی حضیض المتشابهات الفتّانة</w:t>
      </w:r>
      <w:r>
        <w:rPr>
          <w:rFonts w:eastAsia="IRNazanin" w:cs="IRNazanin"/>
          <w:color w:val="111111"/>
          <w:sz w:val="28"/>
          <w:szCs w:val="28"/>
          <w:rtl w:val="true"/>
          <w:lang w:bidi="fa-IR"/>
        </w:rPr>
        <w:t xml:space="preserve">. </w:t>
      </w:r>
      <w:bookmarkStart w:id="283" w:name="pg20505_205031"/>
    </w:p>
    <w:p>
      <w:pPr>
        <w:pStyle w:val="Heading5"/>
        <w:numPr>
          <w:ilvl w:val="4"/>
          <w:numId w:val="1"/>
        </w:numPr>
        <w:rPr/>
      </w:pPr>
      <w:bookmarkStart w:id="284" w:name="__RefHeading___Toc10079854_3381743652"/>
      <w:bookmarkStart w:id="285" w:name="_Toc98"/>
      <w:bookmarkEnd w:id="283"/>
      <w:bookmarkEnd w:id="284"/>
      <w:r>
        <w:rPr>
          <w:rtl w:val="true"/>
        </w:rPr>
        <w:t>أیها المؤمن</w:t>
      </w:r>
      <w:r>
        <w:rPr>
          <w:rtl w:val="true"/>
        </w:rPr>
        <w:t>:</w:t>
      </w:r>
      <w:bookmarkEnd w:id="285"/>
    </w:p>
    <w:p>
      <w:pPr>
        <w:pStyle w:val="BookText"/>
        <w:rPr/>
      </w:pPr>
      <w:r>
        <w:rPr>
          <w:rFonts w:ascii="IRNazanin" w:hAnsi="IRNazanin" w:eastAsia="IRNazanin"/>
          <w:color w:val="111111"/>
          <w:sz w:val="28"/>
          <w:sz w:val="28"/>
          <w:szCs w:val="28"/>
          <w:rtl w:val="true"/>
          <w:lang w:bidi="fa-IR"/>
        </w:rPr>
        <w:t>کن کموسی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حلس البیت جدید القلب، وکما کان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أن تکون فی الحدث، فإن الوسطیة بمعنی المعادل الموضوعی والعامل المشترک الذی لاغنی، لکثیر من العملیات التدبیریة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قدوة، حین یحدث فتور نسبی فی الأمة بشرق نور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حینما تسکت الأمة عن الباطل یظهر نور الحق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أن تبرد الأمة حتی یبعث فیها السخونة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أحد معانی إثارة دفائن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أهم وظائف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فالعقول مفطورة علی الدین ولکن الأنبیاء یثیروا دفائنها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الحلس هو الثبات وان لا یبرح المؤمن من استقامته علی انتمائه الی منهاج وخط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والملازمة علی ذلک، ولا تأخذه الاتجاهات والجماعات المختلفة یمیناً ولا شمالاً، لان المراد الجمود والتفرج وترک الامور علی غاربها، وعدم الاکتراث بالأمورالتی لا تصب فی اتجاه منهاج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بقدر ما هم مع المنهاج فنعم وبقدر ما یبتعدون فلا، لا ان المعنی الجمود واللامسؤولیة والذوبان فی المادیة والذاتیة والاستمتاع بلذة الوداعة والراحة والخمول وبهجة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هاهنا أصل وقاعدة أخری</w:t>
      </w:r>
      <w:r>
        <w:rPr>
          <w:rFonts w:eastAsia="IRNazanin" w:cs="IRNazanin"/>
          <w:color w:val="111111"/>
          <w:sz w:val="28"/>
          <w:szCs w:val="28"/>
          <w:rtl w:val="true"/>
          <w:lang w:bidi="fa-IR"/>
        </w:rPr>
        <w:t>.</w:t>
      </w:r>
    </w:p>
    <w:p>
      <w:pPr>
        <w:pStyle w:val="Heading5"/>
        <w:numPr>
          <w:ilvl w:val="4"/>
          <w:numId w:val="1"/>
        </w:numPr>
        <w:rPr/>
      </w:pPr>
      <w:bookmarkStart w:id="286" w:name="__RefHeading___Toc10079856_3381743652"/>
      <w:bookmarkStart w:id="287" w:name="_Toc99"/>
      <w:bookmarkEnd w:id="286"/>
      <w:r>
        <w:rPr>
          <w:rtl w:val="true"/>
        </w:rPr>
        <w:t>قاعدة</w:t>
      </w:r>
      <w:r>
        <w:rPr>
          <w:rtl w:val="true"/>
        </w:rPr>
        <w:t>:</w:t>
      </w:r>
      <w:r>
        <w:rPr>
          <w:rtl w:val="true"/>
        </w:rPr>
        <w:t>الصبر والتصبر</w:t>
      </w:r>
      <w:bookmarkEnd w:id="2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الصبر والتصبر لا یعنی الجمود بل الاٍندفاع فی النشاط والفاعلیة والرعایة للطیف والتخطیط لتدابیر متعددة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روایات مستفیضة بل متواترة، وورد ذم الاستعجال والنهی عن الاندفاع الساخن ألا أن الکلام یقع فی حقیقة المعنی المراد منه متوازناً مع الأبواب الأخری الواردة فیها أیضاً روایات متواترة دالة علی قواعد دینیة أخری فالنظم المتوازن بینهما هو الجادة المستقیمة والنمرقة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 للصبر فی منهاج آهل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یختلف عن المناهج الأخری سواء الإسلامیة أو غیر الإسلامیة، بل أن بعض المناهج السائرة علی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ترجلت فی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الصبر أو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سیر ومسیر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ومتی یکون وما هی مساحته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سابقاً فی الروایة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الروایات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الجزع وعدم الصبر یعنی النشاط والحراک والحرکة قبل وقوع القضاء والقدر طمعاً فی سعة المشیة وسعة الرحمة الإلهیة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الجزع وعدم الصبر لا یعنی الاعتراض علی القضاء والقدر کما قد یتصور البعض، بل أنَّ ساحة الصبر بعد وقوع القضاء والقدر</w:t>
      </w:r>
      <w:r>
        <w:rPr>
          <w:rFonts w:eastAsia="IRNazanin" w:cs="IRNazanin"/>
          <w:color w:val="111111"/>
          <w:sz w:val="28"/>
          <w:szCs w:val="28"/>
          <w:rtl w:val="true"/>
          <w:lang w:bidi="fa-IR"/>
        </w:rPr>
        <w:t xml:space="preserve">. </w:t>
      </w:r>
      <w:bookmarkStart w:id="288" w:name="pg20505_205033"/>
    </w:p>
    <w:p>
      <w:pPr>
        <w:pStyle w:val="Heading4"/>
        <w:numPr>
          <w:ilvl w:val="3"/>
          <w:numId w:val="1"/>
        </w:numPr>
        <w:rPr/>
      </w:pPr>
      <w:bookmarkStart w:id="289" w:name="__RefHeading___Toc10079858_3381743652"/>
      <w:bookmarkStart w:id="290" w:name="_Toc100"/>
      <w:bookmarkEnd w:id="288"/>
      <w:bookmarkEnd w:id="289"/>
      <w:r>
        <w:rPr>
          <w:rtl w:val="true"/>
        </w:rPr>
        <w:t>القاعدة الثانیة</w:t>
      </w:r>
      <w:r>
        <w:rPr>
          <w:rtl w:val="true"/>
        </w:rPr>
        <w:t xml:space="preserve">: </w:t>
      </w:r>
      <w:r>
        <w:rPr>
          <w:rtl w:val="true"/>
        </w:rPr>
        <w:t>إعداد القوة</w:t>
      </w:r>
      <w:bookmarkEnd w:id="290"/>
    </w:p>
    <w:p>
      <w:pPr>
        <w:pStyle w:val="Heading5"/>
        <w:numPr>
          <w:ilvl w:val="4"/>
          <w:numId w:val="1"/>
        </w:numPr>
        <w:rPr/>
      </w:pPr>
      <w:bookmarkStart w:id="291" w:name="__RefHeading___Toc10079860_3381743652"/>
      <w:bookmarkStart w:id="292" w:name="_Toc101"/>
      <w:bookmarkEnd w:id="291"/>
      <w:r>
        <w:rPr>
          <w:rtl w:val="true"/>
        </w:rPr>
        <w:t>وأعدوا</w:t>
      </w:r>
      <w:r>
        <w:rPr>
          <w:rtl w:val="true"/>
        </w:rPr>
        <w:t>..</w:t>
      </w:r>
      <w:bookmarkEnd w:id="292"/>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وَ مِنْ رِباطِ الْخَیْلِ </w:t>
      </w:r>
      <w:r>
        <w:rPr>
          <w:rFonts w:eastAsia="Amiri" w:cs="Amiri" w:ascii="Amiri" w:hAnsi="Amiri"/>
          <w:color w:val="111111"/>
          <w:sz w:val="28"/>
          <w:szCs w:val="28"/>
          <w:rtl w:val="true"/>
          <w:lang w:bidi="ar-SA"/>
        </w:rPr>
        <w:t xml:space="preserve">.... ) </w:t>
      </w:r>
      <w:r>
        <w:rPr>
          <w:rStyle w:val="FootnoteAnchor"/>
          <w:rtl w:val="true"/>
        </w:rPr>
        <w:footnoteReference w:id="212"/>
      </w:r>
      <w:r>
        <w:rPr>
          <w:rFonts w:ascii="IRNazanin" w:hAnsi="IRNazanin" w:eastAsia="IRNazanin"/>
          <w:color w:val="111111"/>
          <w:sz w:val="28"/>
          <w:sz w:val="28"/>
          <w:szCs w:val="28"/>
          <w:rtl w:val="true"/>
          <w:lang w:bidi="fa-IR"/>
        </w:rPr>
        <w:t>وهذه الفریضة القرآنیة العظیمة لیست مختصة بباب الجهاد وحال مناجزة العدو، بل هی مطلقة علی الدوام أن یبنی المؤمنون أنفسهم وقوتهم صرحاً یهابه العدو رادعاً له عن التطاول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 الآیة فرقت معنی القوة عن رباط الخیل، وکأنها تشیر إلی أن القوة بحسب المعنی أوسع من معنی القوی العسکریة التی أحد مصادیقها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الخیل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التفریق والتمییز واضح فی الآیات القرآنیة،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فالآیة هنا فرقت القوة عن البأس الشدید، أی بینت أن معنی القوة أوسع من معنی القوة البدنیة والعسکریة، ومن معانی القوة الأخری،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تَکُونُوا کَالَّتِی نَقَضَتْ غَزْلَها مِنْ بَعْدِ قُوَّةٍ أَنْکاثاً </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فقد أشیر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التفاسیر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معنی القوة هو الإحکام والإبرام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طلب ذی القرنین القوة من القوم الذین إستنجدوه، وهی الإعانة المالیة والبدنیة،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وهکذا آیات أخری تشیر إلی أن معنی القوة معنی أوسع من معنی القوة البدنیة والعسکریة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یتبین أن عنوان ومعنی القوة معنیً مطلق شامل لکل أنواع القوة سواء القوة العسکریة أو غیر العسکریة، ومن الواضح أیضا أن القوة غیر العسکریة لها مصادیق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القوة العلمیة والقوة السیاسیة والقوة الإقتصادیة والقوة الإجتماعیة وغیرها، رغم أن الآیة قالت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رباط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أن القوة المعطوف علیها رباط الخیل شیء آخر أعم من رباط الخیل، فتکون القوة العلمیة فی التطور العلمی علی المستوی السیاسی والذکاء السیاسی، وکذلک علی المستوی الاقتصادی؛فإن القوة الاقتصادیة قوة لا ینکرها عاقل، کذلک القوی التی ذکرناها، بل أن القوة الإجتماعیة والوجاهة الإجتماعیة والتاثیر فی المجتمع أیضا قوة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المصادر للقوة تولد هیبة وترهب العدو المتربص بنا، والقضیة غیر مختصة بوجود معرکة أو معرکة وشیکة، بل علی العکس القوة تبنی فی وقت السلم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تتنامی من الدرجة البسیطة ثم تتصاعد إلی الدرجة العلیا، وهذا التنامی یکون فی وقت السلم بشکل أفضل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الحرب لیس وقت بناء للقوة، بل هو وقت إستخدام لما </w:t>
      </w:r>
    </w:p>
    <w:p>
      <w:pPr>
        <w:pStyle w:val="BookText"/>
        <w:rPr/>
      </w:pPr>
      <w:r>
        <w:rPr>
          <w:rFonts w:ascii="IRNazanin" w:hAnsi="IRNazanin" w:eastAsia="IRNazanin"/>
          <w:color w:val="111111"/>
          <w:sz w:val="28"/>
          <w:sz w:val="28"/>
          <w:szCs w:val="28"/>
          <w:rtl w:val="true"/>
          <w:lang w:bidi="fa-IR"/>
        </w:rPr>
        <w:t xml:space="preserve">بنیته من قوة، وهذا واضح، فإذا لم تکن بینت قوتک فی وقت سابق سوف تهزم فی الوقت اللاحق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الحرب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وقت السلم وقت صحیح لبناء القوة بصورة هادئة ورصینة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فینبغی تحشید الهمم والإرادات والعزائم للقیام بالمسؤولیة، وتخطیط برنامج یقوم بعبئ ضخامة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 وهذا النص ورد مستفیضاً فی زیاراتهم سواء فی جانب الملف الامنی أو العسکری أو التعبوی للنفوس ولحماس الهمم أو فی الملف السیاسی أو المالی والاقتصادی أو فی الملف العقائدی والفکری والایدلوجی فی الملفات الاخری من الرعایات الحازمة التی یلزم علی المؤمن النهوض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الآیة ترسم أصل محکم وقاعدة خطیرة استراتیجیة ألا وهی أنَّ بناء القوة لَیسَ له سقف یقف عنده، بلْ هُوَ أفق مفتوح لا یتناهی، بلْ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ودعوة للبشر الی إنماء سلطان قوتهم الی القدرة علی النفوذ من أقطار السموات والأرض</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بناء القدرة والقوة لیس له سقف فی دعوة القرآن، نعم استخدام القوة تّجاه الآخرین ولو کانوا من الأعداء المُعتدین له سقف وحدّ محدود، کما </w:t>
      </w:r>
    </w:p>
    <w:p>
      <w:pPr>
        <w:pStyle w:val="BookText"/>
        <w:rPr/>
      </w:pPr>
      <w:r>
        <w:rPr>
          <w:rFonts w:ascii="IRNazanin" w:hAnsi="IRNazanin" w:eastAsia="IRNazanin"/>
          <w:color w:val="111111"/>
          <w:sz w:val="28"/>
          <w:sz w:val="28"/>
          <w:szCs w:val="28"/>
          <w:rtl w:val="true"/>
          <w:lang w:bidi="fa-IR"/>
        </w:rPr>
        <w:t>أن استخدام القوة تّجاه الآخرین حالة استثنائیة واضطراریة ولیست حالة أولیة فی منطق القرآن ومدرسة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بناء القوة وإعدادها مع استخدام القوة واستعمالها بون شاسع، ومن ذلک یفهم التوصیة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لیس دعوی لعدم بناء القوة لکیان الإیمان والمؤمنین بل غایته عدم استخدام واستعمال القوة تّجاه المخالفین لدعوتهم الی الهدی والحق، لا أنها وصیة وتوصیة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 بناء القوة أو إیقاف مسیرة بناء القوة، وکم بین المعنیین من فرق شاسع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نلاحظ أن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کانوا قلّة بعدد الأصابع فی الصدر الأول، ثم کیف تناموا الی یومنا هذا، ولیس ذلک إلا من بناء القوة والقدرة لا من إیقافها، ومن ثمَّ ولأجل هذا الأصل والقاعدة العظیمة قام کل ظالم بقتل إمام من أئمة أهل البیت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واستئصاله، أما بالسّم أو القتل، رغم أن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یستعملوا القوة لکن خلفاء بنی أمیة وبنی العباس لمسوا منهم التنامی فی القوة، فمَنْ ثمَّ استشعروا الخطر علی ملکهم، فقاموا بتصفیتهم، بینما لم یقدِّم بنی أمیة وبنی العباس علی قتل أحد من علماء المخالفین إلا نادراً، وهذا برهان قاطع من سیرة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الإصرار فی بناء القوة والقدرة وتنامیها وتمدّدها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بناء القوة والقدرة مع استخدامها تمایز کبیر وقد وقع الخلط عند کثیرین، بل بقی هذا الخلط معشعشاً قروناً الی یومنا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بناء القوة والقدرة المُتنامی فائدته الردع للعدو عن الطمع فی مقدرات المؤمنین والمسلمین، وهو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الوقایة خیر من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w:t>
      </w:r>
    </w:p>
    <w:p>
      <w:pPr>
        <w:pStyle w:val="BookText"/>
        <w:rPr/>
      </w:pPr>
      <w:r>
        <w:rPr>
          <w:rFonts w:ascii="IRNazanin" w:hAnsi="IRNazanin" w:eastAsia="IRNazanin"/>
          <w:color w:val="111111"/>
          <w:sz w:val="28"/>
          <w:sz w:val="28"/>
          <w:szCs w:val="28"/>
          <w:rtl w:val="true"/>
          <w:lang w:bidi="fa-IR"/>
        </w:rPr>
        <w:t>استخدام القوة هو من العلاج بعد وقوع الابتلاء بمرض اعتداء المعتدی لإزالة ذلک العدوان، بل أن تنامی القوة والقدرة له خاصیة أخری، وهی خاصیة إزالة العدوان أیضاً، بنحو سلمی تلقائی عفوی، ومن ثمَّ یتبین أن الهدنة التی أوصی بها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الغیبة الکبری، لا تتنافی مع ضرورة بناء وتنامی القدرة، بل بینهما کمال الوئام والتلازم، فإنَّ الهدنة تعنی فیما تعنیه الحفاظ عَلَی مقدرات معسکر الإیمان وکیانه، وَهَذا لا یتمُّ بمُجرَّد ترک المناوشة مَعَ الخصم والعدو المخالف، وبمُجرَّد الکفّ، وصرف ترک المُنابذة والمُنازلة، فإنَّ ذلک بمجرده لا یحقّق الأمان والحفظ، بلْ لابدَّ مِنْ اعتماد بناء القوة وتنامی القُدرة کی یکون ذلک مُلجأ للعدو والخصم عَلَی رعایة الهدنة ورادعاً له عَنْ الطمع فی نکث الهدنة والقیام بالعدوان والتجاوز، ألا تری فی هدنة الإمام الحسن مَعَ معاویة، لمْ تکن تلک الهدنة متمحضة فی الکفّ عَنْ القتال، بلْ أکثر بنود ذلک الاتفاق کَانَ فیه المحافظة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عَلَی إبقاء القوة والقُدرة وعدم تسلیمها لمعاویة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کَانَ أوَّل بند مِنْ بنود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أخاه الإمام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فی هذهِ الهدنة، بلْ یظل خطاً ساخناً یمکن تفعیله فی أیّ وقت، مُضافاً إلی البنود الأُخری الصریحة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فمفهوم الهدنة وعنوانها هُوَ الآخر مِنْ العناوین الَّتِی حصل الالتباس فی مفهومها ومعناها کالتوصیة الواردة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فبالدقّة عندنا أصلان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تنامی القوة والقُدرة السِّیاسیة والعسکریة،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آخر وَهُوَ تنامی القوة والقُدرة التکنولوجیة والعلمیة، ولیسَ معنی القوی والقُدرة السِّیاسیة أو التکنولوجیة أو حتّی الاقتصادیة لَیسَ المقصود منها الدولة فقط، باعتبار أنَّ السِّیاسیة أو الصناعیة بیدها، بلْ الامر والمسؤولیة عَلَی الجمیع أفراداً أو مجتمعات أو دولاً کُلّا بحسبه کما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93" w:name="pg20505_205039"/>
    </w:p>
    <w:p>
      <w:pPr>
        <w:pStyle w:val="Heading4"/>
        <w:numPr>
          <w:ilvl w:val="3"/>
          <w:numId w:val="1"/>
        </w:numPr>
        <w:rPr/>
      </w:pPr>
      <w:bookmarkStart w:id="294" w:name="__RefHeading___Toc10079862_3381743652"/>
      <w:bookmarkStart w:id="295" w:name="_Toc102"/>
      <w:bookmarkEnd w:id="293"/>
      <w:bookmarkEnd w:id="294"/>
      <w:r>
        <w:rPr>
          <w:rtl w:val="true"/>
        </w:rPr>
        <w:t xml:space="preserve">القاعدة الثالثة </w:t>
      </w:r>
      <w:r>
        <w:rPr>
          <w:rtl w:val="true"/>
        </w:rPr>
        <w:t xml:space="preserve">: </w:t>
      </w:r>
      <w:r>
        <w:rPr>
          <w:rtl w:val="true"/>
        </w:rPr>
        <w:t>طلب العلم ونشره</w:t>
      </w:r>
      <w:bookmarkEnd w:id="295"/>
    </w:p>
    <w:p>
      <w:pPr>
        <w:pStyle w:val="BookText"/>
        <w:rPr/>
      </w:pPr>
      <w:r>
        <w:rPr>
          <w:rFonts w:ascii="Amiri" w:hAnsi="Amiri" w:eastAsia="Amiri" w:cs="Amiri"/>
          <w:color w:val="111111"/>
          <w:sz w:val="28"/>
          <w:sz w:val="28"/>
          <w:szCs w:val="28"/>
          <w:rtl w:val="true"/>
          <w:lang w:bidi="ar-SA"/>
        </w:rPr>
        <w:t xml:space="preserve">کما أنَّ هُناک أصل وقاعدة ثالثة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ونشره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أیضاً لا سقف له، وکذلک الدلالات المُسْتفیضة للآیات القُرآنیة الحاثة عَلَی العلم، أیّ عَلَی طلبه، بلْ تحثّ عَلَی عدم الوقوف عَلَی حدّ فی طلب العلم،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وکذلک الحال فی مجال نشره،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الأحادیث النبویة الکثیرة 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 العلم مِنْ المهد إلی اللحد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وکما أنَّ الحال فی استثمار العلم فی تسخیر وتطویعهم أصل رابع مبنی عَلَی موازین وضوابط ولیسَ مفتوحاً بنحو انفلاتی، فهذهِ قواعد أربعة لها رکنیة کبیرة فی تبیان قوام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دعوتهم لإظاهار الإیمان عَلَی کافة أرجاء الأرض </w:t>
      </w:r>
      <w:r>
        <w:rPr>
          <w:rFonts w:eastAsia="IRNazanin" w:cs="IRNazanin"/>
          <w:color w:val="111111"/>
          <w:sz w:val="28"/>
          <w:szCs w:val="28"/>
          <w:rtl w:val="true"/>
          <w:lang w:bidi="fa-IR"/>
        </w:rPr>
        <w:t xml:space="preserve">. </w:t>
      </w:r>
      <w:bookmarkStart w:id="296" w:name="pg20505_205040"/>
    </w:p>
    <w:p>
      <w:pPr>
        <w:pStyle w:val="Heading4"/>
        <w:numPr>
          <w:ilvl w:val="3"/>
          <w:numId w:val="1"/>
        </w:numPr>
        <w:rPr/>
      </w:pPr>
      <w:bookmarkStart w:id="297" w:name="__RefHeading___Toc10079864_3381743652"/>
      <w:bookmarkStart w:id="298" w:name="_Toc103"/>
      <w:bookmarkEnd w:id="296"/>
      <w:bookmarkEnd w:id="297"/>
      <w:r>
        <w:rPr>
          <w:rtl w:val="true"/>
        </w:rPr>
        <w:t>القاعدة الرابعة</w:t>
      </w:r>
      <w:r>
        <w:rPr>
          <w:rtl w:val="true"/>
        </w:rPr>
        <w:t>:</w:t>
      </w:r>
      <w:r>
        <w:rPr>
          <w:rtl w:val="true"/>
        </w:rPr>
        <w:t>کلکم راع</w:t>
      </w:r>
      <w:bookmarkEnd w:id="298"/>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المسؤولیة علی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سقوطها ولو تقاعس الأغلب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عذریة ترک المسؤولیة لو تخاذل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الوصیة النبویة الخطیرة لم تقصر المسؤولیة علی بعض دون البعض، ولا علی النخب دون عامة آحاد الأمة، بل کل من موقعه یتحمل الثقل والعبئ، سواء قام الآخرون بمسؤولیاتهم أم تخلوا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الرعایة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قاعدة عظیمة ومهیمنة تمنهج وتبرمج إعداد القوة، رغم أن قاعدة إعداد القوة قاعدة عظیمة وکبیرة ومطلقة أیضا، ولکن کیفیات الإعداد ومتعلقات الإعداد من حیث المسؤولیات لا تتمنهج إلا من خلال تلک الکلمة النبویة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فالرعایة مسؤولیة، أی أن الراعی مسؤول لذلک قال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وکلکم مسؤول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هذه المسؤولیة تلاحقک فی الدنیا والآخرة، وأنت مسؤول قبل العمل وحین العمل وبعد العمل، ومسؤول أیضاً لو ترکت العمل أو قصرت فی العمل، وأنت مجازی بأحسن الجزاء لو </w:t>
      </w:r>
    </w:p>
    <w:p>
      <w:pPr>
        <w:pStyle w:val="BookText"/>
        <w:rPr/>
      </w:pPr>
      <w:r>
        <w:rPr>
          <w:rFonts w:ascii="Amiri" w:hAnsi="Amiri" w:eastAsia="Amiri" w:cs="Amiri"/>
          <w:color w:val="111111"/>
          <w:sz w:val="28"/>
          <w:sz w:val="28"/>
          <w:szCs w:val="28"/>
          <w:rtl w:val="true"/>
          <w:lang w:bidi="ar-SA"/>
        </w:rPr>
        <w:t xml:space="preserve">أنجزت العمل بالصورة المطلوبة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لنا قدوة عظیمة بإمام عصرنا صاحب والعصر والزمان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أن تطاول الدهور والعصور علی الظهور بمشروعه الإلهی بإقامة دولة العدل والقسط فی سائر أرجاء الأرض لم یثنه عن الاستقامة والرباط والمرابطة علی الطریق لتحقیق الهدف ولا زعزع طول المدة من أمله ورجاءه بالله تعالی فی تقدیر وتدبیر الفتح والنصر، فکم هائل وعظیم هذا الإصرار من التحمل لا دارة المضی بالمسؤولیة والتخطیط عبر عشرة قرون، وهذا ینتج عدة 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الصبر علی الشدة وطول المدة فی تحمل المسؤولیة والعبء الثقیل لهو من أعظم ما یمیز عظمة الأمام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الصبر والرباط والمرابطة علی الطریق لتحقیق الهدف بتفاؤل ملؤه أمل ورجاء بالله تعالی فی تقدیر وتدبیر الفتح والنصر،رغم ما مرت من عقبات وأزمات وکوارث وإنتکاسات وفتن حلت بالمؤمنین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الثقة المطلقة بالله تعالی التی لا یزعزعها شیء، وهی من أهم بل الأهم فی رسم خارطة المسیر والمسار الصحیح فی تحمل المسؤولیات للتعامل مع متطلبات العصر الراهن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أصحاب وأنصار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الأبدال الأوتاد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الأدعیاء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دولته 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قدوة أخری لنا للثبات علی صراط الحق والمسیر والمسار القویم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لامحوریة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بل محوریتهم تابعة لمحوریته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نحن مسؤولون عن أعداد القوة ونحن مسؤولون عن رعایتها ولو تخاذل الأغلب، ولا عذر لنا ولو تخاذل الأکثر </w:t>
      </w:r>
      <w:r>
        <w:rPr>
          <w:rFonts w:eastAsia="IRNazanin" w:cs="IRNazanin"/>
          <w:color w:val="111111"/>
          <w:sz w:val="28"/>
          <w:szCs w:val="28"/>
          <w:rtl w:val="true"/>
          <w:lang w:bidi="fa-IR"/>
        </w:rPr>
        <w:t xml:space="preserve">. </w:t>
      </w:r>
      <w:bookmarkStart w:id="299" w:name="pg20505_205042"/>
    </w:p>
    <w:p>
      <w:pPr>
        <w:pStyle w:val="Heading4"/>
        <w:numPr>
          <w:ilvl w:val="3"/>
          <w:numId w:val="1"/>
        </w:numPr>
        <w:rPr/>
      </w:pPr>
      <w:bookmarkStart w:id="300" w:name="__RefHeading___Toc10079866_3381743652"/>
      <w:bookmarkStart w:id="301" w:name="_Toc104"/>
      <w:bookmarkEnd w:id="299"/>
      <w:bookmarkEnd w:id="300"/>
      <w:r>
        <w:rPr>
          <w:rtl w:val="true"/>
        </w:rPr>
        <w:t>القاعدة الخامسة</w:t>
      </w:r>
      <w:r>
        <w:rPr>
          <w:rtl w:val="true"/>
        </w:rPr>
        <w:t xml:space="preserve">: - </w:t>
      </w:r>
      <w:r>
        <w:rPr>
          <w:rtl w:val="true"/>
        </w:rPr>
        <w:t xml:space="preserve">التقیة الذکیة </w:t>
      </w:r>
      <w:r>
        <w:rPr>
          <w:rtl w:val="true"/>
        </w:rPr>
        <w:t xml:space="preserve">- </w:t>
      </w:r>
      <w:r>
        <w:rPr>
          <w:rtl w:val="true"/>
        </w:rPr>
        <w:t>وترقیة تنامی الحسّ الأمنی</w:t>
      </w:r>
      <w:bookmarkEnd w:id="301"/>
    </w:p>
    <w:p>
      <w:pPr>
        <w:pStyle w:val="Heading5"/>
        <w:numPr>
          <w:ilvl w:val="4"/>
          <w:numId w:val="1"/>
        </w:numPr>
        <w:rPr/>
      </w:pPr>
      <w:bookmarkStart w:id="302" w:name="__RefHeading___Toc10079868_3381743652"/>
      <w:bookmarkStart w:id="303" w:name="_Toc105"/>
      <w:bookmarkEnd w:id="302"/>
      <w:r>
        <w:rPr>
          <w:rtl w:val="true"/>
        </w:rPr>
        <w:t>مقدمة</w:t>
      </w:r>
      <w:r>
        <w:rPr>
          <w:rtl w:val="true"/>
        </w:rPr>
        <w:t>:</w:t>
      </w:r>
      <w:bookmarkEnd w:id="303"/>
    </w:p>
    <w:p>
      <w:pPr>
        <w:pStyle w:val="BookText"/>
        <w:rPr/>
      </w:pPr>
      <w:r>
        <w:rPr>
          <w:rFonts w:ascii="IRNazanin" w:hAnsi="IRNazanin" w:eastAsia="IRNazanin"/>
          <w:color w:val="111111"/>
          <w:sz w:val="28"/>
          <w:sz w:val="28"/>
          <w:szCs w:val="28"/>
          <w:rtl w:val="true"/>
          <w:lang w:bidi="fa-IR"/>
        </w:rPr>
        <w:t xml:space="preserve">لقاعدة التقیة الأمنیة موقعیة مهمة، فهی قبل الجهاد الدفاعی ومعه وبعده، فإنَّ التقیة الأمنیة هی قبل الجهاد الدفاعی بکل أنواعه؛ لأنها تبدأ من الدرجة البسیطة، وهی معه لأنها حارسة له وخط ساند له من الخرق الداخلی للعدو، وهی حصانة من الاختراق الأمنی والأستخباری الذی یمکن للعدو إحداثه فی جسد المجتمع المؤمن، وکذلک هی بعد الانتصار العسکری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الفشل العسکری حمایة وحصانة من زیادة الفشل والتردی لأجل لملمة الجراحات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موقعیة قاعدة التقیة الذکیة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عظیمة فی الدین وفی السیر والمسیر السیاسی والاجتماعی، کما هو حال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فی غیبته، وحال الأوتاد والإبدال الذین یعملون معه فی غیبته، فهذه القاعدة عامة وشاملة لکل زمان ومکان وخصوصاً زمن الغیبة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أنَّ عز الأمم وقوتها وفخرها هو بوجود الجنود فی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الجنود المجهولین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یقومون بتحصین وحمایة المجتمع من أن تمید بهم الأرض، بل إن أحد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أن تسیخ الأرض فقط بأهلها تکویناً بسبب الملکوت بالقضاء والقدر </w:t>
      </w:r>
      <w:bookmarkStart w:id="304" w:name="pg20505_205043"/>
    </w:p>
    <w:p>
      <w:pPr>
        <w:pStyle w:val="BookText"/>
        <w:rPr/>
      </w:pPr>
      <w:bookmarkEnd w:id="304"/>
      <w:r>
        <w:rPr>
          <w:rFonts w:ascii="IRNazanin" w:hAnsi="IRNazanin" w:eastAsia="IRNazanin"/>
          <w:color w:val="111111"/>
          <w:sz w:val="28"/>
          <w:sz w:val="28"/>
          <w:szCs w:val="28"/>
          <w:rtl w:val="true"/>
          <w:lang w:bidi="fa-IR"/>
        </w:rPr>
        <w:t>الإلهی، بل أیضا بحسب الأسباب الطبیعیة، أی لولا رعایة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الإنسان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بالأسباب الطبیعیة الإداریة والتدبیریة والتنظیمیة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بإحداث الموازنات والمعالجات السیاسیة والأمنیة والإجتماعیة الظاهریة والخفیة وکل المجالات المعیشیة الأخری لساخت الأرض بأهلها</w:t>
      </w:r>
      <w:r>
        <w:rPr>
          <w:rFonts w:eastAsia="IRNazanin" w:cs="IRNazanin"/>
          <w:color w:val="111111"/>
          <w:sz w:val="28"/>
          <w:szCs w:val="28"/>
          <w:rtl w:val="true"/>
          <w:lang w:bidi="fa-IR"/>
        </w:rPr>
        <w:t>.</w:t>
      </w:r>
    </w:p>
    <w:p>
      <w:pPr>
        <w:pStyle w:val="Heading5"/>
        <w:numPr>
          <w:ilvl w:val="4"/>
          <w:numId w:val="1"/>
        </w:numPr>
        <w:rPr/>
      </w:pPr>
      <w:bookmarkStart w:id="305" w:name="__RefHeading___Toc10079870_3381743652"/>
      <w:bookmarkStart w:id="306" w:name="_Toc106"/>
      <w:bookmarkEnd w:id="305"/>
      <w:r>
        <w:rPr>
          <w:rtl w:val="true"/>
        </w:rPr>
        <w:t>الإعداد الأمنی</w:t>
      </w:r>
      <w:r>
        <w:rPr>
          <w:rtl w:val="true"/>
        </w:rPr>
        <w:t>:</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أهم مستندات هَذِهِ القاعدة هی نفس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کُلّ مستویات القوة سواء کانت قُوّة عسکریة أو استخباریة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الإعداد الأمنی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وإنَّ قاعدة الإعداد الأمنی عَلَی لقواعد الجهاد الدفاعی الَّتِی سنذکرها، حَیْثُ أنَّها قبل الجهاد الدفاعی ومعه وبعده، فإنَّ الجهد الاستخباری الأمنی الاجتماعی، جارٍ فی السلم والحرب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جهة أُخری فإنَّ تتمة الآیة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آخَرِینَ مِنْ دُونِهِمْ لا تَعْلَمُونَهُمُ اللّهُ یَعْلَمُهُمْ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وفیها إشارة إلی أنَّ هُناک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خفیاً سوف یردع سواء کَانَ خارجیاً أو داخلیاً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تعاکس الإعداد الأمنی مَعَ قواعد الجهاد الدفاعی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الطریف أنَّ قاعدة الإعداد الأمنی مُتمازجة مُتداخلة مَعَ الجهاد الدفاعی ومَعَ ذلک هی مُتعاکسة، ولیسَ معنی التعاکس هُوَ التضاد، بلْ هُوَ تعاکس السیر المنظومی لتنامی هذهِ القواعد مَعَ القاعدة الأُخری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قاعدة الإعداد الأمنی تنطلق مِنْ المستوی البسیط وتتنامی إلی </w:t>
      </w:r>
      <w:bookmarkStart w:id="307" w:name="pg20505_205044"/>
    </w:p>
    <w:p>
      <w:pPr>
        <w:pStyle w:val="BookText"/>
        <w:rPr/>
      </w:pPr>
      <w:bookmarkEnd w:id="307"/>
      <w:r>
        <w:rPr>
          <w:rFonts w:ascii="IRNazanin" w:hAnsi="IRNazanin" w:eastAsia="IRNazanin"/>
          <w:color w:val="111111"/>
          <w:sz w:val="28"/>
          <w:sz w:val="28"/>
          <w:szCs w:val="28"/>
          <w:rtl w:val="true"/>
          <w:lang w:bidi="fa-IR"/>
        </w:rPr>
        <w:t xml:space="preserve">المستوی العالی، تبدأ کشیء بسیط وکخلیة صغیرة ثمَّ تکبر، أمَّا الجهاد فإنَّه یبدأ مِنْ الدرجة الأعلی، فَإنْ عجز عنها وجبت علیه الدرجة الأدنی وهکذا </w:t>
      </w:r>
      <w:r>
        <w:rPr>
          <w:rFonts w:eastAsia="IRNazanin" w:cs="IRNazanin"/>
          <w:color w:val="111111"/>
          <w:sz w:val="28"/>
          <w:szCs w:val="28"/>
          <w:rtl w:val="true"/>
          <w:lang w:bidi="fa-IR"/>
        </w:rPr>
        <w:t>...</w:t>
      </w:r>
    </w:p>
    <w:p>
      <w:pPr>
        <w:pStyle w:val="Heading5"/>
        <w:numPr>
          <w:ilvl w:val="4"/>
          <w:numId w:val="1"/>
        </w:numPr>
        <w:rPr/>
      </w:pPr>
      <w:bookmarkStart w:id="308" w:name="__RefHeading___Toc10079872_3381743652"/>
      <w:bookmarkStart w:id="309" w:name="_Toc107"/>
      <w:bookmarkEnd w:id="308"/>
      <w:r>
        <w:rPr>
          <w:rtl w:val="true"/>
        </w:rPr>
        <w:t>التقیة والکتمان حارس الإعداد</w:t>
      </w:r>
      <w:r>
        <w:rPr>
          <w:rtl w:val="true"/>
        </w:rPr>
        <w:t>:</w:t>
      </w:r>
      <w:bookmarkEnd w:id="309"/>
    </w:p>
    <w:p>
      <w:pPr>
        <w:pStyle w:val="BookText"/>
        <w:rPr/>
      </w:pPr>
      <w:r>
        <w:rPr>
          <w:rFonts w:ascii="Amiri" w:hAnsi="Amiri" w:eastAsia="Amiri" w:cs="Amiri"/>
          <w:color w:val="111111"/>
          <w:sz w:val="28"/>
          <w:sz w:val="28"/>
          <w:szCs w:val="28"/>
          <w:rtl w:val="true"/>
          <w:lang w:bidi="ar-SA"/>
        </w:rPr>
        <w:t>یمکن استیضاح معنی الحراسة مِنْ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روایات کثیرة فی الحثّ عَلَی التقیّة، حتّی عدّت مِنْ ضروریات المذهب، بلْ هُوَ وارد فی مضامین آیات کثیرة،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أُکْرِهَ وَ قَلْبُهُ مُطْمَئِنٌّ بِالْإِیمانِ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وهذهِ الآیة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مستفیض أو متواتر أنَّها فی التقیّة، ونری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یطبقها عَلَی مثل میثم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 میثم رحمه الله مِنْ التقیّة؟ فوالله لَقَدْ علم أنَّ هذهِ الآیة نزلت فی عمار وأصحابه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مُؤْمِنٌ مِنْ آلِ فِرْعَوْنَ یَکْتُمُ إِیمانَهُ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والتقیّة الَّتِی نُریدها فی هذهِ القاعدة تقیّة فی بُعْد خاص ولیسَ التقیّة بعرضها العریض الشمولی، فتکون آیات وروایات التقیّة شاملة لمثل موردنا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لعمومها وشمولها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والروایات لا تقتصر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التقیّة بالعنوان والبُعد الفردی، أو بالمعنی المعهود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تقیة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وسعوا عنوان التقیّة إلی التقیّة التعلیمیة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التعلیمی أو المعلوماتی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المداراتیة،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وکذلک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فبعثه الله بالتعریض لا بالتصریح</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بمداراة الناس</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النَّاس بکنه عقله قط</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إلی غَیر ذلک مِنْ الروایات فی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ذکرنا أنَّ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دینی ودین آبائی ولا إیمان لِمَنْ لا تقیّة 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بِهَذَا یعتبر أنَّ التقیّة منهاج عمل له ولآبائه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یعمم هَذا المنهاج لکلِّ المؤمنین، ویعتبر إنَّ مِنْ لا یعمل بالتقیة لا دین له، وَهَذا اللسان الشدید یستشعر منه، أنَّ القضیة لیست عمل عَلَی مُستوی الفرد والأفراد فَقَطْ، بلْ هُوَ عَلَی مُستوی أعظم وأهم وَهُوَ العمل الاجتماعی، بلْ أیضاً فِی السلوک الدینی والسِّیاسی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راجعنا مضامین الروایات الَّتِی ذکرت، أسلوب التقیّة، الذی اتبعه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المُجْتَمع لشاهدنا إنَّ تکلیم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قدر عقولهم وَلَیْسَ عَلَی قدر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أنَّه لمْ یکشف الحقائق الَّتِی یعلمها؛ لأنَّ النَّاس لا تتحمل کل ما یحمله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هُناک بَعْض الحقائق لا یصحّ کشفها للناس، وأنَّ الناس مراتب فإنَّ ما یکشف مِنْ الحقیقة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هی أمر لا متناهی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یتحمله الأبدال والأولیاء کَمَا هُوَ الحال فیما جری بین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یتحمله النَّاس، کذلک والحال بالنسبة إلی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یکشفه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لسلمان غَیر ما یکشفه لأبی ذر أو لعمار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فالنَّاس معادن وطبقات ودرجات مِنْ التحمل والقُدرة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عرفنا هَذا فَإنَّهُ ینبغی أنْ لا نزن الأُمور بمیزان واحد ونکیل النَّاس بمکیال واحد، وأنَّ مُستوی الأخذ غَیر مُستوی العطاء، وَهَذَا ما تبینه لنا وبشکل جلی روایة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عندنا قوماً یقولون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ویفضلونه عَلَی الناس کلهم، وَلَیْسَ یصفون ما نصف مِنْ فضلکم، أنتولاهم؟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 الجملة، ألیس عِنْدَ الله ما لَیْسَ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ما لَیْسَ لنا، وَعِندنا ما لَیْسَ عندکم، وعندکم ما لَیْسَ عِنْدَ غیرکم، إنَّ الله وضع الإسلام عَلَی سبعة أسهم؛ عَلَی الصبر والصدق والیقین والرضا والوفاء والعلم والحلم، ثمَّ قسَّم ذَلِکَ بین الناس، فَمَنْ جعل فیه هَذِهِ السبعة الأسهم فَهُوَ کامل محتمل، ثمَّ لبعض الناس السهم، ولبعضهم السهمین، ولبعض الثلاثة الأسهم </w:t>
      </w:r>
    </w:p>
    <w:p>
      <w:pPr>
        <w:pStyle w:val="BookText"/>
        <w:rPr/>
      </w:pPr>
      <w:r>
        <w:rPr>
          <w:rFonts w:ascii="IRNazanin" w:hAnsi="IRNazanin" w:eastAsia="IRNazanin"/>
          <w:color w:val="111111"/>
          <w:sz w:val="28"/>
          <w:sz w:val="28"/>
          <w:szCs w:val="28"/>
          <w:rtl w:val="true"/>
          <w:lang w:bidi="fa-IR"/>
        </w:rPr>
        <w:t xml:space="preserve">ولبعض الأربعة الأسهم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تحملوا عَلَی صاحب السهم سهمین ولا عَلَی صاحب السهمین ثلاثة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فتثقلوهم وتنفروهم، ولکن ترفقوا بهم وسهّلوا لهم المدخل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الکتمان السیء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الکریم ما انفک یندّد بالذین یکتمون البینات،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الآیة تُبیِّن أنَّ هُناک لعن لِمَنْ یکتم البیّنات، وقدْ عرفنا أنَّ الروایات تذمّ مَنْ لا یکتم، فإذن لَیسَ الکتمان عَلَی إطلاقه صحیحاً وَلَیْسَ البیان عَلَی إطلاقه صحیحاً، فهُناک موارد لیست مِنْ موارد التقیّة والکتمان، ومَعَ ذلک لَیسَ کُلّ ما هُوَ بَیِّن یجب کشفه، بلْ هُناک مِنْ البینات ما یجب سترها وعدم إشاعتها،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کتمان الفاحشة لجهة أُخری غَیر حیثیة التقیّة، فیجب أنْ نمیز بین ما یُبیّن وما یشاع وما یکتم، وهُناک أصل آخر لمْ یترکه القُرآن، وَهُوَ ما إذا لمْ یعرف النَّاس بعض الماهیات المستجدة والأُمور الطارئة المستجدة المرتبطة بالوضع العام الَّتِی لعلَّه تخفی عَلَی المُجْتَمع، فیذم وینهی عَنْ إذاعتها والعجلة فی إعلانها قبل التعرف عَلَی أنَّها مِنْ الَّتِی یجب </w:t>
      </w:r>
      <w:bookmarkStart w:id="310" w:name="pg20505_205048"/>
    </w:p>
    <w:p>
      <w:pPr>
        <w:pStyle w:val="BookText"/>
        <w:rPr/>
      </w:pPr>
      <w:bookmarkEnd w:id="310"/>
      <w:r>
        <w:rPr>
          <w:rFonts w:ascii="Amiri" w:hAnsi="Amiri" w:eastAsia="Amiri" w:cs="Amiri"/>
          <w:color w:val="111111"/>
          <w:sz w:val="28"/>
          <w:sz w:val="28"/>
          <w:szCs w:val="28"/>
          <w:rtl w:val="true"/>
          <w:lang w:bidi="ar-SA"/>
        </w:rPr>
        <w:t xml:space="preserve">إذاعتها أو کتمانها فکأنَّ الآیة تُعطی قاعدة مُهمة وجدیدة للفرد المؤمن وللمجتمع ککل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فی مستجدات الأُمور المتعلقة بالوضع العام هُوَ إرجاعها إلی أولی الأمر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w:t>
      </w:r>
      <w:r>
        <w:rPr>
          <w:rFonts w:eastAsia="Amiri" w:cs="Amiri" w:ascii="Amiri" w:hAnsi="Amiri"/>
          <w:color w:val="111111"/>
          <w:sz w:val="28"/>
          <w:szCs w:val="28"/>
          <w:rtl w:val="true"/>
          <w:lang w:bidi="ar-SA"/>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الأصل هُوَ الحذر والتثبّت والیقظة، والبصیرة فِی معرفة أنها مِنْ أیّ نوع</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0079874_3381743652"/>
      <w:bookmarkStart w:id="312" w:name="_Toc108"/>
      <w:bookmarkEnd w:id="311"/>
      <w:r>
        <w:rPr>
          <w:rtl w:val="true"/>
        </w:rPr>
        <w:t>تقیة الکتمان مراتب ودرجات</w:t>
      </w:r>
      <w:r>
        <w:rPr>
          <w:rtl w:val="true"/>
        </w:rPr>
        <w:t>:</w:t>
      </w:r>
      <w:bookmarkEnd w:id="312"/>
    </w:p>
    <w:p>
      <w:pPr>
        <w:pStyle w:val="BookText"/>
        <w:rPr/>
      </w:pPr>
      <w:r>
        <w:rPr>
          <w:rFonts w:ascii="Amiri" w:hAnsi="Amiri" w:eastAsia="Amiri" w:cs="Amiri"/>
          <w:color w:val="111111"/>
          <w:sz w:val="28"/>
          <w:sz w:val="28"/>
          <w:szCs w:val="28"/>
          <w:rtl w:val="true"/>
          <w:lang w:bidi="ar-SA"/>
        </w:rPr>
        <w:t>وَرَدَت روایات تُبیِّن مدی العقوبة الَّتِی تنال المذیع للسر، فما معنی السّر، وما معنی إذاعته؟ قبل أنْ نبدأ لابدَّ أنْ نُبیِّن أنَّ تقیة الکتمان عَلَی 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لأحدث الرَّجُل الحدیث فینطلق فیحدث به عنی کَمَا سمعه فاستحل به لعنه والبراءة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یُشیر إلی أنَّ الکتمان واجب عَلَی مِنْ یحدّثُه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یکون أصل لفظ الحدیث واجب الکتمان، وهُناک أحادیث وَرَدَت فی کتمان تأویل الحدیث وإنْ کَانَ نصُّ ولفظُ الحدیث غَیر واجب الکتمان، کَمَا عَنْ ابن مسکان قَالَ 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یزعمون أنِّی إمامهم، والله ما أنا لهم بإمام، لعنهم الله کُلّما سترت ستراً هتکوه، أقول کذا وکذا،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کذا وکذا، إنَّما أنا إمام مَنْ </w:t>
      </w:r>
    </w:p>
    <w:p>
      <w:pPr>
        <w:pStyle w:val="BookText"/>
        <w:rPr/>
      </w:pPr>
      <w:r>
        <w:rPr>
          <w:rFonts w:ascii="IRNazanin" w:hAnsi="IRNazanin" w:eastAsia="IRNazanin"/>
          <w:color w:val="111111"/>
          <w:sz w:val="28"/>
          <w:sz w:val="28"/>
          <w:szCs w:val="28"/>
          <w:rtl w:val="true"/>
          <w:lang w:bidi="fa-IR"/>
        </w:rPr>
        <w:t>أطاعنی</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وهُنا نری الإمام لمْ یکذِّب تأویلهم للحدیث لأنَّ التأویل صحیح، ولکنَّه أنکر علیهم عدم کتمانهم لتأویل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روایات تُشیر إلی التقیّة فی کتمان الحدیث مراتب فمرتبة کتمانه عَنْ الأعداء ومرتبة منها کتمانه عَنْ المحبین والأولیاء، کَمَا فی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أتحبون أنْ یکذب الله ورسوله؟ حدثوا النَّاس بما یعرفون وأمسکوا عما ینکرون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عَنْ عبدالأعلی بن أعین عَنْ أبی عبدالله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هَذا الأمر معرفة ولایته فقط حتّی تستره عمن لَیسَ مِنْ أهله وبحسبکم أنْ تقولوا ما قُلْنا، وتصمتوا عما صمتنا، فإنَّکم إذا قلتم ما نقول وسلمتم لنا بمثل ما آمنا 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 بِمِثْلِ ما آمَنْتُمْ بِهِ فَقَدِ اهْتَدَوْا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النَّاس بما یعرفون ولا تحملوهم ما لا یطیقون فتغرونهم بنا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وقصّة المعلی بن خنیس واضحة الدلالة فی ذلک فَعَنْ حفص بن نسیب، قَالَ 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قتل المعلی بن خنیس مولاه،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حفص حدثت المعلی بأشیاء فأذاعها فاُبتُلی بالحدید، إنِّی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حدیثا مَنْ حفظه علینا حفظه الله وحفظ علیه دینه ودنیاه، ومَنْ أذاعه علینا سلبه الله دینه ودنیاه، یا معلی أنَّه مَنْ کتم الصعب عَنْ حدیثنا جعله الله نوراً </w:t>
      </w:r>
      <w:bookmarkStart w:id="313" w:name="pg20505_205050"/>
    </w:p>
    <w:p>
      <w:pPr>
        <w:pStyle w:val="BookText"/>
        <w:rPr/>
      </w:pPr>
      <w:bookmarkEnd w:id="313"/>
      <w:r>
        <w:rPr>
          <w:rFonts w:ascii="Amiri" w:hAnsi="Amiri" w:eastAsia="Amiri" w:cs="Amiri"/>
          <w:color w:val="111111"/>
          <w:sz w:val="28"/>
          <w:sz w:val="28"/>
          <w:szCs w:val="28"/>
          <w:rtl w:val="true"/>
          <w:lang w:bidi="ar-SA"/>
        </w:rPr>
        <w:t>بین عینیه ورزقه العزّ فی النَّاس، ومَنْ أذاع الصعب مِنْ حدیثنا لمْ یمت حتّی یعضه السلاح أو یموت مُتحیراً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فإذن هذهِ مسؤولیة یجب أنْ یتحلی بها المؤمنون فی کتمان حدیث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 صاحب الوسائل جملة مِنْ الروایات فی أبواب الکتمان ومنها باب کتمان الدِّین عَنْ غَیر أهله، منه روایة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أنَّکم عَلَی دین مِنْ کتمه أعزه الله، ومَنْ أذاعه أذله الله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0079876_3381743652"/>
      <w:bookmarkStart w:id="315" w:name="_Toc109"/>
      <w:bookmarkEnd w:id="314"/>
      <w:r>
        <w:rPr>
          <w:rtl w:val="true"/>
        </w:rPr>
        <w:t>التقیة من الجهلاء أشدّ من الأعداء</w:t>
      </w:r>
      <w:bookmarkEnd w:id="315"/>
    </w:p>
    <w:p>
      <w:pPr>
        <w:pStyle w:val="BookText"/>
        <w:rPr/>
      </w:pPr>
      <w:r>
        <w:rPr>
          <w:rFonts w:ascii="IRNazanin" w:hAnsi="IRNazanin" w:eastAsia="IRNazanin"/>
          <w:color w:val="111111"/>
          <w:sz w:val="28"/>
          <w:sz w:val="28"/>
          <w:szCs w:val="28"/>
          <w:rtl w:val="true"/>
          <w:lang w:bidi="fa-IR"/>
        </w:rPr>
        <w:t>ورد فی الحدیث الشریف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یشیر هذا الحدیث إلی أن أهم وأعم مصادر العداوة هو الجهل حیث یجعل الصدیق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بعض الحقائق التی لا یتحملها الجاهل بها یؤدی به إلی إنکارها؛لأن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لایستوعبها وإذا أنکرها فإنه ینکر العقل الذی یحملها، وبالتالی ینکر الشخص الذی یحملها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تتولد عداوته لک من خلال إنکاره ما تحمل من علم مع أنه کان صدیقاً حمیماً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أقل لم یکن من الأعداء، وتکون عداوته أشد لعدة عوامل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عدو خفی، بإعتبار أنک تعتقد أنه فی سلم وسلام معک، وإذا </w:t>
      </w:r>
    </w:p>
    <w:p>
      <w:pPr>
        <w:pStyle w:val="BookText"/>
        <w:rPr/>
      </w:pPr>
      <w:r>
        <w:rPr>
          <w:rFonts w:ascii="IRNazanin" w:hAnsi="IRNazanin" w:eastAsia="IRNazanin"/>
          <w:color w:val="111111"/>
          <w:sz w:val="28"/>
          <w:sz w:val="28"/>
          <w:szCs w:val="28"/>
          <w:rtl w:val="true"/>
          <w:lang w:bidi="fa-IR"/>
        </w:rPr>
        <w:t xml:space="preserve">به یفاجئک فی یوم من الأیام بعداوته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یعین أعداءک الحقیقیین علی قتلک أو محاربتک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یقتلک مادیاً أو معنویاً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ویحسب أنه یحسن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،ویتقرب بقتلک إلی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 لم یقتلک مادیاً فإنه بالتأکید سیقتلک معنویاً لأنه یعتقد إنک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الإنسان لعله بنفسه یحدث الفتنة علی نفسه من خلال إظهار مالا یصح إظهاره وإذاعة مالا یصح إذاعته، ومن هنا ینصح بعدم التعسف فی إستخدام الحق رغم أن الحق إلی جانبک، بل بالرفق واللین، ولذلک ورد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وضع إن الرفق لم یوضع علی شیء إلا زانه ولانزع عن شیء إلا شانه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ورد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فإن القرآن لم یقل أقتلوهم وإنما قال أحذروهم، والحذر أنواع ومراتب أهمها عدم أظهار مالا یصح إظهاره؛ لأجل أدارة وتدبیر الشؤون الحیاتیة، وهذا معنیً آخر من معانی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جواز الکذب علی الزوجة، فلیس الکذب بمعناه المعهود، إنما هو بمعنی عدم إظهار کل الحقیقة؛ لأن البیان الکامل یؤدی إلی العداوة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ومادام الإنسان فی معرکة مع عدوٍ داخلی وهو النفس، وعدو خارجی </w:t>
      </w:r>
      <w:bookmarkStart w:id="316" w:name="pg20505_205052"/>
    </w:p>
    <w:p>
      <w:pPr>
        <w:pStyle w:val="BookText"/>
        <w:rPr/>
      </w:pPr>
      <w:bookmarkEnd w:id="316"/>
      <w:r>
        <w:rPr>
          <w:rFonts w:ascii="IRNazanin" w:hAnsi="IRNazanin" w:eastAsia="IRNazanin"/>
          <w:color w:val="111111"/>
          <w:sz w:val="28"/>
          <w:sz w:val="28"/>
          <w:szCs w:val="28"/>
          <w:rtl w:val="true"/>
          <w:lang w:bidi="fa-IR"/>
        </w:rPr>
        <w:t xml:space="preserve">مخالف له فی فهم الحقائق والأفکار، فإنه یسوغ له استعمال الخدعة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یخادع خداعهم ویوهم جانب الجهل فیهم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کما فی الحدیث الشریف، فینبغی استخدام الخدعة بقدر الضرورة وبقدر مستوی العداوة ونوع العداوة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بالإنسان أن یخطط بخفاء لمواجهة مستوی الخداع أو الجهل الموجود فی النفس الأمارة بالسوء أو الجهل الموجود عند الأزواج أو الأولاد أو الأعداء الحقیقیین، وهذا یحتاج إلی ضابط ومیزان لا یسقط فیه التدبیر إلی الإزدواجیة، بل یبقی علی الإستقامة بتدبیر خفی یحرس فیه الأمن، ولذلک حذرالمعصوم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من استخدام التقیة فی غیر موطنها، کما فی إحتجاج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جماعة من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وتتقون حیث لا تجب التقیة، وتترکون التقیة حیث لابد من التقیة</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0079878_3381743652"/>
      <w:bookmarkStart w:id="318" w:name="_Toc110"/>
      <w:bookmarkEnd w:id="317"/>
      <w:r>
        <w:rPr>
          <w:rtl w:val="true"/>
        </w:rPr>
        <w:t>المذیع جاحد</w:t>
      </w:r>
      <w:r>
        <w:rPr>
          <w:rtl w:val="true"/>
        </w:rPr>
        <w:t>:</w:t>
      </w:r>
      <w:bookmarkEnd w:id="31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معلی بن خنیس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ذیلها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المذیع لأمرنا کالجاحد له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وفی حدیث آخر عن محمد الخزاز،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علینا حدیثنا فهو بمنزلة من جحدنا حقنا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فما هو </w:t>
      </w:r>
    </w:p>
    <w:p>
      <w:pPr>
        <w:pStyle w:val="BookText"/>
        <w:rPr/>
      </w:pPr>
      <w:r>
        <w:rPr>
          <w:rFonts w:ascii="IRNazanin" w:hAnsi="IRNazanin" w:eastAsia="IRNazanin"/>
          <w:color w:val="111111"/>
          <w:sz w:val="28"/>
          <w:sz w:val="28"/>
          <w:szCs w:val="28"/>
          <w:rtl w:val="true"/>
          <w:lang w:bidi="fa-IR"/>
        </w:rPr>
        <w:t xml:space="preserve">السبب یا تری فی تشدد الروایة بجعل المذیع کالجاحد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یبینه الحدیث الشریف، عن نصر بن صاعد مولی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مذیع السر شاکُ، وقائله عند غیر أهله کافر، ومن تمسک بالعروة الوثقی فهو ناج،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الأمور المهمة التی ینبغی الالتفات إلیها، أن الإنسان أذا أراد أن یهدم مشروع أو مخطط لأعدائه، فإن من جملة الأمور التی تؤدی إلی قتل ذلک المخطط فی مهده هو کشفه؛ لأن الکشف والفضح لما هو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ومدبر بلیل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تهدیم ذلک المخطط وقطع الطریق علی الماکرین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الکلام ینطبق علی أسرار مشروع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فالمذیع جاحد وقاتل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قاتل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قاطع طریق یقطع الطریق علی مسیرة الحق ویُفشل کل المخططات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هدایة المجتمع، أو مواجهة الأعداء، والحال أن السلاح السری أقوی تأثیراً،فیکون سلب هذا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الورقة الرابحة والثابتة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خسارة کبری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ورقة رابحة لأنه السلاح الأقوی والأبقی صموداً أمام العدو، وهو ورقة ثابتة؛ لأنها فی ظرف السلم والحرب، وفی ظرف العمل السری والعلنی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العمل العلنی والمواجهة العلنیة لا توجب متارکة العمل الخفی والسری والتخطیط السری، فهو باق علی کل حال، فأی کشف له ولو لبعض فقراته یکلّف مسار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والمؤمنین الشیء الکثیر، بل الشیء الذی لایجبر کسره، ولهذا شدد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النکیر علی من یکشف السر</w:t>
      </w:r>
      <w:r>
        <w:rPr>
          <w:rFonts w:eastAsia="IRNazanin" w:cs="IRNazanin"/>
          <w:color w:val="111111"/>
          <w:sz w:val="28"/>
          <w:szCs w:val="28"/>
          <w:rtl w:val="true"/>
          <w:lang w:bidi="fa-IR"/>
        </w:rPr>
        <w:t xml:space="preserve">. </w:t>
      </w:r>
      <w:bookmarkStart w:id="319" w:name="pg20505_205054"/>
    </w:p>
    <w:p>
      <w:pPr>
        <w:pStyle w:val="Heading5"/>
        <w:numPr>
          <w:ilvl w:val="4"/>
          <w:numId w:val="1"/>
        </w:numPr>
        <w:rPr/>
      </w:pPr>
      <w:bookmarkStart w:id="320" w:name="__RefHeading___Toc10079880_3381743652"/>
      <w:bookmarkStart w:id="321" w:name="_Toc111"/>
      <w:bookmarkEnd w:id="319"/>
      <w:bookmarkEnd w:id="320"/>
      <w:r>
        <w:rPr>
          <w:rtl w:val="true"/>
        </w:rPr>
        <w:t xml:space="preserve">الکتمان والإذاعة </w:t>
      </w:r>
      <w:r>
        <w:rPr>
          <w:rtl w:val="true"/>
        </w:rPr>
        <w:t xml:space="preserve">.... </w:t>
      </w:r>
      <w:r>
        <w:rPr>
          <w:rtl w:val="true"/>
        </w:rPr>
        <w:t>المذیع سرنا کقاتلنا عمداً</w:t>
      </w:r>
      <w:r>
        <w:rPr>
          <w:rtl w:val="true"/>
        </w:rPr>
        <w:t>:</w:t>
      </w:r>
      <w:bookmarkEnd w:id="321"/>
    </w:p>
    <w:p>
      <w:pPr>
        <w:pStyle w:val="BookText"/>
        <w:rPr/>
      </w:pPr>
      <w:r>
        <w:rPr>
          <w:rFonts w:ascii="IRNazanin" w:hAnsi="IRNazanin" w:eastAsia="IRNazanin"/>
          <w:color w:val="111111"/>
          <w:sz w:val="28"/>
          <w:sz w:val="28"/>
          <w:szCs w:val="28"/>
          <w:rtl w:val="true"/>
          <w:lang w:bidi="fa-IR"/>
        </w:rPr>
        <w:t>عن أبی حمزة،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والله أنی افتدیت خصلتین فی الشیعة لنا ببعض لحم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 وقلة الکتمان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والنزق هو الخفة والطیش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تری ماهی عظمة تلک الخصال التی یفدی الإمام بها لحم ساعده، فهل المقصود الکتمان علی المستوی الفردی، أو هو علی المستوی الاجتماعی والسیاسی وتطبیق قاعدة الکتمان فی البعد السیاسی وهو بُعدها الأهم والأبلغ ضرورة الذی تشیر إلیه روایات کثیرة، منها مارواه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مسألة فأبی وأمسک،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أعطیناکم کما تریدون، کان شراً لکم وأخذ برقبة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بالعراق ترون أعمال هؤلاء الفراعنة وما أمهل الله لهم، فعلیکم بتقوی الله ولا تغرنکم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ولاتغتروا بمن قد أمهل له، فکأن الأمر قد وصل إلیکم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کذلک 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العبد یوم القیامة وما ندی دماً، فیدفع إلیه شبه المحجة أو فوق ذلک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سهمک من دم فلان، فیقول یارب، إنک لتعلم إنک قضتنی وما سفکت دماً، فیقول بلی سمعت من فلانٍ روایة کذا وکذا، فرویتها علیه، فنقلت حتی صارت إلی فلان الجبار فقتله علیها وهذا سهمک من دمه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فیتحصل من هاتین الروایتین وروایات أُخری بنفس المضمون أن </w:t>
      </w:r>
    </w:p>
    <w:p>
      <w:pPr>
        <w:pStyle w:val="BookText"/>
        <w:rPr/>
      </w:pPr>
      <w:r>
        <w:rPr>
          <w:rFonts w:ascii="IRNazanin" w:hAnsi="IRNazanin" w:eastAsia="IRNazanin"/>
          <w:color w:val="111111"/>
          <w:sz w:val="28"/>
          <w:sz w:val="28"/>
          <w:szCs w:val="28"/>
          <w:rtl w:val="true"/>
          <w:lang w:bidi="fa-IR"/>
        </w:rPr>
        <w:t>أی خبر یحتمل من أذاعته الخطر علی مقدرات جماعة المؤمنین ومسار أهل الإیمان، أو أحداً من شیعته لا یصح، بل لا یجوز کشفها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هذا الصدد هناک روایات تشیر إلی وجوب کتمان الأمر ولو کان یؤدی إلی الخطر من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غیر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بعض موارد الإذاعة تؤدی إلی قتلهم معنویاً وإجتماعیاً، فیؤدی بالتالی إلی قتلهم مادیاً، فعن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قتلوهم بأیدیهم ولا ضربوهم بأسیافهم ولکنهم سمعوا أحادیثهم فأذاعوها فأخذوا علیها فقتلوا فصار قتلاً وإعتداءاً ومعصیة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لا یقتصر علی البعد السیاسی فقط، فإن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ضابطة عامة ومهمة فی کیفیة التصرف فی ظل الحکومات الظالمة،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خالطوهم بالبرانیة وخالفوهم بالجوانیة إذاکانت الإمرة صبیانیة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بل 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الابتعاد عن القتل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القتل فی البعد والموقع الإجتماعی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القتل المادی فقط، فلا ینبغی ولا یجوز زج النفس فی ذلک، بل هو الکبائر العظیمة، فعن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أن تعملوا عملاً یعیرونا به، فإن ولد السوء یعیر والده بعمله، کونوا لمن انقطعتم إلیه زینا ولا تکونوا علیه شیناً، صلوا فی عشائرهم وعودوا مرضاهم وأشهدوا جنائزهم ولا یسبقونکم إلی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من الخیر فأنتم أولی به منهم والله ما عبد الله بشیء أحب إلیه من الخبء،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الخبء ؟قال التقیة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بل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الإیمان عمن لا یتقی، فعن عبدالله بن أبی یعفور،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علی دینکم فاحجبوه بالتقیة، فإنه لا إیمان لمن لا تقیة له، إنما أنتم فی الناس کالنحل فی الطیر، لو أن الطیر تعلم ما فی أجوافها ما بقی منها شیء إلا أکلته،ولو أن الناس علموا ما فی أجوافکم أنکم تحبونا أهل البیت لأکلوکم بألسنتهم ولنحولکم فی السر والعلانیة، رحم الله عبداً منکم کان علی ولایتنا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22" w:name="pg20505_205057"/>
    </w:p>
    <w:p>
      <w:pPr>
        <w:pStyle w:val="Heading4"/>
        <w:numPr>
          <w:ilvl w:val="3"/>
          <w:numId w:val="1"/>
        </w:numPr>
        <w:rPr/>
      </w:pPr>
      <w:bookmarkStart w:id="323" w:name="__RefHeading___Toc10079882_3381743652"/>
      <w:bookmarkStart w:id="324" w:name="_Toc112"/>
      <w:bookmarkEnd w:id="322"/>
      <w:bookmarkEnd w:id="323"/>
      <w:r>
        <w:rPr>
          <w:rtl w:val="true"/>
        </w:rPr>
        <w:t xml:space="preserve">الجندی الخفی </w:t>
      </w:r>
      <w:r>
        <w:rPr>
          <w:rtl w:val="true"/>
        </w:rPr>
        <w:t xml:space="preserve">- </w:t>
      </w:r>
      <w:r>
        <w:rPr>
          <w:rtl w:val="true"/>
        </w:rPr>
        <w:t xml:space="preserve">المجهول </w:t>
      </w:r>
      <w:r>
        <w:rPr>
          <w:rtl w:val="true"/>
        </w:rPr>
        <w:t>-</w:t>
      </w:r>
      <w:bookmarkEnd w:id="324"/>
    </w:p>
    <w:p>
      <w:pPr>
        <w:pStyle w:val="Heading5"/>
        <w:numPr>
          <w:ilvl w:val="4"/>
          <w:numId w:val="1"/>
        </w:numPr>
        <w:rPr/>
      </w:pPr>
      <w:bookmarkStart w:id="325" w:name="__RefHeading___Toc10079884_3381743652"/>
      <w:bookmarkStart w:id="326" w:name="_Toc113"/>
      <w:bookmarkEnd w:id="325"/>
      <w:r>
        <w:rPr>
          <w:rtl w:val="true"/>
        </w:rPr>
        <w:t>یکتم إیمانه</w:t>
      </w:r>
      <w:r>
        <w:rPr>
          <w:rtl w:val="true"/>
        </w:rPr>
        <w:t>:</w:t>
      </w:r>
      <w:bookmarkEnd w:id="326"/>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 أَ تَقْتُلُونَ رَجُلاً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الآیة تمدح مؤمن آل فرعون عَلَی کتمانه لإیمانه باعتبار أنَّ کتمان الإیمان، کَانَ تقیّةً خوفاً مِنْ آل فرعون، وقدْ وَرَدَت روایات تشبه أبا طالب مؤمن قریش بمؤمن آل فرعون وتُبیِّن العلّة الَّتِی دعت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لکتمان إیمانه، فَعَنْ الشعبی یرفعه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والله أبو طالب عبد مناف بن عبدالمطلب مؤمناً مُسلماً، یکتم إیمانه مخافة عَلَی بنی هاشم أنْ تتنابذها قریش</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یقول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عَلَی بنی هاشم، أیّ بما هُم یمثلون القیادة الدینیة واستئصالهم مِنْ قبل قریش استئصال للدین ولولا حمایة ورعایة أبو طالب الخفیّة الغیبیة لهم لتنابذتهم قریش ولولا هَذا الدور الرئیس مِنْ الحمایة والرعایة لمْ یکن أبو طالب لیحمی بنی هاشم، فکَانَ کعنصر توازن، وکترس حامی وحمایة بهدنة مستمرة بینهم وبین قریش</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خفی مِنْ دور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وَمِنْ خلال قرینة تشبیهه بمؤمن آل فرعون وبقرائن أُخری نستطیع أنْ نقرأ أبا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القُرآن، أیّ نقرأ دوره قراءة قرآنیة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کانت مهام کثیرة قام بها مؤمن آل فرعون أهمها حمایة خلیفة الله ولذلک کَانَ یخاطبهم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تَقْتُلُونَ رَجُلاً أَنْ یَقُولَ رَبِّیَ اللّهُ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مؤمن آل فرعون تقیّة یجلس مجالسهم لکنَّهُ لَیسَ منهم، کَمَا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فیهم ولا تکن معهم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المؤمن لمْ یمنع القتل عَنْ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کَانَ یملک حساً استخباریاً عالیاً،بَلْ أیضاً هُوَ اخترق جهات التخطیط والتنفیذ لدی النظام الباطل الفرعونی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المؤمن الذی یکتم إیمانه قدْ جعل نفسه جندیاً استخباراتیاً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اخترق أعداء الإسّلام لأجل أنْ یؤمّن المؤمنین وکَانَ یجالس أهل الباطل ویأکل ویشرب معهم ولم یکن منهم، بلْ جند نفسه حمایة وحصانة لجماعة الإیمان ولولاه لقتل خلیفة الله وَهَذا الدور أیضاً قام به بشکل واضح وکثیر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أعظمه مِنْ دور، وَهُوَ فی الحقیقة دور أُمَّة ودور جیش کامل وَهُوَ حسّاس ومُهم إذَا أُنجز بشکل مُتقن، فیمکن إذنْ للمؤمن أداء دور حسّاس بلا استنزاف لطاقات مادّیة وبشریة، ویمکن مِنْ خلاله إنقاذ جماعة الإیمان ولیسَ إنقاذهم فَقَطْ، بلْ جلب المعلومات النافعة لهم، وکشف کُلّ المُخططات والتآمر الذی یخطط ضد المؤمنین</w:t>
      </w:r>
      <w:r>
        <w:rPr>
          <w:rFonts w:eastAsia="IRNazanin" w:cs="IRNazanin"/>
          <w:color w:val="111111"/>
          <w:sz w:val="28"/>
          <w:szCs w:val="28"/>
          <w:rtl w:val="true"/>
          <w:lang w:bidi="fa-IR"/>
        </w:rPr>
        <w:t xml:space="preserve">. </w:t>
      </w:r>
      <w:bookmarkStart w:id="327" w:name="pg20505_205059"/>
    </w:p>
    <w:p>
      <w:pPr>
        <w:pStyle w:val="Heading5"/>
        <w:numPr>
          <w:ilvl w:val="4"/>
          <w:numId w:val="1"/>
        </w:numPr>
        <w:rPr/>
      </w:pPr>
      <w:bookmarkStart w:id="328" w:name="__RefHeading___Toc10079886_3381743652"/>
      <w:bookmarkStart w:id="329" w:name="_Toc114"/>
      <w:bookmarkEnd w:id="327"/>
      <w:bookmarkEnd w:id="328"/>
      <w:r>
        <w:rPr>
          <w:rtl w:val="true"/>
        </w:rPr>
        <w:t>أصحاب الکهف</w:t>
      </w:r>
      <w:r>
        <w:rPr>
          <w:rtl w:val="true"/>
        </w:rPr>
        <w:t>:</w:t>
      </w:r>
      <w:bookmarkEnd w:id="329"/>
    </w:p>
    <w:p>
      <w:pPr>
        <w:pStyle w:val="BookText"/>
        <w:rPr/>
      </w:pPr>
      <w:r>
        <w:rPr>
          <w:rFonts w:ascii="IRNazanin" w:hAnsi="IRNazanin" w:eastAsia="IRNazanin"/>
          <w:color w:val="111111"/>
          <w:sz w:val="28"/>
          <w:sz w:val="28"/>
          <w:szCs w:val="28"/>
          <w:rtl w:val="true"/>
          <w:lang w:bidi="fa-IR"/>
        </w:rPr>
        <w:t>تتمیماً لما سبق أنَّ مؤمن آل فرعون کَانَ یُجالس الفراعنة الفسقة ویشارکهم وَهُوَ کاتم لإیمانه، کَذَلِکَ أصحاب الکهف روایة تبیِّن عظم الدور الذی کَانوا یقومون به، فَعَنْ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بلغت تقیة أحد ما بلغت تقیّة أصحاب الکهف، أنَّهم کانوا یشدّون الزنانیر، ویشهدون الأعیاد، فآتاهم الله أجرهم مرتین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ما هُوَ أعظم مِنْ ذلک ذکره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الکهف أسروا الإیمان وأظهروا الکُفْر، وکانوا عَلَی إجهار الکُفْر أعظم أجراً منهم عَلَی إسرار الإیمان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الروایة الأُولی تُبیِّن أنَّ حضورهم إلی مجالس الفسق والفجور تقیّة لهم عظیم الأجر عَلَیْهَا، وهی لَیسَ تقیّة فردیة کَمَا لعلَّه یتصوّر البعض، ومعنی التقیّة الفردیة هی التقیّة عَلَی المستوی الفقهی فِی البُعد الفردی، بلْ هی تقیّة عَلَی مُستوی العمل الاجتماعی وَهُوَ أعلی مِنْ الفقه فِی البُعد الفردی بلْ ثَمّة ما هُوَ أعلی مِنْ البُعد الاجتماعی وَهُوَ العمل المنظومی السِّری الدینی السِّیاسی والاجتماعی الذی هُوَ عمل بناء الدولة الإلهیة، وَهُوَ عمل منظومی سری خطیر یصعب عَلَی کُلّ أحد القیام به، لکنَّهُ ممکن ومتصور وموجود، نَعَمْ بابه لَیسَ مفتوح لأدعاء المدّعین وذلک لأنَّ مُقْتضی منظومیة السِّریة الکتومیة هُوَ عدم البروز فضلاً عَنْ الإبراز والتکلم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التکلُّم لغة یفهمها مِنْ مارس العمل الاستخباری، وهی لغة </w:t>
      </w:r>
    </w:p>
    <w:p>
      <w:pPr>
        <w:pStyle w:val="BookText"/>
        <w:rPr/>
      </w:pPr>
      <w:r>
        <w:rPr>
          <w:rFonts w:ascii="Amiri" w:hAnsi="Amiri" w:eastAsia="Amiri" w:cs="Amiri"/>
          <w:color w:val="111111"/>
          <w:sz w:val="28"/>
          <w:sz w:val="28"/>
          <w:szCs w:val="28"/>
          <w:rtl w:val="true"/>
          <w:lang w:bidi="ar-SA"/>
        </w:rPr>
        <w:t>أمنیة خطرة وحسّاسة أُسّ أساسها الکتمان، وأبسط وأسلس الحالات والقصص الَّتِی تذکر عَنْ رجال الاستخبارات الذین یخترقون المنظومات الأمنیة للدول والحکومات، أنَّهم یعیشون ویموتون ولا نعلم حَتّی زوجاتهم وأهالیهم شیء عَنْ طبیعة عملهم؛ لِإنَّهُ فی عرف الأمن الاستخباری لو أنَّ شخصاً کشف حقیقته للناس فاللازم أنْ یقتل، فکیف یصدّق النَّاس شخصاً یدّعی أنَّه متصل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مِنْ جنوده السریین، لأنَّ مُقْتضی السِّریّة عدم الإبراز والکشف ومقتضی عدم الکشف هُوَ السِّریة وإذا کَانَ سریاً وَهُوَ الآن قَدْ کشف نفسه فقدْ کذب أو قدْ عزل نفسه عَنْ هَذا المنصب فی اللحظة الَّتِی تکلّم بها، لأنَّ وظیفة هَذَا المنصب والدور یلازم الخفاء ولا ینفک عنه وعدم الکلام فإذا تکلّم فَهُوَ کاذب ومناقض لدعواه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الأُخری فی شأن أهل الکهف عظیمة جداً وفیها دور آخر ملازم للکتمان ومنبثق مِنْ قاعدة 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عَلَی إجهار الکُفْر أعظم أجراً منهم عَلَی إسرار الإیمان</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وَهَذا الدور فعلاً أعظم أجراً لأنَّه عمل أعظم مِنْ نفس الکتمان فالشخص حینما یکتم یمکن أنْ یسکت، یخفی نفسه عَنْ الآخرین ویبتعد عَنْ أیّ تصریح أو تصرّف یکشف شخصیته الإیمانیة فتظنّ النَّاس مِنْ خلال سکوته وتصرفه الانعزالی أنَّه عَلَی ما هُم علیه مِنْ نحلة أو ملة ودین الکُفْر استصحاباً منهم لکونه عَلَی دینهم</w:t>
      </w:r>
      <w:r>
        <w:rPr>
          <w:rFonts w:eastAsia="Amiri" w:cs="Amiri" w:ascii="Amiri" w:hAnsi="Amiri"/>
          <w:color w:val="111111"/>
          <w:sz w:val="28"/>
          <w:szCs w:val="28"/>
          <w:rtl w:val="true"/>
          <w:lang w:bidi="ar-SA"/>
        </w:rPr>
        <w:t xml:space="preserve">. </w:t>
      </w:r>
      <w:bookmarkStart w:id="330" w:name="pg20505_205061"/>
    </w:p>
    <w:p>
      <w:pPr>
        <w:pStyle w:val="Heading5"/>
        <w:numPr>
          <w:ilvl w:val="4"/>
          <w:numId w:val="1"/>
        </w:numPr>
        <w:rPr/>
      </w:pPr>
      <w:bookmarkStart w:id="331" w:name="__RefHeading___Toc10079888_3381743652"/>
      <w:bookmarkStart w:id="332" w:name="_Toc115"/>
      <w:bookmarkEnd w:id="330"/>
      <w:bookmarkEnd w:id="331"/>
      <w:r>
        <w:rPr>
          <w:rtl w:val="true"/>
        </w:rPr>
        <w:t>قاعدة أُخری</w:t>
      </w:r>
      <w:r>
        <w:rPr>
          <w:rtl w:val="true"/>
        </w:rPr>
        <w:t>(</w:t>
      </w:r>
      <w:r>
        <w:rPr>
          <w:rtl w:val="true"/>
        </w:rPr>
        <w:t>تقیة الاصطناع</w:t>
      </w:r>
      <w:r>
        <w:rPr>
          <w:rtl w:val="true"/>
        </w:rPr>
        <w:t xml:space="preserve">) </w:t>
      </w:r>
      <w:r>
        <w:rPr>
          <w:rtl w:val="true"/>
        </w:rPr>
        <w:t xml:space="preserve">ملازمة لقاعدة </w:t>
      </w:r>
      <w:r>
        <w:rPr>
          <w:rtl w:val="true"/>
        </w:rPr>
        <w:t>(</w:t>
      </w:r>
      <w:r>
        <w:rPr>
          <w:rtl w:val="true"/>
        </w:rPr>
        <w:t>التقیة الذکیة</w:t>
      </w:r>
      <w:r>
        <w:rPr>
          <w:rtl w:val="true"/>
        </w:rPr>
        <w:t>):</w:t>
      </w:r>
      <w:bookmarkEnd w:id="332"/>
    </w:p>
    <w:p>
      <w:pPr>
        <w:pStyle w:val="BookText"/>
        <w:rPr/>
      </w:pPr>
      <w:r>
        <w:rPr>
          <w:rFonts w:ascii="Amiri" w:hAnsi="Amiri" w:eastAsia="Amiri" w:cs="Amiri"/>
          <w:color w:val="111111"/>
          <w:sz w:val="28"/>
          <w:sz w:val="28"/>
          <w:szCs w:val="28"/>
          <w:rtl w:val="true"/>
          <w:lang w:bidi="ar-SA"/>
        </w:rPr>
        <w:t xml:space="preserve">کتمان الإیمان دور عظیم وَهُوَ المحافظة بالتقیة عَلَی النفس أو عَلَی جماعة الإیمان، ولکن ما هُوَ اعظم هُوَ أنْ تبرُز للطرف المقابل وتفهم الآخرین بتصرف معیّن أنَّکَ عَلَی نحلتهم أو ملتهم أو دینهم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الدور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قاعدة أُخری ملازمة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الکتمان الذکی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الکُفْر تقیة وخداعاً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لإنَّ القاعدة السابقة قاعدة الکتمان الذکی شبیهة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الوقایة خیر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یقی الإنسان نفسه وهی شبیهة بالدِّفاع الوقائی حَیْثُ یکون أهل الجهاد فی حالة تحصین لأنفسهم، کَذَلِکَ شبیهة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فهُنا عمل عَلَی مُستوی التوقی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طلب الجنة وما هُوَ أعلی منها کعبادة الأحرار فَهِیَ مراتب أعلی وأجرها أکبر واعظم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القاعدة الجدیدة شبیهة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الاستباقی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دفاع بواسطة الاستباق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خیر وسیلة للدفاع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قاعدة عظیمة وإقدامیة تقدّمیة ولیسَ تقهقریة تراجعیة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عبدالرحمن بن کثیر،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ربک یقرؤک السَّلام، ویقول لک أنَّ أصحاب الکهف أسروا الإیمان وأظهروا الشرک، فآتاهم الله أجرهم مرتین، وأنَّ أبا طالب أسر الإیمان وأظهر الشرک </w:t>
      </w:r>
      <w:bookmarkStart w:id="333" w:name="pg20505_205062"/>
    </w:p>
    <w:p>
      <w:pPr>
        <w:pStyle w:val="BookText"/>
        <w:rPr/>
      </w:pPr>
      <w:bookmarkEnd w:id="333"/>
      <w:r>
        <w:rPr>
          <w:rFonts w:ascii="Amiri" w:hAnsi="Amiri" w:eastAsia="Amiri" w:cs="Amiri"/>
          <w:color w:val="111111"/>
          <w:sz w:val="28"/>
          <w:sz w:val="28"/>
          <w:szCs w:val="28"/>
          <w:rtl w:val="true"/>
          <w:lang w:bidi="ar-SA"/>
        </w:rPr>
        <w:t>فآتاه الله أجره مرتین، وما خرج مِنْ الدُّنیا حتّی أتته البشارة مِنْ الله بالجنة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تختلف عَنْ الروایة السابقة الَّتِی شبهت أبا طالب بمؤمن آل فرعون فهُنا تشبهه بأصحاب الکهف وَهُوَ دور ثُنائی مزدوج أعظم مِنْ الدور الأوَّل، لأنَّ إظهار الشرک یقتضی أنْ یظهره لساناً وظاهراً ولکن فی نفس الوقت لا یُمارس شرکهم، وفی نفس الوقت یقتضی منه أنْ یکون فاعلاً ویشارکهم فی القضایا الاجتماعیة والسیاسیة وأکثرها قضایا مُعقدة فیها أعمال تصبّ فی مصلحة الشرک بالله وتقوی المُشرکین، فکیف استطاع أنْ یتخلّص مِنْ کُلّ تلک الممارسات، هَذا مِنْ أصعب الصعاب الَّتِی لا یستطیعها ویقوی عَلَیْهَا إلّا ملک مقرب أو نبی مُرسل أو عبد امتحن الله قلبه للإیمان، ولیسَ الأمر مبالغة بلْ تاریخ التجارب والمیدان شاهد واضح عَلَی ذلک</w:t>
      </w:r>
      <w:r>
        <w:rPr>
          <w:rFonts w:eastAsia="IRNazanin" w:cs="IRNazanin"/>
          <w:color w:val="111111"/>
          <w:sz w:val="28"/>
          <w:szCs w:val="28"/>
          <w:rtl w:val="true"/>
          <w:lang w:bidi="fa-IR"/>
        </w:rPr>
        <w:t>.</w:t>
      </w:r>
    </w:p>
    <w:p>
      <w:pPr>
        <w:pStyle w:val="Heading5"/>
        <w:numPr>
          <w:ilvl w:val="4"/>
          <w:numId w:val="1"/>
        </w:numPr>
        <w:rPr/>
      </w:pPr>
      <w:bookmarkStart w:id="334" w:name="__RefHeading___Toc10079890_3381743652"/>
      <w:bookmarkStart w:id="335" w:name="_Toc116"/>
      <w:bookmarkEnd w:id="334"/>
      <w:r>
        <w:rPr>
          <w:rtl w:val="true"/>
        </w:rPr>
        <w:t>الخضر علیه السَّلام والتقیة الذکیة</w:t>
      </w:r>
      <w:r>
        <w:rPr>
          <w:rtl w:val="true"/>
        </w:rPr>
        <w:t>:</w:t>
      </w:r>
      <w:bookmarkEnd w:id="33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آتاه الله العلم اللدنی، وَالمعروف مِنْ أقوال وروایات الفریقین أنَّ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حیاً، وأنَّ هَذا العبد الصالح یکون وزیراً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حکومته، بلْ هُوَ الآن یعمل فی حکومة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السِّریة، وَهَذا الدور سلَّط القُرآن الضوء علیه فی صحبة موسی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رَأَیْتَ إِذْ أَوَیْنا إِلَی الصَّخْرَةِ فَإِنِّی نَسِیتُ الْحُوتَ وَ ما أَنْسانِیهُ إِلاَّ الشَّیْطانُ أَنْ أَذْکُرَهُ وَ اتَّخَذَ سَبِیلَهُ فِی الْبَحْرِ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336" w:name="pg20505_205063"/>
    </w:p>
    <w:p>
      <w:pPr>
        <w:pStyle w:val="BookText"/>
        <w:rPr/>
      </w:pPr>
      <w:bookmarkEnd w:id="336"/>
      <w:r>
        <w:rPr>
          <w:rFonts w:ascii="Amiri" w:hAnsi="Amiri" w:eastAsia="Amiri" w:cs="Amiri"/>
          <w:color w:val="111111"/>
          <w:sz w:val="28"/>
          <w:sz w:val="28"/>
          <w:szCs w:val="28"/>
          <w:rtl w:val="true"/>
          <w:lang w:bidi="ar-SA"/>
        </w:rPr>
        <w:t>فهُنا صورة قرآنیة تُبیّن التدبیر الأمنی الخفی الذی کَانَ فی لقاء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نبی مِنْ أولی العزم ورسول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أُحیط اللقاء بتمام السّریة والخفاء والبرمجة الأمنیة، حیث وضعت شفرة خاصَّة من الله والنَّبی بین موسی والخضر، یلقی فیها موسی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یعلم حتّی وصی النَّبی موسی وَهُوَ فتاه یوشع بن نون الذی کَانَ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أجواء أمنیة شدیدة السِّریة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ولأجل هذهِ الحراسة والسّریة الشدیدة جعلت لقاء العبد الصالح بعلامتین واحدة مُتعلقة بالأخری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والسمکة</w:t>
      </w:r>
      <w:r>
        <w:rPr>
          <w:rFonts w:eastAsia="IRNazanin" w:cs="IRNazanin"/>
          <w:color w:val="111111"/>
          <w:sz w:val="28"/>
          <w:szCs w:val="28"/>
          <w:rtl w:val="true"/>
          <w:lang w:bidi="fa-IR"/>
        </w:rPr>
        <w:t>).</w:t>
      </w:r>
    </w:p>
    <w:p>
      <w:pPr>
        <w:pStyle w:val="Heading5"/>
        <w:numPr>
          <w:ilvl w:val="4"/>
          <w:numId w:val="1"/>
        </w:numPr>
        <w:rPr/>
      </w:pPr>
      <w:bookmarkStart w:id="337" w:name="__RefHeading___Toc10079892_3381743652"/>
      <w:bookmarkStart w:id="338" w:name="_Toc117"/>
      <w:bookmarkEnd w:id="337"/>
      <w:r>
        <w:rPr>
          <w:rtl w:val="true"/>
        </w:rPr>
        <w:t>المنهج أهم وأولی</w:t>
      </w:r>
      <w:r>
        <w:rPr>
          <w:rtl w:val="true"/>
        </w:rPr>
        <w:t>:</w:t>
      </w:r>
      <w:bookmarkEnd w:id="3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 القُرآن فی ذکره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الحادثة الغریبة جداً بکُلِّ حیثیاتها نراه یقصّ الحادثة بسریّة أیضاً وبتشفیرن وَمِنْ الطریف أنَّ القُرآن حینما یذکر الخضر 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یذکر موسی باسمه إشارة منه إلی نهج السّریة حتّی فی کشف اسمه وکأنّه یقول أیُّها المؤمنون أیُّها لاشیعة حافظوا عَلَی إمامکم حتّی فی الحدیث الاعتیادی، ولا تتکلموا بما یکشف ویناقض الغیبة إخفوه فی قلوبکم قبل حدیثکم، کذلک هُناک نُکّتة أُخری یُرید القُرآن الإشارة إلیها وهی أنَّ المنهج أهم واخطر ما فعله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وأولی بالرعایة والالتفات مِنْ نفس شخص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 صالحاً وعظیماً وملهماً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ینبغی أنْ یکون مِنْ الأولویات فی الفهم بالنسبة للمؤمنین، بلْ أنَّه یجب أنْ یکون </w:t>
      </w:r>
      <w:bookmarkStart w:id="339" w:name="pg20505_205064"/>
    </w:p>
    <w:p>
      <w:pPr>
        <w:pStyle w:val="BookText"/>
        <w:rPr/>
      </w:pPr>
      <w:bookmarkEnd w:id="339"/>
      <w:r>
        <w:rPr>
          <w:rFonts w:ascii="IRNazanin" w:hAnsi="IRNazanin" w:eastAsia="IRNazanin"/>
          <w:color w:val="111111"/>
          <w:sz w:val="28"/>
          <w:sz w:val="28"/>
          <w:szCs w:val="28"/>
          <w:rtl w:val="true"/>
          <w:lang w:bidi="fa-IR"/>
        </w:rPr>
        <w:t xml:space="preserve">الأصل والمحکم المهیمن عَلَی کُلّ مسار ومسیر المؤمن، فکُلّ الحرکات سواء کانت فی التاریخ الماضی أو الحال المعاصر یجب أنْ یتدخل فی میزان المنهج، وأنْ یعطف عَلَی محکم المحکمات، ولذلک الکثیر مِنْ الروایات تخبر بذلک بلْ أنَّ الآیات الَّتِی ذکرت هذهِ الشخصیات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ذکرتهم برموز وألقاب فی حین ذکرت الآخرین بأسمائهم، ومهما ذکره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أصحاب الکهف، رجل مِنْ أقصی المدینة یسعی،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وکلهم ممن کتم إیمانه</w:t>
      </w:r>
      <w:r>
        <w:rPr>
          <w:rFonts w:eastAsia="IRNazanin" w:cs="IRNazanin"/>
          <w:color w:val="111111"/>
          <w:sz w:val="28"/>
          <w:szCs w:val="28"/>
          <w:rtl w:val="true"/>
          <w:lang w:bidi="fa-IR"/>
        </w:rPr>
        <w:t>.</w:t>
      </w:r>
    </w:p>
    <w:p>
      <w:pPr>
        <w:pStyle w:val="Heading5"/>
        <w:numPr>
          <w:ilvl w:val="4"/>
          <w:numId w:val="1"/>
        </w:numPr>
        <w:rPr/>
      </w:pPr>
      <w:bookmarkStart w:id="340" w:name="__RefHeading___Toc10079894_3381743652"/>
      <w:bookmarkStart w:id="341" w:name="_Toc118"/>
      <w:bookmarkEnd w:id="340"/>
      <w:r>
        <w:rPr>
          <w:rtl w:val="true"/>
        </w:rPr>
        <w:t>خفاء أم إختفاء</w:t>
      </w:r>
      <w:r>
        <w:rPr>
          <w:rtl w:val="true"/>
        </w:rPr>
        <w:t>:</w:t>
      </w:r>
      <w:bookmarkEnd w:id="341"/>
    </w:p>
    <w:p>
      <w:pPr>
        <w:pStyle w:val="BookText"/>
        <w:rPr/>
      </w:pPr>
      <w:r>
        <w:rPr>
          <w:rFonts w:ascii="IRNazanin" w:hAnsi="IRNazanin" w:eastAsia="IRNazanin"/>
          <w:color w:val="111111"/>
          <w:sz w:val="28"/>
          <w:sz w:val="28"/>
          <w:szCs w:val="28"/>
          <w:rtl w:val="true"/>
          <w:lang w:bidi="fa-IR"/>
        </w:rPr>
        <w:t>عن عثمان بن عیسی، عمن أ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ألسنتکم وألزموا بیوتکم فإنه لا یصبکم أمر تخصون به أبداً ولا تزال الزیدیة لکم وقاءً أبداً</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الظاهر الأُوَلی لهذا الحدیث هو أن یسکت المؤمن ویجلس فی بیته فإذا فعل ذلک فأنه لا یخص ببلاء وعدوان من السلطة الحاکمة، أی لا یستهدف بإستهداف خاص مباشر؛لأن الجلوس فی الدار سوف ینجیه من المهلکة المحتملة، وإن أنظار السلطة سوف تُصرف عنک وسوف تقع الضربة فی من یحسب علی الشیعة بالمعنی الأعم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والاتجاه الثوری المتغافل عن محوریة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ناقشنا فی قاعدة الأحلاس الفهم الخاطئ لمعنی الجلوس فی الدار، وأن معنی إلزم بیتک، أی إلزم منهاجک العقائدی ولا تبرحه أی لا تزغ، إذا لا یعتمد علی المتراءی البدوی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إلزم بیتک</w:t>
      </w:r>
      <w:r>
        <w:rPr>
          <w:rFonts w:eastAsia="IRNazanin" w:cs="IRNazanin"/>
          <w:color w:val="111111"/>
          <w:sz w:val="28"/>
          <w:szCs w:val="28"/>
          <w:rtl w:val="true"/>
          <w:lang w:bidi="fa-IR"/>
        </w:rPr>
        <w:t xml:space="preserve">) </w:t>
      </w:r>
      <w:bookmarkStart w:id="342" w:name="pg20505_205065"/>
    </w:p>
    <w:p>
      <w:pPr>
        <w:pStyle w:val="BookText"/>
        <w:rPr/>
      </w:pPr>
      <w:bookmarkEnd w:id="342"/>
      <w:r>
        <w:rPr>
          <w:rFonts w:ascii="IRNazanin" w:hAnsi="IRNazanin" w:eastAsia="IRNazanin"/>
          <w:color w:val="111111"/>
          <w:sz w:val="28"/>
          <w:sz w:val="28"/>
          <w:szCs w:val="28"/>
          <w:rtl w:val="true"/>
          <w:lang w:bidi="fa-IR"/>
        </w:rPr>
        <w:t>بالظاهر الأولی وإلا لأدی إلی لوازم لایمکن الإلتزام بها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 عن الثوابت وترک الواجبات کالأمر بالمعروف والنهی عن المنکر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هو کف الألسن عن کشف الأسرار التی تؤدی إلی هلاک الأنفس من قبل الأعداء وسوء الفهم من قبل الإخوان، والسکوت عن فضول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فالحلس فی البیت أی کن فی نشاط ومسیرمنهاجک، والذی هو علی طبق بیت أعتقادک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حلساً خفیا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أصحابه بالخفاء لا بالإختفاء، کما فی الحدیث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خالطوهم بالبرانیة وخالفوهم بالجوانیة أذا کانت الإمرة صبیانیة</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وکلامه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ومفسر للحدیث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الحدیث الآخر عن هشام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تعملوا عملاً یعیرونا به، فإن ولد السوء یعیر والده بعمله کونوا لمن انقطعتم إلیه زیناً ولا تکونوا علیه شیناً، صلوا فی عشائرهم وعودوا مرضاهم وإشهدوا جنائزهم ولا یسبقوکم إلی شیء من الخیر فأنتم أولی به منهم، والله ما عبد الله بشیء أحب إلیه من الخبء،قلت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الخبء ؟قال التقیة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0079896_3381743652"/>
      <w:bookmarkStart w:id="344" w:name="_Toc119"/>
      <w:bookmarkEnd w:id="343"/>
      <w:r>
        <w:rPr>
          <w:rtl w:val="true"/>
        </w:rPr>
        <w:t>(</w:t>
      </w:r>
      <w:r>
        <w:rPr>
          <w:rtl w:val="true"/>
        </w:rPr>
        <w:t>التقیة الذکیة</w:t>
      </w:r>
      <w:r>
        <w:rPr>
          <w:rtl w:val="true"/>
        </w:rPr>
        <w:t xml:space="preserve">) </w:t>
      </w:r>
      <w:r>
        <w:rPr>
          <w:rtl w:val="true"/>
        </w:rPr>
        <w:t>عند الإمام الصادق علیة السلام</w:t>
      </w:r>
      <w:r>
        <w:rPr>
          <w:rtl w:val="true"/>
        </w:rPr>
        <w:t>:</w:t>
      </w:r>
      <w:bookmarkEnd w:id="3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الحوادث المعروفة وصیة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یکون الخلیفة من بعده، فعن أبی أیوب النحوی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إلی أبو جعفر المنصور فی جوف اللیل فأتیته فدخلت علیه وهو جالس علی کرسی وبین یدیه شمعة وفی یده </w:t>
      </w:r>
      <w:bookmarkStart w:id="345" w:name="pg20505_205066"/>
    </w:p>
    <w:p>
      <w:pPr>
        <w:pStyle w:val="BookText"/>
        <w:rPr/>
      </w:pPr>
      <w:bookmarkEnd w:id="345"/>
      <w:r>
        <w:rPr>
          <w:rFonts w:ascii="IRNazanin" w:hAnsi="IRNazanin" w:eastAsia="IRNazanin"/>
          <w:color w:val="111111"/>
          <w:sz w:val="28"/>
          <w:sz w:val="28"/>
          <w:szCs w:val="28"/>
          <w:rtl w:val="true"/>
          <w:lang w:bidi="fa-IR"/>
        </w:rPr>
        <w:t>کتاب،قال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رمی بالکتاب إلیّ وهو یبکی،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محمد بن سلیمان یخبرنا أن جعفر بن محمد قد مات، فإنا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مثل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صدر الکتاب،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إن کان أوصی إلی رجل واحد بعینه فقدمهواضرب عنقه،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إلیه الجواب أنه قد أوصی إلی خسمة وهم أبو جعفر المنصور ومحمد بن سلیمان وعبد الله وموسی وحمیدة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وفی روایة أخری أن المنصور بعث إلی والی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رجل بعینه فإقتله فأجابه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أوصیاءه خمسة فأیهم أقتل فبهت المنصور وقال لیس لقتل هؤلاء سبیل</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نلمح مایشبه ذلک فی الأمم السابقة ، فإنَ إبراهیم کانَ أمة فی دوره فی التقیَة التی قصها القرآن فی سورة الأنعام وهو دور ونشاط فاعل فی مواجهة فساد وانحراف المجتمع لکن بغطاء مقنّع، کذلک القرآن یقص لنا عمل من جاء مِن أقصی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التقیة الأمنیة الخفیة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تغییب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مِن أعلی أنواع التقیة الأمنیة فی حفظ السر لأنه حفظ لخلیفة الله </w:t>
      </w:r>
      <w:r>
        <w:rPr>
          <w:rFonts w:eastAsia="IRNazanin" w:cs="IRNazanin"/>
          <w:color w:val="111111"/>
          <w:sz w:val="28"/>
          <w:szCs w:val="28"/>
          <w:rtl w:val="true"/>
          <w:lang w:bidi="fa-IR"/>
        </w:rPr>
        <w:t>.</w:t>
      </w:r>
    </w:p>
    <w:p>
      <w:pPr>
        <w:pStyle w:val="Heading5"/>
        <w:numPr>
          <w:ilvl w:val="4"/>
          <w:numId w:val="1"/>
        </w:numPr>
        <w:rPr/>
      </w:pPr>
      <w:bookmarkStart w:id="346" w:name="__RefHeading___Toc10079898_3381743652"/>
      <w:bookmarkStart w:id="347" w:name="_Toc120"/>
      <w:bookmarkEnd w:id="346"/>
      <w:r>
        <w:rPr>
          <w:rtl w:val="true"/>
        </w:rPr>
        <w:t>(</w:t>
      </w:r>
      <w:r>
        <w:rPr>
          <w:rtl w:val="true"/>
        </w:rPr>
        <w:t>التقیة الذکیة</w:t>
      </w:r>
      <w:r>
        <w:rPr>
          <w:rtl w:val="true"/>
        </w:rPr>
        <w:t xml:space="preserve">) </w:t>
      </w:r>
      <w:r>
        <w:rPr>
          <w:rtl w:val="true"/>
        </w:rPr>
        <w:t>فی سلوک إبراهیم علیه السلام</w:t>
      </w:r>
      <w:r>
        <w:rPr>
          <w:rtl w:val="true"/>
        </w:rPr>
        <w:t>:</w:t>
      </w:r>
      <w:bookmarkEnd w:id="3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یستعمل الخفاء والتقیة الذکیة فی الخطاب وهدایة قومه والقیام بمسؤولیة التغییر والإصلاح،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w:t>
      </w:r>
      <w:bookmarkStart w:id="348" w:name="pg20505_205067"/>
    </w:p>
    <w:p>
      <w:pPr>
        <w:pStyle w:val="BookText"/>
        <w:rPr/>
      </w:pPr>
      <w:bookmarkEnd w:id="348"/>
      <w:r>
        <w:rPr>
          <w:rFonts w:ascii="Amiri" w:hAnsi="Amiri" w:eastAsia="Amiri" w:cs="Amiri"/>
          <w:color w:val="111111"/>
          <w:sz w:val="28"/>
          <w:sz w:val="28"/>
          <w:szCs w:val="28"/>
          <w:rtl w:val="true"/>
          <w:lang w:bidi="ar-SA"/>
        </w:rPr>
        <w:t xml:space="preserve">رَأی کَوْکَباً قالَ هذا رَبِّی فَلَمّا أَفَلَ قالَ 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،فهنا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یقول هَذا ربی هَذا أکبر تقیة فی الخطاب والبیان والتعایش الدینی والمدنی لأجل هدایتهم، لأنَه یعتقد أنً هذهِ الکواکب والنجوم مربوبة لله ولیست أرباباً، ولولا هذا الأسلوب من التقیة الأمنیة فی الخطاب التغیری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کتم الإیمان وإظهار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نفس الأسلوب الذی ذکرته الروایات لأبی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ولأهل الکهف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هَذا الأسلوب من المعایشة لم یکن لهؤلاء من محافظة علی أنفسهم ولا علی المؤمنین ولا المحافظة علی مشروع الأیمان ،ولولا إسلوب التقیة الأمنی الأبراهیمی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لیحفظ الإسلام والمؤمنین او لینشر الإسلام</w:t>
      </w:r>
    </w:p>
    <w:p>
      <w:pPr>
        <w:pStyle w:val="Heading5"/>
        <w:numPr>
          <w:ilvl w:val="4"/>
          <w:numId w:val="1"/>
        </w:numPr>
        <w:rPr/>
      </w:pPr>
      <w:bookmarkStart w:id="349" w:name="__RefHeading___Toc10079900_3381743652"/>
      <w:bookmarkStart w:id="350" w:name="_Toc121"/>
      <w:bookmarkEnd w:id="349"/>
      <w:r>
        <w:rPr>
          <w:rtl w:val="true"/>
        </w:rPr>
        <w:t>القرآن یکشف عن أربع مهام سریة لأهل الکهف</w:t>
      </w:r>
      <w:r>
        <w:rPr>
          <w:rtl w:val="true"/>
        </w:rPr>
        <w:t>(</w:t>
      </w:r>
      <w:r>
        <w:rPr>
          <w:rtl w:val="true"/>
        </w:rPr>
        <w:t>علیهم السلام</w:t>
      </w:r>
      <w:r>
        <w:rPr>
          <w:rtl w:val="true"/>
        </w:rPr>
        <w:t>):</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 مِنْهُ وَ لْیَتَلَطَّفْ وَ لا یُشْعِرَنَّ بِکُمْ أَحَداً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،فی هذه الآیة علی قصرها هناک عدة واجبات عظیمة وکبیرة یجب علی أهل الکهف أداؤها فی زمن غیبتهم وخفائهم عن المؤمنین وعن الناس </w:t>
      </w:r>
      <w:r>
        <w:rPr>
          <w:rFonts w:eastAsia="IRNazanin" w:cs="IRNazanin"/>
          <w:color w:val="111111"/>
          <w:sz w:val="28"/>
          <w:szCs w:val="28"/>
          <w:rtl w:val="true"/>
          <w:lang w:bidi="fa-IR"/>
        </w:rPr>
        <w:t xml:space="preserve">. </w:t>
      </w:r>
      <w:bookmarkStart w:id="351" w:name="pg20505_205068"/>
    </w:p>
    <w:p>
      <w:pPr>
        <w:pStyle w:val="BookText"/>
        <w:rPr/>
      </w:pPr>
      <w:bookmarkEnd w:id="351"/>
      <w:r>
        <w:rPr>
          <w:rFonts w:ascii="IRNazanin" w:hAnsi="IRNazanin" w:eastAsia="IRNazanin"/>
          <w:color w:val="111111"/>
          <w:sz w:val="28"/>
          <w:sz w:val="28"/>
          <w:szCs w:val="28"/>
          <w:rtl w:val="true"/>
          <w:lang w:bidi="fa-IR"/>
        </w:rPr>
        <w:t>الواجب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أحدکم بورقکم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المجموعة المؤمنة التی تعمل فی الخفاء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أحتاجت إلی الاتصال بالناس فمن اللازم علیها أن تنتخب واحداً منها فقط، وتناط به المهمة،ولا یصح أن یتصدی الجمیع ویشغلوا أنفسهم بتلک الاحتیاجات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مسح ومراقبة میدانی لمجریات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فلیأتکم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بالمدد والعون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یشعرن بکم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أداء الواجب الثالث فی ظل خفاء هادئ لذلک النشاط مع عدم إلفات الآخرین لجماعة المؤمنین ومقدراتهم وأمورهم بإستخدام آلیات وأسالیب تحجب الطرف الآخر عن الانتباه </w:t>
      </w:r>
      <w:r>
        <w:rPr>
          <w:rFonts w:eastAsia="IRNazanin" w:cs="IRNazanin"/>
          <w:color w:val="111111"/>
          <w:sz w:val="28"/>
          <w:szCs w:val="28"/>
          <w:rtl w:val="true"/>
          <w:lang w:bidi="fa-IR"/>
        </w:rPr>
        <w:t>.</w:t>
      </w:r>
    </w:p>
    <w:p>
      <w:pPr>
        <w:pStyle w:val="Heading5"/>
        <w:numPr>
          <w:ilvl w:val="4"/>
          <w:numId w:val="1"/>
        </w:numPr>
        <w:rPr/>
      </w:pPr>
      <w:bookmarkStart w:id="352" w:name="__RefHeading___Toc10079902_3381743652"/>
      <w:bookmarkStart w:id="353" w:name="_Toc122"/>
      <w:bookmarkEnd w:id="352"/>
      <w:r>
        <w:rPr>
          <w:rtl w:val="true"/>
        </w:rPr>
        <w:t xml:space="preserve">أسرار </w:t>
      </w:r>
      <w:r>
        <w:rPr>
          <w:rtl w:val="true"/>
        </w:rPr>
        <w:t>(</w:t>
      </w:r>
      <w:r>
        <w:rPr>
          <w:rtl w:val="true"/>
        </w:rPr>
        <w:t>التقیة التدبیریة</w:t>
      </w:r>
      <w:r>
        <w:rPr>
          <w:rtl w:val="true"/>
        </w:rPr>
        <w:t xml:space="preserve">) </w:t>
      </w:r>
      <w:r>
        <w:rPr>
          <w:rtl w:val="true"/>
        </w:rPr>
        <w:t>فی سورة الکهف</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الکهف کان لهم عظیم الأعمال رغم الموقعیة الحساسة والخطیرة والقریبة من رقابة جهاز السلطان والملک إلا أنهم کانوا فی قوة من السریة والخفاء تفوت الفرصة عن أکتشافهم وخطورة ما یقومون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بقاءهم فی کیان الملک الکافر بخفاء ماداموا یستطیعون الحرکة علی منهاجهم فلما أحسوا أنهم لا یستطیعون الحفاظ علی هویة منهاجهم والاستقامة علیها ولو بتوسط الخفاء أبعدوا أنفسهم عن هذا الکیان لئلا یذوبوا فی کیانه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نظیر الحدیث المستفیض فی باب التقیة لقول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السب فسبونی فإنه لی زکاة ولکم نجاة، وأما البراءة فلا تتبرأوا </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المستفیضة تحدید لأمد التقیة أن لاتصل بالإنسان فی ذوبان هویته فی نهج الباطل وانسلاخه عن هویة منهاج الأیمان إذ لیس المراد تحریم البراءة اللفظیة فی مقابل تجویز السب لفظاً، وهذا ما کذبه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ذلک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بالبراءة کسیرة ومنهاج عمل ینسلخ فیه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فما هو الفرق بین البراءة اللفظیة والسب اللفظی للتقیة، فالمراد من البراءة المحرمة من نهج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السلوک العملی المنسلخ عن نهج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اللقاء الذی تم بین النبی موسی والخضر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لقاء بین أثنین ممن اصطفاهم الله لمسؤولیات وأدوار إلهیة والنبی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العزم إلا أن الخضر لما کان عضواً فی شبکة الإلهیة خفیة کان لقاء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 أحیط بدرجة کبیرة من السریة والخفاء وبلغة تشفیر أمنی متصاعد جداً حیث کان اللقاء أوعز إلی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یتم بعلامتین ضیاع الحوت وبلوغ مجمع البحرین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جو اللقاء فرض فیه تعامل أمنی مشدد یبتعد عن الصخب وعن أنفلات الأسرار مع انضباط صارم وحازم حیث اشترط الخضر علی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لایسأله کما فی الآیة الکریمة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إلی أن قال له النبی موسی واعتذر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الکریمة بینت أن سبب عدم أستمرار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مصاحبة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صبره علی الصرامة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إنضباطاً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إنفاذ الأمور بلا تتعتع سؤال وتلکؤ إستنکار مما یفشی سر المهمات لان إبراز السؤال مما یثیر اللغظ وإذاعة الأسرار ومن ثم ورد فی وصایا التقیة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القیل والقال وکثرة السؤال والثرثرة مما یسبب إذاعة وإفشاء الأسرار، لا أن النهی عن التحری فی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التحری أن کان موجباً وذریعة للتلکوء فهو الآخر عی وقصور عن سرعة أنفاذ المطلوب، فبعد فرض المعرفة الإجمالیة یکون العمل علی الموازین فإن التعمق فی التفاصیل إعاقة وعقبة عن المضی قدماً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السورة أفتراق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المطاف فرغم أن المصاحبة للنبی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أولی العزم فضیلة وکمال إلا أن سریة عمل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 علیه الابتعاد عن الارتباط بالنبی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 هی عظیمة وظیفة الخفاء والسریة، وکم من وظیفة خفاء وسریة فی أنجاز المهام المقدسة العظیمة سطرته لنا سورة الکهف </w:t>
      </w:r>
      <w:r>
        <w:rPr>
          <w:rFonts w:eastAsia="IRNazanin" w:cs="IRNazanin"/>
          <w:color w:val="111111"/>
          <w:sz w:val="28"/>
          <w:szCs w:val="28"/>
          <w:rtl w:val="true"/>
          <w:lang w:bidi="fa-IR"/>
        </w:rPr>
        <w:t xml:space="preserve">. </w:t>
      </w:r>
      <w:bookmarkStart w:id="354" w:name="pg20505_205071"/>
    </w:p>
    <w:p>
      <w:pPr>
        <w:pStyle w:val="Heading4"/>
        <w:numPr>
          <w:ilvl w:val="3"/>
          <w:numId w:val="1"/>
        </w:numPr>
        <w:rPr/>
      </w:pPr>
      <w:bookmarkStart w:id="355" w:name="__RefHeading___Toc10079904_3381743652"/>
      <w:bookmarkStart w:id="356" w:name="_Toc123"/>
      <w:bookmarkEnd w:id="354"/>
      <w:bookmarkEnd w:id="355"/>
      <w:r>
        <w:rPr>
          <w:rtl w:val="true"/>
        </w:rPr>
        <w:t>برنامج أمنی للإمام الصادق علیه السلام</w:t>
      </w:r>
      <w:bookmarkEnd w:id="356"/>
    </w:p>
    <w:p>
      <w:pPr>
        <w:pStyle w:val="Heading5"/>
        <w:numPr>
          <w:ilvl w:val="4"/>
          <w:numId w:val="1"/>
        </w:numPr>
        <w:rPr/>
      </w:pPr>
      <w:bookmarkStart w:id="357" w:name="__RefHeading___Toc10079906_3381743652"/>
      <w:bookmarkStart w:id="358" w:name="_Toc124"/>
      <w:bookmarkEnd w:id="357"/>
      <w:r>
        <w:rPr>
          <w:rtl w:val="true"/>
        </w:rPr>
        <w:t>کیف یتعامل الإمام مع من یکشف الأسرار</w:t>
      </w:r>
      <w:r>
        <w:rPr>
          <w:rtl w:val="true"/>
        </w:rPr>
        <w:t>:</w:t>
      </w:r>
      <w:bookmarkEnd w:id="358"/>
    </w:p>
    <w:p>
      <w:pPr>
        <w:pStyle w:val="BookText"/>
        <w:rPr/>
      </w:pPr>
      <w:r>
        <w:rPr>
          <w:rFonts w:ascii="IRNazanin" w:hAnsi="IRNazanin" w:eastAsia="IRNazanin"/>
          <w:color w:val="111111"/>
          <w:sz w:val="28"/>
          <w:sz w:val="28"/>
          <w:szCs w:val="28"/>
          <w:rtl w:val="true"/>
          <w:lang w:bidi="fa-IR"/>
        </w:rPr>
        <w:t>مرَ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یتوعد الذی یکشف أو یفشی الأسرار بالعذاب الأخروی، بل الدنیوی أیضاً، کما فی کثیر من الأحادیث السابقة لیس هذا توعد،بالعذاب الأخروی والدنیوی تعبداً فحسب، بل هو تربیة لأصحابه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کتمان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معالجة إنکشاف السر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معتبرة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من احتمال أمرنا التصدیق له والقبول له فقط، من احتمال أمرنا ستره وصیانته من غیر أهله فإقرأهم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إجتر مودة الناس إلی نفسه، حدثوهم بما یعرفون واستروا عنهم ما ینکرون،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الناصب لنا حرباً بأشد علینا مؤونة من الناطق علینا بما نکره، فإذا عرفتم من عبد إذاعة فامشوا إلیه وردوه عنها، فإن قبل منکم وإلا فتحملوا علیه، بمن یُثقل علیه ویسمع منه، فإن الرجل منکم یطلب الحاجة، فیلطف فیها حتی تقضی له، فألطفوا فی حاجتی کما تلطفون فی حوائجکم فإن هو قبل منکم وإلا فادفنوا کلامه تحت أقدامکم، ولا تقولوا إنه یقول ویقول فإن ذلک یحمل علیَّ وعلیکم، أما والله لو کنتم تقولون ما أقول لأقررت أنکم </w:t>
      </w:r>
    </w:p>
    <w:p>
      <w:pPr>
        <w:pStyle w:val="BookText"/>
        <w:rPr/>
      </w:pPr>
      <w:r>
        <w:rPr>
          <w:rFonts w:ascii="IRNazanin" w:hAnsi="IRNazanin" w:eastAsia="IRNazanin"/>
          <w:color w:val="111111"/>
          <w:sz w:val="28"/>
          <w:sz w:val="28"/>
          <w:szCs w:val="28"/>
          <w:rtl w:val="true"/>
          <w:lang w:bidi="fa-IR"/>
        </w:rPr>
        <w:t>أصحابی، هذا أبو حنیفة له أصحاب، وهذا الحسن البصری له أصحاب، وأنا امرؤ من قریش قد ولدنی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کتاب الله وفیه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الخلق وأمر السماء وأمر الأرض وأمر الأولین والآخرین وأمر ما کان وما یکون کأنی أنظر إلی ذلک نصب عینی</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من أنفس الروایات التی تبین معنی الکتمان الأمنی للسر ومراتب الرعایة الأمنیة للأسرار، وکیف أن حفظها من أبرز معانی الطاعة ومن أهم أسباب حسن الصحبة لقیادة وإدارة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فالروایة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احتمال أمرهم وحمل أسرارهم، مراتب مرتبة دنیا، وهی التصدیق له ومرتبة علیا وهی ستره أمنیا وصیانته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المطلوبة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احتمال أمرنا التصدیق له والقبول فقط، من احتمال أمرنا ستره وصیانته من غیر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الآلیة الصحیحة فی التعامل مع الناس هو کسب مودتهم، وبالتالی هو کسبلهم إلی صف الأیمان ،والآلیة الأخری الملازمة لها، أو قل آلیة الآلیات هی کیفیة استخدام الآلیة الأولی،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اجترَّ مودة الناس إلی نفسه، حدثوهم بما یعرفون وأستروا عنهم ما یکرهون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لم یستر أمرهم ولم یحدِّث الناس بما یعرفون ویستر عنهم ما ینکرون بمنزلة الناصب،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الناصب لنا حرباً بأشد علینا مؤونة من الناطق علینا بما نکره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التعامل مع من یفشی السر، ومن عظمة وأهمیة صیانة السر،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صیانته عن الکشف علی مراتب، فهو فی المرحلة الأولی فی صدد </w:t>
      </w:r>
    </w:p>
    <w:p>
      <w:pPr>
        <w:pStyle w:val="BookText"/>
        <w:rPr/>
      </w:pPr>
      <w:r>
        <w:rPr>
          <w:rFonts w:ascii="IRNazanin" w:hAnsi="IRNazanin" w:eastAsia="IRNazanin"/>
          <w:color w:val="111111"/>
          <w:sz w:val="28"/>
          <w:sz w:val="28"/>
          <w:szCs w:val="28"/>
          <w:rtl w:val="true"/>
          <w:lang w:bidi="fa-IR"/>
        </w:rPr>
        <w:t>الوقایة عن الکشف ثم علاج الکشف إن لم تنفع مرحلة الوقایة،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عرفتم من عبد إذاعة فامشوا إلیه فردوه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 استعمال علاج أکثر فاعلیة الضغط الاجتماعی لردعه عن الإفشاء،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 منکم وإلا فتحملوا علیه بمن یثقل علیه ویسمع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إن لم ینفع ذلک فقوموا بحجب إفشاءه للأسرار الأمنیة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فادفنوا کلامه تحت أقدامکم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أوقفوا تداول کلامه فیما بینکم لئلا یروج کشفه للأسرار الأمنیة فیما بینکم فیزداد انکشافاً وافشاءاً لتلک الأسرار الأمنیة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بطول النفس وسعة البال والتروی فی إختیار أذکی وأنفع الآلیات للعلاج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إفشاء السر وأن الاهتمام بذلک ضروری کاهتمام الإنسان بحاجات نفسه،لذلک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الرجل منکم یطلب الحاجة فیلطف فیها حتی تقضی له، فالطفو فی حاجتی کما تلطفون فی حوائجکم ،والتلطف واللطف أعتماد الرفق واللین أو إخفاء والأسلوب بمهارة فائقة ومرونة تستقصی وتتحری أکبر قدر من الطرق والفرص والنوافذ والخیارات الکثیرة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 الدواء 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یمنع المفشی للسر ویثَقَّل علیه ویتلطف معه حتی یحصل المطلوب، فإن لم یحصل المطلوب، یأتی دور المؤمنین فی احتواء الموقف ونزع فتیل الأزمة التی یمکن أن یولدها إفشاء السر من قبل ذلک الأخرق،لأن إفشاء السر غیر انتشاره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أمر بالغ الأهمیة غفل عنه المؤمنین والتفت إلیه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وأکد علیه وهو أن المؤمنین حینما یرون أن هناک سراً قد أفشی یسارعون فی نشره بحجة أن فلان قال، فیقولون قال کذا وکذا، فیصلون إلی إفراط أو تفریط </w:t>
      </w:r>
    </w:p>
    <w:p>
      <w:pPr>
        <w:pStyle w:val="BookText"/>
        <w:rPr/>
      </w:pPr>
      <w:r>
        <w:rPr>
          <w:rFonts w:ascii="Amiri" w:hAnsi="Amiri" w:eastAsia="Amiri" w:cs="Amiri"/>
          <w:color w:val="111111"/>
          <w:sz w:val="28"/>
          <w:sz w:val="28"/>
          <w:szCs w:val="28"/>
          <w:rtl w:val="true"/>
          <w:lang w:bidi="ar-SA"/>
        </w:rPr>
        <w:t>بعدم تمییزهم أن عاقبة تداول نشر السر المفشی أسوء من نفس أصل بدء الإفشاء، لاعتقادهم أنهما سیان وهذه غفلة کبری یحذر منها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لاحظنا مرمی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نری أن نفس احتواء السر المفشی هو وأد للإفشاء فی مهده وبالتالی هو علاج یمُیت السر فی مهده ویجعله کالعدم، ولذلک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قبل منکم وإلا فادفنوا کلامه تحت أقدامکم، ولا تقولوا إنه یقول ویقول فإن ذلک یحمل علیَّ وعلیکم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المقطع العظیم من حدیث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وقاعدة عظیمة أمنیة ونظمیة فی التحکم والسیطرة فی کیفیة أنتشار المعلومة الخبریة وتکوین الرأی العام سواء الثقافی العقائدی أوالاجتماعی ،وهو مأخوذ من قولة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وهذه القاعدة ترسم للمؤمن کیف یزن الأمور ویقدرها بقدرها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میزان الصحبة،هو بالطاعة فی تنفیذ ما یرسمه من منهاج بالدقة المطلوبة </w:t>
      </w:r>
      <w:r>
        <w:rPr>
          <w:rFonts w:eastAsia="IRNazanin" w:cs="IRNazanin"/>
          <w:color w:val="111111"/>
          <w:sz w:val="28"/>
          <w:szCs w:val="28"/>
          <w:rtl w:val="true"/>
          <w:lang w:bidi="fa-IR"/>
        </w:rPr>
        <w:t xml:space="preserve">. </w:t>
      </w:r>
      <w:bookmarkStart w:id="359" w:name="pg20505_205075"/>
    </w:p>
    <w:p>
      <w:pPr>
        <w:pStyle w:val="Heading4"/>
        <w:numPr>
          <w:ilvl w:val="3"/>
          <w:numId w:val="1"/>
        </w:numPr>
        <w:rPr/>
      </w:pPr>
      <w:bookmarkStart w:id="360" w:name="__RefHeading___Toc10079908_3381743652"/>
      <w:bookmarkStart w:id="361" w:name="_Toc125"/>
      <w:bookmarkEnd w:id="359"/>
      <w:bookmarkEnd w:id="360"/>
      <w:r>
        <w:rPr>
          <w:rtl w:val="true"/>
        </w:rPr>
        <w:t>دور المؤمن فی الحکومة الخفیة أعظم</w:t>
      </w:r>
      <w:bookmarkEnd w:id="361"/>
    </w:p>
    <w:p>
      <w:pPr>
        <w:pStyle w:val="Heading4"/>
        <w:numPr>
          <w:ilvl w:val="3"/>
          <w:numId w:val="1"/>
        </w:numPr>
        <w:rPr/>
      </w:pPr>
      <w:bookmarkStart w:id="362" w:name="__RefHeading___Toc10079910_3381743652"/>
      <w:bookmarkStart w:id="363" w:name="_Toc126"/>
      <w:bookmarkEnd w:id="362"/>
      <w:r>
        <w:rPr>
          <w:rtl w:val="true"/>
        </w:rPr>
        <w:t>أطروحة جدیدة فی معنی الظهور بعد الغیبة</w:t>
      </w:r>
      <w:bookmarkEnd w:id="363"/>
    </w:p>
    <w:p>
      <w:pPr>
        <w:pStyle w:val="Heading5"/>
        <w:numPr>
          <w:ilvl w:val="4"/>
          <w:numId w:val="1"/>
        </w:numPr>
        <w:rPr/>
      </w:pPr>
      <w:bookmarkStart w:id="364" w:name="__RefHeading___Toc10079912_3381743652"/>
      <w:bookmarkStart w:id="365" w:name="_Toc127"/>
      <w:bookmarkEnd w:id="364"/>
      <w:r>
        <w:rPr>
          <w:rtl w:val="true"/>
        </w:rPr>
        <w:t>دولة الخفاء وخفاء الدولة</w:t>
      </w:r>
      <w:bookmarkEnd w:id="365"/>
    </w:p>
    <w:p>
      <w:pPr>
        <w:pStyle w:val="Heading5"/>
        <w:numPr>
          <w:ilvl w:val="4"/>
          <w:numId w:val="1"/>
        </w:numPr>
        <w:rPr/>
      </w:pPr>
      <w:bookmarkStart w:id="366" w:name="__RefHeading___Toc10079914_3381743652"/>
      <w:bookmarkStart w:id="367" w:name="_Toc128"/>
      <w:bookmarkEnd w:id="366"/>
      <w:r>
        <w:rPr>
          <w:rtl w:val="true"/>
        </w:rPr>
        <w:t>دولة الغیبة وغیبة الدولة</w:t>
      </w:r>
      <w:bookmarkEnd w:id="3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أن یلتفت المؤمن، الی أن زماننا هذا وهو زمن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زمن الحکومة الخفیة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هناک حکومة فعلیة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ولکنها خفیة، لابمعنی إنسیاق المؤمن لزیف الدجالین من أدعیاء السفارة فی الغیبة أو أنخداعه لدعاوی الفرق الضالة المدعیة للمهدویة، بل من الضروری أن یعلم المؤمن، أن دوره الآن فی هذه الحکومة أعظم من دوره حین الظهور أو ما بعد الظهور وذلک ینشر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أوسع رقعة وکافة أرجاء الأرض،لأن دوره حین الظهور هو دور قتالی أو إداری بإشراف مباشر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قواده، وهو دور وإن لم یمکن سهلاً، ولکنه دور أسهل بکثیر من بناء مجتمع الدولة فی الحکومة الخفیة، وهذا مایشیرالیه الحدیث الشریف،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وبقی علیهم الجهاد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وما الجهاد الاکبر؟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الجدیر بالملاحظة إن هناک ما هو أعظم من جهاد النفس وهو بناء الدولة الخفیة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جهاد علی مستوی النفس وزیادة، أما علی مستوی النفس فلان المؤمن یبنی نفسه، ویکامل نفسه فی فترة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فترة الحکومة الخفیة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لأجل أن یکون فی استعداد دائم وأهبة کاملة للظهور المقدس، وهو من جهة أخری یبنی أسرته دینیاً وعلمیاً، وکذلک یبنی مجتمعه ویؤسس لتکامل وتقویة الحکومة الخفیة للإمام،وذلک بتقویة مجتمع المؤمنین ودار الأیمان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یکون دوره أعظم لهذه الحیثیة، وکلما قویت الحکومة الخفیة وذلک بتقویة قاعدتها وهو جماعة ومجتمع المؤمنین ودار الإیمان وثبتت أرکانها واستحکمت حلقاتها، کلما کان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هذه القوة هی بنفسها تعجیلاً للظهور، لان الظهور یعنی تنامی وتکامل هذه الحکومة، بل بالدقة الظهور هو ظهور لتلک الحکومة الخفیة، بل هو إعلان لتلک الحکومة بعد أن کانت خفیة وغیر ظاهرة یعلن عنها بعد تکاملها وقوتها وسیطرتها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تتضح لنا أدوار المؤمن المتعددة والمهمة والحیویة فی دولة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الخفیة الآن، وکیف یبنی تلک الدولة، وکیف یدفع عنها وعن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یسبب إختلال وتعطیل تکامل وقوة هذه الدولة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البیان رسم خارطة مسیر ومسار للمؤمن فی فترة غیبة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یعطی تفسیراً صحیحاً لمعنی،فأین هذا المعنی من الثقافة السطحیة التی تقول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حاضر ومبتعد أوفی جزیرة خضراء لاعلاقة له بالناس وینتظر من یهیئ له الظروف والأسباب للظهور </w:t>
      </w:r>
    </w:p>
    <w:p>
      <w:pPr>
        <w:pStyle w:val="BookText"/>
        <w:rPr/>
      </w:pPr>
      <w:r>
        <w:rPr>
          <w:rFonts w:ascii="IRNazanin" w:hAnsi="IRNazanin" w:eastAsia="IRNazanin"/>
          <w:color w:val="111111"/>
          <w:sz w:val="28"/>
          <w:sz w:val="28"/>
          <w:szCs w:val="28"/>
          <w:rtl w:val="true"/>
          <w:lang w:bidi="fa-IR"/>
        </w:rPr>
        <w:t>المقدس، وبالتالی یکون منتظراً لأمر الله بهذا اللحاظ وهذه ثقافة جبریة سیئة جداً وفهم خاطئ؛ لأنه یجعل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متواکل، ولیس متوکل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الثقافة الأخری والفهم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لأمر الله وهو فی عمل لیل نهار فی بناء دولة الظهور الآن ،فإن دولة الظهور المقدس لاتبنی ولا تؤسس أرکانها حین الظهور أو بعد الظهور،لأن الظهور قطف أو جنی للثمار التی أسسها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دولته الخفیة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خلال هذه الأطروحة لایصح أن نزهد ولا یحق لنا أن نزهد فی الجانب الغیبی، ودور الأسباب الغیبیة،لأن منهجنا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جبر ولا تفویض ولکن أمر بین أمرین ،أی لاجبر ولا حتمیة مطلقة للاسباب الغیبیة والأعجاز الغیبی والإدارة الغیبیة بمعزل عن الأسباب الطبیعیة فی تعجیل الظهور، کما أنه لا تفویضیة بجعل کل الأسباب بید المؤمنین فی أدارة وتنامی الحکومة الخفیة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فیجب أن یعلم المؤمن أنه لبنة أساسیة وحیویة وضروریة فی بناء الدولة الخفیة وتعجیل الظهور القدس،أی إنه عنصر مهم فی قوة الدولة وبالتالی ظهورها، ولا یمکن التنازل عن دوره بحال من الأحوال فی هذه الفترة ولایحول دون ذلک حتمیة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وعظمة أدارته لدولته، رغم کونها أدارة عظیمة وعالیة وجلیلة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سائلا یسأل ما هو الفرق العملی بین الثقافتین؟ وهل هناک ثمرة عملیة لذلک ؟ </w:t>
      </w:r>
    </w:p>
    <w:p>
      <w:pPr>
        <w:pStyle w:val="BookText"/>
        <w:rPr/>
      </w:pPr>
      <w:r>
        <w:rPr>
          <w:rFonts w:ascii="IRNazanin" w:hAnsi="IRNazanin" w:eastAsia="IRNazanin"/>
          <w:color w:val="111111"/>
          <w:sz w:val="28"/>
          <w:sz w:val="28"/>
          <w:szCs w:val="28"/>
          <w:rtl w:val="true"/>
          <w:lang w:bidi="fa-IR"/>
        </w:rPr>
        <w:t>وللجواب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الفروق فی ذلک کبیرة وکثیرة،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 الفهم الجبری الخاطئ، وإن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محالة سیظهر کحتم قدر وقضاء بفعل محض من السماء وأن الله یظهر دینه علی الدین کله، فإنه مدعاة للتواکل وترک الحبل علی الغارب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الفهم الأخر أن المؤمن له دور عظیم لتعجیل الظهور، ولکن لا دور له الآن، أنما دوره فی فترة الظهور المقدس وما بعد الظهور، أما الآن فالمؤمن لیس له دور، نعم دوره أن یکون مستعداً للظهور، وهو إستعداد ترقب نفسی لیس إلا ولا یعدوا أن یکون أمراً غامضاً لا مفهوم له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یمکن أن یکون له دور علی المستوی الفردی إستعداد بتربیة نفسه دینیاً وعلمیاً و قد یتعدی قلیلاً إلی القیام بواجبه من الأمر بالمعروف والنهی عن المنکر فی أسرته وفی مجتمعه، أما علی المستوی التدبیری لمصیر الدین أوالعلمی فی مستوی أبعد وأعمق وأوسع ،فلیس هناک إلتفات أو لا یوجد تثقیف واضح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علاقته بالأمام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ینظّر فی تلک الثقافة، أنه یجب أن یتفاعل المؤمن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کیفیة ذلک التفاعل الذی یجب علی المؤمن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فلعله لایعدو مستوی الشعور به، والدعاء له ، والتصدق عنه، وأن یدعو صباح ومساء بتعجیل الظهور المقدس وهذا غایة عونه ونصرته ومؤازرته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غفوراً رحیماً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بناءً علی الثقافة والرؤیة السدیدة، فإنه ینبغی أن یفهم المؤمن أنه الآن </w:t>
      </w:r>
    </w:p>
    <w:p>
      <w:pPr>
        <w:pStyle w:val="BookText"/>
        <w:rPr/>
      </w:pPr>
      <w:r>
        <w:rPr>
          <w:rFonts w:ascii="IRNazanin" w:hAnsi="IRNazanin" w:eastAsia="IRNazanin"/>
          <w:color w:val="111111"/>
          <w:sz w:val="28"/>
          <w:sz w:val="28"/>
          <w:szCs w:val="28"/>
          <w:rtl w:val="true"/>
          <w:lang w:bidi="fa-IR"/>
        </w:rPr>
        <w:t xml:space="preserve">یعیش کفرد فی مجتمع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الخفیة ،فکیف یتعامل معها، وکیف یبنیها فهو بمثابة موظف، ولو شعر المؤمن أنه موظف فی مجتمع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ولیس بعد الظهور، ، وکیف ینبغی أن یتصرف المؤمن مع مجتمع متعدد الأهواء والإتجاهات والألوان بنظرة موضوعیة لفرد یرید بناء دولة واقعیة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وبالتالی سیختلف نظره إلی قائدها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بحسب هذا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کیف یبنی مجتمع دولته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خفائه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النظرة شکل آخر غیر التعبد الدینی المحض وغیر فکرة إسقاط الواجب 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بفکرة استثمار الواجب التعبدی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لبناء الدولة وبناء الدولة هو بناء للفرد وللمجتمع فی نفس الوقت، ولکنه أعظم وأعلی وأکمل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الشمولیة تتناسب مع قول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الجلسة فی الجامع خیر لی من الجلسة فی الجنة فان الجنة فیها رضا نفسی والجامع فیه رضا ربی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 وهذا الکلام فیه إشارة إلی ما نرید؛فان </w:t>
      </w:r>
    </w:p>
    <w:p>
      <w:pPr>
        <w:pStyle w:val="BookText"/>
        <w:rPr/>
      </w:pPr>
      <w:r>
        <w:rPr>
          <w:rFonts w:ascii="IRNazanin" w:hAnsi="IRNazanin" w:eastAsia="IRNazanin"/>
          <w:color w:val="111111"/>
          <w:sz w:val="28"/>
          <w:sz w:val="28"/>
          <w:szCs w:val="28"/>
          <w:rtl w:val="true"/>
          <w:lang w:bidi="fa-IR"/>
        </w:rPr>
        <w:t xml:space="preserve">المؤمن فی عیشه فی مجتمع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وإسهامه فی الآن الراهن فی بناء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الظهور ،هو عیش أعظم سعیا وأجراً من العیش فی الجنة؛لأن العیش الرغید فی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کالعیش الرغید فی ظل الجنة، فیه رغبه ورضا النفس ویکون السعی فی تکامل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ظرف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کالسعی فی التکامل فی الجنة سهل فهو بلا معوقات وابتلاءات، أما الجلوس فی المسجد فهو کالسعی فی بناء مجتمع دولة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فترة الغیبة بتشیید أرکان دولة الإمام الخفیة التی ستظهر علی العالم بعد خفائها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قویة صلبة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ورد أن أجر عمل وطاعات المؤمن فی الغیبة أعظم أجراً من عمله وطاعته فی ظل دولة الظهور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عمار السابطی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الإمام منکم المستتر فی دولة الباطل أفضل أم العبادة فی ظهور الحق ودولته مع الإمام الظاهر منکم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عمار الصدقة والله فی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الصدقة فی العلانیة وکذلک عبادتکم فی السر مع إمامکم المستتر فی دولة الباطل أفضل؛ لخوفکم من عدوًکم فی دولة الباطل وحال الهدنة مَمن یعبد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ظهور الحق مع الإمام الظاهر فی دولة الحق، ولیس العبادة مع الخوف وفی دولة الباطل مثل العبادة مع الأمن فی دولة الحق، إعلموا أن من صلًی منکم صلاة فریضة وحداناً مستتراً بها من عدوه فی وقتها فأتمها کتب الله عز وجل له بها خمساً وعشرین صلاة فریضة وحدانیة، ومن صلَی منکم صلاة نافلة فی وقتها فأتمها کتب الله عز وجل له بها عشر صلوات نوافل، ومن عمل منکم حسنة کتب الله له بها عشرین حسنة، ویضاعف الله حسنات المؤمن منکم إذا أحسن أعماله ودان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بالتقیة علی دینه </w:t>
      </w:r>
    </w:p>
    <w:p>
      <w:pPr>
        <w:pStyle w:val="BookText"/>
        <w:rPr/>
      </w:pPr>
      <w:r>
        <w:rPr>
          <w:rFonts w:ascii="IRNazanin" w:hAnsi="IRNazanin" w:eastAsia="IRNazanin"/>
          <w:color w:val="111111"/>
          <w:sz w:val="28"/>
          <w:sz w:val="28"/>
          <w:szCs w:val="28"/>
          <w:rtl w:val="true"/>
          <w:lang w:bidi="fa-IR"/>
        </w:rPr>
        <w:t xml:space="preserve">وعلی إمامه وعلی نفسه وأمسک من لسانه أضعافاً مضاعفة کثیرة،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الالتفات أن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جالس وغیر فاعل وهو فی المسجد ، بل أحد عناوین المسجد هو عنوان أدارة الدولة؛لأن دولته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الدولة العادلة فی الظهور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 من المسجد؛ لأن المسجد هو العنوان الدینی والإداری والعلمی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الذی یهیمن علی کل المفاصل السیاسیة والاقتصادیة والاجتماعیة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فیکون معنی جلوس فی المسجد هو الجلوس الفاعل البنّاء، جلوس التدبیر الدینی والدنیوی وتدبیر بناء الدولة، وهذا الجلوس قریب من معنی الحلس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حلساً من أحلاس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الجلوس فی بیت العقیدة والأیمان والثبات علی النهج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هذا المعنی </w:t>
      </w:r>
      <w:r>
        <w:rPr>
          <w:rFonts w:eastAsia="IRNazanin" w:cs="IRNazanin"/>
          <w:color w:val="111111"/>
          <w:sz w:val="28"/>
          <w:szCs w:val="28"/>
          <w:rtl w:val="true"/>
          <w:lang w:bidi="fa-IR"/>
        </w:rPr>
        <w:t xml:space="preserve">- . </w:t>
      </w:r>
      <w:bookmarkStart w:id="368" w:name="pg20505_205082"/>
    </w:p>
    <w:p>
      <w:pPr>
        <w:pStyle w:val="Heading4"/>
        <w:numPr>
          <w:ilvl w:val="3"/>
          <w:numId w:val="1"/>
        </w:numPr>
        <w:rPr/>
      </w:pPr>
      <w:bookmarkStart w:id="369" w:name="__RefHeading___Toc10079916_3381743652"/>
      <w:bookmarkStart w:id="370" w:name="_Toc129"/>
      <w:bookmarkEnd w:id="368"/>
      <w:bookmarkEnd w:id="369"/>
      <w:r>
        <w:rPr>
          <w:rtl w:val="true"/>
        </w:rPr>
        <w:t>القاعدة السادسة</w:t>
      </w:r>
      <w:r>
        <w:rPr>
          <w:rtl w:val="true"/>
        </w:rPr>
        <w:t xml:space="preserve">: </w:t>
      </w:r>
      <w:r>
        <w:rPr>
          <w:rtl w:val="true"/>
        </w:rPr>
        <w:t>المرونة والمناورة فی المسیر والمسار</w:t>
      </w:r>
      <w:bookmarkEnd w:id="370"/>
    </w:p>
    <w:p>
      <w:pPr>
        <w:pStyle w:val="BookText"/>
        <w:rPr/>
      </w:pPr>
      <w:r>
        <w:rPr>
          <w:rFonts w:ascii="IRNazanin" w:hAnsi="IRNazanin" w:eastAsia="IRNazanin"/>
          <w:color w:val="111111"/>
          <w:sz w:val="28"/>
          <w:sz w:val="28"/>
          <w:szCs w:val="28"/>
          <w:rtl w:val="true"/>
          <w:lang w:bidi="fa-IR"/>
        </w:rPr>
        <w:t>ولهذه القاعدة أسماء عدیدة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المرونة فی المسیر والمسار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مناورة ومران الخیارات والاسالیب فی المسیر والمسار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المناورة التی تحافظ علی الثابت التولیفی بین ماهو قدیم وما هو عصری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بین النهج التقلیدی والنهج العصری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إستخراج اللب الثابت فی النهج التقلیدی عن القشور القدیمة وتلبیسه آلیات عصریة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المبدئیة للواقع أم الواقعیة للمبدأ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جدلیة بین البرغماتیة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المبدأیة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القراءات المغلوطة التی ینتهجها أرباب السیاسة هو أنهم یقولون بمبدأیة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أن المبادئ تتشکل علی أساس معطیات الواقع الخارجی، وهذا النهج له أشکال کثیرة ویعبرون عنه بعبارات کثیرة، تدور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النفعیة والمصلحة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وجعلهما المدار والمحور لکل المبادئ والثوابت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تتغیر المبادئ علی أساس الواقع، وهو منهج له لوازم خطیرة </w:t>
      </w:r>
    </w:p>
    <w:p>
      <w:pPr>
        <w:pStyle w:val="BookText"/>
        <w:rPr/>
      </w:pPr>
      <w:r>
        <w:rPr>
          <w:rFonts w:ascii="IRNazanin" w:hAnsi="IRNazanin" w:eastAsia="IRNazanin"/>
          <w:color w:val="111111"/>
          <w:sz w:val="28"/>
          <w:sz w:val="28"/>
          <w:szCs w:val="28"/>
          <w:rtl w:val="true"/>
          <w:lang w:bidi="fa-IR"/>
        </w:rPr>
        <w:t>تتفرع علیه مباحث عدیدة وقواعد کثیرة فی البعد الاجتماعی والبعد السیاسی، بل والدینی وهو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البعد الفلسفی قد یُسأل هل الحقیقة نسبیة أم مطلقة؟ وفی البعد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یثار البحث أنه هل الأخلاق نسبیة أم مطلقة؟ وتتفرع علیه بحوث أُخری دینیة أن القرآن هل یفسر بالرأی أو لا؟ وهل یعطف القرآن علی الرأی أو الرأی علی القرآن؟ أو یعطف القرآن بعضه علی بعض بعطف المتغیر علی الثابت القرآنی أو المتشابه علی المحکم؟ أو یعطف المحکم والمتشابه علی الولایة؟ بنظریة أمومة الولایة لمحکمات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ما یعرف فی البحوث المعرفیة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للعقل أن یستبد أم لا؟ وماهی مساحته؟، کل هذا فی البعد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البعد الاجتماعی فالعلاقات الاجتماعیة یمکن أن تتشکل بقوالب القاعدة، وأن المتغیرات أین یمکن أن تکون فی المبادئ أوفی آلیات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ونفس القوالب بأشکال أخری یمکن أن تتشکل هذه القواعد فی بعدها السیاسی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وقاعدتنا هنا تحاول أن تضع الضوابط فی ذلک من جهة، ومن جهة أخری هی تبین تکلیف المؤمن فی البعد الدینی الفقهی السیاسی والاجتماعی </w:t>
      </w:r>
      <w:r>
        <w:rPr>
          <w:rFonts w:eastAsia="IRNazanin" w:cs="IRNazanin"/>
          <w:color w:val="111111"/>
          <w:sz w:val="28"/>
          <w:szCs w:val="28"/>
          <w:rtl w:val="true"/>
          <w:lang w:bidi="fa-IR"/>
        </w:rPr>
        <w:t xml:space="preserve">. </w:t>
      </w:r>
      <w:bookmarkStart w:id="371" w:name="pg20505_205084"/>
    </w:p>
    <w:p>
      <w:pPr>
        <w:pStyle w:val="Heading4"/>
        <w:numPr>
          <w:ilvl w:val="3"/>
          <w:numId w:val="1"/>
        </w:numPr>
        <w:rPr/>
      </w:pPr>
      <w:bookmarkStart w:id="372" w:name="__RefHeading___Toc10079918_3381743652"/>
      <w:bookmarkStart w:id="373" w:name="_Toc130"/>
      <w:bookmarkEnd w:id="371"/>
      <w:bookmarkEnd w:id="372"/>
      <w:r>
        <w:rPr>
          <w:rtl w:val="true"/>
        </w:rPr>
        <w:t>سعة الحکمة فی صیرفة تدبیر وإدارة الأُمُور</w:t>
      </w:r>
      <w:bookmarkEnd w:id="373"/>
    </w:p>
    <w:p>
      <w:pPr>
        <w:pStyle w:val="BookText"/>
        <w:rPr/>
      </w:pPr>
      <w:r>
        <w:rPr>
          <w:rFonts w:ascii="IRNazanin" w:hAnsi="IRNazanin" w:eastAsia="IRNazanin"/>
          <w:color w:val="111111"/>
          <w:sz w:val="28"/>
          <w:sz w:val="28"/>
          <w:szCs w:val="28"/>
          <w:rtl w:val="true"/>
          <w:lang w:bidi="fa-IR"/>
        </w:rPr>
        <w:t>هذه القاعدة حلّ وسطی بین إفراط التغییر وإفراط الثابت بالمحافظة عَلَی الثابت فیما له مِنْ مساحة وبحسب درجاته لأنَّ الثبات أیضاً متفاوت فی الثبات کَمَا أنَّ المتغیر متفاوت فی درجاته 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قاعدة فقهیة عقائدیة أخلاقیة تاریخیة نحاول هُنا أنْ نتکلم فیها بما یتصلّ بالجانب الفقهی، نَعَمْ سنشیر إجمالاً إلی البعد العقائدی أو التأریخی لاستیضاح الجانب الفقهی، ولابدَّ مِنْ مُقدّمة فی نقاط قبل بیان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مراتب وإنَّ حفظ المراتب ومراعاة المراتب شیء أساسی فی کُلّ مسیر ومسار الدِّین، فلا یمکن أنْ تُقاس العقائد بالفروع؛ لأنَّ العقائد أعلی السلسلة ثمَّ الأخلاق ثمَّ فروع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حفظ العلاقة بین المراتب الدینیة، فالدِّین طبقات، شبیه بطبقات القانون الوضعی، فالقانون الدستوری أعلی مِنْ القانون النیابی وله ارتباط به، والنیابی أعلی مِنْ الوزاری والوزاری أعلی مِنْ البلدی وهکذا، وَکُلّ هذهِ الطبقات مرتبطة مَعَ بعضها البعض</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المقیاس لا یمکن أنْ یکون واحد بناءاً عَلَی المراتب، فلا یمکن أنْ یُقاس واجب عقائدی بواجب مِنْ فروع الدِّین، فإنَّ وجوب تولّی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مِنْ وجوب الصَّلاة وأنَّ حُرمة تولّی أعداء الله ورسوله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مِنْ حرمة شرب الخمر والزِّنا وهکذا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القانون السماوی مراتب کذلک الکتب السماویة وکذلک أنبیاء الله عَزَّ وَجَلَّ،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فنبوة سیّد الأنبیاء أعلی مِنْ نبوة أیّ واحد مِنْ أُولی العزم فضلاً عَنْ غیرهم،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مهیمن عَلَی نبوة ورسالة وعصمة کُلّ الأنبیاء والرُّسل، وکذلک القُرآن هُوَ کتاب مُهیمن عَلَی الکُتب السماویة، ولا تُقاس به التوراة والإنجیل أو صحف إبراهیم وموسی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کَمَا یجب حفظ العلاقة والمراتب بین هذهِ الأُمور عَلَی مُستوی العلم والاعتقاد یجب أیضاً حفظ العلاقة عَلَی مُستوی العمل والتعاطی مِنْ خلال تطبیق قوانین الدِّین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لا یمکن أنْ تتمسَّک بعیسی لوحده مَعَ وجود سَیِّد الأنبیاء أو مَعَ وجود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وَهَذا ما یصوره لنا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جواب مسألة الجاثلیق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فی نبوة عیسی وکتابه؟ هَلْ تنکر منها شیئاً؟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مُقرّ بنبوة عیسی وکتابه وما تُبشِّر به أُمّه وأقرّ به الحواریون، وکافر بنبوة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لمْ یقر بنبوة مِنْ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وبکتابه ولم یبشر به أمته</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لا یمکن أنْ نترک القُرآن ونذهب إلی التوراة، رغم أنَّ فیها حکم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فینبغی التمسُّک بالمهیمن عَلَی التوراة </w:t>
      </w:r>
    </w:p>
    <w:p>
      <w:pPr>
        <w:pStyle w:val="BookText"/>
        <w:rPr/>
      </w:pPr>
      <w:r>
        <w:rPr>
          <w:rFonts w:ascii="Amiri" w:hAnsi="Amiri" w:eastAsia="Amiri" w:cs="Amiri"/>
          <w:color w:val="111111"/>
          <w:sz w:val="28"/>
          <w:sz w:val="28"/>
          <w:szCs w:val="28"/>
          <w:rtl w:val="true"/>
          <w:lang w:bidi="ar-SA"/>
        </w:rPr>
        <w:t>وَهُوَ 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إِلَیْکَ الْکِتابَ بِالْحَقِّ مُصَدِّقاً لِما بَیْنَ یَدَیْهِ مِنَ الْکِتابِ وَ مُهَیْمِناً عَلَیْهِ فَاحْکُمْ بَیْنَهُمْ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التشریع مراتب فتشریع الله أعلی وأولی بالرعایة مِنْ تشریع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أنَّهما واحد لا اختلاف بینهما کذلک تشریع النَّبی مُقدّم عَلَی تشریع أیّ 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نهر سیّد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الحُکم بحکم التوراة، ولیسَ المقصود مِنْ ذلک مِنْ جهة أنَّها مُحرّفة أو خطأ أو باطلة ولا یمکن النَّظر فیها لأنَّ ذلک مُخالف لنصّ القُرآن، بأنَّ فیها حکم الله، بلْ إشارة للمراتبیة الَّتِی قُلنا بها، وهی أنَّه لا یجوز لک أنْ تجعل المدار فی الحُکم عَلَی التوراة مَعَ وجود القُرآن، مِنْ دون أنْ یکون القُرآن مُهیمناً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الهامّة الأساسیة أنَّ القُرآن طبقات ومراتب وأنَّ فیه المُحکم والمُتشابه وأنَّ المُتشابه طبقات کَمَا أنَّ المُحکم طبقات، فوق بعضها البعض وتهیمن عَلَی بعضها البعض، وهذهِ الطبقیة والهیمنة لَیسَ فیها اختلاف، ففی نفس الوقت الذی فیه الاختلاف فیه الاتفاق، فی عین الفرقة وحدة وفی عین الوحدة اختلاف مِنْ زوایا عدیدة، کذلک الدِّین طبقات أهم ومُهم، مُحکم وأشد إحکاماً، کذلک الأنبیاء والأئمة، مراتب فی الحُجیّة فوق بعضها البعض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النَّبی والسیّدة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مِنْ حَیْثُ ذواتهم الشریفة مِنْ حَیْثُ سیرتهم وأعمالهم، رغم اختلاف المسیر والمسار بینهم مَعَ ذلک کلهم حُجج ونور واحد، وَهَذا واضح مِنْ سیر ومسیر الأئمة فی فترات إمامتهم، وفهم هَذا الأمر لعلّه یسهل فهمه باعتبار اختلاف </w:t>
      </w:r>
    </w:p>
    <w:p>
      <w:pPr>
        <w:pStyle w:val="BookText"/>
        <w:rPr/>
      </w:pPr>
      <w:r>
        <w:rPr>
          <w:rFonts w:ascii="IRNazanin" w:hAnsi="IRNazanin" w:eastAsia="IRNazanin"/>
          <w:color w:val="111111"/>
          <w:sz w:val="28"/>
          <w:sz w:val="28"/>
          <w:szCs w:val="28"/>
          <w:rtl w:val="true"/>
          <w:lang w:bidi="fa-IR"/>
        </w:rPr>
        <w:t>الزمان والمکان والظروف والمُحیطة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أنْ تکون هُناک حجتان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الحُجّتین یتصرّف عکس الآخر ظاهراً فهَذا یصعب فهمه عَلَی الکثیر ولعلَّ البعض یحاول أنْ یُشکک فی وجود هکذا اختلاف بحسب الواقع الخارجی والنقل التاریخی مَعَ أنَّ الاختلافموجود وواضح، ففی حین سلکت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الجهاد والتحریض عَلَی الثورة واستنهاض الأنصار، تبنّی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نمطاً آخر، وَهُوَ نمط الحرب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مسیر ومسار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سلوکه وصلحه مَعَ معاویة نری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یشترط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وَهَذا یعنی أنَّ المسیر والمسار الصحیح فی التعاطی مَعَ الحقیقة مُتعددة الزوایا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أُقاتل عَلَی التنزیل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 عَلَی التأویل </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وَهَذا یُشیر إلی أنَّ قتال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تثبیت الدِّین ولأجل مرتبة القُرآن النازل، أمَّا قتال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لأجل مرتبة القُرآن الصاعد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کانت الفتنة أکبر والامتحان أصعب، ولذلک حینما رفعت المصاحف فی معرکة صفّین فُتن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وفشل الکثیر منهم،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لهم أنَّها فتنة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القُرآن الناطق</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فی معرکة الجمل حینما کَانَ کُلّ أصحابه یری تحقّق النصر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أصحاب الجمل، یعود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لیشیر إلی فتح أعظم مِنْ النصر الظاهری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الذی فقأت عین الفتنة ولم یکن لیجترئ علیها أحد </w:t>
      </w:r>
    </w:p>
    <w:p>
      <w:pPr>
        <w:pStyle w:val="BookText"/>
        <w:rPr/>
      </w:pPr>
      <w:r>
        <w:rPr>
          <w:rFonts w:ascii="IRNazanin" w:hAnsi="IRNazanin" w:eastAsia="IRNazanin"/>
          <w:color w:val="111111"/>
          <w:sz w:val="28"/>
          <w:sz w:val="28"/>
          <w:szCs w:val="28"/>
          <w:rtl w:val="true"/>
          <w:lang w:bidi="fa-IR"/>
        </w:rPr>
        <w:t>غیری، وأیم الله لو لمْ أکن فیکم لما قوتل أهل الجمل ولا أهل صفین ولا أهل النهروان</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فإنَّ البصیرة المعرفیة مِنْ متشابه المفاهیم الدینیة کموقعیة أزواج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وموقعیة صحابته وموقعیة المصحف، وموقعیة الرایة والشعار بکلمة حقّ توظّف لغایة باطلة أعظم مِنْ النصر العسکری، فقتال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لرفع الفتنة والفتنة کَمَا یصفها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الْفِتْنَةُ أَشَدُّ مِنَ الْقَتْلِ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لما هُوَ أعظم مِنْ القتال، فأمیر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 لأجل وجود المُحکم والمُتشابه فی القُرآن، بلْ لأجل إرجاع المُتشابه إلی المُحکم وهذهِ مُهمّة أعظم وأکبر مِنْ إقرار وتثبیت وجود نفس المُحکم والمُتشابه وهی المُهمّة الَّتِی جاءت فی التنزیل عَلَی ید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جدلیة حفظ النظام والإصلاح الثابت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الثابت والمتغیر</w:t>
      </w:r>
      <w:r>
        <w:rPr>
          <w:rFonts w:eastAsia="IRNazanin" w:cs="IRNazanin"/>
          <w:color w:val="111111"/>
          <w:sz w:val="28"/>
          <w:szCs w:val="28"/>
          <w:rtl w:val="true"/>
          <w:lang w:bidi="fa-IR"/>
        </w:rPr>
        <w:t xml:space="preserve">. </w:t>
      </w:r>
      <w:bookmarkStart w:id="374" w:name="pg20505_205089"/>
    </w:p>
    <w:p>
      <w:pPr>
        <w:pStyle w:val="Heading4"/>
        <w:numPr>
          <w:ilvl w:val="3"/>
          <w:numId w:val="1"/>
        </w:numPr>
        <w:rPr/>
      </w:pPr>
      <w:bookmarkStart w:id="375" w:name="__RefHeading___Toc10079920_3381743652"/>
      <w:bookmarkStart w:id="376" w:name="_Toc131"/>
      <w:bookmarkEnd w:id="374"/>
      <w:bookmarkEnd w:id="375"/>
      <w:r>
        <w:rPr>
          <w:rtl w:val="true"/>
        </w:rPr>
        <w:t>جدلیة العلاقة بین البرغماتیة والمبدأیة</w:t>
      </w:r>
      <w:bookmarkEnd w:id="376"/>
    </w:p>
    <w:p>
      <w:pPr>
        <w:pStyle w:val="Heading5"/>
        <w:numPr>
          <w:ilvl w:val="4"/>
          <w:numId w:val="1"/>
        </w:numPr>
        <w:rPr/>
      </w:pPr>
      <w:bookmarkStart w:id="377" w:name="__RefHeading___Toc10079922_3381743652"/>
      <w:bookmarkStart w:id="378" w:name="_Toc132"/>
      <w:bookmarkEnd w:id="377"/>
      <w:r>
        <w:rPr>
          <w:rtl w:val="true"/>
        </w:rPr>
        <w:t>جدلیة الثابت والمتغیر</w:t>
      </w:r>
      <w:r>
        <w:rPr>
          <w:rtl w:val="true"/>
        </w:rPr>
        <w:t>:</w:t>
      </w:r>
      <w:bookmarkEnd w:id="378"/>
    </w:p>
    <w:p>
      <w:pPr>
        <w:pStyle w:val="Heading5"/>
        <w:numPr>
          <w:ilvl w:val="4"/>
          <w:numId w:val="1"/>
        </w:numPr>
        <w:rPr/>
      </w:pPr>
      <w:bookmarkStart w:id="379" w:name="__RefHeading___Toc10079924_3381743652"/>
      <w:bookmarkStart w:id="380" w:name="_Toc133"/>
      <w:bookmarkEnd w:id="379"/>
      <w:r>
        <w:rPr>
          <w:rtl w:val="true"/>
        </w:rPr>
        <w:t>تغییر الواقع بین الإفراط والتفریط</w:t>
      </w:r>
      <w:r>
        <w:rPr>
          <w:rtl w:val="true"/>
        </w:rPr>
        <w:t>:</w:t>
      </w:r>
      <w:bookmarkEnd w:id="380"/>
    </w:p>
    <w:p>
      <w:pPr>
        <w:pStyle w:val="Heading5"/>
        <w:numPr>
          <w:ilvl w:val="4"/>
          <w:numId w:val="1"/>
        </w:numPr>
        <w:rPr/>
      </w:pPr>
      <w:bookmarkStart w:id="381" w:name="__RefHeading___Toc10079926_3381743652"/>
      <w:bookmarkStart w:id="382" w:name="_Toc134"/>
      <w:bookmarkEnd w:id="381"/>
      <w:r>
        <w:rPr>
          <w:rtl w:val="true"/>
        </w:rPr>
        <w:t>جدلیة حفظ النظام الثابت والإصلاح المتغیر</w:t>
      </w:r>
      <w:r>
        <w:rPr>
          <w:rtl w:val="true"/>
        </w:rPr>
        <w:t>:</w:t>
      </w:r>
      <w:bookmarkEnd w:id="382"/>
    </w:p>
    <w:p>
      <w:pPr>
        <w:pStyle w:val="Heading5"/>
        <w:numPr>
          <w:ilvl w:val="4"/>
          <w:numId w:val="1"/>
        </w:numPr>
        <w:rPr/>
      </w:pPr>
      <w:bookmarkStart w:id="383" w:name="__RefHeading___Toc10079928_3381743652"/>
      <w:bookmarkStart w:id="384" w:name="_Toc135"/>
      <w:bookmarkEnd w:id="383"/>
      <w:r>
        <w:rPr>
          <w:rtl w:val="true"/>
        </w:rPr>
        <w:t>المناورة بین الواقعیة الراهنة والقیم الشعاریة</w:t>
      </w:r>
      <w:r>
        <w:rPr>
          <w:rtl w:val="true"/>
        </w:rPr>
        <w:t>:</w:t>
      </w:r>
      <w:bookmarkEnd w:id="384"/>
    </w:p>
    <w:p>
      <w:pPr>
        <w:pStyle w:val="BookText"/>
        <w:rPr/>
      </w:pPr>
      <w:r>
        <w:rPr>
          <w:rFonts w:ascii="IRNazanin" w:hAnsi="IRNazanin" w:eastAsia="IRNazanin"/>
          <w:color w:val="111111"/>
          <w:sz w:val="28"/>
          <w:sz w:val="28"/>
          <w:szCs w:val="28"/>
          <w:rtl w:val="true"/>
          <w:lang w:bidi="fa-IR"/>
        </w:rPr>
        <w:t xml:space="preserve">البرغماتیة مِنْ المذاهب السِّیاسیة الَّتِی بُنیت عَلَی أساس النفعیة والمصلحة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البرغماتی هُوَ الفرد الذی یعیش الحاضر بلا نظر إلی الماضی ولا إهتمام بالمستقبل، لَیسَ لأنَّه عدیم التنظیم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لأنَّه یعیش الحاضر عَلَی أساس 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محاکاة معطیات الواقع الخارجی الحاضر وما یجلب له مِنْ منافع</w:t>
      </w:r>
      <w:r>
        <w:rPr>
          <w:rFonts w:eastAsia="IRNazanin" w:cs="IRNazanin"/>
          <w:color w:val="111111"/>
          <w:sz w:val="28"/>
          <w:szCs w:val="28"/>
          <w:rtl w:val="true"/>
          <w:lang w:bidi="fa-IR"/>
        </w:rPr>
        <w:t>).</w:t>
      </w:r>
      <w:r>
        <w:rPr>
          <w:rFonts w:eastAsia="IRNazanin" w:cs="IRNazanin"/>
          <w:color w:val="111111"/>
          <w:sz w:val="28"/>
          <w:szCs w:val="28"/>
          <w:lang w:bidi="fa-IR"/>
        </w:rPr>
        <w:t>7800120942</w:t>
      </w:r>
    </w:p>
    <w:p>
      <w:pPr>
        <w:pStyle w:val="BookText"/>
        <w:rPr/>
      </w:pPr>
      <w:r>
        <w:rPr>
          <w:rFonts w:ascii="IRNazanin" w:hAnsi="IRNazanin" w:eastAsia="IRNazanin"/>
          <w:color w:val="111111"/>
          <w:sz w:val="28"/>
          <w:sz w:val="28"/>
          <w:szCs w:val="28"/>
          <w:rtl w:val="true"/>
          <w:lang w:bidi="fa-IR"/>
        </w:rPr>
        <w:t xml:space="preserve">فالإنسان البرغماتی یعیش لیومه ویتفاعل مَعَ معطیات أحداثه أمَّا، التخطیط للمستقبل بواسطة قراءة الماضی فَهُوَ شیء لا یأخذ مساحة تذکر فی قاموسه الفکری، لذلک یعبر عَنْ هَذا النموذج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یغرد خارج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ینفرد بقرار یؤدِّی إلی إسقاط ما فی یدیه مِنْ مکاسب مادّیة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سیاسیة أو غیرها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 البراغماتی هُناک المبدأی، یُقَال أنَّ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مبدأیاً، أیّ أنَّه یتحرّک عَلَی أساس المبدأ ولیسَ عَلَی أساس مُعطیات الواقع الخارجی،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یُمنهج الواقع عَلَی أساس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العکس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الغایة لا تُبرر </w:t>
      </w:r>
      <w:bookmarkStart w:id="385" w:name="pg20505_205090"/>
    </w:p>
    <w:p>
      <w:pPr>
        <w:pStyle w:val="BookText"/>
        <w:rPr/>
      </w:pPr>
      <w:bookmarkEnd w:id="385"/>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الغایة تُمنهج الوسیلة والوسیلة تنضبط بالغایة الحقّة والمبدأ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لعلَّه ینظر إلی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تحرّک فی صلحه مَعَ معاویة عَلَی أساس البراغماتیة، وکَانَ فی مُنتهی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مثالیاً، تطبیقاً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لأسس أساس مبادئ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عداوة دائمة ولا صداقة دائمة وإنَّما توُجد مصلحة دائمة</w:t>
      </w:r>
      <w:r>
        <w:rPr>
          <w:rFonts w:eastAsia="IRNazanin" w:cs="IRNazanin"/>
          <w:color w:val="111111"/>
          <w:sz w:val="28"/>
          <w:szCs w:val="28"/>
          <w:rtl w:val="true"/>
          <w:lang w:bidi="fa-IR"/>
        </w:rPr>
        <w:t>).</w:t>
      </w:r>
    </w:p>
    <w:p>
      <w:pPr>
        <w:pStyle w:val="Heading5"/>
        <w:numPr>
          <w:ilvl w:val="4"/>
          <w:numId w:val="1"/>
        </w:numPr>
        <w:rPr/>
      </w:pPr>
      <w:bookmarkStart w:id="386" w:name="__RefHeading___Toc10079930_3381743652"/>
      <w:bookmarkStart w:id="387" w:name="_Toc136"/>
      <w:bookmarkEnd w:id="386"/>
      <w:r>
        <w:rPr>
          <w:rtl w:val="true"/>
        </w:rPr>
        <w:t>الثابت النظامی والمتغیر الإصلاحی</w:t>
      </w:r>
      <w:r>
        <w:rPr>
          <w:rtl w:val="true"/>
        </w:rPr>
        <w:t>:</w:t>
      </w:r>
      <w:bookmarkEnd w:id="387"/>
    </w:p>
    <w:p>
      <w:pPr>
        <w:pStyle w:val="BookText"/>
        <w:rPr/>
      </w:pPr>
      <w:r>
        <w:rPr>
          <w:rFonts w:ascii="IRNazanin" w:hAnsi="IRNazanin" w:eastAsia="IRNazanin"/>
          <w:color w:val="111111"/>
          <w:sz w:val="28"/>
          <w:sz w:val="28"/>
          <w:szCs w:val="28"/>
          <w:rtl w:val="true"/>
          <w:lang w:bidi="fa-IR"/>
        </w:rPr>
        <w:t xml:space="preserve">ولکن هَذا الکلام غَیر صحیح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کأبیه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الأئمة کلهم نور واحد بلا اختلاف بینهم فی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المبدأیة والواقعیة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مزجاً بین الواقعیة الَّتِی تتحرّک عَلَی اساس النفع، والمبدأیة الَّتِی تسیر وفق ثوابت الدِّین، بابتکار سلوکی لمْ یسبقه أحد مِنْ الأنبیاء والأولیاء، نستطیع أنْ نُسمیه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کاصطلاح بین المبدأیة والنفعیة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المبدأیة النفعیة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علاقة متوازنة بین النفع التفویضی والجبریة المبدأیة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وبالتالی یکون الإمام الحسن قدْ وفّق بین النزعتین، أیّ أنَّه لمْ یخسر أیّ ورقة إیجابیة فی هَذا الطرف مَعَ تفادی الطعون عَلَی الطرف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فالبراغماتی یطالب بالانعطاف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مرونة التعاطی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نَعَمْ أنعطفُ مَعَ الواقع مَعَ عدم التفریط بأی مبدأ مِنْ المبادئ وعدم خسران أیّ ورقة مِنْ الأوراق، حَیْثُ یمکن استثمار بدائل آلیة للحفاظ عَلَی المبدأ</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والسنة الَّتِی سنّها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یبصرها حتّی حواریی الإمام </w:t>
      </w:r>
      <w:bookmarkStart w:id="388" w:name="pg20505_205091"/>
    </w:p>
    <w:p>
      <w:pPr>
        <w:pStyle w:val="BookText"/>
        <w:rPr/>
      </w:pPr>
      <w:bookmarkEnd w:id="388"/>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باقی المؤمنین، وهذهِ فی الواقع محنة مِنْ أشدّ المحن الَّتِی لمْ یواجهها أحد قبله ولا بعده مِنْ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واجهوها ولکن بنسبة أقل، فالإمام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محنته مَعَ أهل الجمل وأهل النهروان وأهل صفین وکلهم یعتبرون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محنة الإمام الحسن فکانت مَعَ المحبین والموالین بلْ والحواریین، وهذهِ السنة کانت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تمرّد بعض الصحابة کالثانی وغیره الذین سببوا تمرّد الصحابة فی صلح الحدیبیة ولکن لمْ تتبلور وم تّتضح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کامل، إلّا عَلَی ید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لیّناً سهلاً سمحاً مَعَ الأطراف المُختلفة استوعب الجمیع دون الاستجابة لهم، بلْ استوعب حتّی الأعداء، وهذهِ الآلیة صعبة عَلَی مُستوی التنظیر فضلاً عَنْ التطبیق، فکیف یکون للإنسان حزماً ویکون له فی نفس الوقت 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حزماً فی لین</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وَهُوَ خلط وقع فیه الکثیر مِنْ المُتدینین بین ما هُوَ ثابت وبین آلیة الثابت، فثبات المبدأ 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الآلیة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للمبدأ</w:t>
      </w:r>
      <w:r>
        <w:rPr>
          <w:rFonts w:eastAsia="IRNazanin" w:cs="IRNazanin"/>
          <w:color w:val="111111"/>
          <w:sz w:val="28"/>
          <w:szCs w:val="28"/>
          <w:rtl w:val="true"/>
          <w:lang w:bidi="fa-IR"/>
        </w:rPr>
        <w:t>.</w:t>
      </w:r>
    </w:p>
    <w:p>
      <w:pPr>
        <w:pStyle w:val="Heading5"/>
        <w:numPr>
          <w:ilvl w:val="4"/>
          <w:numId w:val="1"/>
        </w:numPr>
        <w:rPr/>
      </w:pPr>
      <w:bookmarkStart w:id="389" w:name="__RefHeading___Toc10079932_3381743652"/>
      <w:bookmarkStart w:id="390" w:name="_Toc137"/>
      <w:bookmarkEnd w:id="389"/>
      <w:r>
        <w:rPr>
          <w:rtl w:val="true"/>
        </w:rPr>
        <w:t>للبیت رب یحمیه</w:t>
      </w:r>
      <w:r>
        <w:rPr>
          <w:rtl w:val="true"/>
        </w:rPr>
        <w:t>:</w:t>
      </w:r>
      <w:bookmarkEnd w:id="39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الأُمور الَّتِی إلی الآن لمْ تتبلور ولم یستطع هضمها الکثیر مِنْ المُتدینین، هی قصّة عبدالمطلب مَعَ إبرهة وبالأخص حینما قَالَ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برب البیت الذی قصدت لهدمه، وأنا ربّ سرحی الذی أخذه أصحابک، فجئت أسألک فیما أنا ربه، وللبیت رب هُوَ أمنع له مِنْ الخلق کلهم وأولی به منهم،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علیه سرحه، وانصرف عبدالمطلب إلی مکَّة</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391" w:name="pg20505_205092"/>
    </w:p>
    <w:p>
      <w:pPr>
        <w:pStyle w:val="BookText"/>
        <w:rPr/>
      </w:pPr>
      <w:bookmarkEnd w:id="391"/>
      <w:r>
        <w:rPr>
          <w:rFonts w:ascii="IRNazanin" w:hAnsi="IRNazanin" w:eastAsia="IRNazanin"/>
          <w:color w:val="111111"/>
          <w:sz w:val="28"/>
          <w:sz w:val="28"/>
          <w:szCs w:val="28"/>
          <w:rtl w:val="true"/>
          <w:lang w:bidi="fa-IR"/>
        </w:rPr>
        <w:t>والروایة طویلة یرویها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فیها بعض الصور الَّتِی تُشیر إلی شجاعة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وبقاءه فی میدان المعرکة یدعو الله، وقدْ أرسل عبدالله لیصعد جبل أبی قبیس، وحینما بشّره عبدالله بالطیر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عبدالمطلب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هجوم 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فخذوا غنائمکم إشارة منه إلی یقینة بنصر الله لبیته المحرم وَهُوَ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للبیت رب هُوَ أمنع له مِنْ الخلق کلهم وأولی به منهم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هی کلمة تحدّی وتهدید، وقوة وقُدْرة فی مناورة العدو للحصول عَلَی مکاسب أُخری مِنْ خلال المُناورة فی المسیر والمسار وفعلاً حصل عَلَی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تدبیره الخفی الذی أحکمه حَیْثُ کلّم عبدالمطلب فیل إبربهة لیثنیه عَنْ الهجوم عَلَی الکعبة واستجاب له حَیْثُ أوتی عبدالمطلب وَهُوَ وصی الأنبیاء منطق المخلوقات</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0079934_3381743652"/>
      <w:bookmarkStart w:id="393" w:name="_Toc138"/>
      <w:bookmarkEnd w:id="392"/>
      <w:r>
        <w:rPr>
          <w:rtl w:val="true"/>
        </w:rPr>
        <w:t>دروس فِی مناورة عبدالمطلب عَلَیْهِ السلام</w:t>
      </w:r>
      <w:r>
        <w:rPr>
          <w:rtl w:val="true"/>
        </w:rPr>
        <w:t>:</w:t>
      </w:r>
      <w:bookmarkEnd w:id="39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والمناورة الَّتِی حصلت إنَّ إبرهة کَانَ یتوقع أنْ یتکلم سید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بیت الله، وإذا به یتحدّث عَنْ شیء آخر ألا وَهُوَ الإبل، وَهَذِهِ مناورة لِأنَّ العدو لَمْ یکن یتوقعها، وکأنّه یقول لإبرهة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خسرانک محتوم لا ریب فیه لأنّک تقاتل ملک الملوک وربّ الأرباب الواحد القهّار، وبالقطع والیقین أَنْتَ خاسر، فأنا أرید أنْ أتکلم فِی شیء آخر وَهُوَ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بعینه فِی 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معاویة، فإنَّ صیاغة بنود الصلح کانت بشکلٍ الذی یبقی عَلَی مفاصل القوة والقُدرة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یُصالح، أیّ یبقی کخط ساخن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والدرس المُهِم الذی نبع مِنْ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ومناورة جده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الإنسان إذا کَانَ فی معرکة ویتوقع الخسران مِنْ جهة فلا ینبغی أنْ یفرط فی کُلّ شیء، بلْ یتوخّی مِنْ خلال محاورته ومناورته الإبقاء عَلَی بقیة القدرات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خسران شیء لا یعنی خسران کُلّ شیء وإنَّ فی باطن کُلّ هزیمة نصر وإنَّ مَعَ العسر یسراً، فینبغی أنَّ یتحسس ویتحری ویطلع الإنسان عَلَی کُلّ الجوانب والجهات الظاهرة والخفیّة، للحصول عَلَی أکثر وأکبر قدر مِنْ النتائج والمکاسب وأنَّ غلبة الخصم لا تعنی إعطاء مفاتح النصر ومصادر القوة إلی العدو لأنَّ یأسک مِنْ الحلول الغیبیة یعنی یأس مِنْ روح الله ولا ییأس مِنْ روح الله إلّا القوم الکافرون</w:t>
      </w:r>
      <w:r>
        <w:rPr>
          <w:rFonts w:eastAsia="Amiri" w:cs="Amiri" w:ascii="Amiri" w:hAnsi="Amiri"/>
          <w:color w:val="111111"/>
          <w:sz w:val="28"/>
          <w:szCs w:val="28"/>
          <w:rtl w:val="true"/>
          <w:lang w:bidi="ar-SA"/>
        </w:rPr>
        <w:t xml:space="preserve">. </w:t>
      </w:r>
      <w:bookmarkStart w:id="394" w:name="pg20505_205094"/>
    </w:p>
    <w:p>
      <w:pPr>
        <w:pStyle w:val="Heading4"/>
        <w:numPr>
          <w:ilvl w:val="3"/>
          <w:numId w:val="1"/>
        </w:numPr>
        <w:rPr/>
      </w:pPr>
      <w:bookmarkStart w:id="395" w:name="__RefHeading___Toc10079936_3381743652"/>
      <w:bookmarkStart w:id="396" w:name="_Toc139"/>
      <w:bookmarkEnd w:id="394"/>
      <w:bookmarkEnd w:id="395"/>
      <w:r>
        <w:rPr>
          <w:rtl w:val="true"/>
        </w:rPr>
        <w:t>مناورة حسینیة فی قوالب زینبیة</w:t>
      </w:r>
      <w:bookmarkEnd w:id="396"/>
    </w:p>
    <w:p>
      <w:pPr>
        <w:pStyle w:val="Heading5"/>
        <w:numPr>
          <w:ilvl w:val="4"/>
          <w:numId w:val="1"/>
        </w:numPr>
        <w:rPr/>
      </w:pPr>
      <w:bookmarkStart w:id="397" w:name="__RefHeading___Toc10079938_3381743652"/>
      <w:bookmarkStart w:id="398" w:name="_Toc140"/>
      <w:bookmarkEnd w:id="397"/>
      <w:r>
        <w:rPr>
          <w:rtl w:val="true"/>
        </w:rPr>
        <w:t xml:space="preserve">مناورة ومران الخیارات والأسالیب فی النهضة الحسینیة فی موکب السبی </w:t>
      </w:r>
      <w:r>
        <w:rPr>
          <w:rtl w:val="true"/>
        </w:rPr>
        <w:t>...</w:t>
      </w:r>
      <w:bookmarkEnd w:id="398"/>
    </w:p>
    <w:p>
      <w:pPr>
        <w:pStyle w:val="Heading6"/>
        <w:numPr>
          <w:ilvl w:val="5"/>
          <w:numId w:val="1"/>
        </w:numPr>
        <w:rPr/>
      </w:pPr>
      <w:bookmarkStart w:id="399" w:name="__RefHeading___Toc10079940_3381743652"/>
      <w:bookmarkStart w:id="400" w:name="_Toc141"/>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تسالم أهل البحث والتحقیق أن رحلة السبی بعد معرکة الطف دور تکمیلی لتلک الملحمة العظیمة، بل إن الواقع یشهد بذلک، وأحد تفاسیر قول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قد شاء یراهن سبایا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هو ذلک، أی شاء الله أن یجعل لزینب والسبایا دوراً تکمیلیاً، أما عنصر المناورة فنبینه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ذکرنا سابقا مناورة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صلحه مع معاویة، وذکرنا أن أحد أهم بنود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المناورة الحسنیة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یبایع، أی أن یبقی کخط ساخن، کذلک السبایا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 إعلامی ساخن یقض مضاجع الظالمین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 بنود المناورة الإعلامیة الساخنة کانت مع أهل الکوفة والأمر واضح فی خطبة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خطبة أم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البند الثانی فی مجلس عبیدالله بن زیاد حیث کان دور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فی مواجهة التضلیل العقائدی والإعلامی الأموی، الذی کان یروج للعقیدة الجبریة، حیث قال ابن زیاد للسجاد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قتل الله علیا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إشارة إلی العقیدة الجبریة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لی أخ یسمی علیاُ قتله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اللعین قتل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،فتعلقت به العقیلة وانقذته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بالهجوم علی أبن زیاد بشجاعة لا متناهیة أرعبت وأربکت الطاغوت المتجبر، لکنها تبدی أستعطافاً فدویاً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 بنفسها علی زین العباد فتخلصه من القتل ولولا ذلک 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رأی هجومها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الکلامی والإعلامی لا یتوقع تلک المناورة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نفسها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لإنقاذه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بین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تناغم وإنسجام واضح فی الأدوار،فبینما هی تلقی بنفسها وتعتنق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بمناورة إستشهادیة 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من دمائنا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قتلته فاقتلنی معه، یبدی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مطلقة برفض الإنکسار و الإستعطاف والإسترحام التی إرتسمت فی محیا إبن زیاد ومجلسه،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أفبالقتل تهددنی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بدأ 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بالتهجم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تصاعد غضبه،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لعمری لقد قتلت کهلی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هذا شفاک فلقد اشتفیت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مع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تصاعد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أنت أمیر تشتم ظالما وتقهر بسلطانک فکأنه استحیی</w:t>
      </w:r>
      <w:r>
        <w:rPr>
          <w:rStyle w:val="FootnoteAnchor"/>
          <w:rtl w:val="true"/>
        </w:rPr>
        <w:footnoteReference w:id="303"/>
      </w:r>
      <w:r>
        <w:rPr>
          <w:rFonts w:ascii="IRNazanin" w:hAnsi="IRNazanin" w:eastAsia="IRNazanin"/>
          <w:color w:val="111111"/>
          <w:sz w:val="28"/>
          <w:sz w:val="28"/>
          <w:szCs w:val="28"/>
          <w:rtl w:val="true"/>
          <w:lang w:bidi="fa-IR"/>
        </w:rPr>
        <w:t xml:space="preserve">، وهذا أصل وقاعدة عظیمة فی أسلوب المناورة تعلمه لنا زینب، وهی الشدً والإرخاء فی منازلة العدو فاما الشدً فلإ ضعافه وأما الإرخاء فلإطفاء شعلة نیرانه، کما </w:t>
      </w:r>
    </w:p>
    <w:p>
      <w:pPr>
        <w:pStyle w:val="BookText"/>
        <w:rPr/>
      </w:pPr>
      <w:r>
        <w:rPr>
          <w:rFonts w:ascii="IRNazanin" w:hAnsi="IRNazanin" w:eastAsia="IRNazanin"/>
          <w:color w:val="111111"/>
          <w:sz w:val="28"/>
          <w:sz w:val="28"/>
          <w:szCs w:val="28"/>
          <w:rtl w:val="true"/>
          <w:lang w:bidi="fa-IR"/>
        </w:rPr>
        <w:t>هو حال المعارک المیدانیة کر وفر، بل إن ما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ونموذج مصغر من حقیقة مناورة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الطاغیة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 زینب تبدأ الهجوم کما فعلت فی الکوفة، 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کد کیدک، واجهد جهدک فو الله الذی شرفنا بالوحی والکتاب، والنبوة والإنتخاب، لا تدرک أمدنا، ولا تبلغ غایتنا ولاتمحو ذکرنا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بذلک تذکرنا بمناورة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 خاطب طاغیة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للبیت رب هو أمنع له من الخلق کلهم وأولی به منهم،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 فکلا القولین تحدی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مبطن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الطاغیة اصنع ما شئت فنتیجتک فی العاجل أو الآجل إلی خسران وزوال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حینما أراد أن ذلک الشامی أن یأخذ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کجاریة قالت له العقیلة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ولؤمت، والله ما ذاک لک ولا له، فغضب یزید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لی ولو شئت أن افعل لفعلت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ماجعل الله ذلک لک إلا أن تخرج من ملتنا وتدین بغیر دیننا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یتصورعاقل إنه إعتراف بتدین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أخرجته قبل قلیل منه، بل هو إحراج له بأن الإنفلات من یزید فاضح له وکاشف عن خروجه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هی مناورة عجیبة وصعبة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یتخذ الإمام الإسلوب الساخن نری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الإسلوب الجدلی البارد بتناغم ونسق عجیب، فحین تتکلم یسکت الإمام،</w:t>
      </w:r>
      <w:bookmarkStart w:id="401" w:name="pg20505_205097"/>
    </w:p>
    <w:p>
      <w:pPr>
        <w:pStyle w:val="BookText"/>
        <w:rPr/>
      </w:pPr>
      <w:bookmarkEnd w:id="401"/>
      <w:r>
        <w:rPr>
          <w:rFonts w:ascii="IRNazanin" w:hAnsi="IRNazanin" w:eastAsia="IRNazanin"/>
          <w:color w:val="111111"/>
          <w:sz w:val="28"/>
          <w:sz w:val="28"/>
          <w:szCs w:val="28"/>
          <w:rtl w:val="true"/>
          <w:lang w:bidi="fa-IR"/>
        </w:rPr>
        <w:t xml:space="preserve">وحینما کانت تخفض 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نوع إقرار وحجیة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والعکس أیضاً، وهذا یظهر بوضوح التقدیر الإلهی وبصمة السماء بتدبیر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بإبقاء السجاد وزینب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کخطوط ساخنة باردة </w:t>
      </w:r>
      <w:r>
        <w:rPr>
          <w:rFonts w:eastAsia="IRNazanin" w:cs="IRNazanin"/>
          <w:color w:val="111111"/>
          <w:sz w:val="28"/>
          <w:szCs w:val="28"/>
          <w:rtl w:val="true"/>
          <w:lang w:bidi="fa-IR"/>
        </w:rPr>
        <w:t>.</w:t>
      </w:r>
    </w:p>
    <w:p>
      <w:pPr>
        <w:pStyle w:val="Heading6"/>
        <w:numPr>
          <w:ilvl w:val="5"/>
          <w:numId w:val="1"/>
        </w:numPr>
        <w:rPr/>
      </w:pPr>
      <w:bookmarkStart w:id="402" w:name="__RefHeading___Toc10079942_3381743652"/>
      <w:bookmarkStart w:id="403" w:name="_Toc142"/>
      <w:bookmarkEnd w:id="402"/>
      <w:r>
        <w:rPr>
          <w:rtl w:val="true"/>
        </w:rPr>
        <w:t>همزة الوصل</w:t>
      </w:r>
      <w:r>
        <w:rPr>
          <w:rtl w:val="true"/>
        </w:rPr>
        <w:t>:</w:t>
      </w:r>
      <w:bookmarkEnd w:id="403"/>
    </w:p>
    <w:p>
      <w:pPr>
        <w:pStyle w:val="BookText"/>
        <w:rPr/>
      </w:pPr>
      <w:r>
        <w:rPr>
          <w:rFonts w:ascii="IRNazanin" w:hAnsi="IRNazanin" w:eastAsia="IRNazanin"/>
          <w:color w:val="111111"/>
          <w:sz w:val="28"/>
          <w:sz w:val="28"/>
          <w:szCs w:val="28"/>
          <w:rtl w:val="true"/>
          <w:lang w:bidi="fa-IR"/>
        </w:rPr>
        <w:t>هُناک همزة وصل ثابتة ومُتحرکة بین المنهج البراغماتی والمنهج المثالی، مِنْ دون أنْ تکون هُناک ازدواجیة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الوسطیة فی المسیر والمسار بواسطة المناور الَّتِی تحافظ عَلَی الثابت التولیفی، الذی یوازن بین النهج التقلیدی والنهج الحدیث العصری وبعبارة، هُوَ استخراج للب الثابت فی النهج التقلیدی عَنْ القشور القدیمة وتلبیه آلیات عصریة</w:t>
      </w:r>
      <w:r>
        <w:rPr>
          <w:rFonts w:eastAsia="IRNazanin" w:cs="IRNazanin"/>
          <w:color w:val="111111"/>
          <w:sz w:val="28"/>
          <w:szCs w:val="28"/>
          <w:rtl w:val="true"/>
          <w:lang w:bidi="fa-IR"/>
        </w:rPr>
        <w:t>.</w:t>
      </w:r>
    </w:p>
    <w:p>
      <w:pPr>
        <w:pStyle w:val="Heading6"/>
        <w:numPr>
          <w:ilvl w:val="5"/>
          <w:numId w:val="1"/>
        </w:numPr>
        <w:rPr/>
      </w:pPr>
      <w:bookmarkStart w:id="404" w:name="__RefHeading___Toc10079944_3381743652"/>
      <w:bookmarkStart w:id="405" w:name="_Toc143"/>
      <w:bookmarkEnd w:id="404"/>
      <w:r>
        <w:rPr>
          <w:rtl w:val="true"/>
        </w:rPr>
        <w:t>هَلْ الوسیلة ثابتة أم مُتغیرة</w:t>
      </w:r>
      <w:r>
        <w:rPr>
          <w:rtl w:val="true"/>
        </w:rPr>
        <w:t>:</w:t>
      </w:r>
      <w:bookmarkEnd w:id="40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الَّتِی ظلّت معشعشة فی الأذهان فترات طویلة، ولم تکن فی سیاسات الدول القدیمة والحدیثة، ولم یمارسها المصلحین وحتّی الأنبیاء والمُرسلین، هُوَ کیفیة الموازنة بین الثابت والمُتحرک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الآلیة المُتغیّرة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اللب الثابت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النَّاس بین الإفراط فی التغیر بإیصاله للب الثابت وبین التفریط وتضییع الأُمور بحجّة الثبات فیصاعدون بالثبات إلی الآلیة، فیسبب عدم مرونة فی الآلیة ویسبب خسائر کبری ویضیع مکاسب عظیمة عَلَی الأُمّة،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المستوی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بعض السیاسیین فی جلسة تفاوضیة یخسر الأُمّة مکاسب مُمکنة سهلة التحصیل مِنْ خلال عدم استخدامه للعبارات الصحیحة المُناسبة الَّتِی تجلب أکبر المکاسب، أو مِنْ خلال عدم مزازنته بین الأهم والمُهم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جلس مَعَ خصمه </w:t>
      </w:r>
    </w:p>
    <w:p>
      <w:pPr>
        <w:pStyle w:val="BookText"/>
        <w:rPr/>
      </w:pPr>
      <w:r>
        <w:rPr>
          <w:rFonts w:ascii="IRNazanin" w:hAnsi="IRNazanin" w:eastAsia="IRNazanin"/>
          <w:color w:val="111111"/>
          <w:sz w:val="28"/>
          <w:sz w:val="28"/>
          <w:szCs w:val="28"/>
          <w:rtl w:val="true"/>
          <w:lang w:bidi="fa-IR"/>
        </w:rPr>
        <w:t>للتفاوض عَلَی أمرین لأجل الحصول عَلَی أمر واحد، فالواجب أنْ ینظر بدقّة أیّهما أهم حتّی یقدّمه، بَلْ قدْ یکون هَذا الأمر لأهمیته یستدعی التنازل عَنْ مکسبین دونه فی الأهمیة فیجب أنْ یتنازل مِنْ أجل الهدف الأکبر، وَهَذا ما فعله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رحلته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وحتّی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یتبین غایة مقصده البعید، لذلک انتقد فعله الظاهری وانتقد الغایة البدویة حَیْثُ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خَرَقْتَها لِتُغْرِقَ أَهْلَها لَقَدْ جِئْتَ شَیْئاً إِمْراً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والخضر فی تعلیله بَعْدَ ذلک لمْ ینکر أنَّه خرقها؛ لأنَّه خرقها لهدف أکبر ومصلحة کبری بالموازنة بین الأهم المُهِم، وهذهِ سیاسة أعمق مِنْ السیاسة الظاهریة المُقطعیة،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سیاسیة الموازنة بین الأهم والمُهم وتقدیم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اشتبه الحال لدی کثیرین بین هذهِ القاعدة وقاعدة 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الأفسد بالفاسد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باعتبار أنَّ الأفسد أشدّ ضرراً مِنْ الفاسد، ولکن قدْ أوضحنا تباین وتغایر القاعدتین وصحة الأُولی وتخطئة الثَّانیة</w:t>
      </w:r>
      <w:r>
        <w:rPr>
          <w:rStyle w:val="FootnoteAnchor"/>
          <w:rtl w:val="true"/>
        </w:rPr>
        <w:footnoteReference w:id="306"/>
      </w:r>
      <w:r>
        <w:rPr>
          <w:rFonts w:ascii="Amiri" w:hAnsi="Amiri" w:eastAsia="Amiri" w:cs="Amiri"/>
          <w:color w:val="111111"/>
          <w:sz w:val="28"/>
          <w:sz w:val="28"/>
          <w:szCs w:val="28"/>
          <w:rtl w:val="true"/>
          <w:lang w:bidi="ar-SA"/>
        </w:rPr>
        <w:t>، بلْ أنَّه فی جوابه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جلیاً تلک المصلحة الأکبر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خلال الجواب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استخدم عبارة أرفق ولا تجعله فی معرض التُّهمة، وهذهِ سیاسة أُخری غَیر سیاسة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الأفسد بالفاسد</w:t>
      </w:r>
      <w:r>
        <w:rPr>
          <w:rFonts w:eastAsia="IRNazanin" w:cs="IRNazanin"/>
          <w:color w:val="111111"/>
          <w:sz w:val="28"/>
          <w:szCs w:val="28"/>
          <w:rtl w:val="true"/>
          <w:lang w:bidi="fa-IR"/>
        </w:rPr>
        <w:t xml:space="preserve">). </w:t>
      </w:r>
      <w:bookmarkStart w:id="406" w:name="pg20505_205099"/>
    </w:p>
    <w:p>
      <w:pPr>
        <w:pStyle w:val="Heading6"/>
        <w:numPr>
          <w:ilvl w:val="5"/>
          <w:numId w:val="1"/>
        </w:numPr>
        <w:rPr/>
      </w:pPr>
      <w:bookmarkStart w:id="407" w:name="__RefHeading___Toc10079946_3381743652"/>
      <w:bookmarkStart w:id="408" w:name="_Toc144"/>
      <w:bookmarkEnd w:id="406"/>
      <w:bookmarkEnd w:id="407"/>
      <w:r>
        <w:rPr>
          <w:rtl w:val="true"/>
        </w:rPr>
        <w:t>تصریف الکلام</w:t>
      </w:r>
      <w:r>
        <w:rPr>
          <w:rtl w:val="true"/>
        </w:rPr>
        <w:t>:</w:t>
      </w:r>
      <w:bookmarkEnd w:id="408"/>
    </w:p>
    <w:p>
      <w:pPr>
        <w:pStyle w:val="BookText"/>
        <w:rPr/>
      </w:pPr>
      <w:r>
        <w:rPr>
          <w:rFonts w:ascii="IRNazanin" w:hAnsi="IRNazanin" w:eastAsia="IRNazanin"/>
          <w:color w:val="111111"/>
          <w:sz w:val="28"/>
          <w:sz w:val="28"/>
          <w:szCs w:val="28"/>
          <w:rtl w:val="true"/>
          <w:lang w:bidi="fa-IR"/>
        </w:rPr>
        <w:t>تصریف الکلام فن وسیاسة أُخری وقاعدة أُخری أضمن سیاسة المناورة فی المسیر والمسار</w:t>
      </w:r>
      <w:r>
        <w:rPr>
          <w:rFonts w:eastAsia="IRNazanin" w:cs="IRNazanin"/>
          <w:color w:val="111111"/>
          <w:sz w:val="28"/>
          <w:szCs w:val="28"/>
          <w:rtl w:val="true"/>
          <w:lang w:bidi="fa-IR"/>
        </w:rPr>
        <w:t>.</w:t>
      </w:r>
    </w:p>
    <w:p>
      <w:pPr>
        <w:pStyle w:val="Heading6"/>
        <w:numPr>
          <w:ilvl w:val="5"/>
          <w:numId w:val="1"/>
        </w:numPr>
        <w:rPr/>
      </w:pPr>
      <w:bookmarkStart w:id="409" w:name="__RefHeading___Toc10079948_3381743652"/>
      <w:bookmarkStart w:id="410" w:name="_Toc145"/>
      <w:bookmarkEnd w:id="409"/>
      <w:r>
        <w:rPr>
          <w:rtl w:val="true"/>
        </w:rPr>
        <w:t>وینتصر عَلیّ علیه السَّلام</w:t>
      </w:r>
      <w:r>
        <w:rPr>
          <w:rtl w:val="true"/>
        </w:rPr>
        <w:t>:</w:t>
      </w:r>
      <w:bookmarkEnd w:id="410"/>
    </w:p>
    <w:p>
      <w:pPr>
        <w:pStyle w:val="BookText"/>
        <w:rPr/>
      </w:pPr>
      <w:r>
        <w:rPr>
          <w:rFonts w:ascii="IRNazanin" w:hAnsi="IRNazanin" w:eastAsia="IRNazanin"/>
          <w:color w:val="111111"/>
          <w:sz w:val="28"/>
          <w:sz w:val="28"/>
          <w:szCs w:val="28"/>
          <w:rtl w:val="true"/>
          <w:lang w:bidi="fa-IR"/>
        </w:rPr>
        <w:t xml:space="preserve">وَمِنْ ثمَّ انبثق فی العُلوم المعاصرة إستراتیجیة المناورة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التفاوض والمفاوضات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للتفاوض عناصر ودعائم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مشهور بالمبدأئیة إلّا أنَّ الکثیر لمْ یکتشف جانب المرونة والبُعد المرونی فی شخصیة وأسالیب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بعض الباحثین تحرّی اکتشاف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منهاج المولی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وقارنه بمنهاج وعناصر التفاوض المطروحة فی النظریات الغربیة، فأجری دراسة مُقارنة بین السلوک التفاوضی الغربی والسلوک التفاوضی العلوی الإسلامی، فهُناک عناصر مُشترکة للتفاوض مِنْ المصلحة والعلاقات والبدائل والاتصال والخیارات والشَّرعیّة والالتزام ورأی ذلک الباحث أنَّ هُنَاک عناصر أُخری لَمْ یکشفها علم التفاوض الحدیث رغم أنَّ الإمام عَلَیْهِ السَّلامُ مارسها قبل أربعة عشر قرناً،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والمعرفة والقیادة والمسؤولیة والمُتغیرات والصبر والثبات والعدل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اکتشفها هَذا الباحث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صلح الحدیبیة وعند فتح مکَّة ورسائل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الملوک، والأطراف الأُخری، وموقف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قتلة عثمان وموقفه فی واقعة الجمل وموقفه مِنْ التحکیم ونتائجه وموقفه التفاوضی قبل واقعة الجمل</w:t>
      </w:r>
      <w:r>
        <w:rPr>
          <w:rFonts w:eastAsia="IRNazanin" w:cs="IRNazanin"/>
          <w:color w:val="111111"/>
          <w:sz w:val="28"/>
          <w:szCs w:val="28"/>
          <w:rtl w:val="true"/>
          <w:lang w:bidi="fa-IR"/>
        </w:rPr>
        <w:t xml:space="preserve">. </w:t>
      </w:r>
      <w:bookmarkStart w:id="411" w:name="pg20505_205100"/>
    </w:p>
    <w:p>
      <w:pPr>
        <w:pStyle w:val="Heading5"/>
        <w:numPr>
          <w:ilvl w:val="4"/>
          <w:numId w:val="1"/>
        </w:numPr>
        <w:rPr/>
      </w:pPr>
      <w:bookmarkStart w:id="412" w:name="__RefHeading___Toc10079950_3381743652"/>
      <w:bookmarkStart w:id="413" w:name="_Toc146"/>
      <w:bookmarkEnd w:id="411"/>
      <w:bookmarkEnd w:id="412"/>
      <w:r>
        <w:rPr>
          <w:rtl w:val="true"/>
        </w:rPr>
        <w:t>متانة الدِّین وسماحة الشَّریعة</w:t>
      </w:r>
      <w:r>
        <w:rPr>
          <w:rtl w:val="true"/>
        </w:rPr>
        <w:t>:</w:t>
      </w:r>
      <w:bookmarkEnd w:id="413"/>
    </w:p>
    <w:p>
      <w:pPr>
        <w:pStyle w:val="BookText"/>
        <w:rPr/>
      </w:pPr>
      <w:r>
        <w:rPr>
          <w:rFonts w:ascii="IRNazanin" w:hAnsi="IRNazanin" w:eastAsia="IRNazanin"/>
          <w:color w:val="111111"/>
          <w:sz w:val="28"/>
          <w:sz w:val="28"/>
          <w:szCs w:val="28"/>
          <w:rtl w:val="true"/>
          <w:lang w:bidi="fa-IR"/>
        </w:rPr>
        <w:t>فی حین یقول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الدِّین متین فأوغلوا فیه برفق</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السمحة السهلة البیضاء</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فالدِّین وسیع ومتین والشَّریعة سمحة سهلة لینة، وهی مِنْ الدِّین، وَهَذا مِنْ اصعب الصعاب الذی حارت فیه الألباب، فإنَّ التوفیق بین ما هُوَ ثابت ومتین وبین ما هُوَ سهل لین هین غَیر ممکن فی نظر المتدینیین، ولکن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 القُدرة فی الجمع بین الأمرین، وهاتین الکلمتین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جوامع الکلم وَمِنْ القواعد الأساسیة الَّتِی بنی علیها أهل العلم الکثیر مِنْ القواعد، وإنْ کَانَ صعب علیهم 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منطبق عَلَی ما نُریده فإنَّ الآلیة یجب أنْ تکون سهلة سمحة فالمؤمن ینبغی أنْ ینتقی الآلیة النافعة السهلة ما دامت الآلیات المُباحة کثیرة، وهذهِ الاستراتیجیة فی الآلیة یوضحها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الرفق لَمْ یوضع عَلَی شیء إلّا زانه وما نزع من شیء إلّا شانه</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فاللیونة والسهولة فی الآلیة تعنی التغیّر، وتغیُّر الآلیة لا یعنی تغیُّر الدِّین الثابت، ولکن آلیة الوصول إلیه مُتغیرة فی رحاب الأُفق الوسیع مِنْ طبیعة البیئات المخلوقة له تعالی</w:t>
      </w:r>
      <w:r>
        <w:rPr>
          <w:rFonts w:eastAsia="IRNazanin" w:cs="IRNazanin"/>
          <w:color w:val="111111"/>
          <w:sz w:val="28"/>
          <w:szCs w:val="28"/>
          <w:rtl w:val="true"/>
          <w:lang w:bidi="fa-IR"/>
        </w:rPr>
        <w:t xml:space="preserve">. </w:t>
      </w:r>
      <w:bookmarkStart w:id="414" w:name="pg20505_205101"/>
    </w:p>
    <w:p>
      <w:pPr>
        <w:pStyle w:val="Heading4"/>
        <w:numPr>
          <w:ilvl w:val="3"/>
          <w:numId w:val="1"/>
        </w:numPr>
        <w:rPr/>
      </w:pPr>
      <w:bookmarkStart w:id="415" w:name="__RefHeading___Toc10079952_3381743652"/>
      <w:bookmarkStart w:id="416" w:name="_Toc147"/>
      <w:bookmarkEnd w:id="414"/>
      <w:bookmarkEnd w:id="415"/>
      <w:r>
        <w:rPr>
          <w:rtl w:val="true"/>
        </w:rPr>
        <w:t>الصلح خیر</w:t>
      </w:r>
      <w:bookmarkEnd w:id="416"/>
    </w:p>
    <w:p>
      <w:pPr>
        <w:pStyle w:val="Heading5"/>
        <w:numPr>
          <w:ilvl w:val="4"/>
          <w:numId w:val="1"/>
        </w:numPr>
        <w:rPr/>
      </w:pPr>
      <w:bookmarkStart w:id="417" w:name="__RefHeading___Toc10079954_3381743652"/>
      <w:bookmarkStart w:id="418" w:name="_Toc148"/>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الصُّلْحُ خَیْرٌ وَ أُحْضِرَتِ الْأَنْفُسُ الشُّحَّ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قاعدة یبنی علیها الفُقهاء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أعظم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الصلح بحق ولیسَ بباطل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القضاء یکون فیه طرف خاسر وطرف رابح وطرف آمر وطرف مأمور، وکأنَّ هُناک نوع مِنْ القهر والإلجاء للطرف الآخر، کذلک الحال بالنسبة للحرب، فإنَّ الصلح أفضل مِنْ الحرب لأنَّ الغایة مِنْ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تحقیق العدالة، فإذا تحقّتت العدالة بلا حرب فَهُوَ تحقیق للغایة بوسیلة أُخری تقلل فیها الخسائر وبطریق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وأمنی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واضح فی نهج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حروبهم 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أبدأهم بقتال</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أیّ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 یفضلون الوصول إلی النتائج بالتفاوض عَلَی أسلوب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هُوَ جذبٌ الطرف المُقابل للحق، فأنت تُخادع غدره وتُغالب نزعة القدر عنده، ولذلک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إلی أنَّ طرف الحقّ یُصارع ویُنازع نزعة الباطل عِنْدَ الطرف المُقابل ویجذب نزعة </w:t>
      </w:r>
      <w:bookmarkStart w:id="419" w:name="pg20505_205102"/>
    </w:p>
    <w:p>
      <w:pPr>
        <w:pStyle w:val="BookText"/>
        <w:rPr/>
      </w:pPr>
      <w:bookmarkEnd w:id="419"/>
      <w:r>
        <w:rPr>
          <w:rFonts w:ascii="Amiri" w:hAnsi="Amiri" w:eastAsia="Amiri" w:cs="Amiri"/>
          <w:color w:val="111111"/>
          <w:sz w:val="28"/>
          <w:sz w:val="28"/>
          <w:szCs w:val="28"/>
          <w:rtl w:val="true"/>
          <w:lang w:bidi="ar-SA"/>
        </w:rPr>
        <w:t xml:space="preserve">الحقّ ویُحرّک نزعة الحقّ عنده، فَهُوَ یُخادع خداعه وباطله فالحرب خُدعة بهذا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فالوفاء مَعَ أهل الغدر غدر عِنْدَ الله والغدر مَعَ أهل الغدر وفاء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الحدیث عَنْ‌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فالآلیة النظیفة غَیر نافعة إذا لمْ توضع فی محلها الصحیح، فمثلاً عندما تُرید أنْ تبنی بیتاً کَمَا لابدَّ مِنْ الشخص النزیه النظیف الناصح الذی لا یغشک فی البناء کذلک لابدَّ أنْ تتوخّی المُهندس الخبیر الذی یضع کُلّ شیء فی موضعه ویزن کُلّ شیء بمیزانه الخاص</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10079956_3381743652"/>
      <w:bookmarkStart w:id="421" w:name="_Toc149"/>
      <w:bookmarkEnd w:id="420"/>
      <w:r>
        <w:rPr>
          <w:rtl w:val="true"/>
        </w:rPr>
        <w:t>تعدد الخیارات</w:t>
      </w:r>
      <w:r>
        <w:rPr>
          <w:rtl w:val="true"/>
        </w:rPr>
        <w:t>:</w:t>
      </w:r>
      <w:bookmarkEnd w:id="421"/>
    </w:p>
    <w:p>
      <w:pPr>
        <w:pStyle w:val="Heading6"/>
        <w:numPr>
          <w:ilvl w:val="5"/>
          <w:numId w:val="1"/>
        </w:numPr>
        <w:rPr/>
      </w:pPr>
      <w:bookmarkStart w:id="422" w:name="__RefHeading___Toc10079958_3381743652"/>
      <w:bookmarkStart w:id="423" w:name="_Toc150"/>
      <w:bookmarkEnd w:id="422"/>
      <w:r>
        <w:rPr>
          <w:rtl w:val="true"/>
        </w:rPr>
        <w:t>تعدد السیناریو</w:t>
      </w:r>
      <w:r>
        <w:rPr>
          <w:rtl w:val="true"/>
        </w:rPr>
        <w:t>:</w:t>
      </w:r>
      <w:bookmarkEnd w:id="42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مِنْ خلال ما رسمه لنا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شیء مِنْ الحسن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ینبغی بالفرد فی سلوکه الاجتماعی أنْ یتوخّی الطُّرق والمسارات المُختلفة للوصول إلی أهدافه الحقّة وأنْ لا یحصر ولا یحبس بطریقة وأسلوب فأرد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المحافظة عَلَی صحّة المسیر والمسار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الطُّرق والمسارات المباحة للوصول للغایة الحقّة عدیدة، فی أفق لا مُتناهی فلا تحبسه طریقة دون أُخری</w:t>
      </w:r>
      <w:r>
        <w:rPr>
          <w:rFonts w:eastAsia="IRNazanin" w:cs="IRNazanin"/>
          <w:color w:val="111111"/>
          <w:sz w:val="28"/>
          <w:szCs w:val="28"/>
          <w:rtl w:val="true"/>
          <w:lang w:bidi="fa-IR"/>
        </w:rPr>
        <w:t xml:space="preserve">. </w:t>
      </w:r>
      <w:bookmarkStart w:id="424" w:name="pg20505_205103"/>
    </w:p>
    <w:p>
      <w:pPr>
        <w:pStyle w:val="Heading4"/>
        <w:numPr>
          <w:ilvl w:val="3"/>
          <w:numId w:val="1"/>
        </w:numPr>
        <w:rPr/>
      </w:pPr>
      <w:bookmarkStart w:id="425" w:name="__RefHeading___Toc10079960_3381743652"/>
      <w:bookmarkStart w:id="426" w:name="_Toc151"/>
      <w:bookmarkEnd w:id="424"/>
      <w:bookmarkEnd w:id="425"/>
      <w:r>
        <w:rPr>
          <w:rtl w:val="true"/>
        </w:rPr>
        <w:t>تصریف الکلام</w:t>
      </w:r>
      <w:bookmarkEnd w:id="426"/>
    </w:p>
    <w:p>
      <w:pPr>
        <w:pStyle w:val="Heading5"/>
        <w:numPr>
          <w:ilvl w:val="4"/>
          <w:numId w:val="1"/>
        </w:numPr>
        <w:rPr/>
      </w:pPr>
      <w:bookmarkStart w:id="427" w:name="__RefHeading___Toc10079962_3381743652"/>
      <w:bookmarkStart w:id="428" w:name="_Toc152"/>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تصریف الکلام فن وسیاسة أُخری وقاعدة أُخری ضمن سیاسة المناورة فِی المسیر والمسار</w:t>
      </w:r>
      <w:r>
        <w:rPr>
          <w:rFonts w:eastAsia="IRNazanin" w:cs="IRNazanin"/>
          <w:color w:val="111111"/>
          <w:sz w:val="28"/>
          <w:szCs w:val="28"/>
          <w:rtl w:val="true"/>
          <w:lang w:bidi="fa-IR"/>
        </w:rPr>
        <w:t>.</w:t>
      </w:r>
    </w:p>
    <w:p>
      <w:pPr>
        <w:pStyle w:val="Heading5"/>
        <w:numPr>
          <w:ilvl w:val="4"/>
          <w:numId w:val="1"/>
        </w:numPr>
        <w:rPr/>
      </w:pPr>
      <w:bookmarkStart w:id="429" w:name="__RefHeading___Toc10079964_3381743652"/>
      <w:bookmarkStart w:id="430" w:name="_Toc153"/>
      <w:bookmarkEnd w:id="429"/>
      <w:r>
        <w:rPr>
          <w:rtl w:val="true"/>
        </w:rPr>
        <w:t>تغیر اللفظ لا یعنی تبدل المعنی</w:t>
      </w:r>
      <w:r>
        <w:rPr>
          <w:rtl w:val="true"/>
        </w:rPr>
        <w:t>:</w:t>
      </w:r>
      <w:bookmarkEnd w:id="430"/>
    </w:p>
    <w:p>
      <w:pPr>
        <w:pStyle w:val="BookText"/>
        <w:rPr/>
      </w:pPr>
      <w:r>
        <w:rPr>
          <w:rFonts w:ascii="Amiri" w:hAnsi="Amiri" w:eastAsia="Amiri" w:cs="Amiri"/>
          <w:color w:val="111111"/>
          <w:sz w:val="28"/>
          <w:sz w:val="28"/>
          <w:szCs w:val="28"/>
          <w:rtl w:val="true"/>
          <w:lang w:bidi="ar-SA"/>
        </w:rPr>
        <w:t>وهذهِ القاعدة یُبینها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إبراهیم الکرخی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 تدریه خیر مِنْ ألف حدیث ترویه، ولا یکون الرَّجُل منکم فقیهاً حتّی یعرف معاریض کلامنا وأنَّ الکلمة مِنْ کلامنا لتنصرف عَلَی سبعین وجهاً لنا مِنْ جمیعها المخرج</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یوسع القاعدة، فَعَنْ داود بن فرقد قَالَ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أنَّ الکلمة لتنصرف عَلَی وجوه فلو شاء إنسان لصرف کلامه کیف شاء ولا یکذب</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إشارة مِنْ قبل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واسعة، یمکن للإنسان استخدامها فی حیاته، وإدارة شؤونه الحیاتیة دون کذب أو غشب أو جدل، ویمکن لهذه القاعدة أنْ تغیر مجاری الأُمور ولعلَّ هَذِهِ القاعدة نستشعرها مِنْ جوابالخضر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استخدم </w:t>
      </w:r>
    </w:p>
    <w:p>
      <w:pPr>
        <w:pStyle w:val="BookText"/>
        <w:rPr/>
      </w:pPr>
      <w:r>
        <w:rPr>
          <w:rFonts w:ascii="Amiri" w:hAnsi="Amiri" w:eastAsia="Amiri" w:cs="Amiri"/>
          <w:color w:val="111111"/>
          <w:sz w:val="28"/>
          <w:sz w:val="28"/>
          <w:szCs w:val="28"/>
          <w:rtl w:val="true"/>
          <w:lang w:bidi="ar-SA"/>
        </w:rPr>
        <w:t>ذلک، لیغیّر ما تصوره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إنِّی لمْ أخرقها لأغرق أهلها، بلْ مُجرَّد إعابة حتّی لا یأخذها الملک وهذهِ القاعدة باب واسع للإنسان، یفتح له طریق فی کُلّ حیاته وتعاملاته فی أسرته، ولعلَّه ینقدح فی ذهن الإنسان إذنْ ما هُوَ فرق هَذا عَنْ الکذب، وما هُوَ فرق ذلک عما کَانَ یمارسه الیهود مِنْ التحریف الذی أبطله الله فی کتابه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 وَ یَقُولُونَ سَمِعْنا وَ عَصَیْنا</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الآیة وآیات أُخری قریبة المضمون منها تُشیر إلی أنَّ التحریف کَانَ عَنْ المواضع بَعْدَ المواضع، وهذهِ ما توضّحه الآیة الأُخری،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حَیْثُ لا تصدق تلک الکلمة إلّا فی الموضع المُنَاسِب، وَهُوَ التحریف الباطل الذی لا یستند إلی میزان إرجاع المُتشابه إلی المُحکم، بلْ بمیزان إتباع المُتشابه ابتغاء الفتنة، ونفس الضابطة والمیزان یکون الحال فی التوریة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محل تفصیله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فإذن تصریف الکلام بموازین وضوابط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الأمر انفلاتی وَهَذا الأمر واضح ومعمول به فی کثیر مِنْ العُلوم الأدبیة، بلْ أنَّ العُلوم تعتبر قاعدة تصریف الکلام مِنْ القفزات النوعیة فی العُلوم الأدبیة والقانونیة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الموازین الصحیحة الَّتِی استخدمها الأئمة وبالأخص الإمام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صلحه مَعَ معاویة واستشهد لِمَنْ اعترض علیه لذلک بفعل الخضر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علمتم أنَّ الخضر لما خرق السفینة، وأقام الجدار، وقتل الغلام کَانَ ذلک سخطاً لموسی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خفی علیه وجه الحکمة فی ذلک، وکَانَ ذلک عِنْدَ الله تعالی ذکره حکمة وصوابا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الإمام یُشیر إلی أنَّه بالنَّظر الأولی والرؤیة الساذجة هُنَاک خرق مِنْ قبل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لسفینة الشیعة فی البحر الهائج المتلاطم الأمواج بواسطة الصلح، ولکن بالنَّظر العمیق أنَّ هَذا الخرق، حتّی لا تُستأصل الشیعة وتؤخذ سفینتهم غصباً، بلْ أنَّ الصلح بناء لجدار عازل لأهل الحقّ عَنْ أهل الباطل، وَهُوَ فی نفس الوقت قتل للفتنة فی مهدها ومرحلتها الغلامیة، فأنتم فی ضجر وسخط لخفاء وجه الحکمة، ولکن عما قریب ستنبأون بوجه الحکمة</w:t>
      </w:r>
      <w:r>
        <w:rPr>
          <w:rFonts w:eastAsia="IRNazanin" w:cs="IRNazanin"/>
          <w:color w:val="111111"/>
          <w:sz w:val="28"/>
          <w:szCs w:val="28"/>
          <w:rtl w:val="true"/>
          <w:lang w:bidi="fa-IR"/>
        </w:rPr>
        <w:t xml:space="preserve">. </w:t>
      </w:r>
      <w:bookmarkStart w:id="431" w:name="pg20505_205106"/>
    </w:p>
    <w:p>
      <w:pPr>
        <w:pStyle w:val="Heading4"/>
        <w:numPr>
          <w:ilvl w:val="3"/>
          <w:numId w:val="1"/>
        </w:numPr>
        <w:rPr/>
      </w:pPr>
      <w:bookmarkStart w:id="432" w:name="__RefHeading___Toc10079966_3381743652"/>
      <w:bookmarkStart w:id="433" w:name="_Toc154"/>
      <w:bookmarkEnd w:id="431"/>
      <w:bookmarkEnd w:id="432"/>
      <w:r>
        <w:rPr>
          <w:rtl w:val="true"/>
        </w:rPr>
        <w:t>الغایة لا تبرر الوسیلة</w:t>
      </w:r>
      <w:bookmarkEnd w:id="433"/>
    </w:p>
    <w:p>
      <w:pPr>
        <w:pStyle w:val="Heading5"/>
        <w:numPr>
          <w:ilvl w:val="4"/>
          <w:numId w:val="1"/>
        </w:numPr>
        <w:rPr/>
      </w:pPr>
      <w:bookmarkStart w:id="434" w:name="__RefHeading___Toc10079968_3381743652"/>
      <w:bookmarkStart w:id="435" w:name="_Toc155"/>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مِنْ القواعد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کانت لک غایة کتحصیل بعض المکاسب السِّیاسیة فینبغی أنْ تسخر کُلّ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المشروعة وغیر المشروعة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الحصول عَلَی تلک الغایة وذلک المکسب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للإنسان أنْ یُبرر وسیلته فیقتل ویفجر ویظلم ویطعن، أو حتّی یقتل سیّد شباب أهل الجنة، بحجّة أنَّه شقّ عصا المُسْلمین أو بحجّة حفظ النظام وغیرها هکذا فسرت، ولکن هَذَا لا یمکن قبوله لأنّها غایات بدواً صحیحة ولکن مَعَ ذلک لا تُبرر وسائلها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المسلک أطلق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معاویة بأدهی منی ولکنَّه یقتل ویفجر</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أنَّ معاویة لا یفوقنی فی السیاسة ولکنَّه یفتک ویفجر أیّ لا حرمة للمبادئ عِنْدَ معاویة فی توخّی متغیرات الآلیات</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0079970_3381743652"/>
      <w:bookmarkStart w:id="437" w:name="_Toc156"/>
      <w:bookmarkEnd w:id="436"/>
      <w:r>
        <w:rPr>
          <w:rtl w:val="true"/>
        </w:rPr>
        <w:t>الوسیلة لا تصحح الغایة</w:t>
      </w:r>
      <w:r>
        <w:rPr>
          <w:rtl w:val="true"/>
        </w:rPr>
        <w:t>:</w:t>
      </w:r>
      <w:bookmarkEnd w:id="437"/>
    </w:p>
    <w:p>
      <w:pPr>
        <w:pStyle w:val="BookText"/>
        <w:rPr/>
      </w:pPr>
      <w:r>
        <w:rPr>
          <w:rFonts w:ascii="IRNazanin" w:hAnsi="IRNazanin" w:eastAsia="IRNazanin"/>
          <w:color w:val="111111"/>
          <w:sz w:val="28"/>
          <w:sz w:val="28"/>
          <w:szCs w:val="28"/>
          <w:rtl w:val="true"/>
          <w:lang w:bidi="fa-IR"/>
        </w:rPr>
        <w:t>بلْ نستطیع أنْ نُؤسس قاعدة مُعاکسة للقاعدة المشهورة وهی أیضاً باطلة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الوسیلة تُبرر الغایة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الوسائل بلا أهداف وغایات مشروعة لا نفع فیها، لأنَّها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توصلک لغایة صحیحة، کَمَا هُوَ فی بعض الممارسات الَّتِی یتبعها أصحاب الریاضیات الروحیة رغم أنَّه کوسائل لا إشکال فیها ولعلَّه تکون أُمور مُباحة لا حرمة فیها أو أنَّها أُمور تقوی النفس، فنقول أنَّها وسائل لا یمکنها أنْ تبرر نتائجها وتصحّح غایاتها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یری الحوّل القُلب وجه الحیلة ودونها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ونهیه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فیدعها رأی العین بَعْدَ القُدرة علیها وینتهز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هُناک وسائل وطرق عدیدة للوصول للنتیجة والاحتیال للوصول للهدف ولکنَّها وسائل وطرق غَیر مشروعة لا یمکن ارتکابها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لابدَّ مِنْ مراعاة الثوابت فی حین توخّی متغیرات الوسائل ومرونة الآلیات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فیدعها رأی العین لا یعنی ذلک ترک کُلّ الوسائل وترک الحبل عَلَی الغارب کَمَا لعلَّه یتصوّر البعض، بلْ یعنی توخّی آلیات وطرق ووسائل أسهل غَیر محظورة فی أفق المباح الرحب أسهل وأسمح وَهُوَ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السمحة السهلة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وهُناک أبحاث کثیرة تتفرّع مِنْ هَذا البحث، وهُناک أبحاث تفرّع منها هَذا البحث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w:t>
      </w:r>
      <w:r>
        <w:rPr>
          <w:rFonts w:eastAsia="Amiri" w:cs="Amiri" w:ascii="Amiri" w:hAnsi="Amiri"/>
          <w:color w:val="111111"/>
          <w:sz w:val="28"/>
          <w:szCs w:val="28"/>
          <w:rtl w:val="true"/>
          <w:lang w:bidi="ar-SA"/>
        </w:rPr>
        <w:t xml:space="preserve">- </w:t>
      </w:r>
      <w:bookmarkStart w:id="438" w:name="pg20505_205108"/>
    </w:p>
    <w:p>
      <w:pPr>
        <w:pStyle w:val="Heading5"/>
        <w:numPr>
          <w:ilvl w:val="4"/>
          <w:numId w:val="1"/>
        </w:numPr>
        <w:rPr/>
      </w:pPr>
      <w:bookmarkStart w:id="439" w:name="__RefHeading___Toc10079972_3381743652"/>
      <w:bookmarkStart w:id="440" w:name="_Toc157"/>
      <w:bookmarkEnd w:id="438"/>
      <w:bookmarkEnd w:id="439"/>
      <w:r>
        <w:rPr>
          <w:rtl w:val="true"/>
        </w:rPr>
        <w:t>المحجة الصحیحة مراتب</w:t>
      </w:r>
      <w:r>
        <w:rPr>
          <w:rtl w:val="true"/>
        </w:rPr>
        <w:t>:</w:t>
      </w:r>
      <w:bookmarkEnd w:id="44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الغایة لا تُبرر الوسیلة وأنَّ الوسیلة لا تصحّح غایتها، وَهَذا الکلام یختلف عَنْ کون الحقیقة الواحدة ذات مراتب وإنَّ الوسائل إلیها عدیدة، فالمحجة لها مراتب ودرجات، وللحق والحقیقة مراتب والوسائل والطُّرق للمراتب مُتعددة، فالصراط واحد ولکن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خمسین ألف موقف، فالسبل متعددة للصراط الواحد ولکن هَذا لا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الطُّرق إلی الله بعدد أنفاس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هُناک صراطات مستقیمة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لعلَّه یصوّر لنا الحداثویون أو الصوفیة أو بعض العُرفاء، بلْ هُوَ صراط مُستقیم واحد، نصل إلیه عبر قنوات مُتعددة، فَهُوَ حبل ممدود طرف منه عِنْدَ النَّاس وطرف منه عِنْدَ الله، وَهَذا ما یصفه لنا الحدیث النبوی المُتواتر،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أحدهما أکبر مِنْ الآخر کتاب الله حبل ممدود مِنْ السماء إلی الأرض، وعترتی أهل بیتی وإنهما لَنْ یفترقا یردا علیّ الحوض</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441" w:name="pg20505_205109"/>
    </w:p>
    <w:p>
      <w:pPr>
        <w:pStyle w:val="Heading4"/>
        <w:numPr>
          <w:ilvl w:val="3"/>
          <w:numId w:val="1"/>
        </w:numPr>
        <w:rPr/>
      </w:pPr>
      <w:bookmarkStart w:id="442" w:name="__RefHeading___Toc10079974_3381743652"/>
      <w:bookmarkStart w:id="443" w:name="_Toc158"/>
      <w:bookmarkEnd w:id="441"/>
      <w:bookmarkEnd w:id="442"/>
      <w:r>
        <w:rPr>
          <w:rtl w:val="true"/>
        </w:rPr>
        <w:t>قاعدة أخری</w:t>
      </w:r>
      <w:r>
        <w:rPr>
          <w:rtl w:val="true"/>
        </w:rPr>
        <w:t xml:space="preserve">: </w:t>
      </w:r>
      <w:r>
        <w:rPr>
          <w:rtl w:val="true"/>
        </w:rPr>
        <w:t>للوفاء مواطن</w:t>
      </w:r>
      <w:bookmarkEnd w:id="4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البیان العلوی المحکم أشارة إلی أن الالتزام مع الفاتک والهاتک للحرمات شراکة معه فی أفساده فی الأرض، بل اللازم المناورة للتخلص من خداعه ودجله وألاعیبه وهذه الوصیة أصل کبیر فی التعاطی مع تحایل العدو ومراوغته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القاعدة العظیمة هی قاعدة فی خصوص التعامل مع العدو، وهی قاعدة مهمة وضروریة ومکملة لمسیرة إعداد القوة والرعایة اللتان تقدمتا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یجب أن یکون المؤمنین فی إعداد للقوة واٍستعداد کامل لصد أی عدوان ومواجهة أی قوة عسکریة متوقعة أو غیر متوقعة للعدو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یجب أن یکونوا فی رعایة کاملة لبعضهم البعض وفی تحمل المسؤولیة، یجب أیضاً أن لا یخدعوا وأن ینتبهوا تحسباً لأی غدر طارئ من العدو، وأن الصلح مع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یعنی ترک المسؤولیات وترک الترقب والحذر، وأن شعارات السلم التی یطلقها العدو یجب أن تواجه </w:t>
      </w:r>
    </w:p>
    <w:p>
      <w:pPr>
        <w:pStyle w:val="BookText"/>
        <w:rPr/>
      </w:pPr>
      <w:r>
        <w:rPr>
          <w:rFonts w:ascii="IRNazanin" w:hAnsi="IRNazanin" w:eastAsia="IRNazanin"/>
          <w:color w:val="111111"/>
          <w:sz w:val="28"/>
          <w:sz w:val="28"/>
          <w:szCs w:val="28"/>
          <w:rtl w:val="true"/>
          <w:lang w:bidi="fa-IR"/>
        </w:rPr>
        <w:t xml:space="preserve">بحذر وحیطة لأن الحرب خدعة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التخلص من خداع العدو إذا لم یکن بقوة رادعة، فینبغی أن یکون بقوة المناورة والخداع لخداعهم، فیجب أن لا نلتزم بما یسهل ویمهد الظرف لغدرهم ونخطط لتفویت الفرصة عن تمکنه لتمریر خداعه ودجله أو نبطل تحایله وحیله بکشف القناع عنها وبمبادرات مباغتة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غدر العدو أذا قوبل بسلمیة وبوداعة وحسن ظن فهو غدر عند الله، فیصبح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غادراً عند الله؛ لأنه أحسن الظن بأهل الغدر، نعم نحن لا نبدأ العدو بالغدر، لکن نخطط لمواجهة غدره من حیث هو غادر وقد ظهرت منه بوادر الغدر، فتکون هذه الوصیة أصل عظیم فی التعاطی مع تحایل العدو وخدعه ومراوغته </w:t>
      </w:r>
      <w:r>
        <w:rPr>
          <w:rFonts w:eastAsia="IRNazanin" w:cs="IRNazanin"/>
          <w:color w:val="111111"/>
          <w:sz w:val="28"/>
          <w:szCs w:val="28"/>
          <w:rtl w:val="true"/>
          <w:lang w:bidi="fa-IR"/>
        </w:rPr>
        <w:t xml:space="preserve">. </w:t>
      </w:r>
      <w:bookmarkStart w:id="444" w:name="pg20505_205111"/>
    </w:p>
    <w:p>
      <w:pPr>
        <w:pStyle w:val="Heading4"/>
        <w:numPr>
          <w:ilvl w:val="3"/>
          <w:numId w:val="1"/>
        </w:numPr>
        <w:rPr/>
      </w:pPr>
      <w:bookmarkStart w:id="445" w:name="__RefHeading___Toc10079976_3381743652"/>
      <w:bookmarkStart w:id="446" w:name="_Toc159"/>
      <w:bookmarkEnd w:id="444"/>
      <w:bookmarkEnd w:id="445"/>
      <w:r>
        <w:rPr>
          <w:rtl w:val="true"/>
        </w:rPr>
        <w:t>هَلْ الحقیقة مُطلقة أم نسبیة ؟</w:t>
      </w:r>
      <w:bookmarkEnd w:id="446"/>
    </w:p>
    <w:p>
      <w:pPr>
        <w:pStyle w:val="BookText"/>
        <w:rPr/>
      </w:pPr>
      <w:r>
        <w:rPr>
          <w:rFonts w:ascii="IRNazanin" w:hAnsi="IRNazanin" w:eastAsia="IRNazanin"/>
          <w:color w:val="111111"/>
          <w:sz w:val="28"/>
          <w:sz w:val="28"/>
          <w:szCs w:val="28"/>
          <w:rtl w:val="true"/>
          <w:lang w:bidi="fa-IR"/>
        </w:rPr>
        <w:t xml:space="preserve">مِنْ الأبحاث الَّتِی کانت مثار جدل بین أرباب العُلوم المختلفة کالفلاسفة والمناطقة وغیرهم قدیماً وحدیثاً،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الحقیقة مطلقة أم 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الجدلیّة أخذت أشکالاً وأزیاءاً مُخْتلِفة، فی المدارس الفلسفیة والسفسطیة القدیمة والحدیثة ومنها ما یُعرف الیوم بالحداثة، فأین النسبیة وأین یکون الإطلاق؟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الحقیقة نسبیة ولیست بنحو النسبیة التشکیکیة وَهَذا مذکور فی لسان الوحی،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فَوْقَ کُلِّ ذِی عِلْمٍ عَلِیمٌ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کَذَلِکَ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أَصْدَقُ مِنَ اللّهِ قِیلاً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هُناک علیم وهُناک مِنْ هُوَ أعلم مِنْ العلیم وهُناک قول صادق وقول أصدق وهُناک حقّ وأحق فإنَّ الحقیقة لا مُتناهیة،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الْبَحْرُ مِداداً لِکَلِماتِ رَبِّی لَنَفِدَ الْبَحْرُ قَبْلَ أَنْ تَنْفَدَ کَلِماتُ رَبِّی</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یأمر الإنسان أنْ یطلب زیادة العلم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زِدْنِی عِلْماً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أیّ أطلب زیادة العلم والکمال لأنَّ درجاتها لا متناهیة لأنَّ الحقیقة لا متناهیة</w:t>
      </w:r>
      <w:r>
        <w:rPr>
          <w:rFonts w:eastAsia="IRNazanin" w:cs="IRNazanin"/>
          <w:color w:val="111111"/>
          <w:sz w:val="28"/>
          <w:szCs w:val="28"/>
          <w:rtl w:val="true"/>
          <w:lang w:bidi="fa-IR"/>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الحقیقة نسبیة، بمعنی ذات مراتب لا متناهیة ولیست نسبیة سفسطیة أیّ یختلط السراب مَعَ الحقیقیة ولکن هذهِ النسبیة فی نفس الحقیقة ولیسَ فی الحقّ المختلط بالباطل والوهم والسراب، لأنَّ هَذا یؤدِّی إلی أنَّ أیّ شیء یساوی أیّ شیء آخر ولا یصبح فرق بین علمی وعلم أعلم العُلماء بلْ لا یبقی فرق بین علمی وعلم المعصوم وبالتالی یصبح خلط للأوراق</w:t>
      </w:r>
      <w:r>
        <w:rPr>
          <w:rFonts w:eastAsia="IRNazanin" w:cs="IRNazanin"/>
          <w:color w:val="111111"/>
          <w:sz w:val="28"/>
          <w:szCs w:val="28"/>
          <w:rtl w:val="true"/>
          <w:lang w:bidi="fa-IR"/>
        </w:rPr>
        <w:t xml:space="preserve">. </w:t>
      </w:r>
      <w:bookmarkStart w:id="447" w:name="pg20505_205113"/>
    </w:p>
    <w:p>
      <w:pPr>
        <w:pStyle w:val="Heading4"/>
        <w:numPr>
          <w:ilvl w:val="3"/>
          <w:numId w:val="1"/>
        </w:numPr>
        <w:rPr/>
      </w:pPr>
      <w:bookmarkStart w:id="448" w:name="__RefHeading___Toc10079978_3381743652"/>
      <w:bookmarkStart w:id="449" w:name="_Toc160"/>
      <w:bookmarkEnd w:id="447"/>
      <w:bookmarkEnd w:id="448"/>
      <w:r>
        <w:rPr>
          <w:rtl w:val="true"/>
        </w:rPr>
        <w:t>القاعدة السابعة</w:t>
      </w:r>
      <w:r>
        <w:rPr>
          <w:rtl w:val="true"/>
        </w:rPr>
        <w:t>:</w:t>
      </w:r>
      <w:r>
        <w:rPr>
          <w:rtl w:val="true"/>
        </w:rPr>
        <w:t>ضرورة توازن القوی مع العدو</w:t>
      </w:r>
      <w:bookmarkEnd w:id="4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وسط مواجهة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المارد الأموی فی الطف، أراد أحد الأنصار وعظ العدو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المرحلة التی وصل لها العدو فی عتوه وطغیانه لیست تعالج بوعظ ونصح، بل بتجاذب القوة معه ومناورة الشدّة، وهذا أصل هام فی تشخیص لغة المرحلة ونمط المکافحة مع العدو،وتوضیح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مراحل إعداد القوة ومراحل الرعایة وتحمل المسؤولیة ومراحل التعامل مع العدو فی غدره بالمناورة للتخلص من ألاعیبه وخدعه وعدم الانخداع بخدعه، وعدم التصدیق بکلامه المزیف وعدم الوفاء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نصل لمرحلة لا ینفع فیها الإقتصار علی الخداع أو المحاورة والمناورة حینما یصل إلی قمة العتو والطغیان، فإن هذه المرحلة لا تعالج بوعظ أو نصح بعد تخطی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أبدأهم بقتال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هی مرحلة نصح ووعظ وإیجاد الحلول السلمیة، یأتی دور تجاذب القوة بالقوة وآلیة العسکرة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لغة الحوار تأتی لغة السیوف، کما یقول الشاعر أبو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السیف أصدق إنباءً من الکتب فی حده الحد بین الجد واللعب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المهم أن یعی المؤمنون لغة المرحلة الراهنة المعاشة، وما هی اللغة التی یتخاطب فیها مع عدوه، فلیس دائما تستخدم لغة الصلح الحسنی، ولیس</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دائماً نستخدم المسیر والمسار الحسینی أو النهج العلوی، فمع أن کلهم نور واحد مع ذلک اختلفت آلیاتهم وأدوارهم فی التعامل مع الأعداء تبعاً لمتطلبات ظروف عصرهم </w:t>
      </w:r>
      <w:r>
        <w:rPr>
          <w:rFonts w:eastAsia="IRNazanin" w:cs="IRNazanin"/>
          <w:color w:val="111111"/>
          <w:sz w:val="28"/>
          <w:szCs w:val="28"/>
          <w:rtl w:val="true"/>
          <w:lang w:bidi="fa-IR"/>
        </w:rPr>
        <w:t xml:space="preserve">. </w:t>
      </w:r>
      <w:bookmarkStart w:id="450" w:name="pg20505_205115"/>
    </w:p>
    <w:p>
      <w:pPr>
        <w:pStyle w:val="Heading4"/>
        <w:numPr>
          <w:ilvl w:val="3"/>
          <w:numId w:val="1"/>
        </w:numPr>
        <w:rPr/>
      </w:pPr>
      <w:bookmarkStart w:id="451" w:name="__RefHeading___Toc10079980_3381743652"/>
      <w:bookmarkStart w:id="452" w:name="_Toc161"/>
      <w:bookmarkEnd w:id="450"/>
      <w:bookmarkEnd w:id="451"/>
      <w:r>
        <w:rPr>
          <w:rtl w:val="true"/>
        </w:rPr>
        <w:t>خاتمة نفیسة فی تخادم العلوم</w:t>
      </w:r>
      <w:bookmarkEnd w:id="452"/>
    </w:p>
    <w:p>
      <w:pPr>
        <w:pStyle w:val="Heading5"/>
        <w:numPr>
          <w:ilvl w:val="4"/>
          <w:numId w:val="1"/>
        </w:numPr>
        <w:rPr/>
      </w:pPr>
      <w:bookmarkStart w:id="453" w:name="__RefHeading___Toc10079982_3381743652"/>
      <w:bookmarkStart w:id="454" w:name="_Toc162"/>
      <w:bookmarkEnd w:id="453"/>
      <w:r>
        <w:rPr>
          <w:rtl w:val="true"/>
        </w:rPr>
        <w:t>نظریة ترابط وتعاون وتخادّم العلوم</w:t>
      </w:r>
      <w:bookmarkEnd w:id="454"/>
    </w:p>
    <w:p>
      <w:pPr>
        <w:pStyle w:val="BookText"/>
        <w:rPr/>
      </w:pPr>
      <w:r>
        <w:rPr>
          <w:rFonts w:ascii="IRNazanin" w:hAnsi="IRNazanin" w:eastAsia="IRNazanin"/>
          <w:color w:val="111111"/>
          <w:sz w:val="28"/>
          <w:sz w:val="28"/>
          <w:szCs w:val="28"/>
          <w:rtl w:val="true"/>
          <w:lang w:bidi="fa-IR"/>
        </w:rPr>
        <w:t xml:space="preserve">هذا العنوان له عدة أسماء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یعبر عنها بالنظریة أو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نظریة أو قاعدة ترابط وتعاون وتخادّم العلوم</w:t>
      </w:r>
    </w:p>
    <w:p>
      <w:pPr>
        <w:pStyle w:val="BookText"/>
        <w:rPr/>
      </w:pPr>
      <w:r>
        <w:rPr>
          <w:rFonts w:ascii="IRNazanin" w:hAnsi="IRNazanin" w:eastAsia="IRNazanin"/>
          <w:color w:val="111111"/>
          <w:sz w:val="28"/>
          <w:sz w:val="28"/>
          <w:szCs w:val="28"/>
          <w:rtl w:val="true"/>
          <w:lang w:bidi="fa-IR"/>
        </w:rPr>
        <w:t>نظریة أو قاعدة ترابط وتعاطف العلوم</w:t>
      </w:r>
    </w:p>
    <w:p>
      <w:pPr>
        <w:pStyle w:val="BookText"/>
        <w:rPr/>
      </w:pPr>
      <w:r>
        <w:rPr>
          <w:rFonts w:ascii="Amiri" w:hAnsi="Amiri" w:eastAsia="Amiri" w:cs="Amiri"/>
          <w:color w:val="111111"/>
          <w:sz w:val="28"/>
          <w:sz w:val="28"/>
          <w:szCs w:val="28"/>
          <w:rtl w:val="true"/>
          <w:lang w:bidi="ar-SA"/>
        </w:rPr>
        <w:t>قاعدة تزاوج وتوالد العلوم</w:t>
      </w:r>
    </w:p>
    <w:p>
      <w:pPr>
        <w:pStyle w:val="BookText"/>
        <w:rPr/>
      </w:pPr>
      <w:r>
        <w:rPr>
          <w:rFonts w:ascii="Amiri" w:hAnsi="Amiri" w:eastAsia="Amiri" w:cs="Amiri"/>
          <w:color w:val="111111"/>
          <w:sz w:val="28"/>
          <w:sz w:val="28"/>
          <w:szCs w:val="28"/>
          <w:rtl w:val="true"/>
          <w:lang w:bidi="ar-SA"/>
        </w:rPr>
        <w:t>قاعدة تلاقح العلوم</w:t>
      </w:r>
    </w:p>
    <w:p>
      <w:pPr>
        <w:pStyle w:val="BookText"/>
        <w:rPr/>
      </w:pPr>
      <w:r>
        <w:rPr>
          <w:rFonts w:ascii="Amiri" w:hAnsi="Amiri" w:eastAsia="Amiri" w:cs="Amiri"/>
          <w:color w:val="111111"/>
          <w:sz w:val="28"/>
          <w:sz w:val="28"/>
          <w:szCs w:val="28"/>
          <w:rtl w:val="true"/>
          <w:lang w:bidi="ar-SA"/>
        </w:rPr>
        <w:t>قاعدة تعاون القواعد</w:t>
      </w:r>
    </w:p>
    <w:p>
      <w:pPr>
        <w:pStyle w:val="BookText"/>
        <w:rPr/>
      </w:pPr>
      <w:r>
        <w:rPr>
          <w:rFonts w:ascii="Amiri" w:hAnsi="Amiri" w:eastAsia="Amiri" w:cs="Amiri"/>
          <w:color w:val="111111"/>
          <w:sz w:val="28"/>
          <w:sz w:val="28"/>
          <w:szCs w:val="28"/>
          <w:rtl w:val="true"/>
          <w:lang w:bidi="ar-SA"/>
        </w:rPr>
        <w:t>قاعدة تعاطف القواعد</w:t>
      </w:r>
    </w:p>
    <w:p>
      <w:pPr>
        <w:pStyle w:val="BookText"/>
        <w:rPr/>
      </w:pPr>
      <w:r>
        <w:rPr>
          <w:rFonts w:ascii="Amiri" w:hAnsi="Amiri" w:eastAsia="Amiri" w:cs="Amiri"/>
          <w:color w:val="111111"/>
          <w:sz w:val="28"/>
          <w:sz w:val="28"/>
          <w:szCs w:val="28"/>
          <w:rtl w:val="true"/>
          <w:lang w:bidi="ar-SA"/>
        </w:rPr>
        <w:t>قاعدة تلاقح القواعد</w:t>
      </w:r>
    </w:p>
    <w:p>
      <w:pPr>
        <w:pStyle w:val="BookText"/>
        <w:rPr/>
      </w:pPr>
      <w:r>
        <w:rPr>
          <w:rFonts w:ascii="Amiri" w:hAnsi="Amiri" w:eastAsia="Amiri" w:cs="Amiri"/>
          <w:color w:val="111111"/>
          <w:sz w:val="28"/>
          <w:sz w:val="28"/>
          <w:szCs w:val="28"/>
          <w:rtl w:val="true"/>
          <w:lang w:bidi="ar-SA"/>
        </w:rPr>
        <w:t>قاعدة تزاوج القواعد</w:t>
      </w:r>
    </w:p>
    <w:p>
      <w:pPr>
        <w:pStyle w:val="BookText"/>
        <w:rPr/>
      </w:pPr>
      <w:r>
        <w:rPr>
          <w:rFonts w:ascii="Amiri" w:hAnsi="Amiri" w:eastAsia="Amiri" w:cs="Amiri"/>
          <w:color w:val="111111"/>
          <w:sz w:val="28"/>
          <w:sz w:val="28"/>
          <w:szCs w:val="28"/>
          <w:rtl w:val="true"/>
          <w:lang w:bidi="ar-SA"/>
        </w:rPr>
        <w:t>قاعدة تخادّم القواعد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أن علماء المنطق عبروا عن المنطق أنه خادم العلوم، وکذلک عُبر عن علم الأصول أنه منطق علم الفقه، أی أنه خادم لعلم الفقه وعبرنا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منهجنا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 العلوم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،وبالتالی یکون خادم العلوم الدینیة والآلة القانونیة والمیزان الذی توزن بهِ کل العلوم الدینیة، وکما أمکن القول أن علم المنطق خادم العلوم، وأن علم الأصول خادم العلوم الدینیة، </w:t>
      </w:r>
    </w:p>
    <w:p>
      <w:pPr>
        <w:pStyle w:val="BookText"/>
        <w:rPr/>
      </w:pPr>
      <w:r>
        <w:rPr>
          <w:rFonts w:ascii="IRNazanin" w:hAnsi="IRNazanin" w:eastAsia="IRNazanin"/>
          <w:color w:val="111111"/>
          <w:sz w:val="28"/>
          <w:sz w:val="28"/>
          <w:szCs w:val="28"/>
          <w:rtl w:val="true"/>
          <w:lang w:bidi="fa-IR"/>
        </w:rPr>
        <w:t xml:space="preserve">فأنه یمکن أن یقال أن بین العلوم تخادّم، فإن بعضها یعطف علی بعض، کما أن بعضها یوزن ببعض وبعضها یخدم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تمت الإشارة إلیه فی کتابنا الإمامة الإلهیة</w:t>
      </w:r>
      <w:r>
        <w:rPr>
          <w:rStyle w:val="FootnoteAnchor"/>
          <w:rtl w:val="true"/>
        </w:rPr>
        <w:footnoteReference w:id="329"/>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ویتجلی هذا الأمر أکثر فی العلوم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والأسماء العدیدة لهذه النظریة لاتحکی کل زوایا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أن کل عنوان یحکی زاویة معینة، وفی العنوان الرئیس عبرنا ترابط؛ بإعتبار أن بین العلوم إرتباط وترابط وعبرنا تخادم؛ بإعتبار أن أحدها یخدم الآخر ویکون آلة للآخر،وعبرنا تعاون باعتبار أن أحدها یعین الآخر، وقد یعبر بالتوالد بإعتبار أن أحدها یولد الآخر بعد التزاوج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أو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ترابط وتعاطف أو تعاون أو تخادّم العلوم أو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لها إشارات فی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الکتاب،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فی السنة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تارک فیکم الثقلین ما إن تمسکتم بهما لن تظلوا کتاب الله وعترتی أهل بیتی</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کذلک یظهر من نفس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یعضد بعضها بعضاً ویعطف بعضها علی بعض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 ینتج تخادم العلوم والقواعد الشریفة الصادرة عنهم، ومنها القواعد التی قدمناها، فمثلاً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مع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 فبین القاعدتین تخادّم رغم أن أحداهما من آیة قرآنیة والأخری من حدیث نبوی بإعتبار أنهما وحی من الله، فهما قاعدتان وحیانیتان، بل من محکمات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 القرآن یعطف بعضه علی بعض، وأیضا السنة یعطف بعضها علی بعض، کذلک متشابهات العقل والوجدان تعطف علی محکماتهما، بل أن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والسنة والوجدان والعقل یعطف علیها متشابهات الأربعة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فینتج بذلک تخادّم جمیع القواعد الدینیة بترابط منظومی نظامی متصل ومتواصل بین القواعد کحلقات فی سلسلة وسلاسل وطبقات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بالنظم والنظام الذی قدمناه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والقاعدتان المتقدمتان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اللتان سقناهما کمثال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أحداهما أکبر من الأخری من جهة، فقاعدة الرعایة تمنهج وتمنطق قاعدة الإعداد من جهة أن الإعداد یحتاج إلی رعایة، فلیس الإعداد کیفما أتفق </w:t>
      </w:r>
    </w:p>
    <w:p>
      <w:pPr>
        <w:pStyle w:val="BookText"/>
        <w:rPr/>
      </w:pPr>
      <w:r>
        <w:rPr>
          <w:rFonts w:ascii="IRNazanin" w:hAnsi="IRNazanin" w:eastAsia="IRNazanin"/>
          <w:color w:val="111111"/>
          <w:sz w:val="28"/>
          <w:sz w:val="28"/>
          <w:szCs w:val="28"/>
          <w:rtl w:val="true"/>
          <w:lang w:bidi="fa-IR"/>
        </w:rPr>
        <w:t>ولیس هو بشکل عشوائی ینفرط وینفلت فیه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الأعداد تمنهج الرعایة وتنضبط بها الرعایة، لأن الأعداد بقدر الاستطاعة، والرعایة تطالب المعد والمستعد أن یکون إستعداده بحسب منظومة الرعایة فالکل راع للکل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إستطاعته لابحسب راحته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قاعدة التعریض مع قاعدة التقیة الأمینة حیث بینهما عموم من وجه، فلعل تعریض لیس فیه تقیة ولعل تقیة لیست بتعریض، وقد یکون التعریض بسبب التقیة، فتسخر قاعدة التعریض لتمنهج نظام التقیة من زاویتها ویمُنهَج التعریض تقیة لتقنین مساراته،فإحداهما تخدم الأخری وتعین الأخری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ترابط وتخادّم القواعد فی نظام منظومی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انبثقت وتولدت من 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تخادم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نطبقها فی کل القواعد التی قدمناها ، بل یمکن لکل باحث أن یطبقها فی کل قواعد العلوم الدینیة ویستنتج منها قواعد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یزاوج أو یلاقح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مع قاعدة أخری فینتج قاعدة ثالثة،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تتوالد القواعد وتتوسع العلوم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55" w:name="pg20505_205119"/>
    </w:p>
    <w:p>
      <w:pPr>
        <w:pStyle w:val="Heading3"/>
        <w:numPr>
          <w:ilvl w:val="2"/>
          <w:numId w:val="1"/>
        </w:numPr>
        <w:rPr/>
      </w:pPr>
      <w:bookmarkStart w:id="456" w:name="__RefHeading___Toc10079984_3381743652"/>
      <w:bookmarkStart w:id="457" w:name="_Toc163"/>
      <w:bookmarkEnd w:id="455"/>
      <w:bookmarkEnd w:id="456"/>
      <w:r>
        <w:rPr>
          <w:rtl w:val="true"/>
        </w:rPr>
        <w:t>الفصل الثانی</w:t>
      </w:r>
      <w:r>
        <w:rPr>
          <w:rtl w:val="true"/>
        </w:rPr>
        <w:t xml:space="preserve">: </w:t>
      </w:r>
      <w:r>
        <w:rPr>
          <w:rtl w:val="true"/>
        </w:rPr>
        <w:t>خارطة المسؤولیات فی النشاط الوظیفی الدینی للمؤمنین تجاهحرکات الإنحراف الدینی</w:t>
      </w:r>
      <w:bookmarkEnd w:id="4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8" w:name="__RefHeading___Toc10079986_3381743652"/>
      <w:bookmarkStart w:id="459" w:name="_Toc164"/>
      <w:bookmarkEnd w:id="458"/>
      <w:r>
        <w:rPr>
          <w:rtl w:val="true"/>
        </w:rPr>
        <w:t>اشارة</w:t>
      </w:r>
      <w:bookmarkEnd w:id="45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20505_205121"/>
      <w:bookmarkStart w:id="461" w:name="pg20505_205121"/>
      <w:bookmarkEnd w:id="461"/>
    </w:p>
    <w:p>
      <w:pPr>
        <w:pStyle w:val="Heading4"/>
        <w:numPr>
          <w:ilvl w:val="3"/>
          <w:numId w:val="1"/>
        </w:numPr>
        <w:rPr/>
      </w:pPr>
      <w:bookmarkStart w:id="462" w:name="pg20505_205121"/>
      <w:bookmarkStart w:id="463" w:name="__RefHeading___Toc10079988_3381743652"/>
      <w:bookmarkStart w:id="464" w:name="_Toc165"/>
      <w:bookmarkEnd w:id="462"/>
      <w:bookmarkEnd w:id="463"/>
      <w:r>
        <w:rPr>
          <w:rtl w:val="true"/>
        </w:rPr>
        <w:t>السفیانی بین الحتم والبداء</w:t>
      </w:r>
      <w:bookmarkEnd w:id="464"/>
    </w:p>
    <w:p>
      <w:pPr>
        <w:pStyle w:val="Heading4"/>
        <w:numPr>
          <w:ilvl w:val="3"/>
          <w:numId w:val="1"/>
        </w:numPr>
        <w:rPr/>
      </w:pPr>
      <w:bookmarkStart w:id="465" w:name="__RefHeading___Toc10079990_3381743652"/>
      <w:bookmarkStart w:id="466" w:name="_Toc166"/>
      <w:bookmarkEnd w:id="465"/>
      <w:r>
        <w:rPr>
          <w:rtl w:val="true"/>
        </w:rPr>
        <w:t>مقدمة</w:t>
      </w:r>
      <w:r>
        <w:rPr>
          <w:rtl w:val="true"/>
        </w:rPr>
        <w:t>:</w:t>
      </w:r>
      <w:bookmarkEnd w:id="466"/>
    </w:p>
    <w:p>
      <w:pPr>
        <w:pStyle w:val="BookText"/>
        <w:rPr/>
      </w:pPr>
      <w:r>
        <w:rPr>
          <w:rFonts w:ascii="Amiri" w:hAnsi="Amiri" w:eastAsia="Amiri" w:cs="Amiri"/>
          <w:color w:val="111111"/>
          <w:sz w:val="28"/>
          <w:sz w:val="28"/>
          <w:szCs w:val="28"/>
          <w:rtl w:val="true"/>
          <w:lang w:bidi="ar-SA"/>
        </w:rPr>
        <w:t>هذهِ تتمة مُهمّة وذات فوائد خطیرة وکبیرة للبحث المتقدِّم، ولابدَّ قبل الولوج فی هَذا البحث الحسّاس مِنْ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السُّفیانی حدث معاصر أو مستقبلی وَهَذا الحدث هُوَ الآخر قدْ ینظر إلیه البعض إنَّ وقوعه محتوم وملجئین إلی الاستسلام أمامه بینما الذی تعلّمناه مِنْ عِبَر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تقدَّم بحثه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حتمیة الشیء لا تستلزم الإلجاء فی أصل الحدث أو عدم الإلجاء فی تفاصیله أو الإلجاء فی تداعیاته وما یترامی عَنْه مِنْ أمواج وأحداث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ویجب أنْ ننبِّه أنَّ بحثنا لمْ یکن عَلَی التفاصیل الدقیقة لمسرح الظهور سواء الأمنیة أو العسکریة أو السِّیاسیة أو الجغرافیة أو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نحنُ فی صدد بیان إنَّ الخیارات فی الأُفق متعدِّدة لمجال القیام بالمسؤولیة وأنَّ الروایات رغم بیانها للمقادیر وما حتم منها إلّا إنَّها تُنبِّه عَلَی إمکانیة التغییر وحصول البداء ولزوم تحمّل المسؤولیة فها هُنا أُمور لابدَّ مِنْ التنبّه لها منها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الأحداث أو الغایات الَّتِی هی عبارة عَنْ موازین القوی فی الشرق الأوسط، وإنْ کانت مِنْ المحتوم أو بعض منعطفات تفاصیل الأحداث إلّا إنَّ بقیة التفاصیل لیست مِنْ المحتوم مَعَ أنَّه قدْ مرَّ أنَّ المحتوم یتطرَّق إلیه البداء الأعظم وإمکانیة التغییر، فکیف بغیر المحتوم</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وقع الالتباس لدی الثقافة العامَّة حول علامات الظهور، أنَّ ما دام رایات سنة الظهور، وقتالها مِنْ المحتوم فلا محال أنَّ کُلّ ما جاء فی الروایات حول تفاصیل رایات سنة الظهور أیضاً تلک التفاصیل هُوَ الآخر مِنْ المحتوم، وَهَذا کما تقدَّم مِنْ الغفلات الخطیرة فی الثقافة العلمیَّة لعلامات الظهور</w:t>
      </w:r>
      <w:r>
        <w:rPr>
          <w:rFonts w:eastAsia="Amiri" w:cs="Amiri" w:ascii="Amiri" w:hAnsi="Amiri"/>
          <w:color w:val="111111"/>
          <w:sz w:val="28"/>
          <w:szCs w:val="28"/>
          <w:rtl w:val="true"/>
          <w:lang w:bidi="ar-SA"/>
        </w:rPr>
        <w:t xml:space="preserve">. </w:t>
      </w:r>
      <w:bookmarkStart w:id="467" w:name="pg20505_205123"/>
    </w:p>
    <w:p>
      <w:pPr>
        <w:pStyle w:val="Heading4"/>
        <w:numPr>
          <w:ilvl w:val="3"/>
          <w:numId w:val="1"/>
        </w:numPr>
        <w:rPr/>
      </w:pPr>
      <w:bookmarkStart w:id="468" w:name="__RefHeading___Toc10079992_3381743652"/>
      <w:bookmarkStart w:id="469" w:name="_Toc167"/>
      <w:bookmarkEnd w:id="467"/>
      <w:bookmarkEnd w:id="468"/>
      <w:r>
        <w:rPr>
          <w:rtl w:val="true"/>
        </w:rPr>
        <w:t>تمهید</w:t>
      </w:r>
      <w:bookmarkEnd w:id="469"/>
    </w:p>
    <w:p>
      <w:pPr>
        <w:pStyle w:val="BookText"/>
        <w:rPr/>
      </w:pPr>
      <w:r>
        <w:rPr>
          <w:rFonts w:ascii="Amiri" w:hAnsi="Amiri" w:eastAsia="Amiri" w:cs="Amiri"/>
          <w:color w:val="111111"/>
          <w:sz w:val="28"/>
          <w:sz w:val="28"/>
          <w:szCs w:val="28"/>
          <w:rtl w:val="true"/>
          <w:lang w:bidi="ar-SA"/>
        </w:rPr>
        <w:t xml:space="preserve">یُعتبر هَذا البحث أحد الثمار لبحثنا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التوحید فی المشهد الحسبنی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وَمِنْ أهمها، 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واضح لدی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سِجال ولغط علمی کبیر فی الأوساط العلمیَّة، ومحل سؤال واستفسار لدی الناس، بکُلِّ طبقاتهم الثقافیة، وسیتضح مِنْ خلال البحث الصِّلة بین هَذا البحث وبحثنا المُتقدِّم وسیتبین أیضاً الثَّمرة المُهمّة بلْ الثمرات بَعْدَ أنْ ندخل فی طیّات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نُجانب الصواب لو قُلْنا أنَّ مِنْ لمْ یقف عَلَی معنی البداء فی مفهوم النهضة الحسنیة، وحقیقة البداء فی حرکة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وتحرّکات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لمْ یُدقِّق فی البحث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المشهد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یخرُج بالنتیجة المرجوّة مِنْ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بین الحتم والبداء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لنا عَلَی مختلف الأصعدة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والعملیة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قالوه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الموسومة بأخبار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أخبار بالغیب وبیان تعبدی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التسلیم به وَهَذا عظیم فی نفسه، لکن ما هُوَ أعلی وأعظم منه التعبد العلمی والتربوی والسلوک العلمی بالاقتداء بکلامهم وأفعالهم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یفهم حرکة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الحُجیّة المجموعیة النظمیة </w:t>
      </w:r>
    </w:p>
    <w:p>
      <w:pPr>
        <w:pStyle w:val="BookText"/>
        <w:rPr/>
      </w:pPr>
      <w:r>
        <w:rPr>
          <w:rFonts w:ascii="IRNazanin" w:hAnsi="IRNazanin" w:eastAsia="IRNazanin"/>
          <w:color w:val="111111"/>
          <w:sz w:val="28"/>
          <w:sz w:val="28"/>
          <w:szCs w:val="28"/>
          <w:rtl w:val="true"/>
          <w:lang w:bidi="fa-IR"/>
        </w:rPr>
        <w:t>المنظومیة الترابطیة</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لمْ ولَنْ یستطع أنْ یفک الرموز والشفرات فی الأخبار الواردة حوله، ومَنْ لمْ ینتظم فهمه بالحُجِّیة المجموعیة بشکلها المنظومی لمْ ولَنْ یکن نِعْمَ المقتدی بسیرتهم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بالضبط ما ترسمه لنا سورة البقرة فی أوَّل آیاتها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 فالآیتان فی سورة البقرة تبیِّن علوّ الحُجیّة المجموعیة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وکذلک 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المُقتدی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فالمُقتدی لَیسَ فقط یؤمن بالغیب وبإخبار الغیب، إنَّما هُوَ مُهتدی لأنَّه ساعٍ ومُتحرِّک وعامل بوعی الرؤیة الصائبة للحدث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الجدیر بملاحظة القارئ، أمران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لا ندرس السُّفیانی دراسة شاملة ومُتکاملة بکُلِّ زوایا وأبعاد حرکته، بلْ مِنْ جهة موضع الفائدة الَّتِی ترتبط بما نُریدُ وإلّا البحث مِنْ جمیع الجهات یخرُج بنا عَنْ المقصد الأساس الذی جعل مِنْ أجله البحث، فلذا نرجو مِنْ القارئ الالتفات لأنَّه قدْ یری إنَّ هُناک نقصاً فی البحث عَنْ شخصیة السُّفیانی وذلک للاقتصار عَلَی الروایات النافعة ذات الصِّلة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الضروری أنْ نعرف أنَّ المقام فتن واحداث آخر الزمان لَیسَ مِنْ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مشاهد الرُّعب، ولا هی قصة مُرعبة یقصّها لنا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أبطالها الخراسانی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والهاشمی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والیمانی وغیرهم فی طرف الإیمان، والسفیانی والأصهب والأبقع فی طرف الکُفْر والنِّفاق وبالتالی تکون مسؤولیتنا التفرُّج مَنْ المنتصر والرابح فی تلک المُباراة، کما لعلَّه یصوّر البعض أنَّ جهاد العدو لَیسَ عَلَی کُلّ مُکلَّف، بلْ هُوَ مسؤولیة البعض الذی له قدرات خاصَّة وله اختصاص فی الجهاد، وَهَذا مُخالف لسیرة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 لأقوالهم إنَّما أحداث آخر الزمان یبیّنها المعصوم لیجعل المسؤولیة فی عاتق الجمیع، نَعَمْ مِنْ کُلّ أحد حسب طاقته وقدرته</w:t>
      </w:r>
      <w:r>
        <w:rPr>
          <w:rFonts w:eastAsia="Amiri" w:cs="Amiri" w:ascii="Amiri" w:hAnsi="Amiri"/>
          <w:color w:val="111111"/>
          <w:sz w:val="28"/>
          <w:szCs w:val="28"/>
          <w:rtl w:val="true"/>
          <w:lang w:bidi="ar-SA"/>
        </w:rPr>
        <w:t xml:space="preserve">. </w:t>
      </w:r>
      <w:bookmarkStart w:id="470" w:name="pg20505_205126"/>
    </w:p>
    <w:p>
      <w:pPr>
        <w:pStyle w:val="Heading4"/>
        <w:numPr>
          <w:ilvl w:val="3"/>
          <w:numId w:val="1"/>
        </w:numPr>
        <w:rPr/>
      </w:pPr>
      <w:bookmarkStart w:id="471" w:name="__RefHeading___Toc10079994_3381743652"/>
      <w:bookmarkStart w:id="472" w:name="_Toc168"/>
      <w:bookmarkEnd w:id="470"/>
      <w:bookmarkEnd w:id="471"/>
      <w:r>
        <w:rPr>
          <w:rtl w:val="true"/>
        </w:rPr>
        <w:t>قبل البدء</w:t>
      </w:r>
      <w:r>
        <w:rPr>
          <w:rtl w:val="true"/>
        </w:rPr>
        <w:t xml:space="preserve">: </w:t>
      </w:r>
      <w:r>
        <w:rPr>
          <w:rtl w:val="true"/>
        </w:rPr>
        <w:t>قاعدة علویة بصیاغة رضویة</w:t>
      </w:r>
      <w:bookmarkEnd w:id="472"/>
    </w:p>
    <w:p>
      <w:pPr>
        <w:pStyle w:val="Heading5"/>
        <w:numPr>
          <w:ilvl w:val="4"/>
          <w:numId w:val="1"/>
        </w:numPr>
        <w:rPr/>
      </w:pPr>
      <w:bookmarkStart w:id="473" w:name="__RefHeading___Toc10079996_3381743652"/>
      <w:bookmarkStart w:id="474" w:name="_Toc169"/>
      <w:bookmarkEnd w:id="473"/>
      <w:r>
        <w:rPr>
          <w:rtl w:val="true"/>
        </w:rPr>
        <w:t>قاعدة منهجیة فی المنهج</w:t>
      </w:r>
      <w:r>
        <w:rPr>
          <w:rtl w:val="true"/>
        </w:rPr>
        <w:t>:</w:t>
      </w:r>
      <w:bookmarkEnd w:id="474"/>
    </w:p>
    <w:p>
      <w:pPr>
        <w:pStyle w:val="BookText"/>
        <w:rPr/>
      </w:pPr>
      <w:r>
        <w:rPr>
          <w:rFonts w:ascii="IRNazanin" w:hAnsi="IRNazanin" w:eastAsia="IRNazanin"/>
          <w:color w:val="111111"/>
          <w:sz w:val="28"/>
          <w:sz w:val="28"/>
          <w:szCs w:val="28"/>
          <w:rtl w:val="true"/>
          <w:lang w:bidi="fa-IR"/>
        </w:rPr>
        <w:t>وهذه القاعدة یجب أن تکون هی المنهج المتبع لنا، بل ینبغی أن یکون لکل باحث فی العلوم الدینیة ونحن نعتقد أن المعرفة عن طریق دراسة المنهج هی منهج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وکذلک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إلی من قال وانظر إلی ما قال</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من أمیر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أصل وقاعدة تجعل المیزان فی معرفة الحقائق، هو النظر إلی ما قال ولیس إلی من قال، وهذا منهج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مهمة لکل منصف یرید معرفة الحقیقة،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إعرف الحق تعرف أهله، أی قبل الجری وراء الأشخاص ینبغی معرفة مناهجهم، وهذا المنهج عظیم وخطیر وهو میزان علمی وضابطة علمیة فی مختلف العلوم کالرجال والحدیث والفقه وغیرها، وصالح لأن یکون قاعدة مهیمنة فی کل العلوم الدینیة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مسلک یشیر إلی أهمیة المنهج فی البحث العلمی، وهذا ما یؤکده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محاورته مع الجاثلیق،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 xml:space="preserve">مقر بنبوة عیسی وکتابه،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وکافر بکل عیسی لم یقر بنبوة محمد وکتابه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وهذا الضابطة المعرفیة العظیمة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نفس ما رسمه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الجری وراء العناوین والأسماء والأشخاص وإن الأولی هو معرفة أقوالهم أی مناهجهم ومشاربهم المعرفیة، والأمام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یبلور ویوسع الضابطة المنهجیة العلویة بجرأة وحیانیة معصومیة، ولم تکن هذه الأمور لتتضح لولا سعة بیانات أهل بیت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وجرأتهم وصراحتهم فی الحق من جهة أخری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والحجج مراتب فوق بعضها البعض ،فحّجة بدیهة تهدی إلی حجة معرفة الرب تعالی، ومن بعد ذلک تلزم العباد طاعة الرسل وذروتهم سیّدهم، المأخوذ طاعته علی جمیعهم، وهذه هی الحّجة الثالثة، ثّم من بعد ذلک تلزم العباد حّجّیة الأوصیاء، إلی غیر ذلک من مراتب الحجج، وکل حجة تفوق الأخری وتهیمن علیها، وتحدد أمدها وحدودها، ولذلک أشارت الآیات إلی الاستدلال بصفات الله من أنّه مالک للسموات والأرض وما فیهنّ وأنّه ولی کلّ الأولیاء لبیان أنّ هناک مراتب فی الحّجیّة والدلائل ،وتفاوت فی درجاتها، واللازم مراعاة سلسلة تلک المراتب، وما هو أکبر وأبلغ، کاستدلال لدحض ما یزعمه الیهود والنصاری من لزوم اتّباع ما یزعمونه من یهودیّة ونصرانیّة النبی إبراهیم والأنبیاء السابقین، حیث أنّ ولایة الله فوق ولایة الأنبیاء وصلاحیّاته فی الحکم والتشریع، فکیف یترک أهل الکتاب الدلائل علی المشیئة الإلهیّة فی مقابل ما یزعمونه من حجّیّة یتبعونها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یکون هو المیزان </w:t>
      </w:r>
      <w:bookmarkStart w:id="475" w:name="pg20505_205128"/>
    </w:p>
    <w:p>
      <w:pPr>
        <w:pStyle w:val="BookText"/>
        <w:rPr/>
      </w:pPr>
      <w:bookmarkEnd w:id="475"/>
      <w:r>
        <w:rPr>
          <w:rFonts w:ascii="IRNazanin" w:hAnsi="IRNazanin" w:eastAsia="IRNazanin"/>
          <w:color w:val="111111"/>
          <w:sz w:val="28"/>
          <w:sz w:val="28"/>
          <w:szCs w:val="28"/>
          <w:rtl w:val="true"/>
          <w:lang w:bidi="fa-IR"/>
        </w:rPr>
        <w:t>الذی یعرف به الحق،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معه لایفترقان حتی یردا علی الحوض</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أی إن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المیزان والمنهج الذی به یُعرف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إنه لو أدعی مدع أنه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إدعی أنه سفیر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نائب خاص للأمام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إبن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وصی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الیمانی أو الحسنی أو الخراسانی أو النفس الزکیة أو أی عنوان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فإننا قبل أن نطالبه ببرهان أو معجزة علی صدق إدعائه، ینبغی أن نری منهجه العقائدی والفکری والسلوکی هل یطابق الثوابت العلیا فی الدین، لأنه أقوی برهان ومعجزة من کل معجزة فإن معاجز الانبیاء صلوات الله علیهم لاتتطاول فوق التوحید ثم بعد ذلک نطلب المعجزة </w:t>
      </w:r>
      <w:r>
        <w:rPr>
          <w:rFonts w:eastAsia="IRNazanin" w:cs="IRNazanin"/>
          <w:color w:val="111111"/>
          <w:sz w:val="28"/>
          <w:szCs w:val="28"/>
          <w:rtl w:val="true"/>
          <w:lang w:bidi="fa-IR"/>
        </w:rPr>
        <w:t>.</w:t>
      </w:r>
    </w:p>
    <w:p>
      <w:pPr>
        <w:pStyle w:val="Heading5"/>
        <w:numPr>
          <w:ilvl w:val="4"/>
          <w:numId w:val="1"/>
        </w:numPr>
        <w:rPr/>
      </w:pPr>
      <w:bookmarkStart w:id="476" w:name="__RefHeading___Toc10079998_3381743652"/>
      <w:bookmarkStart w:id="477" w:name="_Toc170"/>
      <w:bookmarkEnd w:id="476"/>
      <w:r>
        <w:rPr>
          <w:rtl w:val="true"/>
        </w:rPr>
        <w:t>مسالک الانتظار</w:t>
      </w:r>
      <w:r>
        <w:rPr>
          <w:rtl w:val="true"/>
        </w:rPr>
        <w:t>:</w:t>
      </w:r>
      <w:bookmarkEnd w:id="477"/>
    </w:p>
    <w:p>
      <w:pPr>
        <w:pStyle w:val="BookText"/>
        <w:rPr/>
      </w:pPr>
      <w:r>
        <w:rPr>
          <w:rFonts w:ascii="IRNazanin" w:hAnsi="IRNazanin" w:eastAsia="IRNazanin"/>
          <w:color w:val="111111"/>
          <w:sz w:val="28"/>
          <w:sz w:val="28"/>
          <w:szCs w:val="28"/>
          <w:rtl w:val="true"/>
          <w:lang w:bidi="fa-IR"/>
        </w:rPr>
        <w:t xml:space="preserve">هناک مسلکان فی کیفیة العامل مع روایات ما قبل الظهور،أو ما تُعرف بروایات علامات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یعبر عنها، وبالتالی سوف تتحدد مشارب ومسالک المنتظرین بحسب ما ینعکس من فهم للروایات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العلامة بمثابة العلة أذا حدثت، فسوف یحدث الظهور،وإذا لم تحدث سوف لا یحدث الظهور، وهذا الفهم وهذه الرؤیة والنظرة الجمودیة لروایات ما قبل أو قبیل الظهور التی هی من سنخ علامات الظهور، نستطیع تسمیتها بالمسلک الجمودی الأحادی الجبری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یعلق ظهور الأمام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هذه العلامات فهو </w:t>
      </w:r>
    </w:p>
    <w:p>
      <w:pPr>
        <w:pStyle w:val="BookText"/>
        <w:rPr/>
      </w:pPr>
      <w:r>
        <w:rPr>
          <w:rFonts w:ascii="Amiri" w:hAnsi="Amiri" w:eastAsia="Amiri" w:cs="Amiri"/>
          <w:color w:val="111111"/>
          <w:sz w:val="28"/>
          <w:sz w:val="28"/>
          <w:szCs w:val="28"/>
          <w:rtl w:val="true"/>
          <w:lang w:bidi="ar-SA"/>
        </w:rPr>
        <w:t>فی الحقیقة منتظر للعلامات برؤیة جبریة للظهورلارؤیة مسؤولة لاجبرولا تفویض أمر بین أمرین، کما فی قولة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ولیس منتظراً انتظار نصرة وعون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وسیکون من الفاشلین فی الإمتحان کما فشل المنتظرون فی زمن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،علقوا إنتظارهم علی العلامات، وهی حصول ثمر النوی ،فلما بدا لله فی زمن الطوفان فشلوا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یؤول به الحال الی کونه منتظراً للیمانی وللسفیانی وللخراسانی وغیر ذلک ،ولیس منتظراً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بدا لله فی هذه العلامات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ذکرته فی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فتختلط علیه الأمور بحسب ظهور الروایات بین السفیانی الأول والثانی والثالث فلا یمیز، فسوف یباغته تغیرات الأحداث وهو فی سکرة الإرتقاب للعلامات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المسلک الجبری، کأنه یقول ما دامت العلامة یمکن فیها البداء ولا یرتبط بها الظهور فلماذا أنظر إلیها، وبما أن الله ناصر ولیه ومظهر دینه علی الدین کله، فما الداعی للبحث وراء العلامات ومتابعة الأحداث تسارعت أم تباطئت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هذا وذاک هناک نظر واقعی لأحداث مسرح الظهور ولعلامات الظهور ولشخصیات الظهور، وهذا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تفویضیة بجعل المحور هو العلامات أوبید شخصیات مسرح الظهور، ولا جبریة مطلقة لاتری أهمیة لأیة دور وشخصیة فی مسرح الظهور بل إنما أمر بین أمرین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فالصحیح هو الإلتفات إلی المناهج الذی یتبعها 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الیمانی والخراسانی والسفیانی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أن معرفة منهاج هؤلاء الثلاثة فی سنة الظهور أهم من معرفة أشخاصهم؛ لأن المیزان هو علی النمهج لا علی الشخص والبصیرة هی علی الحق لا علی الرجال، ومن ثم فمن أخطاء ثقافة التعلیم لعلامات الظهور شخصنة البصیرة بأشخاص بینما البصیرة مرهونة بالمنهج والمیزان ،کما أن هناک ضابطة ثانیة خطیرة أیضاً فی قراءة علامات الظهور وهی أن الثقافة والمعرفة بالمشروع المهدوی مبتوراً عن الثقافة والمعرفة باصحاب الکساء بدءاً بالمعرفة النبویة ومعرفة المنهاج العلوی والفاطمی والحسنی والحسینی فضلا عن التوحید وثمرة ذلک هیمنة ثوابت الدین العلیا فی قراءة المشروع المهدوی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وضابطة ثالثة أن روایات علامات الظهور هی فی الحقیقة رسم خارطة سیاسیة وعسکریة أمنیة واجتماعیة لسنین أو لسنة الظهور وأنها تقریر یرسم الوظیفة للمؤمنین فیما ینبغی علیهم القیام به والحذر منه والیقظة تجاهه، وبهذه الضوابط فی قراءة روایات علائم الظهور والرایات المتجاذبة لمسرح الحدث، سواء فی طرف الحق أو الباطل وبذلک یقطع الطریق علی الأدعیاء، ویکون المؤمن علی بصیرة ثاقبة فی قراءة الأحداث وفی انتظار صحیح للإمام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جهة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جهة أساسیة ومهمة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التمحور حول المنهجیات یکون تمحوراً حول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تلک المحاور مسارات وخطوط هم رسموها لنا </w:t>
      </w:r>
      <w:r>
        <w:rPr>
          <w:rFonts w:eastAsia="IRNazanin" w:cs="IRNazanin"/>
          <w:color w:val="111111"/>
          <w:sz w:val="28"/>
          <w:szCs w:val="28"/>
          <w:rtl w:val="true"/>
          <w:lang w:bidi="fa-IR"/>
        </w:rPr>
        <w:t xml:space="preserve">. </w:t>
      </w:r>
      <w:bookmarkStart w:id="478" w:name="pg20505_205131"/>
    </w:p>
    <w:p>
      <w:pPr>
        <w:pStyle w:val="Heading4"/>
        <w:numPr>
          <w:ilvl w:val="3"/>
          <w:numId w:val="1"/>
        </w:numPr>
        <w:rPr/>
      </w:pPr>
      <w:bookmarkStart w:id="479" w:name="__RefHeading___Toc10080000_3381743652"/>
      <w:bookmarkStart w:id="480" w:name="_Toc171"/>
      <w:bookmarkEnd w:id="478"/>
      <w:bookmarkEnd w:id="479"/>
      <w:r>
        <w:rPr>
          <w:rtl w:val="true"/>
        </w:rPr>
        <w:t>الشجرة الملعونة</w:t>
      </w:r>
      <w:r>
        <w:rPr>
          <w:rtl w:val="true"/>
        </w:rPr>
        <w:t>:</w:t>
      </w:r>
      <w:bookmarkEnd w:id="480"/>
    </w:p>
    <w:p>
      <w:pPr>
        <w:pStyle w:val="Heading5"/>
        <w:numPr>
          <w:ilvl w:val="4"/>
          <w:numId w:val="1"/>
        </w:numPr>
        <w:rPr/>
      </w:pPr>
      <w:bookmarkStart w:id="481" w:name="__RefHeading___Toc10080002_3381743652"/>
      <w:bookmarkStart w:id="482" w:name="_Toc172"/>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قبل أنْ نلج فی بحث السُّفیانی لابدَّ أنْ نلتفت إلی أنَّ منهجه وطریقه شجرة مُمتدّة عبر الزمن، بلْ هی تتصل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الشجرة الخبیثة الَّتِی اجتُثّت مِنْ فوق الأرض کما عبَّر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إلّا واقع وحقیقة هذهِ الشجرة وَهَذا المنهج الذی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بنی أُمیَّة،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المُفسّرون سنّة وشیعة عَلَی أنَّ المُراد مِنْ الشجرة الملعونة فی القُرآن الکریم هُم بنو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الرُّؤْیَا الَّتِی أَرَیْناکَ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إنَّ رجالاً مِنْ بنی تیم وعدی عَلَی المنابر یردون الناس عَنْ الصراط، القهری قِیلَ والشجرة المعلونة؟ قال هُم بنو أمیة</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 کَلِمَةٍ خَبِیثَةٍ کَشَجَرَةٍ خَبِیثَةٍ اجْتُثَّتْ مِنْ </w:t>
      </w:r>
    </w:p>
    <w:p>
      <w:pPr>
        <w:pStyle w:val="BookText"/>
        <w:rPr/>
      </w:pPr>
      <w:r>
        <w:rPr>
          <w:rFonts w:ascii="Amiri" w:hAnsi="Amiri" w:eastAsia="Amiri" w:cs="Amiri"/>
          <w:color w:val="111111"/>
          <w:sz w:val="28"/>
          <w:sz w:val="28"/>
          <w:szCs w:val="28"/>
          <w:rtl w:val="true"/>
          <w:lang w:bidi="ar-SA"/>
        </w:rPr>
        <w:t>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مثل بنی أُمیّة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روی القمی عَنْ أبی الجارود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الکافرون لا تصعد أعمالهم إلی السماء وبنو أمیة لا یذکرون الله فی مجلس ولا فی مسجد ولا تصعد أعمالهم إلی السماء إلّا قلیل منهم</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فَسَّر أیضاً ببنی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عَنْ أبی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اشْتَرَوُا الضَّلالَةَ بِالْهُدی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والحدیث طویل،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 xml:space="preserve">) </w:t>
      </w:r>
      <w:r>
        <w:rPr>
          <w:rStyle w:val="FootnoteAnchor"/>
          <w:rtl w:val="true"/>
        </w:rPr>
        <w:footnoteReference w:id="351"/>
      </w:r>
      <w:r>
        <w:rPr>
          <w:rFonts w:ascii="IRNazanin" w:hAnsi="IRNazanin" w:eastAsia="IRNazanin"/>
          <w:color w:val="111111"/>
          <w:sz w:val="28"/>
          <w:sz w:val="28"/>
          <w:szCs w:val="28"/>
          <w:rtl w:val="true"/>
          <w:lang w:bidi="fa-IR"/>
        </w:rPr>
        <w:t>، المعدة لمُخالفة أخی ووصییعلی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 xml:space="preserve">، وأیضاً عَنْ ابن عباس والحسن وأبو مالک وسعید بن جبیر ومجاهد وقتادة والضحّاک وابن زید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المعلونة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الزقوم الذی ذکرها 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وفی مضامین أُخری عدیدة فسّرت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بالشجرة الملعونة، وَهَذا متطابق مَعَ کون الشجرة الخبیثة والمعلونة والزقّوم واحدة مَعَ اختلاف النشآت</w:t>
      </w:r>
      <w:r>
        <w:rPr>
          <w:rFonts w:eastAsia="IRNazanin" w:cs="IRNazanin"/>
          <w:color w:val="111111"/>
          <w:sz w:val="28"/>
          <w:szCs w:val="28"/>
          <w:rtl w:val="true"/>
          <w:lang w:bidi="fa-IR"/>
        </w:rPr>
        <w:t xml:space="preserve">. </w:t>
      </w:r>
      <w:bookmarkStart w:id="483" w:name="pg20505_205133"/>
    </w:p>
    <w:p>
      <w:pPr>
        <w:pStyle w:val="Heading5"/>
        <w:numPr>
          <w:ilvl w:val="4"/>
          <w:numId w:val="1"/>
        </w:numPr>
        <w:rPr/>
      </w:pPr>
      <w:bookmarkStart w:id="484" w:name="__RefHeading___Toc10080004_3381743652"/>
      <w:bookmarkStart w:id="485" w:name="_Toc173"/>
      <w:bookmarkEnd w:id="483"/>
      <w:bookmarkEnd w:id="484"/>
      <w:r>
        <w:rPr>
          <w:rtl w:val="true"/>
        </w:rPr>
        <w:t>خطورة المنهج</w:t>
      </w:r>
      <w:r>
        <w:rPr>
          <w:rtl w:val="true"/>
        </w:rPr>
        <w:t>:</w:t>
      </w:r>
      <w:bookmarkEnd w:id="485"/>
    </w:p>
    <w:p>
      <w:pPr>
        <w:pStyle w:val="Heading6"/>
        <w:numPr>
          <w:ilvl w:val="5"/>
          <w:numId w:val="1"/>
        </w:numPr>
        <w:rPr/>
      </w:pPr>
      <w:bookmarkStart w:id="486" w:name="__RefHeading___Toc10080006_3381743652"/>
      <w:bookmarkStart w:id="487" w:name="_Toc174"/>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ممّا ینبغی علینا فهمه إنَّ الأهمیة والخطورة تکمُن فی المنهج، فإنَّ الشعارات کثیرة برّاقة وذات ألوان عدیدة ولکن حقائقها مُخالفة لشعاراتها، والجری وراء الشعارات بحسب بیان الشَّارع لا ینفع، لأنَّ المُهِم هُوَ الوصول إلی حقیقة ما یکمُن خلف تلک الشعارات، وَهَذا ما نحاول بیانه فی نقاط</w:t>
      </w:r>
      <w:r>
        <w:rPr>
          <w:rFonts w:eastAsia="IRNazanin" w:cs="IRNazanin"/>
          <w:color w:val="111111"/>
          <w:sz w:val="28"/>
          <w:szCs w:val="28"/>
          <w:rtl w:val="true"/>
          <w:lang w:bidi="fa-IR"/>
        </w:rPr>
        <w:t>:</w:t>
      </w:r>
    </w:p>
    <w:p>
      <w:pPr>
        <w:pStyle w:val="Heading6"/>
        <w:numPr>
          <w:ilvl w:val="5"/>
          <w:numId w:val="1"/>
        </w:numPr>
        <w:rPr/>
      </w:pPr>
      <w:bookmarkStart w:id="488" w:name="__RefHeading___Toc10080008_3381743652"/>
      <w:bookmarkStart w:id="489" w:name="_Toc175"/>
      <w:bookmarkEnd w:id="488"/>
      <w:r>
        <w:rPr>
          <w:rtl w:val="true"/>
        </w:rPr>
        <w:t>النقطة الأُولی</w:t>
      </w:r>
      <w:r>
        <w:rPr>
          <w:rtl w:val="true"/>
        </w:rPr>
        <w:t>: (</w:t>
      </w:r>
      <w:r>
        <w:rPr>
          <w:rtl w:val="true"/>
        </w:rPr>
        <w:t>الشجرة الخبیثة</w:t>
      </w:r>
      <w:r>
        <w:rPr>
          <w:rtl w:val="true"/>
        </w:rPr>
        <w:t>):</w:t>
      </w:r>
      <w:bookmarkEnd w:id="489"/>
    </w:p>
    <w:p>
      <w:pPr>
        <w:pStyle w:val="BookText"/>
        <w:rPr/>
      </w:pPr>
      <w:r>
        <w:rPr>
          <w:rFonts w:ascii="IRNazanin" w:hAnsi="IRNazanin" w:eastAsia="IRNazanin"/>
          <w:color w:val="111111"/>
          <w:sz w:val="28"/>
          <w:sz w:val="28"/>
          <w:szCs w:val="28"/>
          <w:rtl w:val="true"/>
          <w:lang w:bidi="fa-IR"/>
        </w:rPr>
        <w:t>إنَّ القُرآن حینما یقول الشجرة الملعونة فی القُرآن لا یصف أشخاص بعینهم، بلْ یصف شجرة والشجرة لها فروع وأغصان وحینما یصف الکلمة بالخبث یصفها بشجرة</w:t>
      </w:r>
      <w:r>
        <w:rPr>
          <w:rFonts w:eastAsia="IRNazanin" w:cs="IRNazanin"/>
          <w:color w:val="111111"/>
          <w:sz w:val="28"/>
          <w:szCs w:val="28"/>
          <w:rtl w:val="true"/>
          <w:lang w:bidi="fa-IR"/>
        </w:rPr>
        <w:t>.</w:t>
      </w:r>
    </w:p>
    <w:p>
      <w:pPr>
        <w:pStyle w:val="Heading6"/>
        <w:numPr>
          <w:ilvl w:val="5"/>
          <w:numId w:val="1"/>
        </w:numPr>
        <w:rPr/>
      </w:pPr>
      <w:bookmarkStart w:id="490" w:name="__RefHeading___Toc10080010_3381743652"/>
      <w:bookmarkStart w:id="491" w:name="_Toc176"/>
      <w:bookmarkEnd w:id="490"/>
      <w:r>
        <w:rPr>
          <w:rtl w:val="true"/>
        </w:rPr>
        <w:t>النقطة الثَّانیة</w:t>
      </w:r>
      <w:r>
        <w:rPr>
          <w:rtl w:val="true"/>
        </w:rPr>
        <w:t>: (</w:t>
      </w:r>
      <w:r>
        <w:rPr>
          <w:rtl w:val="true"/>
        </w:rPr>
        <w:t>لا یذکرون الله</w:t>
      </w:r>
      <w:r>
        <w:rPr>
          <w:rtl w:val="true"/>
        </w:rPr>
        <w:t>):</w:t>
      </w:r>
      <w:bookmarkEnd w:id="491"/>
    </w:p>
    <w:p>
      <w:pPr>
        <w:pStyle w:val="BookText"/>
        <w:rPr/>
      </w:pPr>
      <w:r>
        <w:rPr>
          <w:rFonts w:ascii="IRNazanin" w:hAnsi="IRNazanin" w:eastAsia="IRNazanin"/>
          <w:color w:val="111111"/>
          <w:sz w:val="28"/>
          <w:sz w:val="28"/>
          <w:szCs w:val="28"/>
          <w:rtl w:val="true"/>
          <w:lang w:bidi="fa-IR"/>
        </w:rPr>
        <w:t>إنَّ الشجرة الملعونة أیّ المُبعدة والمطرودة عَنْ رحمة الله وفسّرت الشجرة الملعونة ببنی أُمیّة، وقدْ مرَّ وصفهم مِنْ قِبل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وبنو أمیة لا یذکرون الله فی مجلس ولا فی مسجد ولا تصعد أعمالهم إلی السماء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وإذا کانوا کذلک فکیف لا یطردون مِنْ الرحمة الإلهیة</w:t>
      </w:r>
      <w:r>
        <w:rPr>
          <w:rFonts w:eastAsia="IRNazanin" w:cs="IRNazanin"/>
          <w:color w:val="111111"/>
          <w:sz w:val="28"/>
          <w:szCs w:val="28"/>
          <w:rtl w:val="true"/>
          <w:lang w:bidi="fa-IR"/>
        </w:rPr>
        <w:t>.</w:t>
      </w:r>
    </w:p>
    <w:p>
      <w:pPr>
        <w:pStyle w:val="Heading6"/>
        <w:numPr>
          <w:ilvl w:val="5"/>
          <w:numId w:val="1"/>
        </w:numPr>
        <w:rPr/>
      </w:pPr>
      <w:bookmarkStart w:id="492" w:name="__RefHeading___Toc10080012_3381743652"/>
      <w:bookmarkStart w:id="493" w:name="_Toc177"/>
      <w:bookmarkEnd w:id="492"/>
      <w:r>
        <w:rPr>
          <w:rtl w:val="true"/>
        </w:rPr>
        <w:t>النقطة الثَّالثة</w:t>
      </w:r>
      <w:r>
        <w:rPr>
          <w:rtl w:val="true"/>
        </w:rPr>
        <w:t>: (</w:t>
      </w:r>
      <w:r>
        <w:rPr>
          <w:rtl w:val="true"/>
        </w:rPr>
        <w:t>بنو أُمیّة نهج وسلوک</w:t>
      </w:r>
      <w:r>
        <w:rPr>
          <w:rtl w:val="true"/>
        </w:rPr>
        <w:t>):</w:t>
      </w:r>
      <w:bookmarkEnd w:id="4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بناءاً عَلَی هَذا الأساس یمکن أنْ نُفَسِّر روایات آخر الزمان الَّتِی ذکرت بنی أُمَیَّة، بأنَّها لا تقصد بنی أُمَیَّة أشخاصاً فقط، بلْ الأقرب الأهم لنظر الروایات هُوَ النهج والسلوک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وسلوک بنی أُمَیَّة</w:t>
      </w:r>
      <w:r>
        <w:rPr>
          <w:rFonts w:eastAsia="Amiri" w:cs="Amiri" w:ascii="Amiri" w:hAnsi="Amiri"/>
          <w:color w:val="111111"/>
          <w:sz w:val="28"/>
          <w:szCs w:val="28"/>
          <w:rtl w:val="true"/>
          <w:lang w:bidi="ar-SA"/>
        </w:rPr>
        <w:t xml:space="preserve">). </w:t>
      </w:r>
      <w:bookmarkStart w:id="494" w:name="pg20505_205134"/>
    </w:p>
    <w:p>
      <w:pPr>
        <w:pStyle w:val="Heading6"/>
        <w:numPr>
          <w:ilvl w:val="5"/>
          <w:numId w:val="1"/>
        </w:numPr>
        <w:rPr/>
      </w:pPr>
      <w:bookmarkStart w:id="495" w:name="__RefHeading___Toc10080014_3381743652"/>
      <w:bookmarkStart w:id="496" w:name="_Toc178"/>
      <w:bookmarkEnd w:id="494"/>
      <w:bookmarkEnd w:id="495"/>
      <w:r>
        <w:rPr>
          <w:rtl w:val="true"/>
        </w:rPr>
        <w:t>النقطة الرَّابعة</w:t>
      </w:r>
      <w:r>
        <w:rPr>
          <w:rtl w:val="true"/>
        </w:rPr>
        <w:t>: (</w:t>
      </w:r>
      <w:r>
        <w:rPr>
          <w:rtl w:val="true"/>
        </w:rPr>
        <w:t>سعد الخیر</w:t>
      </w:r>
      <w:r>
        <w:rPr>
          <w:rtl w:val="true"/>
        </w:rPr>
        <w:t>):</w:t>
      </w:r>
      <w:bookmarkEnd w:id="496"/>
    </w:p>
    <w:p>
      <w:pPr>
        <w:pStyle w:val="BookText"/>
        <w:rPr/>
      </w:pPr>
      <w:r>
        <w:rPr>
          <w:rFonts w:ascii="IRNazanin" w:hAnsi="IRNazanin" w:eastAsia="IRNazanin"/>
          <w:color w:val="111111"/>
          <w:sz w:val="28"/>
          <w:sz w:val="28"/>
          <w:szCs w:val="28"/>
          <w:rtl w:val="true"/>
          <w:lang w:bidi="fa-IR"/>
        </w:rPr>
        <w:t>إنَّ القتل والتخریب والدمار والفساد والإفساد الذی خصّته الروایة بالسُّفیانی ما هُوَ إلّا رسم للسلوک العدوانی والنهج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القضیة منوطة بشخص وأشخاص ولذلک کُلّ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بلقبه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تذکر اسمه، وبعضها ترفض التشبث بالاسم ففی الروایة عَنْ عبدالله بن أبی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نری الإمام یحاول عدم ذکر اسم السُّفیانی إشارة منه أنَّ خطورة المنهج أهم مِنْ خطورة الشخص، وهی أولی بالبحث والاهتمام مِنْ الأشخاص، کما أنّ مرکز الاهتمام فی أغلب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عَلَی الانتساب مِنْ جهة الآباء أو العشیرة، بلْ عَلَی الانتساب للمنهج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سعد ابن عبدالملک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أبکی وأنا مِنْ الشجرة الملعونة فی القُرآن،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منهم أنت أموی منّا أهل البیت أما سمعت قول الله عَزَّ وَجَلَّ یحکی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10080016_3381743652"/>
      <w:bookmarkStart w:id="498" w:name="_Toc179"/>
      <w:bookmarkEnd w:id="497"/>
      <w:r>
        <w:rPr>
          <w:rtl w:val="true"/>
        </w:rPr>
        <w:t>النقطة الخامسة</w:t>
      </w:r>
      <w:r>
        <w:rPr>
          <w:rtl w:val="true"/>
        </w:rPr>
        <w:t>: (</w:t>
      </w:r>
      <w:r>
        <w:rPr>
          <w:rtl w:val="true"/>
        </w:rPr>
        <w:t>اللَّعن للمؤسسین أشدّ</w:t>
      </w:r>
      <w:r>
        <w:rPr>
          <w:rtl w:val="true"/>
        </w:rPr>
        <w:t>):</w:t>
      </w:r>
      <w:bookmarkEnd w:id="49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فی الزیارة المعروفة بزیارة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أُمَّة أسست أساس </w:t>
      </w:r>
    </w:p>
    <w:p>
      <w:pPr>
        <w:pStyle w:val="BookText"/>
        <w:rPr/>
      </w:pPr>
      <w:r>
        <w:rPr>
          <w:rFonts w:ascii="IRNazanin" w:hAnsi="IRNazanin" w:eastAsia="IRNazanin"/>
          <w:color w:val="111111"/>
          <w:sz w:val="28"/>
          <w:sz w:val="28"/>
          <w:szCs w:val="28"/>
          <w:rtl w:val="true"/>
          <w:lang w:bidi="fa-IR"/>
        </w:rPr>
        <w:t>الظلم والجور علیکم ولعن الله المُمهدین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بحسب هَذا النصّ هُناک تأسیس وکذلک هُناک تمهید للفساد والإفساد ولقتل المُصلحین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کانت الشجرة الطیّبة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تُؤسس وتُمهِّد لکلِّ خیر وصلاح وسنة وملة حسنة،کانت أُمَیَّة تُؤسِّس للفساد والإفساد وسنّ سنن الغدر والغیلة ونقض العهد، کما فعلت هند مَعَ سید شُهداء زمانه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فعل معاویة بنقض العهد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أسس یزید وسنَّ سنن تخریب المُدن وخرّب مدینة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وانتهک المُدن المُقدّسة والأماکن المُقدّسة وهدم الکعبة، وما یفعله السُّفیانی عین ذلک، فَهُوَ یغدر وینقض العهود ویخرّب المدن وینتهک الحُرمات ویخرّب المُقدسات ویهدم الکعبة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تستمر هذهِ الشجرة الملعونة بسنّ السنن وإحداث البِدع إلی یومنا هَذا، فی مقابل هذهِ الشجرة الملعونة شجرة طیبة مُبارکة وهی شجرة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وصفها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تسنّ السنن الطیّبة، کالتضحیة والفداء والإیثار وزرع البر والخیر والمحبة والسلام فی ربوع الدُّنیا، وَهَذا ما تشیر إلیه روایة عمار بن أبی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 إمارة بنی أُمَیَّة کانت بالسیف والعسف والجور، وأنَّ إمامتنا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والتآلف والوقار والتقیة وحسن الخلطة والورع والاجتهاد، فرغبوا الناس فی دینکم وفی ما أنتم فیه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99" w:name="pg20505_205136"/>
    </w:p>
    <w:p>
      <w:pPr>
        <w:pStyle w:val="Heading6"/>
        <w:numPr>
          <w:ilvl w:val="5"/>
          <w:numId w:val="1"/>
        </w:numPr>
        <w:rPr/>
      </w:pPr>
      <w:bookmarkStart w:id="500" w:name="__RefHeading___Toc10080018_3381743652"/>
      <w:bookmarkStart w:id="501" w:name="_Toc180"/>
      <w:bookmarkEnd w:id="499"/>
      <w:bookmarkEnd w:id="500"/>
      <w:r>
        <w:rPr>
          <w:rtl w:val="true"/>
        </w:rPr>
        <w:t>النقطة السَّادسة</w:t>
      </w:r>
      <w:r>
        <w:rPr>
          <w:rtl w:val="true"/>
        </w:rPr>
        <w:t>: (</w:t>
      </w:r>
      <w:r>
        <w:rPr>
          <w:rtl w:val="true"/>
        </w:rPr>
        <w:t>أخطر المناهج</w:t>
      </w:r>
      <w:r>
        <w:rPr>
          <w:rtl w:val="true"/>
        </w:rPr>
        <w:t>):</w:t>
      </w:r>
      <w:bookmarkEnd w:id="501"/>
    </w:p>
    <w:p>
      <w:pPr>
        <w:pStyle w:val="BookText"/>
        <w:rPr/>
      </w:pPr>
      <w:r>
        <w:rPr>
          <w:rFonts w:ascii="Amiri" w:hAnsi="Amiri" w:eastAsia="Amiri" w:cs="Amiri"/>
          <w:color w:val="111111"/>
          <w:sz w:val="28"/>
          <w:sz w:val="28"/>
          <w:szCs w:val="28"/>
          <w:rtl w:val="true"/>
          <w:lang w:bidi="ar-SA"/>
        </w:rPr>
        <w:t>إنَّ وصف الشجرة المعلونة فی القُرآن ببنی أُمَیَّة یشیر إلی أنَّ أخطر المناهج هُوَ منهج بنی أُمَیَّة، وأضلّ الرایات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الفتنة المُشار إلیها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رایة بنی أُمَیَّة، فتکون کُلّ رایات الضلالة أقل خطورة وضلالاً مِنْ تلک الرایات الملعونة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0080020_3381743652"/>
      <w:bookmarkStart w:id="503" w:name="_Toc181"/>
      <w:bookmarkEnd w:id="502"/>
      <w:r>
        <w:rPr>
          <w:rtl w:val="true"/>
        </w:rPr>
        <w:t>النقطة السَّابعة</w:t>
      </w:r>
      <w:r>
        <w:rPr>
          <w:rtl w:val="true"/>
        </w:rPr>
        <w:t>: (</w:t>
      </w:r>
      <w:r>
        <w:rPr>
          <w:rtl w:val="true"/>
        </w:rPr>
        <w:t>إسلام وأصنام</w:t>
      </w:r>
      <w:r>
        <w:rPr>
          <w:rtl w:val="true"/>
        </w:rPr>
        <w:t>):</w:t>
      </w:r>
      <w:bookmarkEnd w:id="503"/>
    </w:p>
    <w:p>
      <w:pPr>
        <w:pStyle w:val="BookText"/>
        <w:rPr/>
      </w:pPr>
      <w:r>
        <w:rPr>
          <w:rFonts w:ascii="Amiri" w:hAnsi="Amiri" w:eastAsia="Amiri" w:cs="Amiri"/>
          <w:color w:val="111111"/>
          <w:sz w:val="28"/>
          <w:sz w:val="28"/>
          <w:szCs w:val="28"/>
          <w:rtl w:val="true"/>
          <w:lang w:bidi="ar-SA"/>
        </w:rPr>
        <w:t>مِنْ الموارد المفرقة الَّتِی تبیّن لنا شدّة ضلال النهج الأموی وتفوّقه فی الفساد والضلال، أنَّه یرفع الشعارات المُتضادة، فی حین ینادی بالإسلام هُوَ یهدم الإسّلام، وفی حین خلیفته یُنادی بالقُرآن، وأنَّه خلیفة المُسْلمین، یجعل القُرآن غرضاً لسهامه ویتطاول جهاراً عَلَی تمزیقه، ویصلّی خلیفته الآخر وَهُوَ سکران، یرفع شعار الإسّلام لکنَّهُ یدعو للأصنام</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10080022_3381743652"/>
      <w:bookmarkStart w:id="505" w:name="_Toc182"/>
      <w:bookmarkEnd w:id="504"/>
      <w:r>
        <w:rPr>
          <w:rtl w:val="true"/>
        </w:rPr>
        <w:t>النقطة الثامنة</w:t>
      </w:r>
      <w:r>
        <w:rPr>
          <w:rtl w:val="true"/>
        </w:rPr>
        <w:t>: (</w:t>
      </w:r>
      <w:r>
        <w:rPr>
          <w:rtl w:val="true"/>
        </w:rPr>
        <w:t>بنی العباس</w:t>
      </w:r>
      <w:r>
        <w:rPr>
          <w:rtl w:val="true"/>
        </w:rPr>
        <w:t>):</w:t>
      </w:r>
      <w:bookmarkEnd w:id="505"/>
    </w:p>
    <w:p>
      <w:pPr>
        <w:pStyle w:val="BookText"/>
        <w:rPr/>
      </w:pPr>
      <w:r>
        <w:rPr>
          <w:rFonts w:ascii="Amiri" w:hAnsi="Amiri" w:eastAsia="Amiri" w:cs="Amiri"/>
          <w:color w:val="111111"/>
          <w:sz w:val="28"/>
          <w:sz w:val="28"/>
          <w:szCs w:val="28"/>
          <w:rtl w:val="true"/>
          <w:lang w:bidi="ar-SA"/>
        </w:rPr>
        <w:t>مقابل النهج الأموی السُّفیانی هُناک حرکات ضلال کثیرة، الروایات تُبیِّن أنَّها سابقة عَلَی حرکة الضلال الَّتِی یتزعمها السُّفیانی الأموی، وتُؤکِّد الروایات مِنْ خلال مفاداتها إنَّ حرکة السُّفیانی هی الأخطر وأنَّ تلک الرایات بمثابة المُمهِّدة لحرکة السُّفیانی، وأنَّ رایات الضلال یستحقها المُجْتَمع بسوء تصرفه وتقاعسه عَنْ نصرة الحقّ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وبنو العباس أیضاً وصف لنهج وسلوک معیّن عدائی للإسلام ولأهل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الأسلوب مُختلف والنهج مُختلف ویمکن أنْ نلحظ عَلَی النهج العباسی أُمور تفرقه عَنْ المنهج الأموی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النهج العباسی یتوسَّل إلی کرسی الرئاسة عِبر رفع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أمَّا بنو أُمَیَّة لمْ ترفع ذلک الشعار، بلْ عَلَی العکس مِنْ ذلک رفعت شعار العداء لآل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نهج بنی العباس یحارب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کنهج إیمان بَعْدَ وصوله إلی سدّة کرسی الحُکم، أمَّا بنو أُمَیَّة فهم یُحاربون نفس النهج الإسلامی وتتعارض کُلّ شعاراتهم مَعَ شعارات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عداءُ بنی أُمَیَّة عداء مُباشر وواضح للإسلام، وعداء بنی العباس غَیر مباشر للإسلام ولنهج الإیمان، ولکنَّه مُجاهر العداء، ولنهج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وحتّی إنَّ المنصور الدوانیقی کَانَ یقوم بالدعوة لفضائل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إحدی المرّات کاد یقتل جراء إقامته لمجلس عزاء لهم فی بلاد الشام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فالنهج العباسی، إذنْ أُسِّس عَلَی أساس الفداء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نهج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یحاسب کراسی الحُکم الدنیویة یصعب عَلَی مَنْ یُرید التربُّع عَلَی العروش الدنیویة أنْ یتّخذه کنهج وسلوک؛ لأنَّ ذلک النهج یحاسبه هُوَ نفسه أشدّ الحساب بشکل یصعب تحمّله فإما أنْ یسیر معه أو ینقلب ضدّه، وَهَذا ما حصل فعلاً مِنْ المنصور وباقی بنی العباس ومَنْ تبع نهجهم إلی هَذا الیوم حیث ساروا عَلَی المعاداة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ولنهجهم وسلوکهم</w:t>
      </w:r>
      <w:r>
        <w:rPr>
          <w:rFonts w:eastAsia="IRNazanin" w:cs="IRNazanin"/>
          <w:color w:val="111111"/>
          <w:sz w:val="28"/>
          <w:szCs w:val="28"/>
          <w:rtl w:val="true"/>
          <w:lang w:bidi="fa-IR"/>
        </w:rPr>
        <w:t xml:space="preserve">. </w:t>
      </w:r>
      <w:bookmarkStart w:id="506" w:name="pg20505_205138"/>
    </w:p>
    <w:p>
      <w:pPr>
        <w:pStyle w:val="Heading4"/>
        <w:numPr>
          <w:ilvl w:val="3"/>
          <w:numId w:val="1"/>
        </w:numPr>
        <w:rPr/>
      </w:pPr>
      <w:bookmarkStart w:id="507" w:name="__RefHeading___Toc10080024_3381743652"/>
      <w:bookmarkStart w:id="508" w:name="_Toc183"/>
      <w:bookmarkEnd w:id="506"/>
      <w:bookmarkEnd w:id="507"/>
      <w:r>
        <w:rPr>
          <w:rtl w:val="true"/>
        </w:rPr>
        <w:t>من هوالسفیانی</w:t>
      </w:r>
      <w:bookmarkEnd w:id="508"/>
    </w:p>
    <w:p>
      <w:pPr>
        <w:pStyle w:val="Heading5"/>
        <w:numPr>
          <w:ilvl w:val="4"/>
          <w:numId w:val="1"/>
        </w:numPr>
        <w:rPr/>
      </w:pPr>
      <w:bookmarkStart w:id="509" w:name="__RefHeading___Toc10080026_3381743652"/>
      <w:bookmarkStart w:id="510" w:name="_Toc184"/>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 xml:space="preserve">فی هَذا البحث نحنُ لا نُریدُ أنْ نعرف اسم السُّفیانی ونسبه ونذکر الروایات فی ذلک الخصوص، لئلا یطول بنا المقام مِنْ جهة وَمِنْ جهة أُخری لَیسَ هُوَ بحث ذو ثمرة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مُتطابق مَعَ الروایة الَّتِی رواها الصدوق بإسناده عَنْ عبدالله بن أبی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السُّفیانی، فقال 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 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نریده هُوَ التعرُّف عَلَی هویته العقائدیة والسیاسیة والعسکریة مِنْ خلال حرکته، وهذهِ الهویة تبیّنها مجموع روایات روت أفعاله ومُعتقداته، والروایات الَّتِی تصف شخصیة السُّفیانی کثیرة منها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لو رأیت السُّفیانی رأیت أخبث الناس، أشقر أحمر أزرق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یا رب یا رب ثمَّ للنار ولَقَدْ بلغ مِنْ خبثه أنَّه یدفن أم ولد وهی حیة مخافة أنْ تَدلُّ علیه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 السُّفیانی مِنْ بلاد الروم متنصراً فی عنقه صلیب وَهُوَ صاحب القوم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السُّفیانی أحمر، أشقر، أزرق، لمْ یعبد الله قط ولم یرَ مکة ولا المدینة قط، یقول یا رب یا رب ثأری والنار، یا رب ثأری والنار</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إلزام الناصب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یزال السُّفیانی یقتل کُلّ مِنْ کَانَ أسمعه مُحمَّد وعلی وحسن وحسین وفاطمة وجعفر وموسی وزینب وخدیجة ورقیة بغضاً وحنقاً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هذهِ الروایة وروایات أُخری بنفس المضمون تبیِّن العقیدة الَّتِی یحملها السُّفیانی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عقیدته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یعبد الله قط، وکذلک لمْ یؤمن بالنبی ولا بالعقائد الحقّة ولا بالمقدسات ولا بعقیدة التوسُّل ولا بالشفاعة وغیرها، لذلک قالت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مکّة ولا المدینة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جهة أُخری، فَهُوَ لا یؤمن بفروع الدِّین ولیسَ فقط بأصوله لأنَّه لو آمن بالفروع لرأی مکّة فی حج أو عمرة وَمِنْ لا یؤمن بمکة کمشهد ومعلم وکبیت لله لا یؤمن بباقی المشاهد المُشرّفة وبالتالی لا یؤمن بأی شعیرة مِنْ الشعائر ولا یعظم شعائر الله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الشعائر وهُما فی بیت الله الحرام الذی لمْ یؤمن بقدسیته ولم یعظم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وستأتیک لمحة نافعة عَنْ حادثة فی فهم هذهِ النقطة فانتظر </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رأیته رأیت أخبث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کلام عَنْ صفاته الباطنیة ومکونات شخصیته الداخلیة، والتعبیر بالخبث تعبیر عَنْ نجاسة باطنیة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تضادد وتُعاکس وتتقاطع ذاتاً وصفة مَعَ معدن الطُّهر </w:t>
      </w:r>
    </w:p>
    <w:p>
      <w:pPr>
        <w:pStyle w:val="BookText"/>
        <w:rPr/>
      </w:pPr>
      <w:r>
        <w:rPr>
          <w:rFonts w:ascii="IRNazanin" w:hAnsi="IRNazanin" w:eastAsia="IRNazanin"/>
          <w:color w:val="111111"/>
          <w:sz w:val="28"/>
          <w:sz w:val="28"/>
          <w:szCs w:val="28"/>
          <w:rtl w:val="true"/>
          <w:lang w:bidi="fa-IR"/>
        </w:rPr>
        <w:t>والطیب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أشقر، أحمر، 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التذبذب والتلوّن الباطنی باعتبار إنَّها جاءت فی سیاق ذکر الخباثة الباطنیة، وکذلک لعلَّه إشارة إلی التلوّن فی عقیدته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إرادة الأوصاف الحسیّة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التلوّن مَعَ خبث السَّریرة کاشف عَنْ إنَّ نجاسته الباطنیة إلی ما شاء الله مِنْ أنواع الخبائث والنجاسات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ورؤیة الخباثة عادة إشارة إلی الباطن الخبیث، وإشارة إلی الرؤیة للباطن بالرؤیة التفرُّسیة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والرؤیة الظاهریة للخباثة تقود للرؤیة الباطنیة، بلْ هی أشد فی حقیقة الأمر وذلک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الخباثة الشدیدة بحیث طفحت وبرزت عَلَی قسمات وجهه وفی لحن کلامه وقوله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نصبه وعدائه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وأتباعهم، وفی هَذا المجال وردت عِدَّة نصوص عدیدة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نذکر واحدة منها اختصاراً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ومضامین هذهِ النصوص الروائیة تصبّ فی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ومنها ما ذکرنا وهی أنَّه یقتل کُلّ مِنْ یتسمّی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ذریتهم، وکذلک ما یفعل بالحوامل وبالنساء مِنْ الفجور والتعدّی، فعن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السُّفیانی وبیده حربة ویأمر بالمرأة ویدفعها إلی بعض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فی وسط الطریق فیفعل بها ثمَّ یأمر ببقر بطنها ویسقط الجنین مِنْ بطن أُمّه فلا یقدر أحد أنْ ینکر علیه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والروایة طویلة وَهَذا موضع الشاهد منها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هُوَ توجّهاته السِّیاسیة والثقافیة والدینیة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حَیْثُ وَرَدَ إشارات عدیدة إلی عمالته للیهود والنصاری وعَلَی نصبه وعدائه السِّیاسی لکلِّ المُؤسَّسات والدول والسیاسات الَّتِی تدعو إلی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الإسّلام الحقیقی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ولذلک فإنَّ الروایة حینما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السُّفیانی مِنْ بلاد الغرب متنصّراً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إشارة إلی عقیدته وکذلک إشارة إلی التنصّر السِّیاسی أیّ التحالفات الَّتِی تصبّ فی صالح الصهیونیة الصلیبیة المُعادیة للإسلام الصحیح الذی یرفض الذوبان فی الأطراف الَّتِی تجانب الحقّ ودین الحقّ، وهذهِ الإشارة یؤکِّدها ذیل الروایة حیث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عنقه الصلیب، وَهُوَ صاحب القوم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کُلّها إشارات إلی الاتفاقات السِّیاسیة الدینیة العقائدیة</w:t>
      </w:r>
      <w:r>
        <w:rPr>
          <w:rStyle w:val="FootnoteAnchor"/>
          <w:rtl w:val="true"/>
        </w:rPr>
        <w:footnoteReference w:id="367"/>
      </w:r>
      <w:r>
        <w:rPr>
          <w:rFonts w:ascii="IRNazanin" w:hAnsi="IRNazanin" w:eastAsia="IRNazanin"/>
          <w:color w:val="111111"/>
          <w:sz w:val="28"/>
          <w:sz w:val="28"/>
          <w:szCs w:val="28"/>
          <w:rtl w:val="true"/>
          <w:lang w:bidi="fa-IR"/>
        </w:rPr>
        <w:t xml:space="preserve">، الَّتِی تصبّ فی خدمة المشروع الصلیبی الغربی السلفی الوهابی، وحینما تقول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 الصلیب</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إشارة إلی بیعة صلیبیة صهیونیة تُعادی المسیحیة الحقّة وَکُلّ دین حقّ وَهُوَ الإسّلام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المُتمثِّل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العنق أو الرقبة إشارة إلی تبعیته الکاملة للغرب؛ ولذا یوصف عتق العبد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ولیسَ فی عنقه بیعة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حینما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ثأری والنار، یا رب ثأری والنار</w:t>
      </w:r>
      <w:r>
        <w:rPr>
          <w:rFonts w:eastAsia="IRNazanin" w:cs="IRNazanin"/>
          <w:color w:val="111111"/>
          <w:sz w:val="28"/>
          <w:szCs w:val="28"/>
          <w:rtl w:val="true"/>
          <w:lang w:bidi="fa-IR"/>
        </w:rPr>
        <w:t xml:space="preserve">» </w:t>
      </w:r>
      <w:bookmarkStart w:id="511" w:name="pg20505_205142"/>
    </w:p>
    <w:p>
      <w:pPr>
        <w:pStyle w:val="BookText"/>
        <w:rPr/>
      </w:pPr>
      <w:bookmarkEnd w:id="511"/>
      <w:r>
        <w:rPr>
          <w:rFonts w:ascii="Amiri" w:hAnsi="Amiri" w:eastAsia="Amiri" w:cs="Amiri"/>
          <w:color w:val="111111"/>
          <w:sz w:val="28"/>
          <w:sz w:val="28"/>
          <w:szCs w:val="28"/>
          <w:rtl w:val="true"/>
          <w:lang w:bidi="ar-SA"/>
        </w:rPr>
        <w:t>تذکرنا بإبلیس الذی یعتقد بالله ولکنَّه لا یؤمن بخلیفته ولا یسجد لخلیفته وَهُوَ قدْ فضّل النار عَلَی السجود للخلیفة، ولیسَ ذلک إلّا للتکبّر والأنا والحقد والحسد والثأر الذی هُوَ عقیدة الانتقام مِنْ الطرف الآخر مهما کَانَ عظیماً أو بسیطاً ومهما کانت العداوة بسیطة أو کبیرة، فَهُوَ ینتقم مهما کَانَ الثمن ولو کَانَ النار، 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ثأری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لربه أنْ یمکّنه مِنْ الثأر مِنْ عدوّه ولا یهم بَعْدَ ذلک حتّی لو کَانَ ثمن ذلک جهنّم خالداً فیها، کما هُوَ حال إبلیس الذی طلب مِنْ الله البقاء لیثأر 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وکما إنَّ إبلیس یطلب ثأره مِنْ الخلیفة کذلک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یطلب ثأره مِنْ مُحمَّد وآل مُحمَّد وَمِنْ شیعتهم وَمِنْ کُلّ مَنْ یهتدی بهدیهم،وفی الأحداث الأخیرة والروایات کفایة لمعرفة ماهیة الثأر ومِمَنْ یطلبه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0080028_3381743652"/>
      <w:bookmarkStart w:id="513" w:name="_Toc185"/>
      <w:bookmarkEnd w:id="512"/>
      <w:r>
        <w:rPr>
          <w:rtl w:val="true"/>
        </w:rPr>
        <w:t>حادثة مُثیرة</w:t>
      </w:r>
      <w:r>
        <w:rPr>
          <w:rtl w:val="true"/>
        </w:rPr>
        <w:t>:</w:t>
      </w:r>
      <w:bookmarkEnd w:id="513"/>
    </w:p>
    <w:p>
      <w:pPr>
        <w:pStyle w:val="BookText"/>
        <w:rPr/>
      </w:pPr>
      <w:r>
        <w:rPr>
          <w:rFonts w:ascii="IRNazanin" w:hAnsi="IRNazanin" w:eastAsia="IRNazanin"/>
          <w:color w:val="111111"/>
          <w:sz w:val="28"/>
          <w:sz w:val="28"/>
          <w:szCs w:val="28"/>
          <w:rtl w:val="true"/>
          <w:lang w:bidi="fa-IR"/>
        </w:rPr>
        <w:t xml:space="preserve">وفی هَذا السِّیاق یمکن أنْ نذکر محاورة تشیر إلی توجّه الفکر السلفی الوهابی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القضاء عَلَی الإسّلام بشکل عام ولیسَ فقط الإسّلام الأصیل الذی هُوَ إسلام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وَهَذا هُوَ المشروع الصهیونی الصلیبی الغربی، والحادثة هی حوار جری بین أحد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أحد أفراد ما یُسمّی بهیئة الأمر بالمعروف والنهی عَنْ المنکر عِنْدَ قبر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ومضمونه مُختصراً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تحوطون قبر الحمزة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بسیاج إسمنتی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یأخذ منه بعض الجهلة الأحجار والتراب للتبرُّک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ترکتموها مدروسة وغیر معلّمة لنجوتم مِنْ المحذور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بیدنا لمحونا کُلّ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الوهابی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ممّا یرضی النَّبی وَهَذا هُوَ التوجّه الذی یریده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أراد أنْ یمحو کُلّ 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لماذا لمْ یفعل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خوف الفتنة، لمحاها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یقل لعائشة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حداثة عهد قومک بالکفر لنقضت البیت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بقیت سیعود النَّاس إلی عبادة الحجارة والأصنام فالأفضل أنْ تسوی بالأرض، ولکن هَذا الأمر أضمره النَّبی ولم یعلنه خوف الفتنة فإنَّه أظهر شیء وأخفی شیء؛ لأنَّ الناس لا تتحمل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تتمة لحدیث لأنَّه قَالَ فی تتمته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لنقضت البیت فبنیته عَلَی أساس إبراهیم</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وخلاف سلوک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القُرآن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یَرْفَعُ إِبْراهِیمُ الْقَواعِدَ مِنَ الْبَیْتِ وَ إِسْماعِیلُ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بلْ إنَّ الله جعل حجرین وهُما جبل الصفا وجبل المروة مِنْ شعائر الله وأمر </w:t>
      </w:r>
    </w:p>
    <w:p>
      <w:pPr>
        <w:pStyle w:val="BookText"/>
        <w:rPr/>
      </w:pPr>
      <w:r>
        <w:rPr>
          <w:rFonts w:ascii="Amiri" w:hAnsi="Amiri" w:eastAsia="Amiri" w:cs="Amiri"/>
          <w:color w:val="111111"/>
          <w:sz w:val="28"/>
          <w:sz w:val="28"/>
          <w:szCs w:val="28"/>
          <w:rtl w:val="true"/>
          <w:lang w:bidi="ar-SA"/>
        </w:rPr>
        <w:t>بتعضیمهما،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هذهِ الحجارة الَّتِی تُرید محوها تمثِّل الدِّین والشعائر والمقدّسات فإذا محوتها محوت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الوهابی ولم یجرِ جواباً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وهذهِ الحادثة لیست بالحدث الطارئ والحالة الجزئیة أو رأی شخصی لفرد مِنْ أفراد الوهابیة السُّفیانیة، بلْ هُوَ کاشف عَنْ مبانی وأُسس أسس علیها المذهب الوهابی واعتقادات قدیمة وحدیثة کَمَا فی مذکرات مستر همفر</w:t>
      </w:r>
      <w:r>
        <w:rPr>
          <w:rStyle w:val="FootnoteAnchor"/>
          <w:rtl w:val="true"/>
        </w:rPr>
        <w:footnoteReference w:id="375"/>
      </w:r>
      <w:r>
        <w:rPr>
          <w:rFonts w:ascii="Amiri" w:hAnsi="Amiri" w:eastAsia="Amiri" w:cs="Amiri"/>
          <w:color w:val="111111"/>
          <w:sz w:val="28"/>
          <w:sz w:val="28"/>
          <w:szCs w:val="28"/>
          <w:rtl w:val="true"/>
          <w:lang w:bidi="ar-SA"/>
        </w:rPr>
        <w:t>، وَهُوَ مُطابق لما فی الروایات أنَّ السُّفیانی یقصد المدینة لهدم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ونبش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والتوجّه بَعْدَ ذلک لهدم الکعبة‌المُشرَّفة، وَهَذا الکلام لَیسَ مِنْ تأویل الأحادیث، بلْ صریح الأخبار وواقع الامر شاهد عَلَی ما نقول ویکفیک مُتابعة بسیطة لکتبهم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التنظیرات والبحوث الحدیثة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تجد صواب کلامنا، ومَنْ یترصّد مواقعهم فی الانترنت یجد ذلک جلیّاً واضحاً حیث أعلنوا قبل وقت قریب عَنْ عقد البیعة للمهدی السُّفیانی وَعَنْ التحالف مَعَ الیهود والنصاری ضد الرَّافضة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دامت شرعنة القتل وسفک الدماء أسهل مِنْ السهل، فَمِنْ الممکن شرعنة أیّ قانون آخر کالزنا بعنوان جهاد النِّکاح والاغتصاب وسبی النساء والولدان بحجّة الفتح والفتوحات، فهم وأسیادهم مِنْ عُشّاق الفتح، لکن أیّ فتح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وقدیماً کَانَ سیّدهم وقدوتهم أبو سفیان ومعاویة ویزید الذی هدّم </w:t>
      </w:r>
    </w:p>
    <w:p>
      <w:pPr>
        <w:pStyle w:val="BookText"/>
        <w:rPr/>
      </w:pPr>
      <w:r>
        <w:rPr>
          <w:rFonts w:ascii="Amiri" w:hAnsi="Amiri" w:eastAsia="Amiri" w:cs="Amiri"/>
          <w:color w:val="111111"/>
          <w:sz w:val="28"/>
          <w:sz w:val="28"/>
          <w:szCs w:val="28"/>
          <w:rtl w:val="true"/>
          <w:lang w:bidi="ar-SA"/>
        </w:rPr>
        <w:t>الکعبة، مِنْ عُشّاق فتح الفجور والفُسُوق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عقیدة غربیة یهودیة صهیونیة أمویة یزیدیة سلفیة وهابیة سفیانیة، فما أعجبها مِنْ عجینة وما أخبثها مِنْ طینة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14" w:name="pg20505_205146"/>
    </w:p>
    <w:p>
      <w:pPr>
        <w:pStyle w:val="Heading4"/>
        <w:numPr>
          <w:ilvl w:val="3"/>
          <w:numId w:val="1"/>
        </w:numPr>
        <w:rPr/>
      </w:pPr>
      <w:bookmarkStart w:id="515" w:name="__RefHeading___Toc10080030_3381743652"/>
      <w:bookmarkStart w:id="516" w:name="_Toc186"/>
      <w:bookmarkEnd w:id="514"/>
      <w:bookmarkEnd w:id="515"/>
      <w:r>
        <w:rPr>
          <w:rtl w:val="true"/>
        </w:rPr>
        <w:t>معالم مشروع السُّفیانی</w:t>
      </w:r>
      <w:bookmarkEnd w:id="516"/>
    </w:p>
    <w:p>
      <w:pPr>
        <w:pStyle w:val="BookText"/>
        <w:rPr/>
      </w:pPr>
      <w:r>
        <w:rPr>
          <w:rFonts w:ascii="Amiri" w:hAnsi="Amiri" w:eastAsia="Amiri" w:cs="Amiri"/>
          <w:color w:val="111111"/>
          <w:sz w:val="28"/>
          <w:sz w:val="28"/>
          <w:szCs w:val="28"/>
          <w:rtl w:val="true"/>
          <w:lang w:bidi="ar-SA"/>
        </w:rPr>
        <w:t>کتتمیم لما تقدَّم نذکر بعض النُّقاط الَّتِی توضِّح مشروع السُّفیانی ومراماته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الکعبة</w:t>
      </w:r>
      <w:r>
        <w:rPr>
          <w:rStyle w:val="FootnoteAnchor"/>
          <w:rtl w:val="true"/>
        </w:rPr>
        <w:footnoteReference w:id="376"/>
      </w:r>
      <w:r>
        <w:rPr>
          <w:rFonts w:ascii="IRNazanin" w:hAnsi="IRNazanin" w:eastAsia="IRNazanin"/>
          <w:color w:val="111111"/>
          <w:sz w:val="28"/>
          <w:sz w:val="28"/>
          <w:szCs w:val="28"/>
          <w:rtl w:val="true"/>
          <w:lang w:bidi="fa-IR"/>
        </w:rPr>
        <w:t>ففی حدیث طویل</w:t>
      </w:r>
      <w:r>
        <w:rPr>
          <w:rStyle w:val="FootnoteAnchor"/>
          <w:rtl w:val="true"/>
        </w:rPr>
        <w:footnoteReference w:id="377"/>
      </w:r>
      <w:r>
        <w:rPr>
          <w:rFonts w:ascii="IRNazanin" w:hAnsi="IRNazanin" w:eastAsia="IRNazanin"/>
          <w:color w:val="111111"/>
          <w:sz w:val="28"/>
          <w:sz w:val="28"/>
          <w:szCs w:val="28"/>
          <w:rtl w:val="true"/>
          <w:lang w:bidi="fa-IR"/>
        </w:rPr>
        <w:t>رواه الحضینی عَنْ المفضل بن عمر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وأخی فی جیش السُّفیانی وخربنا الدُّنیا مِنْ دمشق إلی الزوراء وترکناها جماء، وخربنا المدینة وکسّرنا المنبر وراثت بغالنا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وخرجنا منها وعددنا ثلاثمائة ألف رجل نُریدُ إخراب البیت، وقتل أهله، فلما صرنا فی البیداء عرسنا فیها فصاح بنا صائح یا بیداء أبیدی القوم فانفجرت الأرض وابتلعت کُلّ الجیش </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المسجد النبوی، هَذا فضلاً عَنْ بقیة قبور الأولیاء والصالحین، ففی روایة فی البدء والتاریخ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ویبعث جیشاً إلی المدینة فیقتلون ویأسرون ویحرقون ثمَّ ینبشون عَنْ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یقتلون کُلّ مَنْ اسمه مُحمَّد وفاطمة ویصلبونهم عَلَی باب المسجد، فعند ذلک یشتدّ غضب الله علیهم فیخسف بهم الأرض، وذلک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 </w:t>
      </w:r>
      <w:r>
        <w:rPr>
          <w:rStyle w:val="FootnoteAnchor"/>
          <w:rtl w:val="true"/>
        </w:rPr>
        <w:footnoteReference w:id="379"/>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فی الروایة الَّتِی أوردناها فی النقطة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وخربنا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السُّفیانی یدخُل البصرة ثلاث دخلات یذلّ العزیز ویسبی فیها الحریم، ألا یا ویل المؤتفکة وما یحلّ بها مِنْ سیف مسلول وقتیل مجدول وحرمة مهتوکة </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ولیسَ ببعید منّأ ما یجری فی سوریا مِنْ قتل وتخریب وهتک حرمات واستباحة العرض والدم الحرام وکذلک ما یجری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لهُ بُعد مدنی، لإبادة البُعد المدنی فی المدن والبُلدان ولیسَ فقط التخریب للمعالم الدینیة والعقائدیة، وَهُوَ مُطابق لمشروع ضرب البُنی التحتیة لکلِّ دول الشرق الأوسط الذی یستهدفه المشروع الغربی الجدید، لتکون بُلدان المنطقة فی حالة انفلات وخراب، بغضّ النَّظر عَنْ لون وطبیعة ومُصداقیة الأنظمة فیها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کُلّ مِنْ سُمّی بأسماء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کما عَنْ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ویصلب عَلَی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اسمه حسن وحسین، ثمَّ یسیر إلی المدینة فینهبها فی ثلاثة أیّام ویقتل فیها خلق کثیر، ویصلب عَلَی مسجدها کُلّ مِنْ اسمه حسن وحسین فعند ذلک یغلی دمائهم کما غلی دم یحیی بن زکریا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ویقتل مِنْ کَانَ اسمه محمداً وأحمداً وعلیاً وجعفراً وحمزةً وحسناً وحُسیناً وفاطمة ورُقیّة وأُم کلثوم وخدیجة وعاتکة، حَنَقاً وبُغضاً لبیت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یبعث فیجمع الأطفال، ویُغلی الزیت لهم،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أباؤنا عصوک فنحنُ ما ذنبنا؟ فیأخذ منهم اثنین اسمهما حسناً وحُسیناً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فیصلبهما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517" w:name="pg20505_205149"/>
    </w:p>
    <w:p>
      <w:pPr>
        <w:pStyle w:val="Heading4"/>
        <w:numPr>
          <w:ilvl w:val="3"/>
          <w:numId w:val="1"/>
        </w:numPr>
        <w:rPr/>
      </w:pPr>
      <w:bookmarkStart w:id="518" w:name="__RefHeading___Toc10080032_3381743652"/>
      <w:bookmarkStart w:id="519" w:name="_Toc187"/>
      <w:bookmarkEnd w:id="517"/>
      <w:bookmarkEnd w:id="518"/>
      <w:r>
        <w:rPr>
          <w:rtl w:val="true"/>
        </w:rPr>
        <w:t>السُّفیانی ویأجوج ومأجوج</w:t>
      </w:r>
      <w:bookmarkEnd w:id="519"/>
    </w:p>
    <w:p>
      <w:pPr>
        <w:pStyle w:val="BookText"/>
        <w:rPr/>
      </w:pPr>
      <w:r>
        <w:rPr>
          <w:rFonts w:ascii="IRNazanin" w:hAnsi="IRNazanin" w:eastAsia="IRNazanin"/>
          <w:color w:val="111111"/>
          <w:sz w:val="28"/>
          <w:sz w:val="28"/>
          <w:szCs w:val="28"/>
          <w:rtl w:val="true"/>
          <w:lang w:bidi="fa-IR"/>
        </w:rPr>
        <w:t>ینبغی بیان هَذا العنوان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خراب العمران والطابع المدنی والإفساد وسفک الدماء والهرج والمرج هی صفة یأجوج ومأجوج، الَّتِی ذکرها القُرآن الکریم، وقدْ ذکر فی جملة مِنْ الروایات الواردة فی ملاحم آخر الزمان، نبوءة عَنْ خروج یأجوج ومأجوج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إنَّ المُراد به عنوان وصفی لا أنَّه عنوان واسم علم لجنس مخلوق وإنْ کَانَ المعنی الوصفی یأوّل للمعنی الثّانِی مِنْ الحقیقة النوعیة؛ وذلک بناءاً عَلَی تجسّم الأعمال وتجوهر الذات بسنخ الأعمال، أیّ إنَّ الذات والروح والنفس ومالها مِنْ أبدان تنمسخ ویتکوّن بهاجوهر مسانخ لطبیعة العمل، فالصورة صورة إنسان، وأمَّا الروح فقدْ تبدلّت إلی جنس یأجوج ومأجوج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الوصف لهم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مشتق مِنْ أجج والأجیج تَلهُب النار وصوت النار أو صوت لهبها وصوت ضرامها والتوقّد والاشتعال وأجَّ بینهم شراً أوقده، وأجیج القوم اختلاط کلامهم مَعَ حفیف مشیهم والقوم فی أجّة فی اختلاط، وأجّ یؤجّ أجاً أسرع، والأجیج شدّة الحر والأجة شدّة الحر، وتوهجه کأجة الصیف وماءٌ أُجاج أیّ ملح مرَّ شدید المرارة، وَقِیْلَ شدید الحرارة أو شدید الملوحة والمرارة والمحرق مِنْ ملوحته، ویأجوج یفعول أو فاعول ومأجوج مفعول</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 هذهِ المعانی مُتقاربة لأصل ومعنی واحد وَهُوَ اشتعال صفة شیء فی جهة الشر الشدیدة المریرة وتوقّده فی ذلک وَهُوَ مطابق للأوصاف المذکورة فی القُرآن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الوصف بیأجوج اسم فاعل ومأجوج اسم مفعول إنَّ إحدی النمطین أو القبیلتین هُوَ أساس وفاعل الفساد والنمط الثّانِی مسخر وتابع للأوَّل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 الراغب الأصفهانی؛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 وَ هذا مِلْحٌ أُجاجٌ</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شدید الملوحة والحرارة مِنْ قولهم أجیج النار وأجتها وقدْ أجّت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وائتج النَّهار ویأجوج ومأجوج منه شبهوا بالنار المضطرمة والمیاه المتموّجة لکثرة اضطرابهم، وأجّ الظلم إذا عدا أجیجاً تشبیهاً یأجیج النار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الیأجوج والمأجوج کما ذکرهما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تَرَکْنا بَعْضَهُمْ یَوْمَئِذٍ یَمُوجُ فِی بَعْضٍ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فهاتان الآیتان مِنْ سورة الکهف تشیران إلی یأجوج ومأجوج طبیعة لا یمکن معایشتهم لما هُم علیه مِنْ الفساد والإفساد فی الأرض والذین شکو لذی القرنین مِنْ یأجوج ومأجوج نفس أولئک القوم الشاکین هُم قوم متخلّفون، کما</w:t>
      </w:r>
    </w:p>
    <w:p>
      <w:pPr>
        <w:pStyle w:val="BookText"/>
        <w:rPr/>
      </w:pPr>
      <w:r>
        <w:rPr>
          <w:rFonts w:ascii="Amiri" w:hAnsi="Amiri" w:eastAsia="Amiri" w:cs="Amiri"/>
          <w:color w:val="111111"/>
          <w:sz w:val="28"/>
          <w:sz w:val="28"/>
          <w:szCs w:val="28"/>
          <w:rtl w:val="true"/>
          <w:lang w:bidi="ar-SA"/>
        </w:rPr>
        <w:t>یصفهم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إنَّهم لا یکادون یفقهون قولاً لجهلهم وأمیتهم وتخلفهم، ومَعَ ذلک هؤلاء رغم هذهِ الصفة لا یجرعون تحمّل التعایش مَعَ قوم یأجوج ومأجوج فلا یمکن معایشتهم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ما أنْ یزول السدّ یصف القرآن هرجهم ومرجهم بتموّج بعضهم فی بعض تبیاناً لعدم انضباطهم بمبدأ ولا ناموس ولا قاموس یتعاطی معه فی المعیشة، وإذا کانوا الیهود بنو قریضة وبنو النظیر نتیجة غدرهم فی ذمة التعایش المدنی مَعَ مجتمع المُسْلمین أجلاهم وأبعدهم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أرض الحجاز، نتیجة خفرهم لذمة الالتزام والتعهّد فی التعایش المدنی أجلاهم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فکیف بمَن یفسدون فی الأرض مِنْ کُلّ حدب وصوب فهؤلاء لا یکفی فیهم الإجلاء والإبعاد عَنْ النسیج المدنی، کما فی الیهود، بلْ لابدَّ مِنْ إقامة سدّ عازل یحول بینهم وبین إنطلاق أمواج فسادهم تجاه المُجْتَمع المدنی الإنسانی الآمن، فضلاً عَنْ المُجْتَمع المؤمن المُسالم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وصفه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تصویر وإشارة إلی تموّجهم فی الإفساد بنحو متداعی مترامی لا یقف ولا یتوقف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إنَّ تعدّد وجهات الإفساد یعطیه عنوان کُلّ حدب، کما إنَّ هَذا العنوان یعطی محاولة سیطرتهم عَلَی المکان المستشرف أیّ مواقع السیطرة فی المُجْتَمع والحیاة الأرضیة، کما مرَّ فی سورة البقرة وسورة مُحمَّد والجمع بین الصفتین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یبتعد مفاد الروایات فی وصفهم عَنْ هَذا المُتحصّل مِنْ مفاد الآیات والمعنی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حذیفة الیمان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ونزول عیسی، ونار تخرج مِنْ قعر عدن تسوق الناس إلی المحشر تقیل معهم إذا قالوا والدخان والدابة، ثمَّ ویأجوج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یأجوج ومأجوج؟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ومأجوج أمم کُلّ أُمَّة أربعمائة ألف لا یموت الرَّجُل منهم حتّی یری ألف عین تطرف بین یدیه مِنْ صلبه وهم ولد آدم، فیسیرون إلی خراب الدُّنیا ویکون مقدمتهم بالشام وساقتهم بالعراق فیمرّون بأنهار الدُّنیا فیشربون الفرات ودجلة وبحیرة طبریة حتّی یأتوا بیت المُقدّس،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أهل الدُّنیا فقاتلوا مِنْ فی السماء فیرمون بالنشاب إلی السماء فترجع نشابتهم مخضبة بالدم،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قتلنا مَنْ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زید بن أسلم عَنْ أبیه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یفتح یأجوج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عَلَی الناس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فیغشون الأرض وینحاز المُسْلِمُون عنهم إلی مدائنهم وحصونهم ویضمّون إلیهم مواشیهم ویشربون میاه الأرض حتّی إنَّ بعضهم لیمرّ بالنهر فیشربون ما فیه حتّی یترکوه یبساً حتّی إنَّ مِنْ بعدهم لیمرّ بذلک النهر فیقول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کَانَ ههُنا ماء </w:t>
      </w:r>
    </w:p>
    <w:p>
      <w:pPr>
        <w:pStyle w:val="BookText"/>
        <w:rPr/>
      </w:pPr>
      <w:r>
        <w:rPr>
          <w:rFonts w:ascii="IRNazanin" w:hAnsi="IRNazanin" w:eastAsia="IRNazanin"/>
          <w:color w:val="111111"/>
          <w:sz w:val="28"/>
          <w:sz w:val="28"/>
          <w:szCs w:val="28"/>
          <w:rtl w:val="true"/>
          <w:lang w:bidi="fa-IR"/>
        </w:rPr>
        <w:t>مرة، حتّی إذا لمْ یبقَ مِنْ الناس أحد إلّا فی حصن أو مدینة، 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الأرض قدْ فرغنا منهم، بقی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یهزّ أحدهم حربته ثمَّ یرمی بها إلی السماء فترجع متخضبة دماً للبلاء والفتنة فبینما هُم عَلَی ذلک إذْ بعث الله دوداً فی أعناقهم کنغف الجرار الذی یخرُج فی أعناقهم فیصبحون موتی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إنَّ أمواجهم فی الإفساد وإحداثهم الإفساد ینطلق مِنْ بَعْدِ وصولهم إلی مواقع السیطرة فی 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مناهج وسلوک ومسار یأجوج ومأجوج هُوَ بعدم التقیّد وعدم الالتزام بأی ثابت ونسف الثوابت الدینیة والفطریة المنتشرة بصورة ارتکازات عُقلائیة، وَمِنْ ثمَّ یستلزم ذلک الهرج والمرج والانقلاب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نلحظه فی الطابع والنهج الأموی مِنْ أنَّه نهج ینسف کُلّ الثوابت الدینیة وباسم الدِّین، فَمِنْ جهة واقع مناهجه هی الیأجوجیة والمأجوجیة وظاهر 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إسلاماه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سیر الخلفاء الأمویین سابقاً فإنَّ الولید بن عبدالملک کَانَ یستهدف القُرآن بالسهم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زندقة ومَعَ ذلک یتشدّق أنَّه خلیفة المُسْلمین والراعی الأوَّل للإسلام، وَهَذا النهج الازدواجی طابع واضح فی النهج الأموی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الروایة عَنْ عمّار بن أبی الأحوص، وفی ذیلها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علمت إنَّ إمارة بنی أُمَیَّة کانت بالسیف والعسف والجور وإنَّ إمامتنا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بالرفق والتآلف والوقار والتقیّة وحسن الخلطة والورع والاجتهاد، فرغّبوا الناس فی دینکم وفیما أنتم فیه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نلاحظه حالیاً طابعاً مُتمیّزاً فی القاعدة المشکلة مِنْ السلفیة والوهابیة، فإنَّ سفک الدماء الذی یُمارسونه وقتل الأبریاء وخراب المُدن بلا أیّ رادع ولا وازع، وبلا التزام بثابت مِنْ الثوابت ولا تتقیّد بناموس مُقدّس إلّا عَلَی مُستوی بالشعار کدجل إعلامی وخداع إعلانی کقناع یلبسونه لتغطیة صفة الیأجوجیة والمأجوجیة لدیهم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إنْ البلدان الَّتِی ینطلق منها السُّفیانی الطابع الغالب علیها قدیماً فی التاریخ وحدیثاً فی الأوزان المعاصر متّصفة بصفات النهج الأموی الیأجوجی والمأجوجی فهی بیئة خصبة لترعرع المشروع السُّفیانی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صفات النهج الأموی وطبیعة الیأجوج والمأجوج ما أشار إلیه القُرآن الکریم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لِیُفْسِدَ فِیها وَ یُهْلِکَ الْحَرْثَ وَ النَّسْلَ وَ اللّهُ 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فالآیة تذکر عِدَّة صفات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البعض مِنْ الناس لسانه وشعاره وإعلانه معسول، وفی الباطن هُوَ مِنْ النواصب اللدودین فی الخصومة والعداء مَعَ مَنْ أمر الله بمودتهم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قصد هَذا البعض للاستیلاء وتقلّد الأُمور العامَّة عَلَی الناس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إفساده فی الأرض أیّ تخریب العمران والطابع المدنی والتمدّنی سواء، فی الجانب المادّی والعمرانی أو طابع التمدُّن فی الأخلاق والإسفاف بها </w:t>
      </w:r>
    </w:p>
    <w:p>
      <w:pPr>
        <w:pStyle w:val="BookText"/>
        <w:rPr/>
      </w:pPr>
      <w:r>
        <w:rPr>
          <w:rFonts w:ascii="IRNazanin" w:hAnsi="IRNazanin" w:eastAsia="IRNazanin"/>
          <w:color w:val="111111"/>
          <w:sz w:val="28"/>
          <w:sz w:val="28"/>
          <w:szCs w:val="28"/>
          <w:rtl w:val="true"/>
          <w:lang w:bidi="fa-IR"/>
        </w:rPr>
        <w:t>إلی الحالة الوحشیة والأوباشیة الَّتِی هی طبیعة یأجوج ومأجوج المنطبق عَلَی طبیعة النهج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التعصُّب الشدید الأعمی فی التمسُّک بهذهِ الوحشیة الأوباشیة مِنْ إهلاک الحرث والنسل وبنحو یتعزّز ویفتخر بها، وَهَذا ما وَرَدَ فی روایات الفریقین مِنْ صفة یأجوج ومأجوج إنَّهم یتباهون بسفک الدماء وتخریب تمدّن الأرض ومدنیتها وطابعها المدنی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وهی وصف للذین فی قلوبهم مرض والذین قال عنهم القُرآن أیضاً بَعْدَ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الَّذِینَ فِی قُلُوبِهِمْ مَرَضٌ أَنْ لَنْ یُخْرِجَ اللّهُ أَضْغانَهُمْ </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 أیّ أنَّهم یحملون الضغینة تّجاه مَنْ أمر الله بمودتهم وَهُوَ الضغینة لقربی النَّبی الذی أمر الله بمودتهم، وَهَذا ما یتّصف به النهج الأموی مِنْ البغض والضغینة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بجانب الإفساد فی الأرض ومحاولة المسک بزمام مقالید الحُکم والمُراد بتقطیع الأرحام بالدرجة لأنَّها أعظم رحم أوصی القُرآن بصلتها حتّی جعل أجر کُلّ الرسالة مودّة ذوی القربی وصلتهم وبرّهم وهی بعینها صفات الیأجوج والمأجوج والسُّفیانی</w:t>
      </w:r>
      <w:r>
        <w:rPr>
          <w:rFonts w:eastAsia="IRNazanin" w:cs="IRNazanin"/>
          <w:color w:val="111111"/>
          <w:sz w:val="28"/>
          <w:szCs w:val="28"/>
          <w:rtl w:val="true"/>
          <w:lang w:bidi="fa-IR"/>
        </w:rPr>
        <w:t xml:space="preserve">. </w:t>
      </w:r>
      <w:bookmarkStart w:id="520" w:name="pg20505_205156"/>
    </w:p>
    <w:p>
      <w:pPr>
        <w:pStyle w:val="Heading4"/>
        <w:numPr>
          <w:ilvl w:val="3"/>
          <w:numId w:val="1"/>
        </w:numPr>
        <w:rPr/>
      </w:pPr>
      <w:bookmarkStart w:id="521" w:name="__RefHeading___Toc10080034_3381743652"/>
      <w:bookmarkStart w:id="522" w:name="_Toc188"/>
      <w:bookmarkEnd w:id="520"/>
      <w:bookmarkEnd w:id="521"/>
      <w:r>
        <w:rPr>
          <w:rtl w:val="true"/>
        </w:rPr>
        <w:t>الرجعة قُبَیل الظهور</w:t>
      </w:r>
      <w:bookmarkEnd w:id="522"/>
    </w:p>
    <w:p>
      <w:pPr>
        <w:pStyle w:val="Heading4"/>
        <w:numPr>
          <w:ilvl w:val="3"/>
          <w:numId w:val="1"/>
        </w:numPr>
        <w:rPr/>
      </w:pPr>
      <w:bookmarkStart w:id="523" w:name="__RefHeading___Toc10080036_3381743652"/>
      <w:bookmarkStart w:id="524" w:name="_Toc189"/>
      <w:bookmarkEnd w:id="523"/>
      <w:r>
        <w:rPr>
          <w:rtl w:val="true"/>
        </w:rPr>
        <w:t>هی محور أدوار مسرح أحداث الظهور</w:t>
      </w:r>
      <w:bookmarkEnd w:id="524"/>
    </w:p>
    <w:p>
      <w:pPr>
        <w:pStyle w:val="BookText"/>
        <w:rPr/>
      </w:pPr>
      <w:r>
        <w:rPr>
          <w:rFonts w:ascii="IRNazanin" w:hAnsi="IRNazanin" w:eastAsia="IRNazanin"/>
          <w:color w:val="111111"/>
          <w:sz w:val="28"/>
          <w:sz w:val="28"/>
          <w:szCs w:val="28"/>
          <w:rtl w:val="true"/>
          <w:lang w:bidi="fa-IR"/>
        </w:rPr>
        <w:t>إنَّه قدْ کتب فی ظهور الإمام الثّانِی عشر المهدی الحجّة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کتاباً ودراسات وبحوث کثیرة، وتمَّ بها تنقیح کثیر مِنْ الأُمور وتوضیح الرؤیة وصقلها لجملة مِنْ الأحداث إلّا أنَّه یجدر تسجیل المُلاحظة علیها بجملة مِنْ المؤاخذات والنقود البُنیویة الرئیسیة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معرفة حقیقة الظهور وحقیقة دولة العدل للإمام الثّانِی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 بدون معرفة الغایة مِنْ الظهور، والغایة مِنْ الدولة أنَّ غایة کُلّ شیء هُوَ أبین أمر فی تعریف الشیء حتّی أنَّه قِیلَ فی علم المنطق أنَّ الأجزاء الرکنیة القوامیة الَّتِی یتکوَّن منها الشیء لیست بمثابة مِنْ الأهمیة فی تعریف الشیء بقدر تعریفه بغایته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دلَّت الروایات المُسْتفیضة والمتواترة أنَّ الغایة مِنْ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دولته هُوَ التمهید لرجعة آباءه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ظهوره ودولته فاتحة لظهور آبائه برجعتهم إلی دار الدُّنیا مرَّة أُخری، وإقامة دولتهم ذات الشأن العظیم، فإذا تقرّر ذلک فیتبیَّن أنَّ بحوث الظهور والدراسات حول ظهور ودولة الإمام الثّانِی عشر غیب فیها ما هُوَ لب لباب معرفتها، وما هُوَ محور کنه حقیقتها، وبسط هذهِ النقطة بیّناها فی مباحث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بین الظهور والقیامة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هَذا التغییب لحقیقة الظهور ودولة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 عَلَی </w:t>
      </w:r>
    </w:p>
    <w:p>
      <w:pPr>
        <w:pStyle w:val="BookText"/>
        <w:rPr/>
      </w:pPr>
      <w:r>
        <w:rPr>
          <w:rFonts w:ascii="IRNazanin" w:hAnsi="IRNazanin" w:eastAsia="IRNazanin"/>
          <w:color w:val="111111"/>
          <w:sz w:val="28"/>
          <w:sz w:val="28"/>
          <w:szCs w:val="28"/>
          <w:rtl w:val="true"/>
          <w:lang w:bidi="fa-IR"/>
        </w:rPr>
        <w:t>کثیر مِنْ الحرکات والتیارات المُنحرفة للأدعیاء والدجالین، مسخ ماهیة الظهور وماهیة دولة العدل للإمام الثّانِی عشر فأخذوا یرسمون لها ماهیات ممسوخة عَنْ أصل حقائق ثوابت الدِّین بتلاوین مارقة عَنْ صبغة الدِّین الحنیف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الدراسات والبحوث جعلت نجوم ومحاور مسرح أحداث سنة الظهور، عبارة عَنْ الخراسانی والیمانی والسُّفیانی، بینما الظاهر مِنْ روایات مُسْتفیضة أنَّ محور محاور أحداث سنة الظهور هُوَ حصول الرجعة فی أوائل رجب أیّ ستة أشهر قبل الظهور وإنَّ الذی یرجع عدد غفیر مِنْ الموتی مِنْ المؤمنین، یکون لهم دور بالغ الخطورة فی توازن معادلات الأحداث فی سنة الظهور لا سیّما السبعة والعشرین نفر وفرد مِنْ أفراد الحُکومة المرکزیة لدولة الإمام الثّانِی عشر وهم الخلیّة المرکزیة فی أصحابه الثلاثمائة وثلاثة عشر، ویقومون بدور تمهیدی عظیم رئیسی فی العراق، ثمَّ فی مکَّة وَمِنْ عظم هَذا الدور لهم وَرد المقولة المُسْتفیضة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ما بین جمادی ورجب</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حتّی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یردّدها باستفاضة عَلَی منبر الکوفة، وکَانَ الکثیر مِنْ الجُلساء تَحْتَ منبره یستحفونه السُّؤال عن سبب هَذا التعجب فیخبرهم بحصول رجعة للمؤمنین فی ذلک التوقیت وإنه یکون لهم دور خطیر فی سنة الظهور فی العرقا، ثمَّ فی مکَّة، بلْ لمْ یأتِ فی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للحسنی وللیمانی وللسُّفیانی بقدر ما کَانَ یذکر العجب فی رجب أو ما بین جمادی ورجب ممّا یؤثر عَلَی مزید اهتمامه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بما لهذه المجموعة الراجعة مِنْ دور خطیر فی مسرح الأحداث لسنة الظهور، </w:t>
      </w:r>
    </w:p>
    <w:p>
      <w:pPr>
        <w:pStyle w:val="BookText"/>
        <w:rPr/>
      </w:pPr>
      <w:r>
        <w:rPr>
          <w:rFonts w:ascii="IRNazanin" w:hAnsi="IRNazanin" w:eastAsia="IRNazanin"/>
          <w:color w:val="111111"/>
          <w:sz w:val="28"/>
          <w:sz w:val="28"/>
          <w:szCs w:val="28"/>
          <w:rtl w:val="true"/>
          <w:lang w:bidi="fa-IR"/>
        </w:rPr>
        <w:t>ثمَّ روایات العجب، روایات صحیحة، منها ماعن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فحمد الله واثنی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لهفاه علی ماأعلم رجب شهر ذکر، رمضان تمام السنین، شوال یشال فیه من القوم، ذو القعدة یقعدون فیه، ذو الحجة الفتح من أول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أن العجب کل العجب بعد جمادی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جمع أشتان وبعث أموات وحدیثات هونات هونات بینهن موتات، رافعة ذیلها داعیة عولها معلنة قولها، بدجلة أو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منا قائماً عفیفة أحسابه، سادة أصحابه، تنادوا عند أصطلام أعداء الله بإسمه وإسم أبیه فی شهر رمضان ثلاثا، بعد هرج وقتال، وضنک وخبال، وقیام من البلاء علی ساق وانی لأعلم إلی من تخرج الأرض ودایعها، ویسلم إلیه خزائنها، ولو شئت أن أضرب برجلی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ها هنا بیضاً ودروعاً</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النهروان،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أمر الله وهو کائن وقتاً مریحاً، فیإبن خیرة الإماء متی ننتظر، أبشر بنصر قریب من حینئذ ظهورهم، یاعجباً کل العجب بین جمادی ورجب، من جمع شتات،وحصد نبات، ومن أصوات بعد أصوات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 سبق</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الدراسات والبحوث تُرکِّز عَلَی شخوص الحسنی والیمانی والسُّفیانی والتدقیق فی أشخاصهم وشخصیتهم وخصوصیاتهم الشخصیة، </w:t>
      </w:r>
    </w:p>
    <w:p>
      <w:pPr>
        <w:pStyle w:val="BookText"/>
        <w:rPr/>
      </w:pPr>
      <w:r>
        <w:rPr>
          <w:rFonts w:ascii="IRNazanin" w:hAnsi="IRNazanin" w:eastAsia="IRNazanin"/>
          <w:color w:val="111111"/>
          <w:sz w:val="28"/>
          <w:sz w:val="28"/>
          <w:szCs w:val="28"/>
          <w:rtl w:val="true"/>
          <w:lang w:bidi="fa-IR"/>
        </w:rPr>
        <w:t>مَعَ أنَّ الأهم بحسب الروایات فی الأحداث لَیسَ أشخاص الثلاثة وغیرهم ممن ذکرت أسماءهم فی أحداث سنة الظهور، بلْ الأهم هُوَ بیان طبیعة المناهج الثلاثة وطبیعة المسار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والمنطلق العقائدی والفکری والفقهی لکلِّ مِنْ التیارات البشریة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وبیان المنهج لهذه التیارات أعظم فِی میزان البصیرة وقواعد صحّة الرؤیة مِنْ شخوص الأشخاص فبوصلة البحث فی دراسات الظهور أخذت منحیً صوری بدل أنْ تدخل فی عمق الأسباب المؤثرة فی الأحداث وحقیقة القوی الفاعلة فی التیارات، وَمِنْ ثمَّ وَرَدَ فی الروایات أنَّ الحسنی والیمانی والسُّفیانی وإنْ کَانَ مِنْ المحتوم إلّا أنَّه إمکانیة وقوع البداء فی الثلاثة، وإمکانیة البداء فیها له عِدَّة تفسیرات وتأویلات قدْ تقدَّم بعض منها، إلّا أننا نظیف فی المقام تأویلاً آخر، وَهُوَ الإشارة إلی ما نحنُ فیه مِنْ أهمیة المنهج وخطورته للتیارات الثلاثة بدرجة تفوّق شخوص الأشخاص الثلاثة وإنَّ أشخاص الثلاثة لا ینحصر بهم وقوع مسرح الأحداث، بلْ المناهج الثلاثة فی التیارات البشریة هی العُمدة فی التأثیر فی أحداث سنة الظهور، فالبحث فی المنهج والمسلک وشعارات کُلّ رایة مِنْ الرایات الثلاث هی أعظم وأخطر بدرجة بالغة عَنْ الحدیث عَنْ الأشخاص فکم حصل تغییب للباب ویترکّز عَلَی سطح الأُمور، والباب هُوَ التفسیر المنطقی العقائدی الفقهی لکلِّ تیار کی یکون المؤمن عَلَی بصیرة قواعد الموازین ولا تلبس علیه اللوابس فی کیفیة تحمل المسؤولیة والوظیفة، وَمِنْ ثمَّ وقع الترکیز عَلَی سطح الأُمور فی تلک الدراسات والبحوث ممّا مهد الأرضیة لخداع جملة مِنْ الأدعیاء والدجالین لتقمُّص صورة هؤلاء الثلاثة فغیب الوعی بالمنهج الذی هُوَ قوام البصیرة </w:t>
      </w:r>
    </w:p>
    <w:p>
      <w:pPr>
        <w:pStyle w:val="BookText"/>
        <w:rPr/>
      </w:pPr>
      <w:r>
        <w:rPr>
          <w:rFonts w:ascii="IRNazanin" w:hAnsi="IRNazanin" w:eastAsia="IRNazanin"/>
          <w:color w:val="111111"/>
          <w:sz w:val="28"/>
          <w:sz w:val="28"/>
          <w:szCs w:val="28"/>
          <w:rtl w:val="true"/>
          <w:lang w:bidi="fa-IR"/>
        </w:rPr>
        <w:t>واستبدل واختزل فی هُوَ أسماء لأضخاص وشخوص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بلورة العقیدة المهدویة بالإمام الثّانِی عشر وظهوره ودولته تمَّ صیاغتها وقولبتها بعیداً أو تغیباً عَنْ ماهیة منهاج آباءه کالمنهاج العلوی والفاطمی والحسنی والحسینی وبقیة الأئمة، فصار البیان لماهیة الظهور ومشروع الدولة للإمام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مبتوراً عَنْ لبه الحقیقی ومجتثاً عَنْ جذوره الأصلیة وکأنَّما منهج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مُغیّب لونه فی منهج الظهور وإقامة دولة الظهور وکذلک منهج أصحاب الکساء، بلْ الأعظم منهج سَیِّد الأنبیاء الذی هُوَ السیّد الأکبر، وإمام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سهل عَلَی الأدعیاء والدجالین المُدعین للمهدویة، إبداء منهج مهدوی مُناقض للمنهج الحسینی ومُغیب فیه منهج أصحاب الکساء وثوابت ومُحکمات القُرآن العظیم کُلّ ذلک بسبب البلورة المبتورة لحقیقة العقیدة بالإمام الثّانِی عشر ومشروعه العظیم</w:t>
      </w:r>
      <w:r>
        <w:rPr>
          <w:rFonts w:eastAsia="IRNazanin" w:cs="IRNazanin"/>
          <w:color w:val="111111"/>
          <w:sz w:val="28"/>
          <w:szCs w:val="28"/>
          <w:rtl w:val="true"/>
          <w:lang w:bidi="fa-IR"/>
        </w:rPr>
        <w:t xml:space="preserve">. </w:t>
      </w:r>
      <w:bookmarkStart w:id="525" w:name="pg20505_205161"/>
    </w:p>
    <w:p>
      <w:pPr>
        <w:pStyle w:val="Heading4"/>
        <w:numPr>
          <w:ilvl w:val="3"/>
          <w:numId w:val="1"/>
        </w:numPr>
        <w:rPr/>
      </w:pPr>
      <w:bookmarkStart w:id="526" w:name="__RefHeading___Toc10080038_3381743652"/>
      <w:bookmarkStart w:id="527" w:name="_Toc190"/>
      <w:bookmarkEnd w:id="525"/>
      <w:bookmarkEnd w:id="526"/>
      <w:r>
        <w:rPr>
          <w:rtl w:val="true"/>
        </w:rPr>
        <w:t>السُّفیانی بین المحتوم والموقوف</w:t>
      </w:r>
      <w:bookmarkEnd w:id="527"/>
    </w:p>
    <w:p>
      <w:pPr>
        <w:pStyle w:val="Heading5"/>
        <w:numPr>
          <w:ilvl w:val="4"/>
          <w:numId w:val="1"/>
        </w:numPr>
        <w:rPr/>
      </w:pPr>
      <w:bookmarkStart w:id="528" w:name="__RefHeading___Toc10080040_3381743652"/>
      <w:bookmarkStart w:id="529" w:name="_Toc191"/>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وردت روایات کثیرة أکّدت أنَّ السُّفیانی مِنْ المحتوم وبعضها حدّد وقت خروجه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لَیسَ بمحتوم، وَمِنْ المحتوم خروج السُّفیانی فی رجب</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،وکذلک عَنْ عبدالملک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ذکر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یکون عاجلاً ولا یکون 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مِنْ المحتوم الذی لابدَّ منه</w:t>
      </w:r>
      <w:r>
        <w:rPr>
          <w:rFonts w:eastAsia="IRNazanin" w:cs="IRNazanin"/>
          <w:color w:val="111111"/>
          <w:sz w:val="28"/>
          <w:szCs w:val="28"/>
          <w:rtl w:val="true"/>
          <w:lang w:bidi="fa-IR"/>
        </w:rPr>
        <w:t>»</w:t>
      </w:r>
      <w:r>
        <w:rPr>
          <w:rStyle w:val="FootnoteAnchor"/>
          <w:rtl w:val="true"/>
        </w:rPr>
        <w:footnoteReference w:id="398"/>
      </w:r>
      <w:r>
        <w:rPr>
          <w:rFonts w:ascii="Amiri" w:hAnsi="Amiri" w:eastAsia="Amiri" w:cs="Amiri"/>
          <w:color w:val="111111"/>
          <w:sz w:val="28"/>
          <w:sz w:val="28"/>
          <w:szCs w:val="28"/>
          <w:rtl w:val="true"/>
          <w:lang w:bidi="ar-SA"/>
        </w:rPr>
        <w:t>، وکذلک روایة حمران بن أعین،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قَضی أَجَلاً وَ أَجَلٌ مُسَمًّی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 أجل محتوم، وأجل موقوف،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لله فیه المشیئة،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أرجو أنْ یکون أجل السُّفیانی مِنْ الموقوف،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وردت روایات کثیرة فی شأن حرکة السُّفیانی وإنها مِنْ المحتوم کما إنَّها فصلت فی الفترة الَّتِی یتحرّک فیها وفی وقتها وما هی مساحة سلطانه، وَهَذا التفضیل إشارة إلی إمکان البداء فی تفاصیل حرکته کما سَنُبیّن، فقدْ وَرَدَ عَنْ عیسی بن أعین،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السُّفیانی </w:t>
      </w:r>
    </w:p>
    <w:p>
      <w:pPr>
        <w:pStyle w:val="BookText"/>
        <w:rPr/>
      </w:pPr>
      <w:r>
        <w:rPr>
          <w:rFonts w:ascii="IRNazanin" w:hAnsi="IRNazanin" w:eastAsia="IRNazanin"/>
          <w:color w:val="111111"/>
          <w:sz w:val="28"/>
          <w:sz w:val="28"/>
          <w:szCs w:val="28"/>
          <w:rtl w:val="true"/>
          <w:lang w:bidi="fa-IR"/>
        </w:rPr>
        <w:t>مِنْ المحتوم، وخروجه فی رجب، وَمِنْ أوَّل خروجه إلی آخره خمسة عشر شهراً ستة 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لهذا تأویلاً لا یعلمه إلّا الله والراسخون فی العلم مِنْ الأئمة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إلی المدینة، وقدْ ظهر الإسّلام کتب إلی ملک الروم کتاباً وبعث إلیه رسولاً یدعوه إلی الإسّلام، وکتب إلی ملک فارس کتاباً وبعث إلیه رسولاً یدعوه إلی الإسّلام، فأمَّا ملک الروم فإنَّه عظم کتاب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 رسوله، وأمَّا ملک فارس فإنَّه مزّق کتابه واستخف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ملک فارس یقاتل یومئذ ملک الروم وکَانَ المُسْلِمُون یهوون أنْ یغلب ملک الروم ملک فارس، وکانوا لناحیة ملک الروم أرجی منهم لملک فارس، فلما غلب ملک فارس ملک الروم بکی لذلک المُسْلِمُون واغتموا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غلبهافارس فی أدنی الأرض، وهی الشامات وما حولها ثمَّ قال، وفارس مِنْ بَعْدَ غلبهم الروم سیُغلبون فی بضع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یقضی بما یشاء،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یقول فی بضع سنین، وقدْ مضی للمُسْلمین سنون کثیرة‌مَعَ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إمارة أبی بکر وإنَّما غلبت المؤمنون فارس فی إمارة عمر؟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لک إنَّ لهذا تأویلاً وتفسیراً والقُرآن یا أبا عبیدة ناسخ ومنسوخ، أمَّا تسمع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المشیة فی القول أنْ یؤخِّر ما قدّم ویقدم ما أخر إلی یوم یحتم القضاء بنزول النصر فیه عَلَی المؤمنین وذلک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یَوْمَئِذٍ یَفْرَحُ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یَنْصُرُ مَنْ یَشاءُ</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والروایة المُتقدِّمة تُشیر إلی إنَّ الانتصارات تکون بمشیئة الله وإرادته عَزَّ وَجَلَّ، وحتّی غلبة الروم فی کُلّ معارکهم، ومنها معرکتهم مَعَ أتباع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السُّفیانی لله فیها الأمر مِنْ قبل وَمِنْ بَعْدَ، أیّ له فیها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مقابل هذهِ الروایات هُناک بعض الروایات تُصرِّح بإمکان البداء فی حرکة السُّفیانی، حدثنا أبو هاشم داود بن القاسم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جعفر بن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ذکر السُّفیانی وما جاء فی الروایة مِنْ أمره مِنْ المحتوم، 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إنْ یبدو لله فی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یخلف المیعاد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کونه محتوم لا یعنی عدم تطرق البداء فیه؛ لأن المحتوم لیس الذی وقع ووجد إنما قدر تقدیراً باتاً ولما یقع، وقد اکتملت أسباب وقوعه، أی شارفت أسباب وقوعه علی الاکتمال ولما یقع وعلی ضوء ذلک فإمکان </w:t>
      </w:r>
      <w:bookmarkStart w:id="530" w:name="pg20505_205164"/>
    </w:p>
    <w:p>
      <w:pPr>
        <w:pStyle w:val="BookText"/>
        <w:rPr/>
      </w:pPr>
      <w:bookmarkEnd w:id="530"/>
      <w:r>
        <w:rPr>
          <w:rFonts w:ascii="IRNazanin" w:hAnsi="IRNazanin" w:eastAsia="IRNazanin"/>
          <w:color w:val="111111"/>
          <w:sz w:val="28"/>
          <w:sz w:val="28"/>
          <w:szCs w:val="28"/>
          <w:rtl w:val="true"/>
          <w:lang w:bidi="fa-IR"/>
        </w:rPr>
        <w:t>هیمنة تقدیر آخر حاکم ووارد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وأنما سمی محتوم لان أسباب وقوعه قد تکاملت وشارفت علی الاکتمال بخلاف التقدیر الذی لما تجمع أسباب وقوعه، لایسمی تقدیراً محتوماً وکذلک الحال بالنسبة للقضاء والقضاء المبرم، ومن ثمّ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البلاء وقد قُدر وقُضی ولم یبق إلا إمضاؤُه</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یرد القضاء بعدما أبرم أبراماً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کما هو الحال فی قوم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تحقق جملة من أسباب وقوع العذاب فی المحیط والبیئة خارجاً، حتی أن العذاب أظلهم، أی قرب من أکنافهم إلا أنهم لما دعوا وتضرعوا وتابوا وأستکانوا کشف عنهم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البداء بکل مراتبه حتی الأعظم منه لا یتطرف إحتماله وإمکانه فیما وعد الله لأن الله تعالی لا یخلف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الحال فیما أخبر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من أمور مستقبلیة تقع لاحقاً فأنه لایتخلف ما أخبر عنه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سابقاً شطر من الکلام فی ذلک فراجع </w:t>
      </w:r>
      <w:r>
        <w:rPr>
          <w:rFonts w:eastAsia="IRNazanin" w:cs="IRNazanin"/>
          <w:color w:val="111111"/>
          <w:sz w:val="28"/>
          <w:szCs w:val="28"/>
          <w:rtl w:val="true"/>
          <w:lang w:bidi="fa-IR"/>
        </w:rPr>
        <w:t>-</w:t>
      </w:r>
    </w:p>
    <w:p>
      <w:pPr>
        <w:pStyle w:val="Heading5"/>
        <w:numPr>
          <w:ilvl w:val="4"/>
          <w:numId w:val="1"/>
        </w:numPr>
        <w:rPr/>
      </w:pPr>
      <w:bookmarkStart w:id="531" w:name="__RefHeading___Toc10080042_3381743652"/>
      <w:bookmarkStart w:id="532" w:name="_Toc192"/>
      <w:bookmarkEnd w:id="531"/>
      <w:r>
        <w:rPr>
          <w:rtl w:val="true"/>
        </w:rPr>
        <w:t>دروس تربویة فی البداء</w:t>
      </w:r>
      <w:r>
        <w:rPr>
          <w:rtl w:val="true"/>
        </w:rPr>
        <w:t>:</w:t>
      </w:r>
      <w:bookmarkEnd w:id="532"/>
    </w:p>
    <w:p>
      <w:pPr>
        <w:pStyle w:val="BookText"/>
        <w:rPr/>
      </w:pPr>
      <w:r>
        <w:rPr>
          <w:rFonts w:ascii="IRNazanin" w:hAnsi="IRNazanin" w:eastAsia="IRNazanin"/>
          <w:color w:val="111111"/>
          <w:sz w:val="28"/>
          <w:sz w:val="28"/>
          <w:szCs w:val="28"/>
          <w:rtl w:val="true"/>
          <w:lang w:bidi="fa-IR"/>
        </w:rPr>
        <w:t>مِنْ جهة أُخری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یُربِّی المؤمنین علمیاً وعملیاً عَلَی کیفیة التعاطی مَعَ البداء، فعن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الأمر وقت؟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 کذّب الوقاتون، إنَّ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وافداً إلی ربه، وأعدهم ثلاثین یوماً، فلما زاده الله عَلَی الثلاثین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أخلفنا موسی فصنعوا ما صنعوا، فإذا حدثناکم الحدیث فجاء عَلَی ما </w:t>
      </w:r>
    </w:p>
    <w:p>
      <w:pPr>
        <w:pStyle w:val="BookText"/>
        <w:rPr/>
      </w:pPr>
      <w:r>
        <w:rPr>
          <w:rFonts w:ascii="IRNazanin" w:hAnsi="IRNazanin" w:eastAsia="IRNazanin"/>
          <w:color w:val="111111"/>
          <w:sz w:val="28"/>
          <w:sz w:val="28"/>
          <w:szCs w:val="28"/>
          <w:rtl w:val="true"/>
          <w:lang w:bidi="fa-IR"/>
        </w:rPr>
        <w:t>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وإذا حدثناکم الحدیث فجاء عَلَی خلاف ما حدثناکم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تؤجروا مرتین</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مُناضرة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سلیمان المروزی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أخبرنی أبی عَنْ آبائه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أوحی إلی نبی مِنْ أنبیائه أنْ أخبر فلان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متوفیه إلی کذا وکذا فأتاه ذلک النَّبی فأخبره فدعا الله الملک وَهُوَ عَلَی سریره حتّی سقط مِنْ السریر،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أجلنی حتّی یشب طفلی وأقضی أمری فأوحی الله عَزَّ وَجَلَّ إلی ذلک النَّبی أنْ ائت فلان فأعلمه أنِّی قدْ أنسیت أجله وزدت فی عمره إلی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ذلک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أنِّی لمْ أکذب قط؛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عبد مأمور فأبلغه ذلک والله لا یسئل عما یفعل</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عَنْ الإمام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شأنه أنْ یفغر ذنباً ویفرج کرباً ویرفع قوماً ویضع آخرین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سلیمان الطلحی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أخبرت به الرُّسُل عَنْ ربها وأنهت ذلک إلی قومها أیکون لله البداء فیه؟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لا أقول لک إنَّه یفعل ولکن إنْ شاء الله فعل</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عَنْ أبی بصیر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رأس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العباسی یهدی إلی موسی بن عیسی عَلَی طبق،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هَذا 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 ثمَّ کتبها لأبنائهم فدخلوها والله یمحو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عَنْ ضریس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الإمام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أبو بصیر،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داود ورث علم الأنبیاء، وإنَّ سلیمان ورث داود،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ورثنا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عندنا صحف إبراهیم وألواح موسی،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لَیسَ هَذا هُوَ العلم، إنَّما العلم ما یحدث باللیل والنَّهار یوماً بیوم وساعة بساعة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یدع شیئاً کَانَ أو یکون إلّا کتبه فی کتاب فَهُوَ موضوع بین یدیه ینظر إلیه، فما شاء منه قدم، وما شاء منه أخر، وما شاء منه محا، وما شاء منه کَانَ وما لمْ یشأ لمْ یکن</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33" w:name="pg20505_205167"/>
    </w:p>
    <w:p>
      <w:pPr>
        <w:pStyle w:val="Heading4"/>
        <w:numPr>
          <w:ilvl w:val="3"/>
          <w:numId w:val="1"/>
        </w:numPr>
        <w:rPr/>
      </w:pPr>
      <w:bookmarkStart w:id="534" w:name="__RefHeading___Toc10080044_3381743652"/>
      <w:bookmarkStart w:id="535" w:name="_Toc193"/>
      <w:bookmarkEnd w:id="533"/>
      <w:bookmarkEnd w:id="534"/>
      <w:r>
        <w:rPr>
          <w:rtl w:val="true"/>
        </w:rPr>
        <w:t>البداء وإخفاق مشروع السُّفیانی</w:t>
      </w:r>
      <w:bookmarkEnd w:id="535"/>
    </w:p>
    <w:p>
      <w:pPr>
        <w:pStyle w:val="Heading5"/>
        <w:numPr>
          <w:ilvl w:val="4"/>
          <w:numId w:val="1"/>
        </w:numPr>
        <w:rPr/>
      </w:pPr>
      <w:bookmarkStart w:id="536" w:name="__RefHeading___Toc10080046_3381743652"/>
      <w:bookmarkStart w:id="537" w:name="_Toc194"/>
      <w:bookmarkEnd w:id="536"/>
      <w:r>
        <w:rPr>
          <w:rtl w:val="true"/>
        </w:rPr>
        <w:t>روایات البداء بلسان البشارة</w:t>
      </w:r>
      <w:r>
        <w:rPr>
          <w:rtl w:val="true"/>
        </w:rPr>
        <w:t>:</w:t>
      </w:r>
      <w:bookmarkEnd w:id="537"/>
    </w:p>
    <w:p>
      <w:pPr>
        <w:pStyle w:val="BookText"/>
        <w:rPr/>
      </w:pPr>
      <w:r>
        <w:rPr>
          <w:rFonts w:ascii="IRNazanin" w:hAnsi="IRNazanin" w:eastAsia="IRNazanin"/>
          <w:color w:val="111111"/>
          <w:sz w:val="28"/>
          <w:sz w:val="28"/>
          <w:szCs w:val="28"/>
          <w:rtl w:val="true"/>
          <w:lang w:bidi="fa-IR"/>
        </w:rPr>
        <w:t>هُنا یحسن بنا تطبیق قواعد البحث السابق عَلَی مشروع السُّفیانی المستقبلی، بیاناً لآفاق الاختیار والمسؤولیة فی ظل کونه مِنْ المحتوم، إلّا أنَّ حتمیته لا تفلت مِنْ البداء ولم یکن تقریراً ضمن المباحث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روایات عدیدة بیّنت أنَّ نفس ظهور حرکة السُّفیانی فیها بشارة حیث إنَّها علامة مِنْ علامات الفرج بظهور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معنی 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إمکان البداء فی حرکة السُّفیانی تعجیلاً بالفرج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هشام بن سالم، عَنْ أبی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استولی السُّفیانی عَلَی الکور الخمس فعدّوا له 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هشام إنَّ الکور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وفلسطین، والأردن، وحمص وحلب</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وَمِنْ الواضح هُنا إنَّ السُّفیانی یملک الکور الخمس فتکون منها فلسطین، وهُنا إشارة إلی إنَّ إسرائیل قدْ تکون زائلة وإلّا فکیف یحکمها أو یسیطر علیها وَمِنْ غَیر المُحتمل أنْ یکون هُوَ الذی أسقطها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أُخری تبیّن أنَّ لبنان خارجة عَنْ سیطرة السُّفیانی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أبی منصور البجلی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وحمص، وفلسطین والأردن وقنسرین فتوقعوا عِنْدَ ذلک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تسعة أشهر؟ قال لا ولکن یملک ثمانیة أشهر لا یزید یوماً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فی هذهِ الروایات إشارات کثیرة لنصر المؤمنین رغم إنَّها تصوّر لنا شدّة البأس الذی یلقاه المؤمنون مِنْ السُّفیانی، فإنَّ زوال إسرائیل بحدّ ذاته نصر عظیم وفرج کبیر وفرح عظیم وبشارة کبری، وحتّی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السُّفیانی یملک ثمانیة أشهر هَذا نصر آخر باعتبار أنَّ قصر فترة حُکمه کاشفة عَنْ شدّة مقاومة المؤمنین لمشروعه، ولذلک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الاستیلاء والسیطرة عَلَی الکور الخمس بحدّ ذاته علامة ومؤشر لحصول النصر للمؤمنین، حیث یقول فتوقعوا الفرج، نَعَمْ هُناک روایات ذکرت إنَّ مُدّة ملکه تسعة أشهر، وبعضها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جمل</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عیسی بن أعین،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السُّفیانی مِنْ المحتوم وخروجه فی رجب، وَمِنْ أوَّل خروجه إلی آخره خمس عشر شهراً، ستة أشهر یقاتل فیها، فإذا ملک الکور الخمس ملک تسعة أشهر ولم یزد علیها یوماً</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ذکرته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ملکه إشارة لجهة البداء الذی مِنْ أسبابه همّة المؤمنین الأبطال الغیاری فی مواجهته</w:t>
      </w:r>
      <w:r>
        <w:rPr>
          <w:rFonts w:eastAsia="IRNazanin" w:cs="IRNazanin"/>
          <w:color w:val="111111"/>
          <w:sz w:val="28"/>
          <w:szCs w:val="28"/>
          <w:rtl w:val="true"/>
          <w:lang w:bidi="fa-IR"/>
        </w:rPr>
        <w:t xml:space="preserve">. </w:t>
      </w:r>
      <w:bookmarkStart w:id="538" w:name="pg20505_205169"/>
    </w:p>
    <w:p>
      <w:pPr>
        <w:pStyle w:val="Heading5"/>
        <w:numPr>
          <w:ilvl w:val="4"/>
          <w:numId w:val="1"/>
        </w:numPr>
        <w:rPr/>
      </w:pPr>
      <w:bookmarkStart w:id="539" w:name="__RefHeading___Toc10080048_3381743652"/>
      <w:bookmarkStart w:id="540" w:name="_Toc195"/>
      <w:bookmarkEnd w:id="538"/>
      <w:bookmarkEnd w:id="539"/>
      <w:r>
        <w:rPr>
          <w:rtl w:val="true"/>
        </w:rPr>
        <w:t>رجفة الشام</w:t>
      </w:r>
      <w:r>
        <w:rPr>
          <w:rtl w:val="true"/>
        </w:rPr>
        <w:t>:</w:t>
      </w:r>
      <w:bookmarkEnd w:id="540"/>
    </w:p>
    <w:p>
      <w:pPr>
        <w:pStyle w:val="BookText"/>
        <w:rPr/>
      </w:pPr>
      <w:r>
        <w:rPr>
          <w:rFonts w:ascii="IRNazanin" w:hAnsi="IRNazanin" w:eastAsia="IRNazanin"/>
          <w:color w:val="111111"/>
          <w:sz w:val="28"/>
          <w:sz w:val="28"/>
          <w:szCs w:val="28"/>
          <w:rtl w:val="true"/>
          <w:lang w:bidi="fa-IR"/>
        </w:rPr>
        <w:t>عن المغیرة بن سعید،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الرمحان بالشام لمْ تنجل إلّا عَنْ آیة مِنْ آیات الله، قِیلَ وما هی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تکون بالشام یهلک فیها أکثر مِنْ مائة ألف یجعلها الله رحمة للمؤمنین وعذاباً عَلَی الکافرین، فإذا کَانَ ذلک فانظروا إلی أصحاب البراذین الشُّهب المحذوفة، والرایات الصفر تقبل مِنْ المغرب حتّی تحل الشام، وذلک عِنْدَ الجزع الأکبر والموت الأحمر، فإذا کَانَ ذلک فانظروا خسف قریة مِنْ دمشق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حرستا، فإذا کَانَ ذلک خرج ابن آکلة الأکباد مِنْ الوادی الیابس حتّی یستوی عَلَی منبر دمشق فإذا کَانَ ذلک فانتظروا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هذهِ الروایة یمکن استفادة مِنْ أُمور عدیدة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الروایة یُبیّن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الاختلاف والصراع فی الشام هُوَ رحمة للمؤمنین وعذاب للکافرین، أیّ أنَّ النصر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الرایات الصفر الظاهر أنَّها کنایة عَنْ الغرب حیث یتدخلون بجیوشهم تدخلاً مُباشراً بَعْدَ أنْ فشلت مُخططاتهم فی الشام مِنْ خلال إحداث الفتن بین أبناء الإسّلام، وبعد أنْ تفشل مخططاتهم فی استئصال أهل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یستظهر مِنْ الروایة إنَّ السُّفیانی هُوَ الخیار الأخیر للغرب الکافر، وَهُوَ یأتی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مرحلتین مرحلة الاقتتال فی الشام </w:t>
      </w:r>
      <w:bookmarkStart w:id="541" w:name="pg20505_205170"/>
    </w:p>
    <w:p>
      <w:pPr>
        <w:pStyle w:val="BookText"/>
        <w:rPr/>
      </w:pPr>
      <w:bookmarkEnd w:id="541"/>
      <w:r>
        <w:rPr>
          <w:rFonts w:ascii="IRNazanin" w:hAnsi="IRNazanin" w:eastAsia="IRNazanin"/>
          <w:color w:val="111111"/>
          <w:sz w:val="28"/>
          <w:sz w:val="28"/>
          <w:szCs w:val="28"/>
          <w:rtl w:val="true"/>
          <w:lang w:bidi="fa-IR"/>
        </w:rPr>
        <w:t xml:space="preserve">ومرحلة التدخّل الغربی المُباشر ولیسَ کما یتصوّر إنَّه هُوَ الذی یخوض المعارک فی الشام، بلْ هُوَ یسیطر علیها بدعم مباشر مِنْ الغرب الکافر، بَعْدَ حروب طویلة‌فیسیطر عَلَی فلسطین فَمِنْ البعید أنَّه هُوَ الذی یزیل الکیان الصهیونی عنها؛ لأنَّه حلیف لهم ولعلَّ فی ذلک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بسقوط إسرائیل قبل خروج السُّفیانی وزوال دولتها، فإذا ظهر سیطر علیها بَعْدَ سقوطها فحینها 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جعفر ابن منصور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عَنْ اسم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باسمه إذا ملک کور الشام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وحمص، وفلسطین والأردن وقنسرین فتوقعوا عِنْدَ ذلک الفرج </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فکونه یسیّطر عَلَی فلسطین یعنی إنَّها خارجة عَنْ سیطرة إسرائیل وبالتالی هُوَ نبوءة بسقوط إسرائیل وفشل المشروع الإسرائیلی الغربی فی المنطقة بجهود المؤمنین مِنْ أهل الحقّ، وکما قُلْنا هُما فشلین فشل فی جعل المُسْلمین یأکل بعضهم بعضاً وفشل آخر بالتدخل العسکری المُباشر مِنْ قبل الغرب الکافر، حینها یخرجون صنیعتهم وورقتهم الرابحة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p>
    <w:p>
      <w:pPr>
        <w:pStyle w:val="Heading5"/>
        <w:numPr>
          <w:ilvl w:val="4"/>
          <w:numId w:val="1"/>
        </w:numPr>
        <w:rPr/>
      </w:pPr>
      <w:bookmarkStart w:id="542" w:name="__RefHeading___Toc10080050_3381743652"/>
      <w:bookmarkStart w:id="543" w:name="_Toc196"/>
      <w:bookmarkEnd w:id="542"/>
      <w:r>
        <w:rPr>
          <w:rtl w:val="true"/>
        </w:rPr>
        <w:t xml:space="preserve">روایات </w:t>
      </w:r>
      <w:r>
        <w:rPr>
          <w:rtl w:val="true"/>
        </w:rPr>
        <w:t>(</w:t>
      </w:r>
      <w:r>
        <w:rPr>
          <w:rtl w:val="true"/>
        </w:rPr>
        <w:t>البداء</w:t>
      </w:r>
      <w:r>
        <w:rPr>
          <w:rtl w:val="true"/>
        </w:rPr>
        <w:t xml:space="preserve">) </w:t>
      </w:r>
      <w:r>
        <w:rPr>
          <w:rtl w:val="true"/>
        </w:rPr>
        <w:t>بلسان أنَّالسُّفیانی نقمة للمؤمنین</w:t>
      </w:r>
      <w:r>
        <w:rPr>
          <w:rtl w:val="true"/>
        </w:rPr>
        <w:t>:</w:t>
      </w:r>
      <w:bookmarkEnd w:id="54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 سمعت أبا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واستعینوا عَلَی ما أنتم علیه بالورع والاجتهاد فی طاعة الله فأشد ما یکون أحدکم اغتباطاً، بما هُوَ فیه مِنْ الدِّین لو قدْ صار فی حدّ الآخرة، وانقطعت الدُّنیا عَنْه فإذا صار فی ذلک الحدّ عرف إنَّه قدْ استقبل النعیم والکرامة مِنْ الله والبشری بالجنة، وأمن ممّا کَانَ یخاف، وأیقن إنَّ الذی کَانَ علیه هُوَ الحقّ، وإنَّ مِنْ خالف دینه عَلَی باطل، وإنه هالک فابشروا، ثمَّ ابشروا بالذی تریدون، </w:t>
      </w:r>
      <w:bookmarkStart w:id="544" w:name="pg20505_205171"/>
    </w:p>
    <w:p>
      <w:pPr>
        <w:pStyle w:val="BookText"/>
        <w:rPr/>
      </w:pPr>
      <w:bookmarkEnd w:id="544"/>
      <w:r>
        <w:rPr>
          <w:rFonts w:ascii="Amiri" w:hAnsi="Amiri" w:eastAsia="Amiri" w:cs="Amiri"/>
          <w:color w:val="111111"/>
          <w:sz w:val="28"/>
          <w:sz w:val="28"/>
          <w:szCs w:val="28"/>
          <w:rtl w:val="true"/>
          <w:lang w:bidi="ar-SA"/>
        </w:rPr>
        <w:t>ألستم تریدون أعدائکم یقتتلون فی معاصی الله ویقتل بعضهم بعضاً عَلَی الدُّنیا دونکم وأنتم فی بیوتکم آمنون فی عزلة عنهم وکفی بالسُّفیانی نقمة لکم مِنْ عدوکم وَهُوَ مِنْ العلامات لکم مَعَ إنَّ الفاسق لو قدْ خرج لمکثتم شهراً أو شهرین بَعْدَ خروجه لمْ یکن علیکم بأس حتّی یقتل خلقاً کثیراً 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نصنع بالعیال إذا کَانَ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یتغیّب الرجال منکم عَنْه فإنَّ حنقه وشرهه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عَلَی شیعتنا، وأمَّا النساء فلیس علیهن بأس إنْ شاء الله،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أین مخرج الرجال ویهربون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منهم أنْ یخرُج إلی المدینة أو إلی مکّة أو إلی بعض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بالمدینة وإنَّما یقصد جیش الفاسق إلیها، ولکن علیکم بمکّة فإنَّها مجمعکم، وإنَّما فتنته حمل امرأة تسعة أشهر لا یجوزها إنْ شاء الله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أیضاً مِنْ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بلسان 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یُبیّن فیها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فتن آخر الزمان رحمة للمؤمنین وبشارة لهم، إنَّهم آمنون فی بیوتهم وأعدائهم یقتل بعضهم بعضاً، 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نفس السُّفیانی الذی فیه ما فیه وعلیه ما علیه بشارة لأنَّه نقمة مِنْ الأعداء، ومَعَ ذلک الإمام لمْ ینکر إنَّه یقتل منهم خلقاً کثیراً، بسبب تخاذلهم أیّ أنهم لو لَمْ یتخاذلوا لکفو نشاطه</w:t>
      </w:r>
      <w:r>
        <w:rPr>
          <w:rFonts w:eastAsia="IRNazanin" w:cs="IRNazanin"/>
          <w:color w:val="111111"/>
          <w:sz w:val="28"/>
          <w:szCs w:val="28"/>
          <w:rtl w:val="true"/>
          <w:lang w:bidi="fa-IR"/>
        </w:rPr>
        <w:t>.</w:t>
      </w:r>
    </w:p>
    <w:p>
      <w:pPr>
        <w:pStyle w:val="Heading5"/>
        <w:numPr>
          <w:ilvl w:val="4"/>
          <w:numId w:val="1"/>
        </w:numPr>
        <w:rPr/>
      </w:pPr>
      <w:bookmarkStart w:id="545" w:name="__RefHeading___Toc10080052_3381743652"/>
      <w:bookmarkStart w:id="546" w:name="_Toc197"/>
      <w:bookmarkEnd w:id="545"/>
      <w:r>
        <w:rPr>
          <w:rtl w:val="true"/>
        </w:rPr>
        <w:t>الإعلام المزیف للسفیانی</w:t>
      </w:r>
      <w:r>
        <w:rPr>
          <w:rtl w:val="true"/>
        </w:rPr>
        <w:t>:</w:t>
      </w:r>
      <w:bookmarkEnd w:id="5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الروایة المُتقدِّمة تبین إنَّ حرصه عَلَی قتل رجالات الشیعة ولیسَ عَلَی النساء والأطفال مِنْ بأس، وقدْ قرأنا إنَّه یبقر بطون الحوامل ویزنی بالمرأة فی </w:t>
      </w:r>
    </w:p>
    <w:p>
      <w:pPr>
        <w:pStyle w:val="BookText"/>
        <w:rPr/>
      </w:pPr>
      <w:r>
        <w:rPr>
          <w:rFonts w:ascii="IRNazanin" w:hAnsi="IRNazanin" w:eastAsia="IRNazanin"/>
          <w:color w:val="111111"/>
          <w:sz w:val="28"/>
          <w:sz w:val="28"/>
          <w:szCs w:val="28"/>
          <w:rtl w:val="true"/>
          <w:lang w:bidi="fa-IR"/>
        </w:rPr>
        <w:t>وسط الطریق، فهل هُناک مُنافاة أم هُوَ بیان لشیء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هی بیان ما یعلنه مِنْ شعار وما یحاول أنْ یمارسه مِنْ أعمال، یحاول مِنْ خلالها بیان مدی التزامه بالإسلام وتعالیم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حینما یکون أمام الملأ وأمام الرأی العام، أمَّا الروایات الأُخری فهی تُبیِّن واقعه وما یمارسه بشکل عام مِنْ قتل کُلّ مَنْ تبع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 مَنْ یقف فی طریقه وإنه لا نُبل عنده ولا خُلق ولا إنسانیة، وکذلک تُبیِّن بعض ممارساته الَّتِی لا یُرید إظهارها للإعلام والَّتِی تکشف حقیقته وواقعه وتُبیِّن زیف شعاراته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بعض الروایات تشیر إلی واقع وحقیقة السُّفیانی وبعضها تشیر إلی الإعلام الذی ینشره السُّفیانی بین الناس، وبالتالی هی ترسم کلا الأمرین حتّی یتمکّن المؤمن أنْ یحتمی مِنْ عدوّه، حیث یفهم إنَّ عدوّه بعیداً عَنْ الإعلام کیف یکون فیتصرّف بحسب مُقْتضی الحال، وإذا کَانَ عدوه فی العلن کیف یکون فیتصرَّف بما یُناسِب، ثمَّ إنَّ الروایة تُبیِّن أین یکون هُم السُّفیانی حتّی یلتفت المؤمن کیف وأین تکون نجاته منه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السُّفیانی،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الرجال فتواری وجوهها عَنْه، وأمَّا النساء فلیس علیهن بأس</w:t>
      </w:r>
      <w:r>
        <w:rPr>
          <w:rFonts w:eastAsia="IRNazanin" w:cs="IRNazanin"/>
          <w:color w:val="111111"/>
          <w:sz w:val="28"/>
          <w:szCs w:val="28"/>
          <w:rtl w:val="true"/>
          <w:lang w:bidi="fa-IR"/>
        </w:rPr>
        <w:t>»</w:t>
      </w:r>
      <w:r>
        <w:rPr>
          <w:rStyle w:val="FootnoteAnchor"/>
          <w:rtl w:val="true"/>
        </w:rPr>
        <w:footnoteReference w:id="421"/>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وروایات أُخری کثیرة هی فی صدد المعالجة والإنقاذ والنجاة فی البُعد الفردی مَعَ لسان روایات أُخری تتعرَّض لمُقتضی القاعدة الأولیة مِنْ تحمل المسؤولیة فی البُعد الجماعی مِنْ تشکیل مقاومات ومجامیع مواجهة مَعَ مشروع السُّفیانی وأنَّ التخاذل عَنْ هذهِ المسؤولیات عصیان کبیر، وَهَذا ما یظهر مِنْ الروایة فی 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یدخُل الکوفة فیصیر أهلها ثلاث فرق، فرقة تلحق به وهم أشرّ خلق الله وفرقة تقاتله وهم عِنْدَ الله </w:t>
      </w:r>
      <w:bookmarkStart w:id="547" w:name="pg20505_205174"/>
    </w:p>
    <w:p>
      <w:pPr>
        <w:pStyle w:val="BookText"/>
        <w:rPr/>
      </w:pPr>
      <w:bookmarkEnd w:id="547"/>
      <w:r>
        <w:rPr>
          <w:rFonts w:ascii="IRNazanin" w:hAnsi="IRNazanin" w:eastAsia="IRNazanin"/>
          <w:color w:val="111111"/>
          <w:sz w:val="28"/>
          <w:sz w:val="28"/>
          <w:szCs w:val="28"/>
          <w:rtl w:val="true"/>
          <w:lang w:bidi="fa-IR"/>
        </w:rPr>
        <w:t xml:space="preserve">شُهداء، وفرقة تلحق بالأعراب وهم العصاة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النساء مِنْ أیدیهم</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حاکم ومحکم عَلَی الروایة المتقدمة وبقیة المتشابهات</w:t>
      </w:r>
      <w:r>
        <w:rPr>
          <w:rFonts w:eastAsia="IRNazanin" w:cs="IRNazanin"/>
          <w:color w:val="111111"/>
          <w:sz w:val="28"/>
          <w:szCs w:val="28"/>
          <w:rtl w:val="true"/>
          <w:lang w:bidi="fa-IR"/>
        </w:rPr>
        <w:t>.</w:t>
      </w:r>
    </w:p>
    <w:p>
      <w:pPr>
        <w:pStyle w:val="Heading5"/>
        <w:numPr>
          <w:ilvl w:val="4"/>
          <w:numId w:val="1"/>
        </w:numPr>
        <w:rPr/>
      </w:pPr>
      <w:bookmarkStart w:id="548" w:name="__RefHeading___Toc10080054_3381743652"/>
      <w:bookmarkStart w:id="549" w:name="_Toc198"/>
      <w:bookmarkEnd w:id="548"/>
      <w:r>
        <w:rPr>
          <w:rtl w:val="true"/>
        </w:rPr>
        <w:t>الخسف عنوان للبداء فی حرکة السُّفیانی</w:t>
      </w:r>
      <w:r>
        <w:rPr>
          <w:rtl w:val="true"/>
        </w:rPr>
        <w:t>:</w:t>
      </w:r>
      <w:bookmarkEnd w:id="5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تری </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روایة ثمَّ یدخُل الکوفة فیصیر أهلها ثلاث فرق، فرقة تلحق به وهم أشر خلق الله تعالی، وفرقة تقاتله وهم عِنْدَ الله شُهداء، وفرقة تلحق الأعراب وَهُم العصاة، ثمَّ یغلب عَلَی الکوفة فیفتض أصحابه ثلاثین ألف عذراء، فإذا أصبحوا کشفوا شعورهنّ، وأقاموهن فی السوق یبیعوهنّ فعند ذلک کم مِنْ لاطمة خدّها کاشفة شعرها بدجلة أو عَلَی شاطئ الفرات، فیبلغ الخبر أهل البصرة، فیرکبون إلیهم فی البر والبحر، فیستنقذون أولئک النساء مِنْ أیدیهم، فیصیر أصحاب السُّفیانی ثلاث فرق، فرقة تسیر نحو الری، وفرقة تبقی فی الکوفة وفرقة تأتی المدینة وعلیهم رجل مِنْ بنی زهرة، فیحاصرون فیقبلون جمیعاً، فیقتل بالمدینة مقتلة عظیمة حتّی یبلغ الدم الرأس المقطوع ویقتل رجل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واسم الرَّجُل مُحمَّد، ویُقَال اسمه علی، والمرأة فاطمة فیصلبونهما عراة فعند ذلک یشتدّ غضب الله تعالی علیهم، ویبلغ الخبر إلی ولی الله تعالی، فیخرج مِنْ قریة مِنْ قری جرش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ثلاثین رجلاً فیبلغ المؤمنین خروجه، فیأتونه مِنْ کُلّ أرض یحنّون إلیه کما تحنّ الناقة إلی فصیلها فیجیء فیدخُل مکة فتقام الصَّلاة </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ولی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أنتم الذین نکثتم وغدرتم فیصلی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ثمَّ یتداعون علیه بالبیعة تداعی الإبل الیهم یوم ورودها حیاضها، فیبایعونه، فإذا أفرغ مِنْ البیعة تبعه الناس ثمَّ یبعث خیلاً إلی المدینة علیهم رجل مِنْ أهل بیته لیقاتل الزهری فیقتل مِنْ کلا الفریقین مقتلة عظیمة، ثمَّ یرزق الله تعالی ولیه الظفر فیقتل الزهری، ویقتل أصحابه، فالخائب یومئذ مِنْ خاب مِنْ غنیمة کلب ولو بعقال فإذا بلغ الخبر السُّفیانی خرج مِنْ الکوفة فی سبعین ألفاً حتّی بلغ البیداء وعسکر بها، وَهُوَ یُرید قتال ولی الله، وخراب بیت الله فبینما هُم کذلک بالبیداء إذْ نفر فرس لرجل مِنْ العسکر فیخرج الرَّجُل فی طلبه وبعث الیه جبرائیل فضرب الأرض برجله ضربة، فیخسف الله تعالی بالسُّفیانی وأصحابه، ویرجع الرَّجُل لیقود فرسه، فیستقبله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فی العسکر؟ فیضربه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بجناحه فیحول وجهه مکان القفا ثمَّ یمشی القهقری فهذهِ الآیة نزلت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تَری إِذْ فَزِعُوا فَلا فَوْتَ </w:t>
      </w:r>
      <w:r>
        <w:rPr>
          <w:rFonts w:eastAsia="IRNazanin" w:cs="IRNazanin"/>
          <w:color w:val="111111"/>
          <w:sz w:val="28"/>
          <w:szCs w:val="28"/>
          <w:rtl w:val="true"/>
          <w:lang w:bidi="fa-IR"/>
        </w:rPr>
        <w:t xml:space="preserve">) </w:t>
      </w:r>
      <w:r>
        <w:rPr>
          <w:rStyle w:val="FootnoteAnchor"/>
          <w:rtl w:val="true"/>
        </w:rPr>
        <w:footnoteReference w:id="425"/>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روایة بیّنت جوانب عدیدة مِنْ حرکة السُّفیانی یمکن الإشارة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یجب تحمّل المسؤولیة أمام حرکة السُّفیانی؛ لأنَّ الروایة وصفت الفرقة الَّتِی تواجه حرکة السُّفیانی بأنَّ أصحابها شُهداء وفی طریق الحقّ الصحیح، ووصفت الفرقة الَّتِی تهرب للأعراب بأنْ تکون عصاة ووصفت الفرقة الَّتِی تلحق بأنَّها أشر الخلق، وَهَذا بحدّ ذاته لَیسَ وصفاً لما</w:t>
      </w:r>
    </w:p>
    <w:p>
      <w:pPr>
        <w:pStyle w:val="BookText"/>
        <w:rPr/>
      </w:pPr>
      <w:r>
        <w:rPr>
          <w:rFonts w:ascii="IRNazanin" w:hAnsi="IRNazanin" w:eastAsia="IRNazanin"/>
          <w:color w:val="111111"/>
          <w:sz w:val="28"/>
          <w:sz w:val="28"/>
          <w:szCs w:val="28"/>
          <w:rtl w:val="true"/>
          <w:lang w:bidi="fa-IR"/>
        </w:rPr>
        <w:t>یحدث ولیسَ هُوَ إخبار بحوادث تاریخیة فإنَّه لَیسَ مِنْ دأب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قصّاصاً، بلْ هُوَ إشارة إلی مسؤولیة المؤمن فی عصر الغیبة وضرورة القیام بالمسؤولیة الدینیة؛ ولذلک الروایة صنّفت المواجهین للسُّفیانی مِنْ حیث القیام بالمسؤولیة إلی أصناف عدیدة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الروایة تحذّر المؤمن إیاک أنْ تکون مِنْ الفرقة الأُولی الَّتِی تلحق به؛ لأنّها شرّ الخلق ولذلک تحذر مَنْ یترک المسؤولیة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ینحرف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ویلحق بالأعراب وتمدح الفرقة الَّتِی تواجهه وتقول إنَّ أصحابها 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الروایة تشیر إلی مسألة البداء ولکن لَیسَ بالصراحة وبصورة مُبَاشرة، بلْ بالإشارة إلی أنَّ نفس القیام بالمسؤولیة سوف یقلل مِنْ النشاط المتزاید للسُّفیانی ویکفکف مِنْ توسعاته فمثلاً حینما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تقاتله وهی عِنْدَ الله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صدّ المؤمنین لتحرکاته، کذلک حینما تقول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فیلغ الخبر أهل البصرة، فیرکبون إلیهم فی البر والبحر، فیستنقذون أولئک النسوة مِنْ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معنی الحتمیة فی حرکة السُّفیانی هُوَ الحتم الجبری أو القسری، الذی یؤدِّی إلی ترک المسؤولیات وترک المواجهة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 ذلک </w:t>
      </w:r>
      <w:r>
        <w:rPr>
          <w:rFonts w:eastAsia="IRNazanin" w:cs="IRNazanin"/>
          <w:color w:val="111111"/>
          <w:sz w:val="28"/>
          <w:szCs w:val="28"/>
          <w:rtl w:val="true"/>
          <w:lang w:bidi="fa-IR"/>
        </w:rPr>
        <w:t>- .</w:t>
      </w:r>
      <w:bookmarkStart w:id="550" w:name="pg20505_205177"/>
    </w:p>
    <w:p>
      <w:pPr>
        <w:pStyle w:val="Heading4"/>
        <w:numPr>
          <w:ilvl w:val="3"/>
          <w:numId w:val="1"/>
        </w:numPr>
        <w:rPr/>
      </w:pPr>
      <w:bookmarkStart w:id="551" w:name="__RefHeading___Toc10080056_3381743652"/>
      <w:bookmarkStart w:id="552" w:name="_Toc199"/>
      <w:bookmarkEnd w:id="550"/>
      <w:bookmarkEnd w:id="551"/>
      <w:r>
        <w:rPr>
          <w:rtl w:val="true"/>
        </w:rPr>
        <w:t>الوظیفة الأولیة للمؤمنین هی المقاومة</w:t>
      </w:r>
      <w:bookmarkEnd w:id="552"/>
    </w:p>
    <w:p>
      <w:pPr>
        <w:pStyle w:val="BookText"/>
        <w:rPr/>
      </w:pPr>
      <w:r>
        <w:rPr>
          <w:rFonts w:ascii="IRNazanin" w:hAnsi="IRNazanin" w:eastAsia="IRNazanin"/>
          <w:color w:val="111111"/>
          <w:sz w:val="28"/>
          <w:sz w:val="28"/>
          <w:szCs w:val="28"/>
          <w:rtl w:val="true"/>
          <w:lang w:bidi="fa-IR"/>
        </w:rPr>
        <w:t>هُناک روایات عدیدة أشارت إلی أنَّ الوظیفة الأولیة للمؤمنین هی المقاومة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النقاش المقری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یدخُل الکوفة فیصیر أهلها ثلاث فرق فرقة تلتحق به، وهم أشر خلق الله وفرقة تقاتله وهم عِنْدَ الله شُهداء، وفرقة تلحق الأعراب وَهُم العصاة، ثمَّ یغلب عَلَی الکوفة فیفتض أصحابه ثلاثین ألف عذراء، فإذا أصبحوا کشفوا شعورهنّ، وأقاموهنّ فی السوق یبیعوهن فعند ذلک کم مِنْ لاطمة خدّها کاشفة شعرها، بدجلة أو عَلَی شاطئ الفرات، فیبلغ الخبر أهل البصرة، فیرکبون إلیهم فی البر والبحر فیستنقذون أولئک النسوة مِنْ أیدیهم، فیصیر أصحاب السُّفیانی ثلاث فرق، فرقة تسیر نحو الری، وفرقة تبقی فی الکوفة، وفرقة تأتی المدینة، وعلیهم رجل مِنْ بنی زهرة </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 مواضع دالّة عَلَی إنَّ الوظیفة الأولیة والمسؤولیة هی المقاومة والمواجهة لمشروع السُّفیانی؛ وذلک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أهلها ثلاث فرق؛ فرقة تلحق به وهی أشرّ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یشیر إلی حرمة الانقیاد والذوبان مَعَ </w:t>
      </w:r>
    </w:p>
    <w:p>
      <w:pPr>
        <w:pStyle w:val="BookText"/>
        <w:rPr/>
      </w:pPr>
      <w:r>
        <w:rPr>
          <w:rFonts w:ascii="IRNazanin" w:hAnsi="IRNazanin" w:eastAsia="IRNazanin"/>
          <w:color w:val="111111"/>
          <w:sz w:val="28"/>
          <w:sz w:val="28"/>
          <w:szCs w:val="28"/>
          <w:rtl w:val="true"/>
          <w:lang w:bidi="fa-IR"/>
        </w:rPr>
        <w:t>مشروعه لأنَّه یوجب الخسران الأبدی ومقتضاه لزوم مقاومته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وفرقة تقاتله وَهُم عِنْدَ الله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البیان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القاعدة الأولیة والوظیفة والمسؤولیة هی مقاومة مشروعة ومواجهته بلغ ما بلغ ولا ریب إنَّ هذهِ الوظیفة لیست مقررة قبل دخوله الکوفة أیضاً مِنْ کُلّ البلدان حتّی فی الشام لأنَّ مشروعه کما مرَّ إبادة للدین باسم الدِّین کما هی شاکلة النهج الأموی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وفرقة تلحق الأعراب وهم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بیان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ترک مقاومة السُّفیانی والتخاذُل عَنْ هذهِ المسئولة والاهتمام بنجاة النفس معصیة کبیرة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الدلالة عَلَی إنَّها کبیرة أنَّ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والتوصیف قدْ وَرَدَ نظیره فی الذین خالفوا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مواطن، نظیر ما وَرَدَ فی الصوم فی السفر مِنْ جماعة کانوا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وبقوا صیاماً سمّاهم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العُصاة وبقی ذلک الوصف علیهم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یغلب عَلَی الکوفة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أیضاً دالّ عَلَی أنَّه ستکوِّن مقاومة قویة من المؤمنین ولا یسیطر بسهولة مِنْ دون تلک المعارک وکما لا یخفی إنَّ الکوفة لَیسَ المقصود منها خصوص مدینة الکوفة، بلْ الفرات الأوسط کُلّه إلی قرب بغدد وفیها دلالة عَلَی أنَّ الوظیفة هی مقاومته ومواجهته العسکریة وإذا کانت الوظیفة هی ذلک فاللازم عَلَی المؤمن إعداد العِدّة فی کُلّ العراق، بلْ الشام ولیسَ فی الکوفة فقط لأنَّ الفتنة إنَّما تخمد وتوأد فی </w:t>
      </w:r>
    </w:p>
    <w:p>
      <w:pPr>
        <w:pStyle w:val="BookText"/>
        <w:rPr/>
      </w:pPr>
      <w:r>
        <w:rPr>
          <w:rFonts w:ascii="Amiri" w:hAnsi="Amiri" w:eastAsia="Amiri" w:cs="Amiri"/>
          <w:color w:val="111111"/>
          <w:sz w:val="28"/>
          <w:sz w:val="28"/>
          <w:szCs w:val="28"/>
          <w:rtl w:val="true"/>
          <w:lang w:bidi="ar-SA"/>
        </w:rPr>
        <w:t xml:space="preserve">مهدها أصلح وأنجع، وَهَذا دلیل عَلَی أنَّ ما قدّمناه مِنْ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حلساً مِنْ أحلاس بیوتک</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إنَّما هُوَ التزام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والبقاء والثبات علیه لا الهروب مِنْ المسؤولیة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النسوة مِنْ أیدیهم فیصیر أصحاب السُّفیانی ثلاث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دالّ هُوَ الآخر عَلَی أنَّ المسؤولیة هی التعبئة والمُقاومة فی مجامیع ضد عسکر السُّفیانی، ودالّ أیضاً أنَّه یلقی مقاومة مِنْ المؤمنین وتصیبه إخفاقات عدیدة، وهذهِ الظاهرة مُتکررة فی الروایات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سیطرة جیش السُّفیانی عَلَی کُلّ منطقة یسیطر علیها، لا تبقی ثابتة بلْ دوماً بین کرٍّ وفرٍّ، بلْ فی کثیر مِنْ المدن یکون الفرار لأصحابه وانحسار مِنْ دون کر، أشبه ما یری حالیاً فی اقتتال سوریا أو البُلدان الَّتِی سیطرت علیها القاعدة کالصومات وأفغانستان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یخفی إنَّ المُراد مِنْ البصرة لَیسَ خصوص البصرة، بلْ مُدن الجنوب کما هُوَ الإطلاق التاریخی فی ذلک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فیصیر أصحاب السُّفیانی ثلاث فرق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یدلُّ عَلَی أنَّ جیوب المُقاومة مِنْ المؤمنین تُضعف عمق السیطرة بجیش السُّفیانی وتبدد قواه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وتهرُب خیل السفیانی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خیل السُّفیانی إلی الکوفة، بعث فی طلب أهل خراسان ویخرج أهل خراسان فی طلب المهدی فیلتقی هُوَ والهاشمی برایات سود، عَلَی مُقدمته شعیب بن صالح، فیلتقی هُوَ والسُّفیانی بباب اصطخر </w:t>
      </w:r>
    </w:p>
    <w:p>
      <w:pPr>
        <w:pStyle w:val="BookText"/>
        <w:rPr/>
      </w:pPr>
      <w:r>
        <w:rPr>
          <w:rFonts w:ascii="IRNazanin" w:hAnsi="IRNazanin" w:eastAsia="IRNazanin"/>
          <w:color w:val="111111"/>
          <w:sz w:val="28"/>
          <w:sz w:val="28"/>
          <w:szCs w:val="28"/>
          <w:rtl w:val="true"/>
          <w:lang w:bidi="fa-IR"/>
        </w:rPr>
        <w:t>فتکون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وموضع الشاهد مِنْ الروایة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خرجت خیل السُّفیانی إلی الکوفة، بعث فی طلب أهل خراسان ویخرج أهل خراسان فی طلب المهدی فیلتقی هُوَ والهاشمی برایات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هُوَ والسُّفیانی بباب اصطخر فتکون ملحمة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المقطع یشیر إلی شِدّة مقاومة جیش السُّفیانی بباب اصطخر وهی نقطة التقاء جیش السُّفیانی مَعَ الحسنی أو الهاشمی وهی نقطة التقاء محافظة خوزستان ومحافظة أصفهان، فتکون نهاوند ثانیة، إلّا أنَّ هذهِ المرّة تکون الهزیمة لجیش السُّفیانی، وهذهِ الروایة تظهر إنَّ إنکسار جیش السُّفیانی فی هذهِ الملحمة تکسر شوکة السُّفیانی؛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ذلک یتمنی الناس المهدی ویطلبونه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تشیر إلیه الروایة الأُخری الَّتِی منها 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کُلّ مِنْ اسمه مُحمَّد وعلی وحسن وحسین وفاطمة وجعفر وموسی وزینب وخدیجة ورقیة بُغضاً وحقداً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لما یصنع الهاشمی الذی یخرُج عَلَی أصحابه مِنْ المشرق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البلاء کُلّه وقتل أصحابی إلّا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یفشل فی البصرة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إلزام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خطبة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فیأتی البصرة فیقتل </w:t>
      </w:r>
    </w:p>
    <w:p>
      <w:pPr>
        <w:pStyle w:val="BookText"/>
        <w:rPr/>
      </w:pPr>
      <w:r>
        <w:rPr>
          <w:rFonts w:ascii="IRNazanin" w:hAnsi="IRNazanin" w:eastAsia="IRNazanin"/>
          <w:color w:val="111111"/>
          <w:sz w:val="28"/>
          <w:sz w:val="28"/>
          <w:szCs w:val="28"/>
          <w:rtl w:val="true"/>
          <w:lang w:bidi="fa-IR"/>
        </w:rPr>
        <w:t xml:space="preserve">ساداتها ویسبی حریمها فإنی لأعرف کم وقعة تحدث بها وبغیرها وتکون بها وقعات بین تلول وأکام فیقتل بها اسم ویتعبّد بها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السُّفیانی یدخُل البصرة ثلاث دخلات یذل العزیز ویسبی فیها الحریم</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نفس المصدر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السُّفیانی یدخُل البصرة ثلاث دخلات یذلُّ العزیز ویسبی فیها الحریم، ألا یا ویل المؤتفکة وما یحلّ مِنْ سیف مسلول وقتیل مجذول وحرمة مهتوکة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هاتان الروایتان عَلَی إنَّ السُّفیانی یُلاقی مُقاومة مجامیع مؤمنة فلا تستتب له السیطرة المناطق الَّتِی یسیطر علیها، بلْ یکون هُناک کرٌّ وفرٌّ، وَهَذا یعطی استراتیجیة ثانیة وهی الرفع بَعْدَ الاستراتیجیة الأُولی الَّتِی هی الدفع أیّ دفع سیطرته قبل السیطرة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الاستراتیجیتین دالتان عَلَی لزوم شِدَّة المقاومة وصلابتها حدوثاً وبقاءاً، وفی کُلّ الظروف، وأنْ لا تهدأ مجامیع المؤمنین عَنْ المُقاومة حتّی لو تحقّق لجیش السُّفیانی سیطرة نسبیة فی بعض المناطق، فإنَّ ذلک لا یعنی بقاء تلک السیطرة والقدرة له عَلَی تلک المناطق عَلَی درجة ووتیرة واحدة، بلْ بالإمکان إضعافها وإزالتها، وهذهِ الدلالة نجدها فی روایات کثیرة دالّة عَلَی هشاشة بقاء سیطرة السُّفیانی فیما یسیطر علیه مِنْ مناطق، وَهَذا مفتاح أمل لبقاء ومسؤولیة المقاومة والمواجهة لمشروعه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الروایة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ضعیف فی عاصمته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السُّفیانی جیشاً فخسف بهم البیداء وبلغ ذلک أهل الشام قالوا لخلیفته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خرج المهدی فبایعه وادخل فی طاعته وإلّا </w:t>
      </w:r>
    </w:p>
    <w:p>
      <w:pPr>
        <w:pStyle w:val="BookText"/>
        <w:rPr/>
      </w:pPr>
      <w:r>
        <w:rPr>
          <w:rFonts w:ascii="IRNazanin" w:hAnsi="IRNazanin" w:eastAsia="IRNazanin"/>
          <w:color w:val="111111"/>
          <w:sz w:val="28"/>
          <w:sz w:val="28"/>
          <w:szCs w:val="28"/>
          <w:rtl w:val="true"/>
          <w:lang w:bidi="fa-IR"/>
        </w:rPr>
        <w:t xml:space="preserve">قتلناک فیرسل إلیه بالبیعة ویسیر المهدی حتّی ینزل بیت المُقدّس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الروایات تشیر إلی هشاشة سیطرة السُّفیانی وقاعدته حتّی فی عاصمة دولته فضلاً عَنْ بقیة المناطق الَّتِی یحاول السیطرة علیها فإنَّ تزلزل سیطرته ونفوذه فیها أضعف بکثیر حتّی بَعْدَ سیطرته، وَهَذا ما أکّدنا علیه مِنْ وجود دلالة فی کثیر مِنْ الروایات إنَّ مشروعه وإنْ کَانَ فی بدو الصخب العسکری له مرعب إلّا أنَّه هشّ ثباتاً، ویتزلزل بسرعة ومسارعة؛ لأنَّ طبیعة تمددّه وتوسّعه مِنْ قبیل فورة سرعان ما تتبدد فقاعتها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مکَّة یقومون بواجبهم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کعب الأحبار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خرج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ویکثر القتل فی الدُّنیا، فعند ذلک یجتمعون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إلی السُّفیانی یخوفونه عقوبة الله عَزَّ وَجَلَّ فیأمر بقتلهم وقتل العُلماء والزُّهاد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یجتمعون إلی رجل مِنْ قریش له اتصال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لهلاک السُّفیانی ویتصل بمکة، ویکونون عَلَی عدد أهل بدر ثلاثمائة وثلاثة عشر رجلاً، ثمَّ تجتمع إلیه المؤمنون عدد أهل بدر ثلاثمائة وثلاثة عشر رجلاً، ثمَّ تجتمع إلیه المؤمنون وینکسف القمر ثلاث لیالی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یظهر المهدی بمکّة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هذهِ الروایة إشارة إلی أنَّ أهل مکة ضدّ السُّفیانی وإنَّ أغلب أهلها یقومون بمسؤولیة التصدّی لحرکة السُّفیانی، حیث إنَّهم یأتونه ویتکلمون بکلمة الحقّ عِنْدَ السُّفیانی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وینذرونه مِنْ عقوبة الله، بلْ إنَّ الهاشمیین فی مکَّة والمدینة یقاتلون جیش السُّفیانی ویهزمونه شرَّ هزیمة، فَعَنْ حنش بن </w:t>
      </w:r>
    </w:p>
    <w:p>
      <w:pPr>
        <w:pStyle w:val="BookText"/>
        <w:rPr/>
      </w:pPr>
      <w:r>
        <w:rPr>
          <w:rFonts w:ascii="IRNazanin" w:hAnsi="IRNazanin" w:eastAsia="IRNazanin"/>
          <w:color w:val="111111"/>
          <w:sz w:val="28"/>
          <w:sz w:val="28"/>
          <w:szCs w:val="28"/>
          <w:rtl w:val="true"/>
          <w:lang w:bidi="fa-IR"/>
        </w:rPr>
        <w:t>عبدالله سمع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یبعث صاحب المدینة إلی الهاشمیین بمکّة جیشاً فیهزموهم فیسمع بذلک الخلیفة بالشام فیقطع إلیهم بعثاً فیهم ستمائة عریف فإذا أتوا البیداء فنزلوها فی لیلة مُقمرة أقبل راعی ینظر إلیهم ویعجب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فینصرف إلی غنمه ثمَّ یرجع فلا یری أحداً فإذا هُم قدْ خسف بهم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فی عمق دمشق، وعامَّة مَنْ یتبعه مِنْ کلب، فیقتل حتّی یبقر بطون النساء، ویقتل الصبیان، فتجمع لهم قیس فیقتلها حتّی لا یمنع ذئب تلعة، ویخرج رجل مِنْ أهل بیتی فی الحرّة فیبلغ السُّفیانی، فیبعث إلیه جنداً مِنْ جُنده فیهزمهم، فیسیر إلیه السُّفیانی بمَنْ معه حتّی إذا صار ببیداء مِنْ الأرض خسف بهم، فلا ینجو منهم إلّا المُخبر عنهم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المُهمّة الَّتِی تهمّ فی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ویخرج رجل مِنْ أهل بیتی فی الحرّة فیبلغ السُّفیانی، فیبعث إلیه جُنداً مِنْ جُنده فیهزمهم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دالّة عَلَی أنَّ المسؤولیة والفریضة لا تسقط عَنْ بلد مِنْ البُلدان فالکُلّ مسؤول ومُکلَّف بالدِّفاع عَنْ حرمات الدِّین حیث یستهدفه التعدّی علیها مشروع السُّفیانی لا أنَّه یرفض بالتخاذل والتخلّی والهروب عَنْ المسؤولیة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بطولة أهل الکوفة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عصام بن روَّد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سفیان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منصور بن المعتمِر عَنْ ربعی بن حِراش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حذیفة بن الیمان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فتنة تکون بین أهل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فبینما هُم کذلک إذْ خرج علیهم السُّفیانی مِنْ الوادی 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ینحدرون إلی الکوفة فیخربون ما حولها، ثمَّ یخرجون مُتوجهین إلی الشام فتخرج رایة هُدی مِنْ الکوفة فتلحق ذلک الجیش منها عَلَی الفئتین فیقتلونهم فلا یفلت منهم مخبر ویستنفذون ما فی أیدیهم مِنْ السبی والغنائم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جیشه التالی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الله بهم فذلک قوله فی سورة سبأ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إِذْ فَزِعُوا فَلا 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الروایة بهذا المضمون وَرَدَتْ مِنْ طرق عدیدة مَعَ تغیّر فی بعض عباراتها وکلها مَعَ ذلک التغیّر أوردت لتفسیر الآیة الکریمة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تفاسیر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الروایة أیضاً أوردها مجمع البیان</w:t>
      </w:r>
      <w:r>
        <w:rPr>
          <w:rStyle w:val="FootnoteAnchor"/>
          <w:rtl w:val="true"/>
        </w:rPr>
        <w:footnoteReference w:id="437"/>
      </w:r>
      <w:r>
        <w:rPr>
          <w:rFonts w:ascii="IRNazanin" w:hAnsi="IRNazanin" w:eastAsia="IRNazanin"/>
          <w:color w:val="111111"/>
          <w:sz w:val="28"/>
          <w:sz w:val="28"/>
          <w:szCs w:val="28"/>
          <w:rtl w:val="true"/>
          <w:lang w:bidi="fa-IR"/>
        </w:rPr>
        <w:t>مُرسلاً عَنْ حذیفة بن الیمان وبنفس هَذا المضمون وردت روایات کثیرة عَنْ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یهمّنا مِنْ الروایة عبارتان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فینحدرون إلی الکوفة فیخربون ما حولها، ثمَّ یخرجون متوجهین إلی الشام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فتخرج رایة هُدی مِنْ الکوفة، فتلحق ذلک الجیش منها عَلَی الفئتین، فیقتلونهم فلا یفلت منهم مخبر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والعبارة الأُولی تَدلُّ بظاهرها عَلَی انکسار جیش السُّفیانی فی العراق قبل دخوله الکوفة، بلْ ظاهر الروایة إنَّه ینکفئ راجعاً إلی الشام فضلاً عَنْ أنْ یتوجّه إلی المدینة ولا تنافی بین مفاد هذهِ الروایة وکثیر مِنْ الروایات الأُخری الدالّة عَلَی دخول جیش السُّفیانی الکوفة وتوجّهه بَعْدَ ذلک إلی المدینة والبصرة وغیرها کخراسان ووجه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تحمل هذهِ الروایات عَلَی اختلاف المقادیر والقدر تّجاه مصیر جیش ومشروع السُّفیانی بحسب تحمّل وقیام المؤمنین بمسؤولیاتهم فبقدر ما یقومون به مِنْ أداء المسؤولیة والواجب، فبقدر ذلک یحصل إخفاق فی مشروع السُّفیانی وإنَّ الإخفاق فی مشروعه مُقدّر عَلَی تقادیر مُخْتلِفة ففی بعضها إنَّه لا یظفر بَعْدَ الشام إلّا بشمال العراق ثمَّ ینکفئ، وفی بعضها بالکوفة فینکفئ، ویتّجه للمدینة بمقاومة أهل البصرة وجنوب العراق وفی بعضها إلی باب اصطخر أیّ أصفهان فینکفئ ویکسر جیشه وفی بعضها إلی شیراز، وهذهِ کُلّها لا تضارب بینها وإنَّما تُبیِّن مقادیر مُخْتلِفة لما یبرم الوقوع عَلَی أحدها وتنبّه عَلَی ضرورة القیام بالمسؤولیة وتحمّلها وحسن تدبیر أدائها بفطنة وإنَّ المجال والباب للمقاومة وصدّ مشروع السُّفیانی عَلَی مصراعیه أمام خیارات مُتعدّدة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أُخری تنصیص 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مساحات مُتحرکة ولیست جامدة ولفظ البداء مفاده إنَّ التقدیر مُتحرِّک غَیر جامد عَلَی حدّ ومدی واحد، إذنْ فروایتان مِنْ روایات البداء فی السُّفیانی حاکمة عَلَی طوائف الروایات ومُفسِّرة لوجه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هُوَ الحال فی قضیة 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الله بعذابهم ثمَّ بعدما تضرّعوا بدا فیهم وکذلک قوم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حَیْثُ </w:t>
      </w:r>
    </w:p>
    <w:p>
      <w:pPr>
        <w:pStyle w:val="BookText"/>
        <w:rPr/>
      </w:pPr>
      <w:r>
        <w:rPr>
          <w:rFonts w:ascii="IRNazanin" w:hAnsi="IRNazanin" w:eastAsia="IRNazanin"/>
          <w:color w:val="111111"/>
          <w:sz w:val="28"/>
          <w:sz w:val="28"/>
          <w:szCs w:val="28"/>
          <w:rtl w:val="true"/>
          <w:lang w:bidi="fa-IR"/>
        </w:rPr>
        <w:t>حصل فیهم البداء مرّات کثیرة قبل زمن حصول الطوفان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العبارة الثَّانیة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فتخرج رایة هُدی مِنْ الکوفة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صریحة فی أنَّ أهل الکوفة أو أهل الفرات الأوسط عموماً إذا قاوموا جیش السُّفیانی قبل وصوله إلی المدینة أو مناطق أُخری ولا تقوم له قائمة، کما تُبیِّن هذهِ الروایات إنَّ الدِّفاع عَنْ القباب المُقدسة لا یتمُّ عِنْدَ حدود مُدنها، بلْ الدِّفاع الضامن لأمنها هُوَ بالتقدُّم لمواجهة السُّفیانی فی عقر داره، بلْ إنَّ الدِّفاع عَنْ الحرمین الشریفین؛ بیت الله الحرام ومسجد وقبر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أئمة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بمقاومة وکسر جیشه فی العراق والشام لا بفتح المجال له لینفلت ویتقدّم باتّجاه الحجاز لیهتک الحُرمات ولیهدم المُقدسات</w:t>
      </w:r>
      <w:r>
        <w:rPr>
          <w:rFonts w:eastAsia="IRNazanin" w:cs="IRNazanin"/>
          <w:color w:val="111111"/>
          <w:sz w:val="28"/>
          <w:szCs w:val="28"/>
          <w:rtl w:val="true"/>
          <w:lang w:bidi="fa-IR"/>
        </w:rPr>
        <w:t xml:space="preserve">. </w:t>
      </w:r>
      <w:bookmarkStart w:id="553" w:name="pg20505_205187"/>
    </w:p>
    <w:p>
      <w:pPr>
        <w:pStyle w:val="Heading4"/>
        <w:numPr>
          <w:ilvl w:val="3"/>
          <w:numId w:val="1"/>
        </w:numPr>
        <w:rPr/>
      </w:pPr>
      <w:bookmarkStart w:id="554" w:name="__RefHeading___Toc10080058_3381743652"/>
      <w:bookmarkStart w:id="555" w:name="_Toc200"/>
      <w:bookmarkEnd w:id="553"/>
      <w:bookmarkEnd w:id="554"/>
      <w:r>
        <w:rPr>
          <w:rtl w:val="true"/>
        </w:rPr>
        <w:t>البداء فی خاتمة السُّفیانی</w:t>
      </w:r>
      <w:bookmarkEnd w:id="555"/>
    </w:p>
    <w:p>
      <w:pPr>
        <w:pStyle w:val="BookText"/>
        <w:rPr/>
      </w:pPr>
      <w:r>
        <w:rPr>
          <w:rFonts w:ascii="Amiri" w:hAnsi="Amiri" w:eastAsia="Amiri" w:cs="Amiri"/>
          <w:color w:val="111111"/>
          <w:sz w:val="28"/>
          <w:sz w:val="28"/>
          <w:szCs w:val="28"/>
          <w:rtl w:val="true"/>
          <w:lang w:bidi="ar-SA"/>
        </w:rPr>
        <w:t>وحتّی أنَّ خاتمة السُّفیانی قابلة للبداء ویمکن هُنا أنْ نُورد عِدَّة مقاطع مِنْ عِدَّة روایات تُشیر إلی أنَّ خاتمة السُّفیانی بالقتل مُردّدة بین عِدَّة أماکن، ممّا یدلُّ عَلَی إنَّ إمکان البداء حتّی فی مکان قتله وبالتالی هُوَ یُشیر إلی ضیق أو سعة حرکته، فیبقی أمر السُّفیانی فی تفاصیل حرکته قابل للبداء، فتتضیّق حرکته وتقهر فی عقر دارها إذا قام المؤمنون بمسؤولیاتهم، ففی الروایة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لتترکنّ المدینة أحسن ما کانت حتّی یجیء الکلب فیشعر عَلَی ساریة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تسیر خیل السُّفیانی تُرید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البشیر المهدی وَهُوَ بمکة فیخرج معه اثنا عشر ألفاً فهم الأبدال والأعلام حتّی یأتی المباء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فیأسر السُّفیانی ویغیر عَلَی کلب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سمع العائذ الذی بمکّة بالخسف خرج مَعَ أثنی عشر ألفاً فیهم الأبدال حتّی ینزلوا إیلیا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ویؤدی إلیه السُّفیانی الطاعة ثمَّ 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 إلی إیلیا،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أقلنی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غَیر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فیأمر به عِنْدَ ذلک فیذبح عَلَی بلاطة إیلیا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عَنْ جرّاح عَنْ أرطأة،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یدخُل الصخری الکوفة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تصافت الخیلان ولّت کلب أدبارها وأخذ الصخری فیذبح عَلَی الصفا المُعترضة عَلَی وجه الأرض عِنْدَ الکنیسة الَّتِی فی بطن الوادی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المهدی والسُّفیانی وکلبا یقتتلون فی بیت المُقدّس حین یستقبله البیعة فیؤتی بالسُّفیانی أسیراً فیُأمر به، فیُذبح عَلَی باب الرحبة، ثمَّ تُباع نساؤهم عَلَی درج دمشق</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 منها موضع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منها الاختلاف فی کیفیة خاتمة السُّفیانی وَهُوَ إشارة لإمکان البداء فیها</w:t>
      </w:r>
      <w:r>
        <w:rPr>
          <w:rFonts w:eastAsia="IRNazanin" w:cs="IRNazanin"/>
          <w:color w:val="111111"/>
          <w:sz w:val="28"/>
          <w:szCs w:val="28"/>
          <w:rtl w:val="true"/>
          <w:lang w:bidi="fa-IR"/>
        </w:rPr>
        <w:t xml:space="preserve">. </w:t>
      </w:r>
      <w:bookmarkStart w:id="556" w:name="pg20505_205189"/>
    </w:p>
    <w:p>
      <w:pPr>
        <w:pStyle w:val="Heading4"/>
        <w:numPr>
          <w:ilvl w:val="3"/>
          <w:numId w:val="1"/>
        </w:numPr>
        <w:rPr/>
      </w:pPr>
      <w:bookmarkStart w:id="557" w:name="__RefHeading___Toc10080060_3381743652"/>
      <w:bookmarkStart w:id="558" w:name="_Toc201"/>
      <w:bookmarkEnd w:id="556"/>
      <w:bookmarkEnd w:id="557"/>
      <w:r>
        <w:rPr>
          <w:rtl w:val="true"/>
        </w:rPr>
        <w:t>أمرهم</w:t>
      </w:r>
      <w:r>
        <w:rPr>
          <w:rtl w:val="true"/>
        </w:rPr>
        <w:t>(</w:t>
      </w:r>
      <w:r>
        <w:rPr>
          <w:rtl w:val="true"/>
        </w:rPr>
        <w:t>علیه السلام</w:t>
      </w:r>
      <w:r>
        <w:rPr>
          <w:rtl w:val="true"/>
        </w:rPr>
        <w:t xml:space="preserve">) </w:t>
      </w:r>
      <w:r>
        <w:rPr>
          <w:rtl w:val="true"/>
        </w:rPr>
        <w:t>بالوجوب العینی والتعیُّنی لتصدی شیعة العراق بالخصوص للسُّفیانی بقوة وحزم</w:t>
      </w:r>
      <w:bookmarkEnd w:id="558"/>
    </w:p>
    <w:p>
      <w:pPr>
        <w:pStyle w:val="BookText"/>
        <w:rPr/>
      </w:pPr>
      <w:r>
        <w:rPr>
          <w:rFonts w:ascii="IRNazanin" w:hAnsi="IRNazanin" w:eastAsia="IRNazanin"/>
          <w:color w:val="111111"/>
          <w:sz w:val="28"/>
          <w:sz w:val="28"/>
          <w:szCs w:val="28"/>
          <w:rtl w:val="true"/>
          <w:lang w:bidi="fa-IR"/>
        </w:rPr>
        <w:t>فی قِبال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للانخراط فی بعض الرایات الشیعیة الحقّة یوجبون الانخراط فیها ومناصرتها وغیر ذلک، وحینما تذکر مناصرة الحرکات المهدویة فی مناطق کثیرة لا ترکّز عَلَی ضرورة مناصرة رایة الحقّ فیها ولم تصف المُتخاذل بأنَّه عاصی،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بقوم قدْ خرجوا بالمشرق یطلبون الحقّ فلا یعطونه قتلاهم شُهداء، أمَّا إنِّی لو أدرکت ذلک لا بقیت نفسی لصاحب هَذا الأمر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العراق فالأمر عینی تعیُّنی وواجب وفریضة کُبری بحیث یکون التخلُّف عنها، یوسم المتخاذل بوصف العصاة إلی یوم القیامة ولم یکن التعبیر بهذهِ الشهادة والتأکید فی الروایات الَّتِی ذکرت البلدان الأُخری ففی روایة عقد الدرر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 فرقة تلتحق به وَهُم أشرّ خلق الله وفرقة تقاتله وهم عِنْدَ الله شُهداء وفرقة تلحق الأعراب وَهُم العصاة</w:t>
      </w:r>
      <w:r>
        <w:rPr>
          <w:rFonts w:eastAsia="IRNazanin" w:cs="IRNazanin"/>
          <w:color w:val="111111"/>
          <w:sz w:val="28"/>
          <w:szCs w:val="28"/>
          <w:rtl w:val="true"/>
          <w:lang w:bidi="fa-IR"/>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والروایات الَّتِی ذکرت إنَّه یخفی نفسه إنَّما یتوسَّل الهروب أو الاختفاء إذا وصلت المرحلة إلی دخول جماعات السُّفیانی وغلبتهم، حیث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التصدّی لهم یعرض المُؤمن للهلاک بلا أدنی فائدة تذکر فینبغی التوسُّل بالهروب لأجل جمع القوی والاصطفاف مَعَ الحرکات المُحقّة، لأجل مواجهة جیش السُّفیانی، أمَّا فی غَیر هَذا الفرض فالوظیفة الأصلیة هی المُقاومة والدِّفاع</w:t>
      </w:r>
      <w:r>
        <w:rPr>
          <w:rFonts w:eastAsia="IRNazanin" w:cs="IRNazanin"/>
          <w:color w:val="111111"/>
          <w:sz w:val="28"/>
          <w:szCs w:val="28"/>
          <w:rtl w:val="true"/>
          <w:lang w:bidi="fa-IR"/>
        </w:rPr>
        <w:t xml:space="preserve">. </w:t>
      </w:r>
      <w:bookmarkStart w:id="559" w:name="pg20505_205191"/>
    </w:p>
    <w:p>
      <w:pPr>
        <w:pStyle w:val="Heading4"/>
        <w:numPr>
          <w:ilvl w:val="3"/>
          <w:numId w:val="1"/>
        </w:numPr>
        <w:rPr/>
      </w:pPr>
      <w:bookmarkStart w:id="560" w:name="__RefHeading___Toc10080062_3381743652"/>
      <w:bookmarkStart w:id="561" w:name="_Toc202"/>
      <w:bookmarkEnd w:id="559"/>
      <w:bookmarkEnd w:id="560"/>
      <w:r>
        <w:rPr>
          <w:rtl w:val="true"/>
        </w:rPr>
        <w:t>الشُّعوب کُلّها ضدّ السُّفیانی</w:t>
      </w:r>
      <w:bookmarkEnd w:id="5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الروایة عَنْ حذیفة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السُّفیانی أرض مصر أقام فیها أربعة أشهر یقتل ویسبی أهلها فیومئذ تقوم النائحات،فباکیة تبکی عَلَی استحلال فرجها وباکیة تبکی عَلَی قتل أولادها وباکیة تبکی عَلَی ذلّها بَعْدَ عزّها وباکیة تبکی شوقاً إلی قبورها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وکذلک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خیل السُّفیانی إلی الکوفة بعث فی طلب أهل خراسان ویخرج أهل خراسان فی طلب المهدی فیلتقی هُوَ والهاشمی برایات سود، عَلَی مقدمته شعیب بن صالح، فیلتقی هُوَ والسُّفیانی بباب اصطخر فتکون ملحمة عظیمة، فتظهر الرایات السود، وتهرب خیل السُّفیانی فعند ذلک یتمنّی الناس المهدی ویطلبونه</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کنزل العمال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بعث السُّفیانی إلی المهدی جیشاً فخسف بهم البیداء وبلغ ذلک أهل الشام قالوا لخلیفتهم قدْ خرج المهدی فبایعه وادخل فی طاعته وإلّا قتلناک، فیرسل إلیه بالبیعة ویسیر المهدی حتّی ینزل بیت المُقدّس وتنقل إلیه الخزائن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الروایات وأمثالها روایات أُخری کثیرة تشیر إلی أُمور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المُدن العربیة بجملتها ضد السُّفیانی إلّا قلّة مِنْ المؤیدین لحرکته لذلک هُوَ یخرّب المدن ویقتل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الناس معه فلماذا یقتلهم؟ ولماذا یبقی فی مصر أربعة أشهر یقتل أهلها ویسبی نسائها، کذلک المدینة المنوَّرة الَّتِی یتصوّر الناس إنَّها أمویة أو وهابیة ظهرَ مِنْ الروایة المُتقدمة أنَّها ضدّه لأنَّه یقتل أهلها، بلْ حتّی أهل الشام ضدّه لأنَّهم یتظاهرون ضدّه أنْ أدخل فی بیعة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فیبایع مُکرهاً، بلْ یصل الأمر أنْ یُهدد بالقتل مِنْ قِبلهم، وَهَذا دلیل عَلَی عدم سیطرته وضعفه وقلّة تأییده مِنْ قبل الشعوب فی المنطقة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أُخری بیّنت عِدَّة روایات هزائمه المُتکرّرة؛ ومنها هزیمته أمام رایات أهل خراسان والبصرة،وهی مسؤولیة کُبری عَلَی عاتق المؤمنین أمام هذهِ الحرکات الضالّة المُضلّة الفاسدة المُفسدة القویة ظاهراً، الضعیفة واقعاً، بلْ أنَّها مسؤولیة تتحمّلها حتّی ملائکة السماء، کما فی الروایات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ویخرج السُّفیانی وبیده حریة ویأمر بالمرأة فیدفعها إلی بعض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افجر بها فی وسط الطریق فیفعل بها ثمَّ یأمر ببقر بطنها ویسقط الجنین مِنْ بطن أُمّه فلا یقدر أحد ینکر علیه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تضطرب الملائکة فی السماوات، ویأذن الله بخروج القائم مِنْ ذریتی وَهُوَ صاحب الزمان ثمَّ یشیع خبره فی کُلّ مکان فینزل حینئذٍ جبرائیل عَلَی صخرة بیت المُقدّس فیصیح فی أهل الدُّنیا قدْ جاء الحقّ وزهق الباطل، إنَّ الباطل کَانَ زهوقاً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ذلک إنَّ القضیة تتدخل فیها الملائکة وتضجّ إلی الله أو تقف إلی جانب مِنْ یُحارب السُّفیانی، وتکون تلک الفتن والإفساد الذی یحدثه اللعین ویهتزّ له عرش الرحمن فیکون تعجیلاً فی خروج مولانا المهدی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562" w:name="pg20505_205194"/>
    </w:p>
    <w:p>
      <w:pPr>
        <w:pStyle w:val="Heading4"/>
        <w:numPr>
          <w:ilvl w:val="3"/>
          <w:numId w:val="1"/>
        </w:numPr>
        <w:rPr/>
      </w:pPr>
      <w:bookmarkStart w:id="563" w:name="__RefHeading___Toc10080064_3381743652"/>
      <w:bookmarkStart w:id="564" w:name="_Toc203"/>
      <w:bookmarkEnd w:id="562"/>
      <w:bookmarkEnd w:id="563"/>
      <w:r>
        <w:rPr>
          <w:rtl w:val="true"/>
        </w:rPr>
        <w:t>الرایات المُناهضة لمشروع السُّفیانی</w:t>
      </w:r>
      <w:bookmarkEnd w:id="564"/>
    </w:p>
    <w:p>
      <w:pPr>
        <w:pStyle w:val="Heading5"/>
        <w:numPr>
          <w:ilvl w:val="4"/>
          <w:numId w:val="1"/>
        </w:numPr>
        <w:rPr/>
      </w:pPr>
      <w:bookmarkStart w:id="565" w:name="__RefHeading___Toc10080066_3381743652"/>
      <w:bookmarkStart w:id="566" w:name="_Toc204"/>
      <w:bookmarkEnd w:id="565"/>
      <w:r>
        <w:rPr>
          <w:rtl w:val="true"/>
        </w:rPr>
        <w:t>القیام بالمسؤولیة</w:t>
      </w:r>
      <w:r>
        <w:rPr>
          <w:rtl w:val="true"/>
        </w:rPr>
        <w:t>:</w:t>
      </w:r>
      <w:bookmarkEnd w:id="566"/>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 الخراسانی والسُّفیانی والیمانی فی سنة واحدة فی شهر واحد فی یوم واحد ولیسَ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السُّفیانی والیمانی والخراسانی فی سنة واحدة وشهر واحد وفی یوم واحد نظام کنظام الخرز یتبع بعضه بعضاً فیکون البأس مِنْ کُلّ وجه ویل لِمَنْ ناوأهم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 بن زُرَارة ذکر عِنْدَ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یخرُج ذلک ولم یخرُج کاسر عینه بصنعاء</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الروایات بمجموعها تشیر إلی أنَّ هُناک مَنْ یتحمل المسؤولیة، نَعَمْ هی تُبیِّن إنَّ الیمانی رایته أهدی، وبذلک هی تدفع المؤمنین للقیام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بواجباتهم ومسؤولیاتهم تّجاه الأخطار وحرکات الضلال فإنَّ الیمانی لَیسَ هُوَ مِنْ الملائکة المُقربین ولا الأنبیاء والمُرسلین، بلْ هُوَ مؤمن قام بواجبه وتحمّل مسؤولیته و بالتالی هُوَ قدوة للآخرین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لا ینبغی لهم القعود وترک المسؤولیات، وَمِنْ جهة أُخری هی تؤکِّد إنَّ حرکة السُّفیانی رغم قسوتها وشدّتها یمکن للمؤمنین أنْ یقهروها أو یُقلَلّوا مِنْ توسّعها فیکفون شرّها بالجملة أو فی الجملة، مُضافاً إلی سلامة التوجّه الذی یدعو إلیه مِنْ مرکزیّة إمامة الأئمة الاثنی عشر وإمامة الإمام الثّانِی عشر</w:t>
      </w:r>
      <w:r>
        <w:rPr>
          <w:rFonts w:eastAsia="Amiri" w:cs="Amiri" w:ascii="Amiri" w:hAnsi="Amiri"/>
          <w:color w:val="111111"/>
          <w:sz w:val="28"/>
          <w:szCs w:val="28"/>
          <w:rtl w:val="true"/>
          <w:lang w:bidi="ar-SA"/>
        </w:rPr>
        <w:t xml:space="preserve">. </w:t>
      </w:r>
      <w:bookmarkStart w:id="567" w:name="pg20505_205196"/>
    </w:p>
    <w:p>
      <w:pPr>
        <w:pStyle w:val="Heading4"/>
        <w:numPr>
          <w:ilvl w:val="3"/>
          <w:numId w:val="1"/>
        </w:numPr>
        <w:rPr/>
      </w:pPr>
      <w:bookmarkStart w:id="568" w:name="__RefHeading___Toc10080068_3381743652"/>
      <w:bookmarkStart w:id="569" w:name="_Toc205"/>
      <w:bookmarkEnd w:id="567"/>
      <w:bookmarkEnd w:id="568"/>
      <w:r>
        <w:rPr>
          <w:rtl w:val="true"/>
        </w:rPr>
        <w:t>الرایات المُمهِّدة للسُّفیانی</w:t>
      </w:r>
      <w:bookmarkEnd w:id="569"/>
    </w:p>
    <w:p>
      <w:pPr>
        <w:pStyle w:val="Heading5"/>
        <w:numPr>
          <w:ilvl w:val="4"/>
          <w:numId w:val="1"/>
        </w:numPr>
        <w:rPr/>
      </w:pPr>
      <w:bookmarkStart w:id="570" w:name="__RefHeading___Toc10080070_3381743652"/>
      <w:bookmarkStart w:id="571" w:name="_Toc206"/>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السُّفیانی،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وأنّی لکم بالسُّفیانی حتّی یخرُج قبله الشیصبانی، یخرُج مِنْ أرض کوفان، ینبع کما ینبع الماء فیقتل وفدکم، فتوقّعوا بَعْدَ ذلک السُّفیانی وخروج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الحسن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مکة والمدینة، فقال لی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لو إنَّ أهل السماوات والأرض خرجوا عَلَی بنی العباس لسقیت دمائهم الأرض حتّی یخرُج السُّفیانی، قال قلت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أطرق هنیئة، ثمَّ رفع رأسه، وقال ملک بنی العباس مکر وخداع، یذهب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 شیء ثمَّ یتجدّد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به شیء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الروایات وغیرها تؤکِّد أنَّ قبل حرکة السُّفیانی هُناک حرکات ضالّة ومضلّة وباطلة تفتن المؤمنین وکأنَّها تشیر إلی أنَّ السُّفیانی نتیجة سلبیة متولِّدة مِنْ سلبیة أُخری، وَهِیَ عدم قیام المؤمنین بسمؤولیاتهم تّجاه أنفسهم وتّجاه المُجْتَمع بالتصدی لتلک الحرکات، ووأدها فی مهدها ولعدم توعیة المُجْتَمع للقیام بمسؤولیته بالتحرُّک الصحیح والتصرُّف المُتقن</w:t>
      </w:r>
      <w:r>
        <w:rPr>
          <w:rFonts w:eastAsia="Amiri" w:cs="Amiri" w:ascii="Amiri" w:hAnsi="Amiri"/>
          <w:color w:val="111111"/>
          <w:sz w:val="28"/>
          <w:szCs w:val="28"/>
          <w:rtl w:val="true"/>
          <w:lang w:bidi="ar-SA"/>
        </w:rPr>
        <w:t xml:space="preserve">. </w:t>
      </w:r>
      <w:bookmarkStart w:id="572" w:name="pg20505_205197"/>
    </w:p>
    <w:p>
      <w:pPr>
        <w:pStyle w:val="Heading5"/>
        <w:numPr>
          <w:ilvl w:val="4"/>
          <w:numId w:val="1"/>
        </w:numPr>
        <w:rPr/>
      </w:pPr>
      <w:bookmarkStart w:id="573" w:name="__RefHeading___Toc10080072_3381743652"/>
      <w:bookmarkStart w:id="574" w:name="_Toc207"/>
      <w:bookmarkEnd w:id="572"/>
      <w:bookmarkEnd w:id="573"/>
      <w:r>
        <w:rPr>
          <w:rtl w:val="true"/>
        </w:rPr>
        <w:t>الشیصبانی</w:t>
      </w:r>
      <w:r>
        <w:rPr>
          <w:rtl w:val="true"/>
        </w:rPr>
        <w:t>:</w:t>
      </w:r>
      <w:bookmarkEnd w:id="574"/>
    </w:p>
    <w:p>
      <w:pPr>
        <w:pStyle w:val="BookText"/>
        <w:rPr/>
      </w:pPr>
      <w:r>
        <w:rPr>
          <w:rFonts w:ascii="IRNazanin" w:hAnsi="IRNazanin" w:eastAsia="IRNazanin"/>
          <w:color w:val="111111"/>
          <w:sz w:val="28"/>
          <w:sz w:val="28"/>
          <w:szCs w:val="28"/>
          <w:rtl w:val="true"/>
          <w:lang w:bidi="fa-IR"/>
        </w:rPr>
        <w:t xml:space="preserve">والأوصاف للحرکات الَّتِی قبل السُّفیانی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 بعض الحرکات یصفها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بحرکة السُّفیانی، وَمِنْ الواضح إنَّه لَیسَ اسم للسُّفیانی الذی قبیل ظهور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حرکة الأصهب والأبقع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حرکة الشیصبانی وَهَذا الوصف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مُرکّب مِنْ کلمتین دمجتا فی کلمة واحدة والکلمتان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موجود فی کثیر مِنْ المُصطلحات، فمثلاً یدمجون الزمان مَعَ المکان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حکومة شیصبان حکومة شیطانیة صبیانیة لا تحسن التصرُّف کالصبی وتنحدر فی مهاوی الفسق والفجور والرذیلة کالشیطان،وبطابع مُراهق انفلاتی نحو الوجوم، وهذهِ الحُکومة مُقدّمة وأرضیة لفجور وفسق ودمار وتقاعس أکبر بواسطة تسلُّط السُّفیانی</w:t>
      </w:r>
      <w:r>
        <w:rPr>
          <w:rFonts w:eastAsia="IRNazanin" w:cs="IRNazanin"/>
          <w:color w:val="111111"/>
          <w:sz w:val="28"/>
          <w:szCs w:val="28"/>
          <w:rtl w:val="true"/>
          <w:lang w:bidi="fa-IR"/>
        </w:rPr>
        <w:t>.</w:t>
      </w:r>
    </w:p>
    <w:p>
      <w:pPr>
        <w:pStyle w:val="Heading5"/>
        <w:numPr>
          <w:ilvl w:val="4"/>
          <w:numId w:val="1"/>
        </w:numPr>
        <w:rPr/>
      </w:pPr>
      <w:bookmarkStart w:id="575" w:name="__RefHeading___Toc10080074_3381743652"/>
      <w:bookmarkStart w:id="576" w:name="_Toc208"/>
      <w:bookmarkEnd w:id="575"/>
      <w:r>
        <w:rPr>
          <w:rtl w:val="true"/>
        </w:rPr>
        <w:t>حکومة بنی العباس</w:t>
      </w:r>
      <w:r>
        <w:rPr>
          <w:rtl w:val="true"/>
        </w:rPr>
        <w:t>:</w:t>
      </w:r>
      <w:bookmarkEnd w:id="57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حکومة بنی العباس فالإمام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الروایة المُتقدمة إنَّ ملکهم لقائم، وَمِنْ الواضح إنَّه لا یقصد أشخاصهم ولا أولادهم؛ لأنَّه یقول ملکهم أیّ حکمهم وسیاستهم فحکمهم وسیاستهم قدْ بُنیت وأُسست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 مُجرَّد شعار لَیسَ فیه إلّا الخُداع والتضلیل الإعلامی، وکأنَّ کُلّ حکومة تُؤسّس بنیانها عَلَی ذلک الشعارانتهازاً لغرض الوصول للحکم لأنَّ الأرضیة العامَّة للمُسْلمین تهتف بأهل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ذَلِکَ کله یسمیها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حکومة بنی العباس</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فالمُستشعر مِنْ لسان الروایات أنَّ المؤمنین وجماعتهم إذا لمْ یقوموا بالمسؤولیة المُلقاة عَلَی عاتقهم ولم یدرکوا بوعی وهمّة عالیة وبُعد فی النَّظر عُمق الخطر المُحدق بهم، سوف تستمر حکومات المکر والخداع والتضلیل الإعلامی، وکذلک الحکومات الشیطانیة الَّتِی لا تحسُن التصرُّف بالتسلُّط علیها وسیذوقون الذلّ والهوان ثمَّ یدخلون فیما هُوَ أتعس وَهُوَ تسلُّط السُّفیانی، فهذا لا یکون حتماً علیهم إلّا بتلک المُقدمات المُهیأة لأشرِّ وأقسی حکومة عرفها تاریخ البشریة، فالمعصوم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یفصل فی تعاقُب الحکومات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شیصبانی، بنی العباس، 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هُوَ نبوءة فلکیة وَهُوَ ما قدّمناه سلفاً أنَّه قراءة هدفها التوصیة وإیجاد الوعی فی کیفیة تحمّل المسؤولیة،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577" w:name="pg20505_205199"/>
    </w:p>
    <w:p>
      <w:pPr>
        <w:pStyle w:val="Heading4"/>
        <w:numPr>
          <w:ilvl w:val="3"/>
          <w:numId w:val="1"/>
        </w:numPr>
        <w:rPr/>
      </w:pPr>
      <w:bookmarkStart w:id="578" w:name="__RefHeading___Toc10080076_3381743652"/>
      <w:bookmarkStart w:id="579" w:name="_Toc209"/>
      <w:bookmarkEnd w:id="577"/>
      <w:bookmarkEnd w:id="578"/>
      <w:r>
        <w:rPr>
          <w:rtl w:val="true"/>
        </w:rPr>
        <w:t>شخصیات فی مسرح الظهور</w:t>
      </w:r>
      <w:bookmarkEnd w:id="579"/>
    </w:p>
    <w:p>
      <w:pPr>
        <w:pStyle w:val="Heading5"/>
        <w:numPr>
          <w:ilvl w:val="4"/>
          <w:numId w:val="1"/>
        </w:numPr>
        <w:rPr/>
      </w:pPr>
      <w:bookmarkStart w:id="580" w:name="__RefHeading___Toc10080078_3381743652"/>
      <w:bookmarkStart w:id="581" w:name="_Toc210"/>
      <w:bookmarkEnd w:id="580"/>
      <w:r>
        <w:rPr>
          <w:rtl w:val="true"/>
        </w:rPr>
        <w:t xml:space="preserve">نفاق الإیمان </w:t>
      </w:r>
      <w:r>
        <w:rPr>
          <w:rtl w:val="true"/>
        </w:rPr>
        <w:t xml:space="preserve">- </w:t>
      </w:r>
      <w:r>
        <w:rPr>
          <w:rtl w:val="true"/>
        </w:rPr>
        <w:t xml:space="preserve">البتریة </w:t>
      </w:r>
      <w:r>
        <w:rPr>
          <w:rtl w:val="true"/>
        </w:rPr>
        <w:t>-</w:t>
      </w:r>
      <w:bookmarkEnd w:id="581"/>
    </w:p>
    <w:p>
      <w:pPr>
        <w:pStyle w:val="BookText"/>
        <w:rPr/>
      </w:pP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ظاهرة تلفیقیة مزجیة مخلطة؛ لأنَّهم یخلطون مَعَ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الشیخین، وأوَّل مِنْ سمّاهم هَذا الاسم هُوَ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محضر أخیه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سلمة بن کهیل وأبو المُقدام ثابت الحدّاد وسالم بن أبی حفصة وکثیر النواء وجماعة معهم، وعند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علیاً وحسناً وحُسیناً ونتبرأ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إلیهم زید بن علی،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أتتبرأون مِنْ فاطمة بترتم أمرنا بترکم الله فیومئذٍ سموا البتریة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وهُناک مِلَلٌ وَنِحَلٌ کثیرة شبیهة بمسلک البتریة کالسلیمانیة وغیرهم، ولکن ذکرنا البتریة لأهمیة هَذا العنوان ووضوحه فی جهة وسلوک بعض المحسوبین عَلَی الشیعة الیوم، هَذا المسلک مِنْ جهة أُخری، وَمِنْ جهة ثالثة إنَّ روایات آخر الزمان تذکر ضمن المحاربین 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البتریة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سَنُبیِّن </w:t>
      </w:r>
      <w:r>
        <w:rPr>
          <w:rFonts w:eastAsia="Amiri" w:cs="Amiri" w:ascii="Amiri" w:hAnsi="Amiri"/>
          <w:color w:val="111111"/>
          <w:sz w:val="28"/>
          <w:szCs w:val="28"/>
          <w:rtl w:val="true"/>
          <w:lang w:bidi="ar-SA"/>
        </w:rPr>
        <w:t xml:space="preserve">- </w:t>
      </w:r>
      <w:bookmarkStart w:id="582" w:name="pg20505_205200"/>
    </w:p>
    <w:p>
      <w:pPr>
        <w:pStyle w:val="BookText"/>
        <w:rPr/>
      </w:pPr>
      <w:bookmarkEnd w:id="582"/>
      <w:r>
        <w:rPr>
          <w:rFonts w:ascii="IRNazanin" w:hAnsi="IRNazanin" w:eastAsia="IRNazanin"/>
          <w:color w:val="111111"/>
          <w:sz w:val="28"/>
          <w:sz w:val="28"/>
          <w:szCs w:val="28"/>
          <w:rtl w:val="true"/>
          <w:lang w:bidi="fa-IR"/>
        </w:rPr>
        <w:t>أمَّا أسباب انحراف البتریة فکثیر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فرقة مِنْ فرق الزیدیة والمعروف إنَّ فرق الزیدیة تری إنَّ الإمامة لِمَنْ یقوم بالسیف، وهم حریصون عَلَی إنهاض جمیع الأُمّة، وَمِنْ هُنا تُحاول السُّلطة تفکیکهم بالمکر والحیلة، بواسطة إحراجهم حول موقفهم مِنْ الشیخین، فإذا قالوا نحنُ براء مِنْ الشیخین ونهج السقیفة، فسوف تضعف شعبیتهم وتصطف جماهیر سنة الخلافة مَعَ السُّلطة القائمة؛ فلذا ترکوا البراءة مِنْ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روّجوا المنهج التلفیقی بین الأُمّة وَهُوَ منهج جامع یجمع بین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وولایة منهاج السقیفة غرضه الحصول عَلَی الحضوة الجماهیریة 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وسنة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البراءة مِنْ أعداء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والتخطئة لمنهج الجُمهور عبئ ثقیل لا یمکن لکلِّ أحد تحمله، لارتفاع ضریبته فإنَّ سواد الناس الأعظم یمیل إلی الدِّعة والراحة والقعود عَنْ تحمُّل المسؤولیة، وبالتالی تصعب ثقل البراءة والتبری وتتولَّد الانهزامیة والتقهقر النفسی والفکری وبالتالی التخلِّی عَنْ إنکار المُنکر وتخطئة الباطل، ویکتفون فی تعذیر ذمّتهم بالتمسک بولایة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ومحبتهم ومودّتهم إرضاءاً لمحاسبة الضمیر واکتفاءاً منهم بعدم التنکّر لمقامات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والسنة</w:t>
      </w:r>
      <w:r>
        <w:rPr>
          <w:rFonts w:eastAsia="IRNazanin" w:cs="IRNazanin"/>
          <w:color w:val="111111"/>
          <w:sz w:val="28"/>
          <w:szCs w:val="28"/>
          <w:rtl w:val="true"/>
          <w:lang w:bidi="fa-IR"/>
        </w:rPr>
        <w:t>.</w:t>
      </w:r>
    </w:p>
    <w:p>
      <w:pPr>
        <w:pStyle w:val="Heading5"/>
        <w:numPr>
          <w:ilvl w:val="4"/>
          <w:numId w:val="1"/>
        </w:numPr>
        <w:rPr/>
      </w:pPr>
      <w:bookmarkStart w:id="583" w:name="__RefHeading___Toc10080080_3381743652"/>
      <w:bookmarkStart w:id="584" w:name="_Toc211"/>
      <w:bookmarkEnd w:id="583"/>
      <w:r>
        <w:rPr>
          <w:rtl w:val="true"/>
        </w:rPr>
        <w:t>عَلَی طرفی نقیض</w:t>
      </w:r>
      <w:r>
        <w:rPr>
          <w:rtl w:val="true"/>
        </w:rPr>
        <w:t>:</w:t>
      </w:r>
      <w:bookmarkEnd w:id="58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ظاهرة التلفیق بین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والمناهج الأُخری، وعدم التبری والبراءة مِنْ تلک المناهج والمدارس المناوئة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ظاهرة تتکرّر کظاهرة المُقصّرة والمارقة، وهی فی کُلّ عصر تأخذ ألوان وأشکال ومُسمّیات مُخْتلِفة تَحْتَ أُطر الوحدة والتقریب بین المذاهب وتَحْتَ </w:t>
      </w:r>
    </w:p>
    <w:p>
      <w:pPr>
        <w:pStyle w:val="BookText"/>
        <w:rPr/>
      </w:pPr>
      <w:r>
        <w:rPr>
          <w:rFonts w:ascii="Amiri" w:hAnsi="Amiri" w:eastAsia="Amiri" w:cs="Amiri"/>
          <w:color w:val="111111"/>
          <w:sz w:val="28"/>
          <w:sz w:val="28"/>
          <w:szCs w:val="28"/>
          <w:rtl w:val="true"/>
          <w:lang w:bidi="ar-SA"/>
        </w:rPr>
        <w:t>أُطر وذرائع مُخْتلِفة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مقابل هَذا التیار المخلط نری هُناک تیاراً مصادماً یُشدّد عَلَی الفصل والتمییز بین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والمدارس الأُخری ویحصر التبعیة والمرجعیة الشَّرعیّة الإلهیة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وهوما یُعرف بالتولی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وسلبها، ونفی الصلاحیة عَنْ بقیة المدارس وتخطئة المسارات المباینة 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یعرف بالتبری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طعن عَلَی هَذا التیار الثّانِی بالتشدّد والغلو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التجاذُب بین الظاهرتین جدلیة تتکرّر فی الأزمنة المُختلفة، وهی قائمة فی الزمان الحاضر أیضاً، وَرُبَّما یُبرِّر التیار الأوَّل بمنهجه المزجی والتلفیقی بجملة مِنْ الذرائع، کما أنَّه قدْ تسجل عَلَی التیار الثّانِی جملة مِنْ المؤاخذات بسبب صراحته الصارخة وعدم مداراته وعدم اتّخاذه أسلوب الرُّفق واللّین فی تبیین الحقائق ومفاجأة الوسط العام بخطاب لمْ تتهیأ لها الذهنیة العامَّة فی الوسط الخاص فضلاً عَنْ الوسط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أسباب عدیدة لتجدّد ظاهرة البتریة فی کُلّ 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السطحیة وعدم العمق والغور فی حقیقة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الانهزامیة أمام سیطرة وتسلُّط المذاهب الإسّلامیة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التأثُّر أمام السیل الإعلامی السلطوی المُتکرّس عبر التأریخ فی بطون الکتب وأعماق الأذهاب فی الأجیال المُزیّفة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جملة مِنْ النصوص إنَّ هذهِ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تستمر حتّی ظهور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الوسط الشیعی کحالة نفاقیة فی الإیمان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الطبرسی فی دلائل الإمامة فی باب وجوب معرفة القائم بإسناده عَنْ الحمیری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متی یقوم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الجارود لا تدرکون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ویسیر إلی الکوفة فیخرج منها ستة عشر ألفاً مِنْ البتریة شاکّین فی السلاح قُرّاء القُرآن، فُقهاء فی الدِّین، قدْ قرحوا جباههم وشمروا ثیابهم وعمهم النِّفاق، وکلهم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فاطمة ارجع لا حاجة لنا فیک فیضع السیف فیهم عَلَی ظهر النجف عشیة الاثنین مِنْ العصر إلی العشاء، فیقتلهم أسرع مِنْ جزر جزور فلا یفوت منهم رجل ولا یصاب مِنْ أصحابه أحد دماؤهم قربان إلی الله</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المُفید فی الإرشاد بهذا اللفظ،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قام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إلی الکوفة فیخرج منها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ألف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البتریة علیهم السَّلام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حیث جئت فلا حاجة لنا فی بنی فاطمة فیضع فیهم السیف حتّی یأتی عَلَی آخرهم ویدخُل الکوفة فیقتل بها کُلّ مُنافق مُرتاب</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یُشیر إلی تکرُّر هذهِ الظاهرة واستمرارها فی الوسط الشیعی إلی عام الظهور، وإنَّ أصحاب هَذا التیار البتری التوفیقی التلفیقی یعتمدون المسحة العلمیَّة ویتضرّعون بالمبررات الفقهیة لهذا المنهج وندائهم وخطابهم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 فاطمة إشارة إلی نهج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الإنکار عَلَی مسار السقیفة والبراءة مِنْ الإنحراف، فکأنَّ المیزان المائز لهم رفض التبری مِنْ أعداء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إنَّهم فی بدایة أمرهم حیث أنکروا البراءة مِنْ الشیخین وأظهروا البراءة مِنْ أعدائهما، فالتفت إلیهم زید بن علی فی محضر أخیه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أتتبرأون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بترتم أمرنا یبترکم الله فیومئذ سموا البتریة</w:t>
      </w:r>
      <w:r>
        <w:rPr>
          <w:rStyle w:val="FootnoteAnchor"/>
          <w:rtl w:val="true"/>
        </w:rPr>
        <w:footnoteReference w:id="457"/>
      </w:r>
      <w:r>
        <w:rPr>
          <w:rFonts w:ascii="IRNazanin" w:hAnsi="IRNazanin" w:eastAsia="IRNazanin"/>
          <w:color w:val="111111"/>
          <w:sz w:val="28"/>
          <w:sz w:val="28"/>
          <w:szCs w:val="28"/>
          <w:rtl w:val="true"/>
          <w:lang w:bidi="fa-IR"/>
        </w:rPr>
        <w:t>فعدم المعاداة مَعَ الشیخین یؤول إلی مُعاداة فاطمة؛ ولذلک یُخاطبون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بن فاطمة لا حاجة لنا فیک أیّ لا حاجة لنا فی النهج الفاطمی الذی ینطلق مِنْ البراءة لأعداء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85" w:name="pg20505_205204"/>
    </w:p>
    <w:p>
      <w:pPr>
        <w:pStyle w:val="Heading4"/>
        <w:numPr>
          <w:ilvl w:val="3"/>
          <w:numId w:val="1"/>
        </w:numPr>
        <w:rPr/>
      </w:pPr>
      <w:bookmarkStart w:id="586" w:name="__RefHeading___Toc10080082_3381743652"/>
      <w:bookmarkStart w:id="587" w:name="_Toc212"/>
      <w:bookmarkEnd w:id="585"/>
      <w:bookmarkEnd w:id="586"/>
      <w:r>
        <w:rPr>
          <w:rtl w:val="true"/>
        </w:rPr>
        <w:t>الغایة مِنْ استعراض روایات سنة الظهور</w:t>
      </w:r>
      <w:bookmarkEnd w:id="587"/>
    </w:p>
    <w:p>
      <w:pPr>
        <w:pStyle w:val="BookText"/>
        <w:rPr/>
      </w:pPr>
      <w:r>
        <w:rPr>
          <w:rFonts w:ascii="IRNazanin" w:hAnsi="IRNazanin" w:eastAsia="IRNazanin"/>
          <w:color w:val="111111"/>
          <w:sz w:val="28"/>
          <w:sz w:val="28"/>
          <w:szCs w:val="28"/>
          <w:rtl w:val="true"/>
          <w:lang w:bidi="fa-IR"/>
        </w:rPr>
        <w:t xml:space="preserve">سؤال یُطرح بإلحاح؛ إنَّه ما هی الغایة والهدف مِنْ بیان الأئمة لتفاصیل مشروع السُّفیانی ورایته، ثمَّ للرایات المُناهضة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المُناصرة لمشروع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مُسْتفیضة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یظن مِنْ ذلک إنَّ هذهِ الروایات لأجل السمر فی تاریخ المُستقبل والتفرُّج الجذّاب، للحدیث المُثیر للمشاهدین لمشهد تصویری، أم إنَّ هُناک حکمة وغایة مِنْ هَذا التأکید والإصرار فی البیان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الأحداث الخطیرة، الجواب فی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هی مُجرَّد کهانات یتنبّأ بها الکهّان والعیاذ بالله لیحوزوا ویکسبوا موقع فی قلوب المستمعین والقُرّاء، أو کما یفعله القصّاصون أو کتنبؤات المُنجمین والفلکیین لأجل کسب مودّة ومساحة جمهور لهم، بلْ إنَّ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دین ووظیفتهم ومنصبهم الإلهی مِنْ الله تعالی هی تعلیم الناس وإرشادهم إلی المسؤولیة والوظیفیة المُلقاة عَلَی عاتقهم فکُلّ هذهِ الروایات غایة غایاتها هی بیان وتقریر المسؤولیة والوظیفة الشَّرعیّة ولزوم الالتزام بموقف وجدوی المنهاج الذی رسموه فی میدان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إنَّ سِرّ واستعراض هذهِ الروایات المُستفیضة المُتکاثرة لتفاصیل عسکریة وأمنیة وإحداثیات جغرافیة وملفات سیاسیة وملفات ومعلومات أمنیة عَنْ طبیعة حرکة السُّفیانی ونقاط الضعف والقوة فیها، وکذلک فی الروایات الشیعیة المُناهضة لها، فهل یا تری کُلّ هَذا إنَّما هُوَ کمعلومات قمر </w:t>
      </w:r>
    </w:p>
    <w:p>
      <w:pPr>
        <w:pStyle w:val="BookText"/>
        <w:rPr/>
      </w:pPr>
      <w:r>
        <w:rPr>
          <w:rFonts w:ascii="IRNazanin" w:hAnsi="IRNazanin" w:eastAsia="IRNazanin"/>
          <w:color w:val="111111"/>
          <w:sz w:val="28"/>
          <w:sz w:val="28"/>
          <w:szCs w:val="28"/>
          <w:rtl w:val="true"/>
          <w:lang w:bidi="fa-IR"/>
        </w:rPr>
        <w:t>صناعی عَنْ المُستقبل؟ کلا، بلْ هُوَ دعوی للمؤمنین بالإطلاع عَلَی هذهِ المعلومات لیرسموا لأنفسهم إستراتیجیة وبرنامج مقاومة ومواجهة، وهذهِ القراءة لنصوص علامات الظهور تختلف عَنْ القراءة السائدة لها کتنبؤات فلکیة أو کهانات کهان أو أبراج فلکیة للمنجمین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فحوی مفاد هذهِ الروایات الَّتِی رُبَّما تکون متواترة حول ملامح آخر الزمان وعلامات الظهور هی کتنبؤات القُرآن عَنْ المعاد والقبر والقیامة لغایة تحشید الهمهم والإرادات والعزائم للقیام بالمسؤولیة، وتخطیط برنامج یقوم بعبئ ضخامة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ونصرتی لکم مُعدّة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وَهَذا النصّ وَرَدَ مُستفیضاً فی زیاراتهم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جانب الملف الأمنی أو العسکری أو التعبوی للنفوس ولحماس الهمم أو فی الملف السِّیاسی أو فی الملف العقائدی والفکری والإیدیولوجی فی الملفات الأُخری مِنْ الرعایات الحزمیة الَّتِی یلزم عَلَی المؤمنین النهوض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فی الروایات الدعوة الاکیدة لجیوب المقاومة فی کُلّ المناطق وتشکیل مجامیع المواجهة سواء قبل مجیء عساکر السُّفیانی أو بَعْدَ مجیئها لا سیّما أنَّ الروایات تشیر إلی إمکانیة تغییر القضاء والقدر والبداء فی أصل مشروع السُّفیانی أو فی درجة نجاحه أو فی درجة توسعه إو درجات إخفاقه، وإنَّ کُلّ هذهِ الخیارات مفتوحة للتغییر بقدر ما یقوم المؤمنون به مِنْ مسؤولیة المقاومة والمواجهة أو إجهاض لمشروعه وَهُوَ إعلاها همة وأوفاها تعهداً ولا سیّما إذا کَانَ فی مهد أراضی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الروایات تؤکِّد ظاهرة مُهمّة فی مشروع السُّفیانی، وَهُوَ عدم </w:t>
      </w:r>
    </w:p>
    <w:p>
      <w:pPr>
        <w:pStyle w:val="BookText"/>
        <w:rPr/>
      </w:pPr>
      <w:r>
        <w:rPr>
          <w:rFonts w:ascii="IRNazanin" w:hAnsi="IRNazanin" w:eastAsia="IRNazanin"/>
          <w:color w:val="111111"/>
          <w:sz w:val="28"/>
          <w:sz w:val="28"/>
          <w:szCs w:val="28"/>
          <w:rtl w:val="true"/>
          <w:lang w:bidi="fa-IR"/>
        </w:rPr>
        <w:t>ثبات سیطرته فی المناطق الَّتِی یتمدَّد ویتوسَّع فیها حتّی فی مهد عاصمته وهی الشام فضلاً عَنْ المناطق الأُخری؛ وذلک نظراً للفساد والإفساد فی البلاد والعباد الذی یحدثه مشروع السُّفیانی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محاور مُهمّة وأُخری عدیدة یجب استخراجها واستنباطها مِنْ الروایات المُسْتفیضة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ذلک،واللازم قیام دراسات تخصصیة دقیقة فی هذهِ الملفات والمجالات الَّتِی تستعرضها الروایات لتخرج المجامیع المؤمنة برؤی وخیارات عدیدة فی کیفیة المواجهة لمشروع السُّفیانی الذی هُوَ مشروع غربی فی الأصل بتحالف أموی ناصبی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القراءة لهذه الروایات المُسْتفیضة والمتواترة حاکمة بیاناً ومخطئة للقراءة المعهودة مِنْ لسان الروایات المُتقدمة المُتضمّنة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جلساً مِنْ أحلاس بیتک</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بمعنی التفرّج والاستکانة والإحجام والنکول والوهن والاستضعاف بالضراعة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یُؤکِّد ما سبق استظهاره مِنْ هَذا اللسان بمعنی الثبات عَلَی منهاج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الحذر وشدّة الکتمان والإخفاء لآلیات النشاط والتحصین عَنْ التأثر بالتیارات المنحرفة عَنْ 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 أو اصطفافاً سیاسیاً أیّ المنحرفة فی الموقف الاعتقادی أو السِّیاسی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یصبّ مشروع تلک الجماعات فی صالح الموالین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لِمَنْ والاکم وعدواً لِمَنْ عاداکم</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وَهُوَ بمعنی الولاء السِّیاسی فضلاً عَنْ الولاء القلبی</w:t>
      </w:r>
      <w:r>
        <w:rPr>
          <w:rFonts w:eastAsia="Amiri" w:cs="Amiri" w:ascii="Amiri" w:hAnsi="Amiri"/>
          <w:color w:val="111111"/>
          <w:sz w:val="28"/>
          <w:szCs w:val="28"/>
          <w:rtl w:val="true"/>
          <w:lang w:bidi="ar-SA"/>
        </w:rPr>
        <w:t xml:space="preserve">. </w:t>
      </w:r>
      <w:bookmarkStart w:id="588" w:name="pg20505_205207"/>
    </w:p>
    <w:p>
      <w:pPr>
        <w:pStyle w:val="Heading4"/>
        <w:numPr>
          <w:ilvl w:val="3"/>
          <w:numId w:val="1"/>
        </w:numPr>
        <w:rPr/>
      </w:pPr>
      <w:bookmarkStart w:id="589" w:name="__RefHeading___Toc10080084_3381743652"/>
      <w:bookmarkStart w:id="590" w:name="_Toc213"/>
      <w:bookmarkEnd w:id="588"/>
      <w:bookmarkEnd w:id="589"/>
      <w:r>
        <w:rPr>
          <w:rtl w:val="true"/>
        </w:rPr>
        <w:t>دور المؤمن فی عصر الفتن وخصوصاً فتنة السُّفیانی</w:t>
      </w:r>
      <w:bookmarkEnd w:id="590"/>
    </w:p>
    <w:p>
      <w:pPr>
        <w:pStyle w:val="Heading5"/>
        <w:numPr>
          <w:ilvl w:val="4"/>
          <w:numId w:val="1"/>
        </w:numPr>
        <w:rPr/>
      </w:pPr>
      <w:bookmarkStart w:id="591" w:name="__RefHeading___Toc10080086_3381743652"/>
      <w:bookmarkStart w:id="592" w:name="_Toc214"/>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 xml:space="preserve">قدْ تقدَّم روایة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السُّفیانی لابدَّ منه، ولا یخرُج إلّا فی رجب،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إذا خرج فما حالنا؟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ذلک فإلینا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عَنْ یونس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السُّفیانی یبعث جیشاً إلینا، وجیشاً إلیکم فإذا کَانَ کذلک فأتونا عَلَی کُلّ صعب وذلول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وغیرهما بنفس المضمون، إشارة إلی أمرو عدیدة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ظهوراً مِنْ مفاد هذهِ الروایات هُوَ الأمر بالمشارکة فی المجامیع الَّتِی تنطلق مِنْ مکَّة فی رکب ظهور الإمام، وَهَذا المثال یقرِّر مسؤولیة المؤمنین أنْ لا یتخاذلوا عَنْ الإعداد والتعبئة لتشکیل جیش لنصرة الإمام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مکَّة المکرَّمة وَهَذا المفاد یکرِّس المسؤولیة ویلزم بها ولا یرخِّص فی التخاذل والسکون وترک الأُمور عَلَی غاربها، بلْ یلزم المؤمن بأنْ یکون له موقف مِنْ نصرة الحقّ والمشارکة فی حمل العبأ والمسؤولیة فلیس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الهروب مِنْ السُّفیانی ولکی ینجو کُلّ فرد بجلدته، بلْ خروج السُّفیانی صفّارة إنذار لبدء التعبئة وتشکیل جیش لنصرة الإمام فی مکَّة، فهذهِ </w:t>
      </w:r>
    </w:p>
    <w:p>
      <w:pPr>
        <w:pStyle w:val="BookText"/>
        <w:rPr/>
      </w:pPr>
      <w:r>
        <w:rPr>
          <w:rFonts w:ascii="IRNazanin" w:hAnsi="IRNazanin" w:eastAsia="IRNazanin"/>
          <w:color w:val="111111"/>
          <w:sz w:val="28"/>
          <w:sz w:val="28"/>
          <w:szCs w:val="28"/>
          <w:rtl w:val="true"/>
          <w:lang w:bidi="fa-IR"/>
        </w:rPr>
        <w:t>الطائفة مِنْ الروایات مَعَ الطائفة السابقة الآمرة بمقاومة السُّفیانی کلتیهما تصبّ فی مقاومة السُّفیانی وتحمل المسؤولیة، إلّا أنَّ أحدهما هی فی المقاومة والتصدّی المباشر للسفیانی والثانیة لتشکیل جیش فیکون هُوَ القوة الضاربة القادرة عَلَی اسئتصال جیشه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یظهر فی بعض الروایات مِنْ حثٍّ المؤمن عَلَی السکون وعدم الحرکة فإنَّه لها تفسیرات مُتعدّدة، منها إنَّها لَیسَ السکون المُطلق وترک المسؤولیات الَّتِی منها الأمر بالمعروف والنهی عَنْ المنکر، بلْ إنَّ ذلک لوقت مُعیّن وفی وقت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جابر الزم الأرض ولا تحرِّک یداً ولا رجلاً حتّی تری علامات أذکرها لک إنْ أدرکتها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والواضح مِنْ الروایة إنَّ لزوم الأرض وعدم الحرکة لَیسَ مُطلقاً بلْ اللزوم هُوَ لوقت مُعیَّن إلی حین رؤیة بعض العلامات، فإنَّ الحرکة قبل ظهور هذهِ العلامات غَیر صحیحة؛ لأنَّها تؤدی إلی إزهاق النفس دون الحصول عَلَی النتیجة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عَنْ أبی خالد الکابلی،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بقوم قدْ خرجوا بالمشرق ولا یدفعونها إلّا إلی صاحبکم، قتلاهم شُهداء، أمَّا إنِّی لو أدرکت ذلک لا بقیت نفسی لصاحب هَذا الأمر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إنَّه یقول إنَّ تلک الحرکة عَلَی حقّ وإنَّ </w:t>
      </w:r>
    </w:p>
    <w:p>
      <w:pPr>
        <w:pStyle w:val="BookText"/>
        <w:rPr/>
      </w:pPr>
      <w:r>
        <w:rPr>
          <w:rFonts w:ascii="IRNazanin" w:hAnsi="IRNazanin" w:eastAsia="IRNazanin"/>
          <w:color w:val="111111"/>
          <w:sz w:val="28"/>
          <w:sz w:val="28"/>
          <w:szCs w:val="28"/>
          <w:rtl w:val="true"/>
          <w:lang w:bidi="fa-IR"/>
        </w:rPr>
        <w:t>قتلاهم شُهداء إلّا أنَّه یقول لو أدرکتها لأبقیت نفسی للقائم فَهُوَ بذلک یدفع المؤمن للبحث عَنْ نصر أکبر وشهادة أعظم لأنَّ القتال بین یدیّ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والاستشهاد بین یدیه أعلی مرتبة مِنْ تلک الشهادة رغم إنَّ کلاهما شهادتان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فی روایة هشام بن سالم الَّتِی تقدّمت سابقاً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السُّفیانی،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الرجال فتواری وجوهها عَنْه، وأمَّا النساء فلیس علیهنّ بأس</w:t>
      </w:r>
      <w:r>
        <w:rPr>
          <w:rFonts w:eastAsia="IRNazanin" w:cs="IRNazanin"/>
          <w:color w:val="111111"/>
          <w:sz w:val="28"/>
          <w:szCs w:val="28"/>
          <w:rtl w:val="true"/>
          <w:lang w:bidi="fa-IR"/>
        </w:rPr>
        <w:t>»</w:t>
      </w:r>
      <w:r>
        <w:rPr>
          <w:rStyle w:val="FootnoteAnchor"/>
          <w:rtl w:val="true"/>
        </w:rPr>
        <w:footnoteReference w:id="465"/>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والتواری عَنْ السُّفیانی لَیسَ هُوَ الهروب، بلْ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لجمع القوی لأجل الحصول عَلَی نصر أکبر، لأنَّ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الثوابت والعمومیات الَّتِی تأمر المؤمن بمواجهة الباطل وأهله، فیکون الکلام فی خصوص آلیات المواجهة وکیفیة المواجهة لأنَّ السُّفیانی جهة باطل یجب عَلَی المؤمن مواجهتها، لکن آلیات المواجهة مختلفة</w:t>
      </w:r>
      <w:r>
        <w:rPr>
          <w:rFonts w:eastAsia="IRNazanin" w:cs="IRNazanin"/>
          <w:color w:val="111111"/>
          <w:sz w:val="28"/>
          <w:szCs w:val="28"/>
          <w:rtl w:val="true"/>
          <w:lang w:bidi="fa-IR"/>
        </w:rPr>
        <w:t xml:space="preserve">. </w:t>
      </w:r>
      <w:bookmarkStart w:id="593" w:name="pg20505_205211"/>
    </w:p>
    <w:p>
      <w:pPr>
        <w:pStyle w:val="Heading5"/>
        <w:numPr>
          <w:ilvl w:val="4"/>
          <w:numId w:val="1"/>
        </w:numPr>
        <w:rPr/>
      </w:pPr>
      <w:bookmarkStart w:id="594" w:name="__RefHeading___Toc10080088_3381743652"/>
      <w:bookmarkStart w:id="595" w:name="_Toc215"/>
      <w:bookmarkEnd w:id="593"/>
      <w:bookmarkEnd w:id="594"/>
      <w:r>
        <w:rPr>
          <w:rtl w:val="true"/>
        </w:rPr>
        <w:t>مقاطع مختارة</w:t>
      </w:r>
      <w:r>
        <w:rPr>
          <w:rtl w:val="true"/>
        </w:rPr>
        <w:t>:</w:t>
      </w:r>
      <w:bookmarkEnd w:id="595"/>
    </w:p>
    <w:p>
      <w:pPr>
        <w:pStyle w:val="BookText"/>
        <w:rPr/>
      </w:pPr>
      <w:r>
        <w:rPr>
          <w:rFonts w:ascii="Amiri" w:hAnsi="Amiri" w:eastAsia="Amiri" w:cs="Amiri"/>
          <w:color w:val="111111"/>
          <w:sz w:val="28"/>
          <w:sz w:val="28"/>
          <w:szCs w:val="28"/>
          <w:rtl w:val="true"/>
          <w:lang w:bidi="ar-SA"/>
        </w:rPr>
        <w:t>نذکر مقاطع مُهمّة مِنْ روایات التصدّی للسُّفیانی وتحمّل المسؤولیة نضعها بین یدی القارئ لتکون نبراساً مُهماً وواضحاً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یدخُل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فیصیر أهلها ثلاث فرق فرقة تلتحق به وَهُوَ أشرّ خلق الله وفرقة تقاتله، وهم عِنْدَ الله شُهداء وفرقة تلحق الأعراب وَهُم العصاة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 الخبر أهل البصرة، فیرکبون إلیهم فی البرِّ والبحر فیستنقذون أولئک النساء مِنْ أیدیهم، فیصیر أصحاب السُّفیانی ثلاث فرق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فیلتقی هُوَ والهاشمی برایات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 هُوَ والسُّفیانی بباب اصطخر فتکون ملحمة عظیمة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بعث السُّفیانی جیشاً فخسف بهم البیداء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ذلک أهل الشام قالوا لخلیفته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وادخل فی طاعته وإلّا قتلناک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خرج السُّفیانی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ویکثر القتل فی الدُّنیا، فعند ذلک یجتمعون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مکَّة إلی السُّفیانی یخوّفونه عقوبة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ویخرج رجل مِنْ أهل بیتی فی الحرّة فیبلغ السُّفیانی، فیبعث إلیه جنداً مِنْ جنده فیهزمهم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 صاحب المدینة إلی الهاشمیین بمکَّة جیشاً فیهزموهم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الصخری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تصافت الخیلان ولّت کلب أدبارها وأخذ الصخری فیذبح عَلَی الصفا المعترضة عَلَی وجه الأرض </w:t>
      </w:r>
      <w:r>
        <w:rPr>
          <w:rFonts w:eastAsia="IRNazanin" w:cs="IRNazanin"/>
          <w:color w:val="111111"/>
          <w:sz w:val="28"/>
          <w:szCs w:val="28"/>
          <w:rtl w:val="true"/>
          <w:lang w:bidi="fa-IR"/>
        </w:rPr>
        <w:t xml:space="preserve">...». </w:t>
      </w:r>
      <w:bookmarkStart w:id="596" w:name="pg20505_205212"/>
    </w:p>
    <w:p>
      <w:pPr>
        <w:pStyle w:val="Heading4"/>
        <w:numPr>
          <w:ilvl w:val="3"/>
          <w:numId w:val="1"/>
        </w:numPr>
        <w:rPr/>
      </w:pPr>
      <w:bookmarkStart w:id="597" w:name="__RefHeading___Toc10080090_3381743652"/>
      <w:bookmarkStart w:id="598" w:name="_Toc216"/>
      <w:bookmarkEnd w:id="596"/>
      <w:bookmarkEnd w:id="597"/>
      <w:r>
        <w:rPr>
          <w:rtl w:val="true"/>
        </w:rPr>
        <w:t>خلاصة الفصل الثانی</w:t>
      </w:r>
      <w:bookmarkEnd w:id="598"/>
    </w:p>
    <w:p>
      <w:pPr>
        <w:pStyle w:val="BookText"/>
        <w:rPr/>
      </w:pPr>
      <w:r>
        <w:rPr>
          <w:rFonts w:ascii="Amiri" w:hAnsi="Amiri" w:eastAsia="Amiri" w:cs="Amiri"/>
          <w:color w:val="111111"/>
          <w:sz w:val="28"/>
          <w:sz w:val="28"/>
          <w:szCs w:val="28"/>
          <w:rtl w:val="true"/>
          <w:lang w:bidi="ar-SA"/>
        </w:rPr>
        <w:t>ممّا تقدَّم نخرُج بنقاط عدیدة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السُّفیانی ثمرة مِنْ تلک الشجرة الخبیثة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تؤکِّد حتمیة ظهور حرکة السُّفیانی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فی حین تؤکِّد فیه الحتمیة تؤکِّد إنَّ فیه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تُشیر إلی صعوبة الظروف والتباسها، بلْ وشدّتها فی جملة مِنْ الموارد وأنَّها تحتاج إلی مزید مِنْ الیقضة والتدبیر وزیادة فی تحمّل المسؤولیة، وأنَّ هذهِ الأوضاع العصیبة تتطلب المزید مِنْ التخطیط والمُراقبة المُستمرة وتحمّل العبیء وأنَّها شبیهة بالإرهاصات الَّتِی سبقت ثورة الحسین وهی بعینها الَّتِی تسبب قیام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الحرکات الضالّة والمُضلّة والحرکات المُعادیة للإسلام والمُعادیة لأتباع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تعلن شیء وتُخفی شیء، تعلن إنَّها إسلامیة وترید تطبیق الإسّلام وتُخفی واقعها اللاإنسانی واللادینی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الشعوب وأهالی البُلدان لیست مُنقادة لحکم السُّفیانی الأموی بلْ مناوءة له لما تنطوی علیه مِنْ الفساد، بلْ تقدَّم بحسب الروایة أنَّ الشام مهد قاعدته وأرضیتها تهتف وتمیل إلی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ذلک أهل الشام قالوا لخلیفتهم قدْ خرج المهدی فبایعه وادخل فی طاعته وإلّا قتلناک فیرسل إلیه بالبیعة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الروایات الَّتِی تُحذِّر المؤمنین مِنْ الفتن وفتنة السُّفیانی بالخصوص، وتُبشِّر برحمة للمؤمنین وهلاک لأعداء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عَلَی ید السُّفیانی وإنه سیتم القضاء فی حرکة السُّفیانی عَلَی کثیر مِنْ الفاسدین والمفسدین الضلال ولکن ذلک لا یقتضی القعود وترک المسؤولیات، لأنَّ ترک المسؤولیات یؤدِّی لاستبدالها بحرکة باطلة أشدُّ غیّاً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تقدّمت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تشیر إلی أُمور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الشعوب وإیمانها بمودّة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وطهارتهم وأحقیتهم بالأمر، وإذا کَانَ الأمر هکذا فی الشام فکیف بک ببقیة البُلدان وشعوبها باعتبار أنَّ الشام أقرب للسُّفیانی نهجاً وسلوکاً لکن مَعَ ذلک یثورون ضدّه ویطالبونه بالبیعة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بشارة عظیمة للمؤمنین، إنَّ شعوب المنطقة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تمیل إلی الحقّ المُتمثِّل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أرضیة کافة المؤمنین تهتف وتتطلّع إلی المهدی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الخراسانی والیمانی إشارة إلی أنَّ هُناک مِنْ یتصدّی للقیام بالمسؤولیة، وهُناک جهة حقّ، بلْ رایات أُخری وجهات وجماعات عدیدة ذکرت فی تفاصیل الروایات، وَکُلّ ذلک یصبّ فی تحمّل المسؤولیة، کُلّ حسب موقعه وقدرته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إنَّ تحمّل المسؤولیة یکفکف مِنْ نشاط السُّفیانی، بعکسه تماماً التخلّی عَنْ المسؤولیة والقعود وترک الحبل عَلَی الغارب لأنَّه یؤدِّی إلی تفاقم واشتداد الفتن، فإنَّ تسلط الظالم لمْ یکن حتماً جبریاً مِنْ قبل الله بلْ إنَّ حتمیته جاءت نتیجة ترک الناس مقاومة مَنْ هُوَ أقل منه فتنة وشدّة وَهُوَ الشیصبانی أو غَیر الشیصبانی مِنْ أهل الضلالة والفتنة کبنی العباس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ذکرت الخسف بجیش السُّفیانی، فی عقد الدرر، عَنْ أبی عبدالله بن الزبیرإن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شیئاً فی منامک لمْ تکن تفعله؟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 ناساً مِنْ أُمَّتی یؤمون بالبیت برجل مِنْ قریش، قدْ لجأ بالبیت، حتّی إذا کانوا بالبیداء خسف بهم، قُلْنا یا رسول الله، إنَّ الطریق قدْ تجمع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فیهم المُستبصر والمجبور وابن لاسبیل یهلکون مهلکاً واحداً، ویصدرون مصادر شتی یبعثهم الله تعالی عَلَی نیاتهم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القبطیة،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الحارث بن أبی ربیعة، وعبدالله بن صفوان، وأنا معهما عَلَی أم سلمة أم المؤمنین فسألاها عَنْ الجیش الذی یخسف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أیّام ابن الزبیر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عائذٌ فیبعث الله إلیه بعثاً، فإذا کانوا بالبیداء مِنْ الأرض خسف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بمَنْ کَانَ کارهاً؟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بهم معهم، ولکن یبعثه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عَلَی نیته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فی تتمتها 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بیداء المدینة</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 هاتان الروایتان وروایات أُخری بنفس المضمون، </w:t>
      </w:r>
    </w:p>
    <w:p>
      <w:pPr>
        <w:pStyle w:val="BookText"/>
        <w:rPr/>
      </w:pPr>
      <w:r>
        <w:rPr>
          <w:rFonts w:ascii="IRNazanin" w:hAnsi="IRNazanin" w:eastAsia="IRNazanin"/>
          <w:color w:val="111111"/>
          <w:sz w:val="28"/>
          <w:sz w:val="28"/>
          <w:szCs w:val="28"/>
          <w:rtl w:val="true"/>
          <w:lang w:bidi="fa-IR"/>
        </w:rPr>
        <w:t>وقدْ أوردنا سابقاً هَذا المضمون فی روایة الخسف إلّا أنَّ هُنا زیادة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المستبصر والمجبور وابن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الروایة الأُخری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بمَنْ کَانَ کارهاً؟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یخسف به معهم، ولکن یبعثه الله یوم القیامة عَلَی نیته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إشارات عدیدة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کل مِنْ فی جیش السُّفیانی فاسق أو ظالم، وبالتالی لَیسَ مصیر الکُلّ إلی النار، بلْ یحشرون عَلَی نیاتهم؛ وذلک لأنَّ فی جیش السُّفیانی مِنْ هُوَ مُعادی له إنَّما ألجأ کَمَا أخرجت قریش عقیل والعباس بن عبدالمطلب حَیْثُ أمرهم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التعرُّض لبنی هاشم لأنَّهم أخرجوا مُکرهین، کذلک فی حرب الجمل هُناک مِنْ أُکره عَلَی الخروج مِنْ قریش حَیْثُ تأسَّف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قتلهم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جیش السُّفیانی مَنْ یکون مجبوراً أو ابن سبیل ولعلَّه بجمعهم عنوان الکاره، وبالتالی کُلّ کاره بما لدیه مِنْ درجة‌الکراهة یحشر عَلَی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فی هَذا إشارة أمنیة مِنْ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إشارة عملیَّة مُهمّة إلی مکان اختراق جیش السُّفیانی مِنْ قبل المؤمنین وبالتالی تصدیعه مِنْ داخله وإیجاد خروقات أمنیة، فمکوناته خلیط مِنْ النَّاس، ممّا یدلِّل عَلَی ضعف وهشاشة هَذا الجیش بسبب الضعف الأمنی والاستخباری الذی یؤدِّی إلی سهولة تفکیک هَذا الجیش وهزیمته وَهُوَ لَیسَ عَلَی نسیج وشاکلة واحدة</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9" w:name="pg20505_205217"/>
      <w:bookmarkStart w:id="600" w:name="pg20505_205217"/>
      <w:bookmarkEnd w:id="600"/>
    </w:p>
    <w:p>
      <w:pPr>
        <w:pStyle w:val="Heading3"/>
        <w:numPr>
          <w:ilvl w:val="2"/>
          <w:numId w:val="1"/>
        </w:numPr>
        <w:rPr/>
      </w:pPr>
      <w:bookmarkStart w:id="601" w:name="pg20505_205217"/>
      <w:bookmarkStart w:id="602" w:name="__RefHeading___Toc10080092_3381743652"/>
      <w:bookmarkStart w:id="603" w:name="_Toc217"/>
      <w:bookmarkEnd w:id="601"/>
      <w:bookmarkEnd w:id="602"/>
      <w:r>
        <w:rPr>
          <w:rtl w:val="true"/>
        </w:rPr>
        <w:t>الفصل الثالث</w:t>
      </w:r>
      <w:r>
        <w:rPr>
          <w:rtl w:val="true"/>
        </w:rPr>
        <w:t xml:space="preserve">: </w:t>
      </w:r>
      <w:r>
        <w:rPr>
          <w:rtl w:val="true"/>
        </w:rPr>
        <w:t>خارطة المسؤولیات فی النشاط الوظیفی الدینی العسکری للمؤمنین ووظیفة تقدیس وحمایة المقدسات</w:t>
      </w:r>
      <w:bookmarkEnd w:id="60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4" w:name="__RefHeading___Toc10080094_3381743652"/>
      <w:bookmarkStart w:id="605" w:name="_Toc218"/>
      <w:bookmarkEnd w:id="604"/>
      <w:r>
        <w:rPr>
          <w:rtl w:val="true"/>
        </w:rPr>
        <w:t>اشارة</w:t>
      </w:r>
      <w:bookmarkEnd w:id="6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20505_205219"/>
      <w:bookmarkStart w:id="607" w:name="pg20505_205219"/>
      <w:bookmarkEnd w:id="607"/>
    </w:p>
    <w:p>
      <w:pPr>
        <w:pStyle w:val="Heading4"/>
        <w:numPr>
          <w:ilvl w:val="3"/>
          <w:numId w:val="1"/>
        </w:numPr>
        <w:rPr/>
      </w:pPr>
      <w:bookmarkStart w:id="608" w:name="pg20505_205219"/>
      <w:bookmarkStart w:id="609" w:name="__RefHeading___Toc10080096_3381743652"/>
      <w:bookmarkStart w:id="610" w:name="_Toc219"/>
      <w:bookmarkEnd w:id="608"/>
      <w:bookmarkEnd w:id="609"/>
      <w:r>
        <w:rPr>
          <w:rtl w:val="true"/>
        </w:rPr>
        <w:t>قواعد أساسیة فی مراتب الجهاد الدفاعی</w:t>
      </w:r>
      <w:bookmarkEnd w:id="610"/>
    </w:p>
    <w:p>
      <w:pPr>
        <w:pStyle w:val="Heading4"/>
        <w:numPr>
          <w:ilvl w:val="3"/>
          <w:numId w:val="1"/>
        </w:numPr>
        <w:rPr/>
      </w:pPr>
      <w:bookmarkStart w:id="611" w:name="__RefHeading___Toc10080098_3381743652"/>
      <w:bookmarkStart w:id="612" w:name="_Toc220"/>
      <w:bookmarkEnd w:id="611"/>
      <w:r>
        <w:rPr>
          <w:rtl w:val="true"/>
        </w:rPr>
        <w:t>وظیفة تقدیس المقدسات</w:t>
      </w:r>
      <w:r>
        <w:rPr>
          <w:rtl w:val="true"/>
        </w:rPr>
        <w:t>:</w:t>
      </w:r>
      <w:bookmarkEnd w:id="612"/>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الوقائی الرادع عَنْ عدوان المعتدی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العلاجی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الاقتصاصی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 فی الدِّفاععَنْ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الجاد الدفاعی الاستباقی عَنْ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الاقتصاصیتعصباً لأهل البیت علیهم السَّلام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20505_205221"/>
      <w:bookmarkStart w:id="614" w:name="pg20505_205221"/>
      <w:bookmarkEnd w:id="614"/>
    </w:p>
    <w:p>
      <w:pPr>
        <w:pStyle w:val="Heading4"/>
        <w:numPr>
          <w:ilvl w:val="3"/>
          <w:numId w:val="1"/>
        </w:numPr>
        <w:rPr/>
      </w:pPr>
      <w:bookmarkStart w:id="615" w:name="pg20505_205221"/>
      <w:bookmarkStart w:id="616" w:name="__RefHeading___Toc10080100_3381743652"/>
      <w:bookmarkStart w:id="617" w:name="_Toc221"/>
      <w:bookmarkEnd w:id="615"/>
      <w:bookmarkEnd w:id="616"/>
      <w:r>
        <w:rPr>
          <w:rtl w:val="true"/>
        </w:rPr>
        <w:t>مُقدّمة</w:t>
      </w:r>
      <w:bookmarkEnd w:id="617"/>
    </w:p>
    <w:p>
      <w:pPr>
        <w:pStyle w:val="BookText"/>
        <w:rPr/>
      </w:pPr>
      <w:r>
        <w:rPr>
          <w:rFonts w:ascii="Amiri" w:hAnsi="Amiri" w:eastAsia="Amiri" w:cs="Amiri"/>
          <w:color w:val="111111"/>
          <w:sz w:val="28"/>
          <w:sz w:val="28"/>
          <w:szCs w:val="28"/>
          <w:rtl w:val="true"/>
          <w:lang w:bidi="ar-SA"/>
        </w:rPr>
        <w:t>وقدْ وَرَدَ فی نهج البلاغة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الجِهَادَ بَابٌ مِنْ أَبْوَابِ الجَنَّةِ، فَتَحَهُ اللهُ لِخَاصَّةِ أَوْلِیَائِهِ، وَهُوَ لِباسُ التَّقْوَی، وَدِرْعُ اللهِ الحَصِینَةُ، وَجُنَّتُهُالوَثِیقَةُ، فَمَنْ تَرَکَهُ رَغْبَةً عَنْهُأَلبَسَهُ اللهُ ثَوْبَ الذُّلِّ، وَشَمِلَهُ البَلاَءُ، وَدُیِّثَبِالصَّغَارِ وَالقَمَاءَةِ، وَضُرِبَ عَلَی قَلْبِهِ بِالاْسْهَابِ، وَأُدِیلَ الحَقُّ مِنْهُبِتَضْیِیعِ الجِهَادِ، وَسِیمَ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قَدْ دَعَوْتُکُمْ إِلَی قِتَالِ هؤُلاَءِ القَوْمِ لَیْلاً وَنَهَاراً، وَسِرّاً وَإِعْلاَناً، وَقُلْتُ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یَغْزُوکُمْ، فَوَاللهِ مَا غُزِیَ قَوْمٌ قَطُّ فی عُقْرِ دَارِهِمْإِلاَّ ذَلُّوا، فَتَوَاکَلْتُمْوَ تَخَاذَلتُمْ حَتَّی شُنَّتْ عَلَیْکُمُ الغَارَاتُ، وَمُلِکَتْ عَلَیْکُمُ الاَْوْطَانُ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أَخُو غَامِد قَدْ وَرَدَتْ خَیْلُهُ الاَْنْبَارَ، وَقَدْ قَتَلَ حَسَّانَ بْنَ حَسَّانَ البَکْرِیَّ، وَأَزَالَ خَیْلَکُمْ عَنْ مَسَالِحِهَا، وَلَقَدْ بَلَغَنِی أَنَّ الرَّجُلَ مِنْهُمْ کَانَ یَدْخُلُ عَلَی المَرْأَةِ المُسْلِمَةِ، وَالاُْخْرَی المُعَاهَدَةِ، فیَنْتَزِعُ حِجْلَهَا وَقُلْبَهَا وَقَلاَئِدَهَا، وَرِعَاثَهَا، ما تَمْتَنِعُ مِنْهُ إِلاَّ بِالاسْتِرْجَاعِ وَالاِسْتِرْحَامِ، ثُمَّ انْصَرَفُوا وَافِرِینَ، مَا نَالَ رَجُلاً مِنْهُمْ کَلْمٌ، وَلاَ أُرِیقَ لَهُمْ دَمٌ، 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یُمِیتُ القَلْبَ وَیَجْلِبُ الهَمَّ مِن اجْتِمَاعِ هؤُلاَءِ القَوْمِ عَلَی بَاطِلِهمْ، وَتَفَرُّقِکُمْ عَنْ حَقِّکُمْ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لَکُمْ وَتَرَحاً، حِینَ صِرْتُمْ غَرَضاًیُرمَی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یُغَارُ عَلَیْکُمْ وَلاَ تُغِیرُونَ، وَتُغْزَوْنَ وَلاَ تَغْرُونَ، وَیُعْصَی اللهُ وَتَرْضَوْن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618" w:name="pg20505_205222"/>
    </w:p>
    <w:p>
      <w:pPr>
        <w:pStyle w:val="Heading4"/>
        <w:numPr>
          <w:ilvl w:val="3"/>
          <w:numId w:val="1"/>
        </w:numPr>
        <w:rPr/>
      </w:pPr>
      <w:bookmarkStart w:id="619" w:name="__RefHeading___Toc10080102_3381743652"/>
      <w:bookmarkStart w:id="620" w:name="_Toc222"/>
      <w:bookmarkEnd w:id="618"/>
      <w:bookmarkEnd w:id="619"/>
      <w:r>
        <w:rPr>
          <w:rtl w:val="true"/>
        </w:rPr>
        <w:t>الجهاد الدفاعی</w:t>
      </w:r>
      <w:bookmarkEnd w:id="620"/>
    </w:p>
    <w:p>
      <w:pPr>
        <w:pStyle w:val="Heading4"/>
        <w:numPr>
          <w:ilvl w:val="3"/>
          <w:numId w:val="1"/>
        </w:numPr>
        <w:rPr/>
      </w:pPr>
      <w:bookmarkStart w:id="621" w:name="__RefHeading___Toc10080104_3381743652"/>
      <w:bookmarkStart w:id="622" w:name="_Toc223"/>
      <w:bookmarkEnd w:id="621"/>
      <w:r>
        <w:rPr>
          <w:rtl w:val="true"/>
        </w:rPr>
        <w:t>قواعد أساسیة فی مراتب الاجتهاد الدفاعی</w:t>
      </w:r>
      <w:r>
        <w:rPr>
          <w:rtl w:val="true"/>
        </w:rPr>
        <w:t>:</w:t>
      </w:r>
      <w:bookmarkEnd w:id="622"/>
    </w:p>
    <w:p>
      <w:pPr>
        <w:pStyle w:val="Heading5"/>
        <w:numPr>
          <w:ilvl w:val="4"/>
          <w:numId w:val="1"/>
        </w:numPr>
        <w:rPr/>
      </w:pPr>
      <w:bookmarkStart w:id="623" w:name="__RefHeading___Toc10080106_3381743652"/>
      <w:bookmarkStart w:id="624" w:name="_Toc224"/>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ینقسم الجهاد الدفاعی فقهیاً بحسب الأدلّة إلی أقسام أربعة</w:t>
      </w:r>
      <w:r>
        <w:rPr>
          <w:rFonts w:eastAsia="IRNazanin" w:cs="IRNazanin"/>
          <w:color w:val="111111"/>
          <w:sz w:val="28"/>
          <w:szCs w:val="28"/>
          <w:rtl w:val="true"/>
          <w:lang w:bidi="fa-IR"/>
        </w:rPr>
        <w:t>:</w:t>
      </w:r>
    </w:p>
    <w:p>
      <w:pPr>
        <w:pStyle w:val="Heading5"/>
        <w:numPr>
          <w:ilvl w:val="4"/>
          <w:numId w:val="1"/>
        </w:numPr>
        <w:rPr/>
      </w:pPr>
      <w:bookmarkStart w:id="625" w:name="__RefHeading___Toc10080108_3381743652"/>
      <w:bookmarkStart w:id="626" w:name="_Toc225"/>
      <w:bookmarkEnd w:id="625"/>
      <w:r>
        <w:rPr>
          <w:rtl w:val="true"/>
        </w:rPr>
        <w:t>القسم الأوَّل</w:t>
      </w:r>
      <w:r>
        <w:rPr>
          <w:rtl w:val="true"/>
        </w:rPr>
        <w:t>:</w:t>
      </w:r>
      <w:r>
        <w:rPr>
          <w:rtl w:val="true"/>
        </w:rPr>
        <w:t>الدِّفاع الوقائی الرادع عَنْ عدوان المعتدی</w:t>
      </w:r>
      <w:r>
        <w:rPr>
          <w:rtl w:val="true"/>
        </w:rPr>
        <w:t>:</w:t>
      </w:r>
      <w:bookmarkEnd w:id="626"/>
    </w:p>
    <w:p>
      <w:pPr>
        <w:pStyle w:val="BookText"/>
        <w:rPr/>
      </w:pPr>
      <w:r>
        <w:rPr>
          <w:rFonts w:ascii="Amiri" w:hAnsi="Amiri" w:eastAsia="Amiri" w:cs="Amiri"/>
          <w:color w:val="111111"/>
          <w:sz w:val="28"/>
          <w:sz w:val="28"/>
          <w:szCs w:val="28"/>
          <w:rtl w:val="true"/>
          <w:lang w:bidi="ar-SA"/>
        </w:rPr>
        <w:t>وَهُوَ مضمون القاعدة فی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وَهَذا النوع مِنْ الجهاد الباب مفتوح عَلَی مصراعیه لإعداد المُجْتَمع للقوة، أمام عدوان المُعتدی ولیسَ هُناک سقف مُعیَّن یقف عنده ذلک الإعداد، وَهُوَ نحو مِنْ القوة الناعمة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الاصطلاح الاستراتیجی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تُراق فیه محجمة دم ولا تنشب فیه نار تشتعل بلْ قُوّة ردع واقیة عَنْ العدوان، وَمِنْ خصائص هَذا القسم أنَّه لا یعطل فی حال مِنْ الأحوال کَمَا أنَّه عینی عَلَی الجمیع استغراقاً کُلّ بحسب قدرته وطاقته فضلاً عَنْ کفایته بحسب مراتب الإعداد</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0080110_3381743652"/>
      <w:bookmarkStart w:id="628" w:name="_Toc226"/>
      <w:bookmarkEnd w:id="627"/>
      <w:r>
        <w:rPr>
          <w:rtl w:val="true"/>
        </w:rPr>
        <w:t>القسم الثّانِی</w:t>
      </w:r>
      <w:r>
        <w:rPr>
          <w:rtl w:val="true"/>
        </w:rPr>
        <w:t xml:space="preserve">: </w:t>
      </w:r>
      <w:r>
        <w:rPr>
          <w:rtl w:val="true"/>
        </w:rPr>
        <w:t>الدِّفاع العلاجی</w:t>
      </w:r>
      <w:r>
        <w:rPr>
          <w:rtl w:val="true"/>
        </w:rPr>
        <w:t>:</w:t>
      </w:r>
      <w:bookmarkEnd w:id="6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یُقرِّر أنَّ الدِّفاع بَعْدَ وقوع الاعتداء لرفع العدوان والغزو وطرده مِنْ بقاع الإیمان مکانیة کانت أو جغرافیة أو غیرها، وَهُوَ المعهود فی الأذهان والثقافة الفقهیة</w:t>
      </w:r>
      <w:r>
        <w:rPr>
          <w:rFonts w:eastAsia="Amiri" w:cs="Amiri" w:ascii="Amiri" w:hAnsi="Amiri"/>
          <w:color w:val="111111"/>
          <w:sz w:val="28"/>
          <w:szCs w:val="28"/>
          <w:rtl w:val="true"/>
          <w:lang w:bidi="ar-SA"/>
        </w:rPr>
        <w:t xml:space="preserve">. </w:t>
      </w:r>
      <w:bookmarkStart w:id="629" w:name="pg20505_205223"/>
    </w:p>
    <w:p>
      <w:pPr>
        <w:pStyle w:val="Heading5"/>
        <w:numPr>
          <w:ilvl w:val="4"/>
          <w:numId w:val="1"/>
        </w:numPr>
        <w:rPr/>
      </w:pPr>
      <w:bookmarkStart w:id="630" w:name="__RefHeading___Toc10080112_3381743652"/>
      <w:bookmarkStart w:id="631" w:name="_Toc227"/>
      <w:bookmarkEnd w:id="629"/>
      <w:bookmarkEnd w:id="630"/>
      <w:r>
        <w:rPr>
          <w:rtl w:val="true"/>
        </w:rPr>
        <w:t>القسم الثَّالث</w:t>
      </w:r>
      <w:r>
        <w:rPr>
          <w:rtl w:val="true"/>
        </w:rPr>
        <w:t xml:space="preserve">: </w:t>
      </w:r>
      <w:r>
        <w:rPr>
          <w:rtl w:val="true"/>
        </w:rPr>
        <w:t>الدِّفاع الاقتصاصی</w:t>
      </w:r>
      <w:r>
        <w:rPr>
          <w:rtl w:val="true"/>
        </w:rPr>
        <w:t>:</w:t>
      </w:r>
      <w:bookmarkEnd w:id="631"/>
    </w:p>
    <w:p>
      <w:pPr>
        <w:pStyle w:val="BookText"/>
        <w:rPr/>
      </w:pPr>
      <w:r>
        <w:rPr>
          <w:rFonts w:ascii="Amiri" w:hAnsi="Amiri" w:eastAsia="Amiri" w:cs="Amiri"/>
          <w:color w:val="111111"/>
          <w:sz w:val="28"/>
          <w:sz w:val="28"/>
          <w:szCs w:val="28"/>
          <w:rtl w:val="true"/>
          <w:lang w:bidi="ar-SA"/>
        </w:rPr>
        <w:t xml:space="preserve">وَهَذا القسم غایته الردع عَنْ تکرّر العدوان، وَهُوَ مفاد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 عِدَّة مضامین قرآنیة تصبُّ فی هَذا المفاد، وهی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خطبة المخزون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فابشروا بنصر مِنْ الله عاجل وفتح یسیر یقرُّ الله به أعینکم ویذهب بحزنکم کفوا ما تناهی الناس عنکم فإنَّ ذلک لا یخفی علیکم إنَّ لکم عِنْدَ کُلّ طلعة عوناً مِنْ الله یقول عَلَی الألسن </w:t>
      </w:r>
    </w:p>
    <w:p>
      <w:pPr>
        <w:pStyle w:val="BookText"/>
        <w:rPr/>
      </w:pPr>
      <w:r>
        <w:rPr>
          <w:rFonts w:ascii="IRNazanin" w:hAnsi="IRNazanin" w:eastAsia="IRNazanin"/>
          <w:color w:val="111111"/>
          <w:sz w:val="28"/>
          <w:sz w:val="28"/>
          <w:szCs w:val="28"/>
          <w:rtl w:val="true"/>
          <w:lang w:bidi="fa-IR"/>
        </w:rPr>
        <w:t xml:space="preserve">ویثبت عَلَی الأفئدة وذلک عون الله لأولیائه یظهر فی خفی نعمته لطیفاً وقدْ أثمرت لأهل التقوی أغصان شجرة الحیاة وإنَّ فرقاناً مِنْ الله بین أولیائه وأعدائه فیه شفاء للصدور وظهور للنور یعزّ الله به أهل طاعته ویذل به أهل معصیته، فلیعد أمرء لذلک عدّته ولا عِدَّة له إلّا بسبب بصیرة وصدق نیة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ما تناهی الناس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ولسانه، لسان الروایات المُسْتفیضة فی الهدنة مَعَ المخالفین ولفظ الناس مُستعمل فی الروایات کنایة عنهم، وَهُوَ مُطابق 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 بیتک وَکُنْ حلساً مِنْ أحلاسه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ذلک فقدْ قیّد أمیر المؤمنین هَذا الکفّ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بالکف ما لمْ یکن هُناک عدوان منهم علینا وإلّا فالدفاع لا یعطل فی حال مِنْ الأحوال، وَهَذا ما علیه إجماع وتسالُم عُلماء الإمامیِّة مِنْ وجوب الجهاد الدفاعی، وإنَّ بنو عَلَی تعلیق بقیة أبواب الجهاد وَمِنْ ثمَّ هذهِ الروایة وأمثالها کالمفسر الحاکم لمستفیض روایات الهدنة والروایات الآمرة بالکون حلساً مِنْ أحلاس البیت، وإذا تقرَّر وجوب الجهاد الدفاعی، فهَذا یقرِّر ما أسلفناه مِنْ قاعدة وجوب إعداد القوة والعِدَّة والعدد عَلَی الدوام وباستمرارمِنْ دون توقُّف، ومدح الانتصار بَعْدَ الظلم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مفاد الآیات الَّتِی أوردناها فی القسم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حکمة وغایته فی الاقتصاص الرادع عَنْ تکرار العدوان فیدخُل الاقتصاص فی الدِّفاع الوقائی بنمط آخر کما إنَّ ذلک مفاد الحفاظ عَلَی الحیاة کفلسفة وحکمة للقصاص، کما إنَّ الآیة الثَّانیة 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إنَّ حکمة وغایة القصاص أیضاً هُوَ الوقایة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القصاص هُوَ مُقْتضی التقوی ولا یخفی إنَّ أعظم أقسام الجهاد الدفاعی هُوَ القسم الأُولی الوقائی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الوقایة خیر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أکَّدت الآیة عَلَی وجوب الاستعداد والتعبئة وتنامی القوة عَلَی نحو الدوام والاستمرار، وأنْ یکون بقدر الاستطاعة لا بقدر العادة ولا بقدر الراحة، بلْ بتمام وکمال الاستطاعة أیّ استفراغ الوسع، ثمَّ تُبیِّن الآیة إنَّ فلسفة هَذا النمط مِنْ الإعداد هُوَ الدفاع وقایة وردعاً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إنَّ القسم الثّانِی فی جملة مِنْ الموارد وإنْ کَانَ هُوَ المعروف المعهود مِنْ الجهاد الدفاعی إلّا أنَّ مِنْ الواضح بحسب الأدلّة المُتقدِّمة أنَّه لا یختصّ به، بلْ یشمل الأوَّل والثَّالث، بلْ فی جملة مِنْ الموارد، لو اقتصر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یحصل غایة الدفع وَهُوَ تحصیل الأمن، إلَّا مَنْ القسم الثَّالث نظیر ما یفصل فی قتال البُغاة بین مَنْ لهم فئة یرجعون إلیها فیجوز الإجهاز عَلَی جریحهم وإتباع مدبرهم، وقتل أسیرهم وبین مَنْ لَیسَ لهم فئة فلا یتبع لهم مُدبر ولا یجهز عَلَی جریحهم ولا یقتل لهم مأسور فإنَّ حکمة التفصیل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تکرُّر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مِنْ لهم فئة فیکون الإجهاز عَلَی الجریح وقتل الأسیر والمُدبِّر قطعاً عَنْ استمرار البغی وتکرره</w:t>
      </w:r>
      <w:r>
        <w:rPr>
          <w:rFonts w:eastAsia="Amiri" w:cs="Amiri" w:ascii="Amiri" w:hAnsi="Amiri"/>
          <w:color w:val="111111"/>
          <w:sz w:val="28"/>
          <w:szCs w:val="28"/>
          <w:rtl w:val="true"/>
          <w:lang w:bidi="ar-SA"/>
        </w:rPr>
        <w:t xml:space="preserve">. </w:t>
      </w:r>
      <w:bookmarkStart w:id="632" w:name="pg20505_205226"/>
    </w:p>
    <w:p>
      <w:pPr>
        <w:pStyle w:val="Heading5"/>
        <w:numPr>
          <w:ilvl w:val="4"/>
          <w:numId w:val="1"/>
        </w:numPr>
        <w:rPr/>
      </w:pPr>
      <w:bookmarkStart w:id="633" w:name="__RefHeading___Toc10080114_3381743652"/>
      <w:bookmarkStart w:id="634" w:name="_Toc228"/>
      <w:bookmarkEnd w:id="632"/>
      <w:bookmarkEnd w:id="633"/>
      <w:r>
        <w:rPr>
          <w:rtl w:val="true"/>
        </w:rPr>
        <w:t>القسم الرَّابع</w:t>
      </w:r>
      <w:r>
        <w:rPr>
          <w:rtl w:val="true"/>
        </w:rPr>
        <w:t xml:space="preserve">: </w:t>
      </w:r>
      <w:r>
        <w:rPr>
          <w:rtl w:val="true"/>
        </w:rPr>
        <w:t>الجهاد الدفاعی الاستباقی</w:t>
      </w:r>
      <w:r>
        <w:rPr>
          <w:rtl w:val="true"/>
        </w:rPr>
        <w:t>:</w:t>
      </w:r>
      <w:bookmarkEnd w:id="634"/>
    </w:p>
    <w:p>
      <w:pPr>
        <w:pStyle w:val="BookText"/>
        <w:rPr/>
      </w:pPr>
      <w:r>
        <w:rPr>
          <w:rFonts w:ascii="Amiri" w:hAnsi="Amiri" w:eastAsia="Amiri" w:cs="Amiri"/>
          <w:color w:val="111111"/>
          <w:sz w:val="28"/>
          <w:sz w:val="28"/>
          <w:szCs w:val="28"/>
          <w:rtl w:val="true"/>
          <w:lang w:bidi="ar-SA"/>
        </w:rPr>
        <w:t>وَهُوَ یقام به فی المورد الذی یعلم بأنَّ العدو مُتربِّص لشن عدوان قریب قدْ أخذ أهبته فی ذلک وبدت علامات ولوائح ذلک شاهرة ظاهرة، والقدر المُتیقّن مِنْ مشروعیة هَذا القسم ما إذا کَانَ عدم الاستباق بالحرب والتوانی عَنْ المُبادرة یستلزم عدم القُدرة عَلَی الجهاد الدفاعی مِنْ القسم الثّانِی وَهُوَ العلاجی أو أنَّه سیکبّد المؤمنین والمسلمین خسائر کبیرة فی الأرواح والثروات، ویشیر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والإشارة فی الآیات والروایات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یدعو به وَهُوَ أیضاً مِنْ أدعیة الصحیفة السجادیة،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والحمد لله الذی مَنَّ علینا بمحمد 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الأمم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نصب لأمرک نفسه وعرض فیک للمکروه بدنه، وکاشف فی الدعاء إلیک حامته، وحارب فی رضاک أسرته، وقطع فی إحیاء دینک رحمه، وأقصی الأدنین عَلَی جحودهم، وقرب الأقصین عَلَی استجابتهم لک، ووالی فیک الأبعدین وعادی فیک الأقربین، وهاجر إلی بلاد الغربة ومحل النأی عَنْ موطن رحله، وموضع رجله، ومسقط رأسه، ومأنس نفسه، إرادة منه لإعزاز دینک، واستنصاراً عَلَی أهل الکُفْر بک، حتّی استتب له ما حاول فی أعدائک واستتم له ما دبّر فی أولیائک، فنهد إلیهم مستفتحاً بعونک، ومتقویاً عَلَی ضعفه بنصرک، فغزاهم فِی عقر دیارهم، وهجم علیهم فی بحبوحة قرارهم، حتّی ظهر أمرک، وعلت کلمتک، </w:t>
      </w:r>
    </w:p>
    <w:p>
      <w:pPr>
        <w:pStyle w:val="BookText"/>
        <w:rPr/>
      </w:pPr>
      <w:r>
        <w:rPr>
          <w:rFonts w:ascii="IRNazanin" w:hAnsi="IRNazanin" w:eastAsia="IRNazanin"/>
          <w:color w:val="111111"/>
          <w:sz w:val="28"/>
          <w:sz w:val="28"/>
          <w:szCs w:val="28"/>
          <w:rtl w:val="true"/>
          <w:lang w:bidi="fa-IR"/>
        </w:rPr>
        <w:t xml:space="preserve">ولو کره المشرکون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وموضع الشاهد المُنَاسِب للقسم الرَّابع مِنْ أقسام الجهاد الدفاعی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فنهد إلیهم مستفتحاً بعونک، ومتقویاً عَلَی ضعفه بنصرک، فغزاهم فِی عقر دیارهم، وهجم علیهم فی بحبوحة قرارهم، حتّی ظهر أمرک، وعلت کلمتک،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إلی المشرکین الذین کانوا یعدّون العِدّة ویتربصون الدوائر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وبالمسلمین، بصورة سریعة ومباغتة بلا توانٍ أو کسلٍ رغم إنَّ العدو أقوی وأکثر عِدَّة وعدد منه، لکنه مَعَ ذلک بادرهم حتّی لا تکون الخسارة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عَلَی الله وحده ومتقویاً به لنصره فغزاهم فی عقر دیارهم وهجم علیهم فی بحبوحة قرارهم حتّی ظهر أمره، وعلت کلمته، ولو کره المشرکون</w:t>
      </w:r>
      <w:r>
        <w:rPr>
          <w:rFonts w:eastAsia="IRNazanin" w:cs="IRNazanin"/>
          <w:color w:val="111111"/>
          <w:sz w:val="28"/>
          <w:szCs w:val="28"/>
          <w:rtl w:val="true"/>
          <w:lang w:bidi="fa-IR"/>
        </w:rPr>
        <w:t xml:space="preserve">. </w:t>
      </w:r>
      <w:bookmarkStart w:id="635" w:name="pg20505_205228"/>
    </w:p>
    <w:p>
      <w:pPr>
        <w:pStyle w:val="Heading4"/>
        <w:numPr>
          <w:ilvl w:val="3"/>
          <w:numId w:val="1"/>
        </w:numPr>
        <w:rPr/>
      </w:pPr>
      <w:bookmarkStart w:id="636" w:name="__RefHeading___Toc10080116_3381743652"/>
      <w:bookmarkStart w:id="637" w:name="_Toc229"/>
      <w:bookmarkEnd w:id="635"/>
      <w:bookmarkEnd w:id="636"/>
      <w:r>
        <w:rPr>
          <w:rtl w:val="true"/>
        </w:rPr>
        <w:t>قواعد لا محیص عنها فی الدِّفاععَنْ المقدسات</w:t>
      </w:r>
      <w:bookmarkEnd w:id="637"/>
    </w:p>
    <w:p>
      <w:pPr>
        <w:pStyle w:val="Heading5"/>
        <w:numPr>
          <w:ilvl w:val="4"/>
          <w:numId w:val="1"/>
        </w:numPr>
        <w:rPr/>
      </w:pPr>
      <w:bookmarkStart w:id="638" w:name="__RefHeading___Toc10080118_3381743652"/>
      <w:bookmarkStart w:id="639" w:name="_Toc230"/>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ثمَّ إنَّ ها هُنا أقساماً أُخری مِنْ أقسام الدِّفاع، وهی کالأقسام السابقة إلّا أنَّها أعظم منها؛ لأنَّ هذهِ الأقسام للدفاع عَنْ الأراضی المُقدَّسة أیّ البلاد الَّتِی فیها مراقد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المساجد المشرَّفة، فالحرم المکّی أرض مُقدّسة والحرم المدنی کذلک، بلْ یشمل ما هُوَ أوسع مِنْ الحرم المکّی والمدنی فیشمل أرض الحجاز کُلّها، فهذهِ الأرض ینبغی تطهیرها مِنْ دنسالمنتهکین لقدسیتها وحرمتها، کذلک النجف وکربلاء والکاظمیة وخراسان وسامراء، مدنٌ یجب الدِّفاع عنها وحمایتها وقطع أیدی الباطل عنها إنْ کانت فی أیدیهم، بلْ حمایة المقدسات توجب حمایة کُلّ أرض العراق، وَهَذا حال وحکم کُلّ البلدان الَّتِی فیها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فهُناک واجبان واجب للدفاع عَنْ عموم کُلّ بلاد المُسْلمین، وواجب آخر هُوَ لخصوص الأراضی المُقدَّسة وَهُوَ أعظم مِنْ الواجب الأوَّل، ونفس الضوابط الَّتِی ذکرت فی الأقسام السابقة مِنْ الجهاد الدفاعی، تذکر هُنا</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0080120_3381743652"/>
      <w:bookmarkStart w:id="641" w:name="_Toc231"/>
      <w:bookmarkEnd w:id="640"/>
      <w:r>
        <w:rPr>
          <w:rtl w:val="true"/>
        </w:rPr>
        <w:t>نظام تعدد مراتب الدِّفاع طولیا متعاکس مَعَ قاعدة الرفق المرن</w:t>
      </w:r>
      <w:r>
        <w:rPr>
          <w:rtl w:val="true"/>
        </w:rPr>
        <w:t>:</w:t>
      </w:r>
      <w:bookmarkEnd w:id="64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مراتب الدِّفاع عَنْ الأراضی المُقدَّسة، وباقی الأقسام السابقة کمراتب الأمر بالمعروف والنهی عَنْ المنکر لا تجوز المرتبة اللاحقة إلّا بَعْدَ العجز عَنْ السابقة، فکما إنَّ مراتب الأمر بالمعروف والنهی عَنْ المنکر تبدأ مِنْ الید وتنتهی بالقلب، کذلک فی مراتب الجهاد الدفاعی، کما فی الحدیث عَنْ </w:t>
      </w:r>
      <w:bookmarkStart w:id="642" w:name="pg20505_205229"/>
    </w:p>
    <w:p>
      <w:pPr>
        <w:pStyle w:val="BookText"/>
        <w:rPr/>
      </w:pPr>
      <w:bookmarkEnd w:id="642"/>
      <w:r>
        <w:rPr>
          <w:rFonts w:ascii="IRNazanin" w:hAnsi="IRNazanin" w:eastAsia="IRNazanin"/>
          <w:color w:val="111111"/>
          <w:sz w:val="28"/>
          <w:sz w:val="28"/>
          <w:szCs w:val="28"/>
          <w:rtl w:val="true"/>
          <w:lang w:bidi="fa-IR"/>
        </w:rPr>
        <w:t>أبی سعید الخدری أنَّه سمع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منکر فاستطاع أنْ یغیّره بیده فلیفعل، فإنْ لمْ یستطع فبلسانه، فإنْ لمْ یستطع فبقلبه وذلک أضعف الإیمان</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عین ما رسمه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وصف جهاده لأهل الباطل بأنَّه أمرٌ بالمعروف ونهیٌ عَنْ المنکر،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أشراً ولا بطراً ولا ظالماً ولا مفسداً إنَّما خرجت لطلب الإصلاح فی أُمَّة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آمر بالمعروف وأنهی عَنْ المنکر وأسیر بسیرة جدی وأبی، فمَنْ قبلنی بقبول الحقّ فالله أولی بالحق ومَنْ ردّ علیَّ أصبر حتّی یحکم الله وَهُوَ خیر الحاکمین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فالشَّارع المُقدّس لا یسمح لِلمُکلَّف مَعَ توفّر ظروف الردع بالید أنْ یردع بلسانه، بلْ قیّد مرتبة ردع المنکر باللسان بعدم الاستطاعة لمرتبة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الرفق المرن فَهِیَ قاعدة إعدادیة تبدأ مِنْ الدرجة البسیطة ثمَّ تتصاعد إلی الدرجات العُلیا</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0080122_3381743652"/>
      <w:bookmarkStart w:id="644" w:name="_Toc232"/>
      <w:bookmarkEnd w:id="643"/>
      <w:r>
        <w:rPr>
          <w:rtl w:val="true"/>
        </w:rPr>
        <w:t>القسم الخامس</w:t>
      </w:r>
      <w:r>
        <w:rPr>
          <w:rtl w:val="true"/>
        </w:rPr>
        <w:t xml:space="preserve">: </w:t>
      </w:r>
      <w:r>
        <w:rPr>
          <w:rtl w:val="true"/>
        </w:rPr>
        <w:t>الجهاد الاقتصاصی فی الدِّفاععَنْ المقدسات</w:t>
      </w:r>
      <w:r>
        <w:rPr>
          <w:rtl w:val="true"/>
        </w:rPr>
        <w:t>:</w:t>
      </w:r>
      <w:bookmarkEnd w:id="6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وإنْ تکلّمنا عَنْ الجهاد الدفاعی الاقتصاصی، وکَانَ الکلام فیه بشکل عام شامل لکلِّ حُمی ومعاقل وأراضی المُسْلمین سواء کَانَ فیها المُقدّسات أو لَیسَ فیها، بینما الکلام فی هذهِ القاعدة فی خصوص الجهاد الدفاعی الاقتصاصی، وفی الدِّفاع عَنْ المُقدّسات أو البُلدان الَّتِی فیها المُقدّسات</w:t>
      </w:r>
      <w:r>
        <w:rPr>
          <w:rFonts w:eastAsia="Amiri" w:cs="Amiri" w:ascii="Amiri" w:hAnsi="Amiri"/>
          <w:color w:val="111111"/>
          <w:sz w:val="28"/>
          <w:szCs w:val="28"/>
          <w:rtl w:val="true"/>
          <w:lang w:bidi="ar-SA"/>
        </w:rPr>
        <w:t xml:space="preserve">. </w:t>
      </w:r>
      <w:bookmarkStart w:id="645" w:name="pg20505_205230"/>
    </w:p>
    <w:p>
      <w:pPr>
        <w:pStyle w:val="BookText"/>
        <w:rPr/>
      </w:pPr>
      <w:bookmarkEnd w:id="645"/>
      <w:r>
        <w:rPr>
          <w:rFonts w:ascii="Amiri" w:hAnsi="Amiri" w:eastAsia="Amiri" w:cs="Amiri"/>
          <w:color w:val="111111"/>
          <w:sz w:val="28"/>
          <w:sz w:val="28"/>
          <w:szCs w:val="28"/>
          <w:rtl w:val="true"/>
          <w:lang w:bidi="ar-SA"/>
        </w:rPr>
        <w:t>ونفس الآیات الَّتِی ذُکرت فی الجهاد الدفاعی الاقتصاصی تذکر هُنا، فإنَّ الاقتصاص عام وَهُوَ إنْ شمل غَیر المُقدّسات فإنَّه یشمل المُقدّسات بطریق آکد وأشدّ مُضافاً إلی الآیات الخاصَّة بأراضی المُقدّسات، فراجع ما ذکرنا هُناک</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0080124_3381743652"/>
      <w:bookmarkStart w:id="647" w:name="_Toc233"/>
      <w:bookmarkEnd w:id="646"/>
      <w:r>
        <w:rPr>
          <w:rtl w:val="true"/>
        </w:rPr>
        <w:t>القسم السادس</w:t>
      </w:r>
      <w:r>
        <w:rPr>
          <w:rtl w:val="true"/>
        </w:rPr>
        <w:t xml:space="preserve">: </w:t>
      </w:r>
      <w:r>
        <w:rPr>
          <w:rtl w:val="true"/>
        </w:rPr>
        <w:t>الجاد الدفاعی الاستباقی عَنْ المقدسات</w:t>
      </w:r>
      <w:r>
        <w:rPr>
          <w:rtl w:val="true"/>
        </w:rPr>
        <w:t>:</w:t>
      </w:r>
      <w:bookmarkEnd w:id="647"/>
    </w:p>
    <w:p>
      <w:pPr>
        <w:pStyle w:val="BookText"/>
        <w:rPr/>
      </w:pPr>
      <w:r>
        <w:rPr>
          <w:rFonts w:ascii="Amiri" w:hAnsi="Amiri" w:eastAsia="Amiri" w:cs="Amiri"/>
          <w:color w:val="111111"/>
          <w:sz w:val="28"/>
          <w:sz w:val="28"/>
          <w:szCs w:val="28"/>
          <w:rtl w:val="true"/>
          <w:lang w:bidi="ar-SA"/>
        </w:rPr>
        <w:t xml:space="preserve">ثمَّ أنَّ ها هُنا قسماً سادساً وَهُوَ متولِّد مِنْ القسم الرَّابع ومتفرِّع علیه، ولکنَّه أعظم منه ونفس المراتبیة الَّتِی ذکرناها هُناک تأتی هُنا أیّ أنَّ وجوب الجهاد الدفاعی الاستباقی عَنْ المقدسات الذی هُوَ القسم السادس ینضبط بالمراتب، فکما لا یَصِحّ القسم الثّانِی وَهُوَ الجهاد العلاجی إلّا بَعْدَ العجز عَنْ القسم الرَّابع مَعَ توفَّر شروط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لا یَصِحّ إلّا بَعْدَ العجز عَنْ القسم الثّانِی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الأوَّل لا یمکن بحال مِنْ الأحوال التنازل عَنْه لأنَّه لا سقف له وفتح فیه الباب عَلَی مصراعیه لإعداد المُجْتَمع للقوة أمام عدوان المعتدی، ولیسَ هُناک سقف یقف عنده ذلک الإعداد کما هُوَ مفاد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فتحصّل ممّا تقدَّم إنَّ الدِّفاع عَنْ المُقدّسات هُوَ مِنْ أُمهات الواجبات ولا محیص عَنْ الدِّفاع عَنْ تلک المُقدّسات، ولکن آلیات الدِّفاع مُخْتلِفة مِنْ حیث الزمان والمکان والأفراد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0080126_3381743652"/>
      <w:bookmarkStart w:id="649" w:name="_Toc234"/>
      <w:bookmarkEnd w:id="648"/>
      <w:r>
        <w:rPr>
          <w:rtl w:val="true"/>
        </w:rPr>
        <w:t>القسم السابع</w:t>
      </w:r>
      <w:r>
        <w:rPr>
          <w:rtl w:val="true"/>
        </w:rPr>
        <w:t xml:space="preserve">: </w:t>
      </w:r>
      <w:r>
        <w:rPr>
          <w:rtl w:val="true"/>
        </w:rPr>
        <w:t>الجهاد الاقتصاصی تعصباً لأهل البیت علیهم السلام</w:t>
      </w:r>
      <w:bookmarkEnd w:id="64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هُناک أدلّة عدیدة تشیر إلی أنَّ مشروع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شهادة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الانتقام له مِنْ أعداءه، وهذهِ القاعدة مِنْ أقسام الجهاد </w:t>
      </w:r>
      <w:bookmarkStart w:id="650" w:name="pg20505_205231"/>
    </w:p>
    <w:p>
      <w:pPr>
        <w:pStyle w:val="BookText"/>
        <w:rPr/>
      </w:pPr>
      <w:bookmarkEnd w:id="650"/>
      <w:r>
        <w:rPr>
          <w:rFonts w:ascii="Amiri" w:hAnsi="Amiri" w:eastAsia="Amiri" w:cs="Amiri"/>
          <w:color w:val="111111"/>
          <w:sz w:val="28"/>
          <w:sz w:val="28"/>
          <w:szCs w:val="28"/>
          <w:rtl w:val="true"/>
          <w:lang w:bidi="ar-SA"/>
        </w:rPr>
        <w:t xml:space="preserve">الدفاعی تختلف عَنْ القاعدة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الاقتصاصی فی الدِّفاع عَنْ المقدسات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کلاهما اقتصاص؛ لأنَّ الاقتصاص هُنا لأجل ذات المعصوم ولیسَ لأجل الأراضی المُقدَّسة أو المقدسات الأُخری</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0080128_3381743652"/>
      <w:bookmarkStart w:id="652" w:name="_Toc235"/>
      <w:bookmarkEnd w:id="651"/>
      <w:r>
        <w:rPr>
          <w:rtl w:val="true"/>
        </w:rPr>
        <w:t>أهمیة ذات المعصوم کرکن مِنْ أرکان الدِّین</w:t>
      </w:r>
      <w:r>
        <w:rPr>
          <w:rtl w:val="true"/>
        </w:rPr>
        <w:t>:</w:t>
      </w:r>
      <w:bookmarkEnd w:id="652"/>
    </w:p>
    <w:p>
      <w:pPr>
        <w:pStyle w:val="BookText"/>
        <w:rPr/>
      </w:pPr>
      <w:r>
        <w:rPr>
          <w:rFonts w:ascii="IRNazanin" w:hAnsi="IRNazanin" w:eastAsia="IRNazanin"/>
          <w:color w:val="111111"/>
          <w:sz w:val="28"/>
          <w:sz w:val="28"/>
          <w:szCs w:val="28"/>
          <w:rtl w:val="true"/>
          <w:lang w:bidi="fa-IR"/>
        </w:rPr>
        <w:t>وهذهِ القاعدة لها أدلّة وشواهد کثیرة،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وزیاراتهم وأدعیتهم، وهُنا ابتداءاً نبین أهمیة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کرکن مِنْ أرکان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إجعل افئدة مِنْ النَّاس تهوی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آیات کثیرة تشیر إلی أهمیة ذات المعصوم وأنَّ ذاته تمثِّل الدِّین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القُرآن یجعل الهجرة إلی الله مقرونة بالهجرة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 مِنْ لمْ یقرن مَعَ هجرته لله الهجرة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،فهجرته باطلة کمن لا یتشهّد الشهادة الثَّانیة مُبیناً أهمیة ذات المعصوم کأساس فی الدِّین، لذلک فإنَّ القُرآن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أهمیة ذات المعصوم یبینها الوحی فی القُرآن عَلَی لسان إبراهیم بأنْ تهوی القلوب لهم ولا تهوی إلی بیت الله أیّ ذات المعصوم أکثر قدسیّة مِنْ نفس الأرض المُقدَّسة، بلْ أنَّ قدسیة الأرض کانت مِنْ قدسیتهم ولعلَّ فی سورة یوسف إشارات کثیرة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اذْهَبُوا فَتَحَسَّسُوا مِنْ یُوسُفَ وَ أَخِیهِ وَ لا </w:t>
      </w:r>
    </w:p>
    <w:p>
      <w:pPr>
        <w:pStyle w:val="BookText"/>
        <w:rPr/>
      </w:pPr>
      <w:r>
        <w:rPr>
          <w:rFonts w:ascii="Amiri" w:hAnsi="Amiri" w:eastAsia="Amiri" w:cs="Amiri"/>
          <w:color w:val="111111"/>
          <w:sz w:val="28"/>
          <w:sz w:val="28"/>
          <w:szCs w:val="28"/>
          <w:rtl w:val="true"/>
          <w:lang w:bidi="ar-SA"/>
        </w:rPr>
        <w:t xml:space="preserve">تَیْأَسُوا مِنْ رَوْحِ اللّهِ 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وهُنا قرن الیأس مِنْ المعصوم بالیأس مِنْ روح الله وَهُوَ الکُفْر، وهُنا مِنْ المُحتمل جداً أنَّه لَیسَ البحث عَنْ جسد المعصوم بما هُوَ، بلْ بما هُوَ زعیم الدِّین ولذا فإنَّه لَیسَ هُناک یأس مِنْ أخ یوسف مِنْ حَیْثُ جسده لأنَّ مکانه معروف فی مصر ولیسَ هُوَ خفی حتّی یحصل الیأس منه، فیکون المقصود مِنْ التحسّس هُوَ التحسّس فی البحث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یمثل الدِّین لذلک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یوسف وأخیه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أوَّلاً وبالذات عَنْ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وبالعرض عَنْ أخیه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روایة مرّت فی قواعد دفاعیة سابقة، نری فیها التخاذل عَنْ دخول الأرض المُقدَّسة یُفَسِّره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بالتخاذل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تکرر السنن الإلهیة، فَعَنْ حریز عَنْ بعض أصحابه،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لترکبن سنن مِنْ قبلکم حذوا النعل بالنعل والقذّة بالقذّة، حتّی لا تخطئون طریقهم، ولا یخطئکم سنة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الأَرْضَ المُقَدَّسَةَ الَّتِی کَتَبَ اللّهُ لَکُمْ فردوا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فتاهو أربعین سنة لأنَّهم عصوا فکَانَ حذوا بالنعل بالنعل،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لمْ یکن عَلَی أمر الله إلّا عَلیّ والحسن والحسین وسلمان والمقداد وأبو ذر فمکثوا أربعین سنة حتّی قام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مِنْ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هُنا أنَّ الدِّفاع عَنْ الأراضی المُقدَّسة متولدة أساساً مِنْ نصرة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فبالأساس النصرة کانت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المذکور متفرّع علیها، فیظهر هُنا سوء عاقبة مِنْ یتخاذل عَنْ نصرة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وبالمقابل نعرف حسن عاقبة مِنْ ینصر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سبب قدسیة الأرض المُقدَّسة هُوَ الأنبیاء، فإنَّ تقدیسها بسبب الإشعاع الذی لدی الأنبیاء، فکیف بنفس الأنبیاء، فالأصل هُوَ المعصوم وهدایته، والتیه عَنْ الأرض المُقدَّسة هُوَ بلحاظ التیه عَنْ المعصوم وهدایته، لذلک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أُمروا أنْ یطوفوا بها ثمَّ ینفروا إلینا فیعلمون ولایتهم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وأنَّ القُرآن یُؤکِّد هَذا المعنی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فتکون الغایة مِنْ الأراضی المُقدَّسة والوفود علیها هُوَ الوفود عَلَی المعصوم، فالوفود عَلَی بیت الله الحرام والحج غایته هوی القلوب إلیهم، لأنَّهم الباب الأقصد،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المُتقدمة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فالآیات تشیر إلی أنَّ وجوب الدِّفاع وتحریر الأراضی المُقدَّسة الذی هُوَ مِنْ الجهاد الدِّفاع ی وَهُوَ نوع مِنْ الاقتصاص واسترداد الأرض أنْ لا تکون تَحْتَ هیمنة وسلطة الجبارین، بلْ تَحْتَ ولایة الأولیاء المصطفین کُلّ هَذا الحما والدِّفاع عَنْ الأرض المُقدَّسة إنَّما هُوَ بلحاظ الصفوة المعصومة مِنْ الأنبیاء والأوصیاء والحجج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والروایات الَّتِی تشیر إلی أنَّ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الأصل الذی یتفرّع علیه قدسیة الأراضی المُقدَّسة، وبالتالی یکون وجوب الدِّفاع عَنْ الأراضی المُقدَّسة مُتفرِّع عَلَی وجوب الدِّفاع عَنْ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الروایات، عَنْ أبی عبدالله الصنابحی،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أَنْتَ بمنزلة الکعبة یؤتی إلیها ولا تأتی</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عَلیّ فیکم کمثل الکعبة المستورة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إلیها عبادة والحج إلیها فریضة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یدخُل الجنة حمیة غَیر حمیة حمزة بن عبد المطلب وذلک حین أسلم غضباً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حدیث السلا الذی ألقی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الواضح أنَّ الحمیّة تبقی حمیّة ومَعَ ذلک تدخل الجنة</w:t>
      </w:r>
      <w:bookmarkStart w:id="653" w:name="pg20505_205235"/>
    </w:p>
    <w:p>
      <w:pPr>
        <w:pStyle w:val="BookText"/>
        <w:rPr/>
      </w:pPr>
      <w:bookmarkEnd w:id="653"/>
      <w:r>
        <w:rPr>
          <w:rFonts w:ascii="IRNazanin" w:hAnsi="IRNazanin" w:eastAsia="IRNazanin"/>
          <w:color w:val="111111"/>
          <w:sz w:val="28"/>
          <w:sz w:val="28"/>
          <w:szCs w:val="28"/>
          <w:rtl w:val="true"/>
          <w:lang w:bidi="fa-IR"/>
        </w:rPr>
        <w:t>والسبب فی ذلک، أنَّها أضیفت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 لذات المعصوم أ ، بلْ أنَّ الکثیر مِنْ الماهیات السیئة ظاهراً هکذا تتبدل إلی حسن وحسنة، بإضافتها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المضمون له إشارات قرآنیة وروائیة عدیدة، تشیر إلی أنَّ هُنا ماهیات سیئة تتبدل إلی حسنة، بإضافتها إلی المعصوم، کَمَا فی قول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شدّة جزعه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وذهاب عینیه مِنْ الحزن فَهُوَ کظیم،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 کذلک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ساعة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الصبر لجمیل إلّا عنک وإنْ الجزع لقبیح إلّا علیک</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فإنَّ الجزع رغم أنَّه قبیح، ولکنه عَلَی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جمیلاً</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0080130_3381743652"/>
      <w:bookmarkStart w:id="655" w:name="_Toc236"/>
      <w:bookmarkEnd w:id="654"/>
      <w:r>
        <w:rPr>
          <w:rtl w:val="true"/>
        </w:rPr>
        <w:t>بیت المقدس قُدِّس لوجود الأنبیاء فیه</w:t>
      </w:r>
      <w:r>
        <w:rPr>
          <w:rtl w:val="true"/>
        </w:rPr>
        <w:t>:</w:t>
      </w:r>
      <w:bookmarkEnd w:id="655"/>
    </w:p>
    <w:p>
      <w:pPr>
        <w:pStyle w:val="BookText"/>
        <w:rPr/>
      </w:pPr>
      <w:r>
        <w:rPr>
          <w:rFonts w:ascii="IRNazanin" w:hAnsi="IRNazanin" w:eastAsia="IRNazanin"/>
          <w:color w:val="111111"/>
          <w:sz w:val="28"/>
          <w:sz w:val="28"/>
          <w:szCs w:val="28"/>
          <w:rtl w:val="true"/>
          <w:lang w:bidi="fa-IR"/>
        </w:rPr>
        <w:t xml:space="preserve">بیت المقدس إنَّما صار قبلة وقُدِّس لعبادة الأنبیاء فیه ولقدسیتهم، کَمَا فی الروایة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فسار بهم إلی الأرض المُقدَّسة وهی فلسطین، وإنَّما قدّسها لأنَّ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بها، وکانت مسکن أبیه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کلّهم بَعْدَ الموت إلی أرض فلسطین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یظهر وجه کون الکعبة مُقدّسة وأنَّها کانت قبلة لآدم حسب </w:t>
      </w:r>
    </w:p>
    <w:p>
      <w:pPr>
        <w:pStyle w:val="BookText"/>
        <w:rPr/>
      </w:pPr>
      <w:r>
        <w:rPr>
          <w:rFonts w:ascii="Amiri" w:hAnsi="Amiri" w:eastAsia="Amiri" w:cs="Amiri"/>
          <w:color w:val="111111"/>
          <w:sz w:val="28"/>
          <w:sz w:val="28"/>
          <w:szCs w:val="28"/>
          <w:rtl w:val="true"/>
          <w:lang w:bidi="ar-SA"/>
        </w:rPr>
        <w:t>الروایات وقدْ وَرَدَ أنَّ جمیع الأنبیاء قدْ حجّوا بیت الله فی مکَّة المُکرّمة ولعلَّ تحوّل القبلة إلی بیت المُقدَّس فی شریعة النَّبی موسی وشریعة النَّبی عیسی نظراً لتحوّل مکَّة إلی عبادة الأوثان مِنْ جهة وانقطاعها عَنْ تولی وولایة الأنبیاء والأوصیاء بینما بیت المُقدّس صار مرکزاً وقطب رحی لتواجد الأنبیاء والأوصیاء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القبلة إلیه فلما بعث سَیِّد الأنبیاء استعادت مکَّة المکرمة استحقاق الاتّجاه الاستقبال لها، بعدما بعث سَیِّد الأنبیاء فیها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وشارف الأمر عَلَی تولی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المسجد الحرام بفتح مکَّة وإنْ کَانَ تغییر القبلة فی السنة الثَّانیة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ذلک یظهر أنَّ القبلة فی الأرض والبقعة المُقدَّسة، إنَّما هُوَ بلحاظ الاتّجاه إلی هدایة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الأنبیاء والأوصیاء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الْقِبْلَةَ الَّتِی کُنْتَ عَلَیْها إِلاّ لِنَعْلَمَ مَنْ یَتَّبِعُ الرَّسُولَ مِمَّنْ یَنْقَلِبُ عَلی عَقِبَیْهِ </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 فغایة القبلة وحقیقتها إتباع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أوحی الله لموسی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ترفعوا أصواتکم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وَ رَسُولِهِ وَ 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w:t>
      </w:r>
    </w:p>
    <w:p>
      <w:pPr>
        <w:pStyle w:val="BookText"/>
        <w:rPr/>
      </w:pPr>
      <w:r>
        <w:rPr>
          <w:rFonts w:ascii="Amiri" w:hAnsi="Amiri" w:eastAsia="Amiri" w:cs="Amiri"/>
          <w:color w:val="111111"/>
          <w:sz w:val="28"/>
          <w:sz w:val="28"/>
          <w:szCs w:val="28"/>
          <w:rtl w:val="true"/>
          <w:lang w:bidi="ar-SA"/>
        </w:rPr>
        <w:t xml:space="preserve">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الآیات أحکام عدیدة کُلّها تشیر إلی أهمیة تعظیم وقدسیة ذات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یحرم هتک هذهِ القدسیة، فی قِبال ذلک تعتبر الآیات الکریمات مِنْ یقدس النَّبی ویراعی حرمته أنَّه ممتحن للتقوی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تُقَدِّمُوا بَیْنَ یَدَیِ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المفسرون أنَّ أحد تفاسیر هذهِ الآیة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تقدیم شیء ما مِنْ الحُکم قبال حکم الله ورسوله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 فکَانَ حکم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الهیبة والاحترام والقدسیة والطاعة ما یؤدِّی للمنع مِنْ إبداء المُقترحات أو الرغبات الشخصیة أو الفئویة، بلْ مُطلقاً لأنَّ إحاطته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وأوسع مِنْ إحاطة کُلّ المخلوقات، فإذا کانت القدسیة لحکم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فقدسیة ذاته أعلی وأولی بالاحترام والتقدیس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الثَّانیة جعلت رفع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یؤدِّی إلی حبط الأعمال، دون أنْ یشعر المؤمن بذلک، بلْ حتّی الجهر له بالقول، فیکون مُجرَّد إساءة الأدب فی التعامل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إلی ذلک فکیف بک بقدسیة واحترام ذات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الذین هُم امتداد لنوره وقدسیته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قبال ذلک فإنَّ مِنْ یعظم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ویقدس ذاته یکون ناجحاً فی الامتحان الإلهی، بلْ هُوَ مِنْ المُتقین وله مغفرة وأجر عظیم، وَهَذا المعنی عظیم فإذن مِنْ ینتهک القدسیة ویستهین بعمله ویعتبره بسیطاً یحبط عمله </w:t>
      </w:r>
      <w:bookmarkStart w:id="656" w:name="pg20505_205238"/>
    </w:p>
    <w:p>
      <w:pPr>
        <w:pStyle w:val="BookText"/>
        <w:rPr/>
      </w:pPr>
      <w:bookmarkEnd w:id="656"/>
      <w:r>
        <w:rPr>
          <w:rFonts w:ascii="Amiri" w:hAnsi="Amiri" w:eastAsia="Amiri" w:cs="Amiri"/>
          <w:color w:val="111111"/>
          <w:sz w:val="28"/>
          <w:sz w:val="28"/>
          <w:szCs w:val="28"/>
          <w:rtl w:val="true"/>
          <w:lang w:bidi="ar-SA"/>
        </w:rPr>
        <w:t>العظیم وَمِنْ یعظّم النَّبی یأتیه عظیم الأجر ولعلَّه لا یعلم وتکون له المفاجأة یوم القیامة کَمَا یفاجئ الطرف الآخر بأنَّ لا عمل له</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0080132_3381743652"/>
      <w:bookmarkStart w:id="658" w:name="_Toc237"/>
      <w:bookmarkEnd w:id="657"/>
      <w:r>
        <w:rPr>
          <w:rtl w:val="true"/>
        </w:rPr>
        <w:t>المعصوم علیه السَّلاممِنْ مقدسات الدِّین</w:t>
      </w:r>
      <w:bookmarkEnd w:id="658"/>
    </w:p>
    <w:p>
      <w:pPr>
        <w:pStyle w:val="BookText"/>
        <w:rPr/>
      </w:pPr>
      <w:r>
        <w:rPr>
          <w:rFonts w:ascii="Amiri" w:hAnsi="Amiri" w:eastAsia="Amiri" w:cs="Amiri"/>
          <w:color w:val="111111"/>
          <w:sz w:val="28"/>
          <w:sz w:val="28"/>
          <w:szCs w:val="28"/>
          <w:rtl w:val="true"/>
          <w:lang w:bidi="ar-SA"/>
        </w:rPr>
        <w:t>وَرَدَت روایات کثیرة تشیر إلی أنَّ مَنْ سبّ أحد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وَهَذا إشارة إلی أهمیة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وقدسیتها، وأنَّها مِنْ أهم مُقدسات الدِّین الَّتِی لا یجوز انتهاکها کَمَا فی صحیحة هشام بن سالم، قَالَ 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فی رجل سبابة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الدم والله لولا أنَّ تعم بریئاً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عِنْدَ عبید بن زُرَارة،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قعد فی مجلس یسبّ فیه إمام مِنْ الأئمة یقدر عَلَی الانتصاف منه فلم یفعل ألبسه الله عَزَّ وَجَلَّ الذل فی الدُّنیا، وعذبه فی الآخرة وسلبه صالح ما مَنَّ به علیه مِنْ معرفتنا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معتبرة عَلیّ ابن هدیر، قَالَ سمعت مِنْ سأله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مُحمَّد بن بشیر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موسی بن جعفر الذی أنت إمامنا وحجتنا فیما بیننا وبین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أذاقه الله حرّ الحدید، قتله الله أخبث ما یکون مِنْ قتلة،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ذلک منه أو لَیسَ حلال لی دمه؟ مباح کَمَا أُبیح دم السابّ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 والله، حل والله دمه، وأباحه لک ولمن سمع ذلک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أولیس </w:t>
      </w:r>
    </w:p>
    <w:p>
      <w:pPr>
        <w:pStyle w:val="BookText"/>
        <w:rPr/>
      </w:pPr>
      <w:r>
        <w:rPr>
          <w:rFonts w:ascii="Amiri" w:hAnsi="Amiri" w:eastAsia="Amiri" w:cs="Amiri"/>
          <w:color w:val="111111"/>
          <w:sz w:val="28"/>
          <w:sz w:val="28"/>
          <w:szCs w:val="28"/>
          <w:rtl w:val="true"/>
          <w:lang w:bidi="ar-SA"/>
        </w:rPr>
        <w:t>ذلک بسبّاب لک؟ قَالَ هَذا سبّاب لله، وسبّاب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وسبّاب لآبائی وسبابی، وأی سب لَیسَ یقصر عَنْ هَذا ولا یفوقه هَذا القول، فقلت أرایت إذا أنا لمْ أخف أنْ أغمر بذلک بریئاً ثمَّ لمْ أفعل ولم أقتله، ما علیّ مِنْ الوزر؟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علیک وزره أضعاف مضاعفة مِنْ غَیر أنَّ ینقص مِنْ وزره شیء، أمَّا علمت أنَّ أفضل الشُّهَداء درجة یوم القیامة مِنْ نصر الله ورسوله بظهر الغیب، وَرَدّ عَنْ الله وَعَنْ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یظهر مِنْ هذهِ الروایات المُتّفق علیها فتوی عِنْدَ الأصحاب وروایات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نوردها 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 یسبّ المعصوم وشدّة وعقوبة مِنْ یسکت عمن یسب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قادر عَلَی ردّه وفی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 عدیدة بیّنها الإمام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لعن ثلاثاً مِنْ أنکر حُجّیته وعصمته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بأنْ یموت قتلاً وبأخبث ما یکون مِنْ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دمه وألحقه بمَنْ یباح دمه لأجل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جعل 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ولآبائه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یستطیع قتل السابّ ولا یقتله إنَّه یلحقه مِنْ الوزر أضعافاً مُضاعفة مِنْ غَیر أنْ ینقصه مِنْ وزره شیء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الغیب مِنْ أفضل الشُّهَداء درجة عِنْدَ الله، بلْ فی الروایة المُتقدمة، نری أنَّ مَنْ یتخاذل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عقوبة دنیویة ویسلبه الله صالح معرفتهم</w:t>
      </w:r>
      <w:r>
        <w:rPr>
          <w:rFonts w:eastAsia="IRNazanin" w:cs="IRNazanin"/>
          <w:color w:val="111111"/>
          <w:sz w:val="28"/>
          <w:szCs w:val="28"/>
          <w:rtl w:val="true"/>
          <w:lang w:bidi="fa-IR"/>
        </w:rPr>
        <w:t xml:space="preserve">. </w:t>
      </w:r>
      <w:bookmarkStart w:id="659" w:name="pg20505_205240"/>
    </w:p>
    <w:p>
      <w:pPr>
        <w:pStyle w:val="Heading5"/>
        <w:numPr>
          <w:ilvl w:val="4"/>
          <w:numId w:val="1"/>
        </w:numPr>
        <w:rPr/>
      </w:pPr>
      <w:bookmarkStart w:id="660" w:name="__RefHeading___Toc10080134_3381743652"/>
      <w:bookmarkStart w:id="661" w:name="_Toc238"/>
      <w:bookmarkEnd w:id="659"/>
      <w:bookmarkEnd w:id="660"/>
      <w:r>
        <w:rPr>
          <w:rtl w:val="true"/>
        </w:rPr>
        <w:t>سب المعصوم</w:t>
      </w:r>
      <w:r>
        <w:rPr>
          <w:rtl w:val="true"/>
        </w:rPr>
        <w:t>(</w:t>
      </w:r>
      <w:r>
        <w:rPr>
          <w:rtl w:val="true"/>
        </w:rPr>
        <w:t>علیه السلام</w:t>
      </w:r>
      <w:r>
        <w:rPr>
          <w:rtl w:val="true"/>
        </w:rPr>
        <w:t xml:space="preserve">) </w:t>
      </w:r>
      <w:r>
        <w:rPr>
          <w:rtl w:val="true"/>
        </w:rPr>
        <w:t>ارتداد عَنْالدِّین کَمَاعَنْ جماعة مِنْ الأصحاب</w:t>
      </w:r>
      <w:r>
        <w:rPr>
          <w:rtl w:val="true"/>
        </w:rPr>
        <w:t>:</w:t>
      </w:r>
      <w:bookmarkEnd w:id="661"/>
    </w:p>
    <w:p>
      <w:pPr>
        <w:pStyle w:val="BookText"/>
        <w:rPr/>
      </w:pPr>
      <w:r>
        <w:rPr>
          <w:rFonts w:ascii="Amiri" w:hAnsi="Amiri" w:eastAsia="Amiri" w:cs="Amiri"/>
          <w:color w:val="111111"/>
          <w:sz w:val="28"/>
          <w:sz w:val="28"/>
          <w:szCs w:val="28"/>
          <w:rtl w:val="true"/>
          <w:lang w:bidi="ar-SA"/>
        </w:rPr>
        <w:t>وأمَّا أقوال العُلماء فی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قَالَ بالإجماع عَلَی قتل مِنْ سبّ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ینقل عبارة المسالک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إلحاق باقی الأنبیاء بذلک قُوّة، لأنَّ کَمَالهم وتعظیمهم مِنْ دین الإسّلام ضرورة فسبهم ارتداد وتبعه علیه غَیر واحد</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الریاض مِنْ المغنیة الإجماع علیه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الشَّهید الثّانِی فی المسالک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لسامعه قتله، ما لمْ یخف الضَّرر عَلَی نفسه أو ماله أو غیره مِنْ أهل الإیمان، وکذا مِنْ سبّ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السّیِّد الخوئی فی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قتل مِنْ سبّ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سامعه ما لمْ یخف الضَّرر عَلَی نفسه أو عرضه أو ماله الخطیر ویلحق به سبّ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یحتاج إلی الإذن مِنْ الحاکم الشَّرعی</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 مِنْ الروایات المُتقدمة الَّتِی تشیر إلی أنَّ سبّ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سبّ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وهتک لحرمة الإسّلام، بلْ حکم بعض الفُقهاء عَلَی مَنْ یفعل </w:t>
      </w:r>
      <w:bookmarkStart w:id="662" w:name="pg20505_205241"/>
    </w:p>
    <w:p>
      <w:pPr>
        <w:pStyle w:val="BookText"/>
        <w:rPr/>
      </w:pPr>
      <w:bookmarkEnd w:id="662"/>
      <w:r>
        <w:rPr>
          <w:rFonts w:ascii="IRNazanin" w:hAnsi="IRNazanin" w:eastAsia="IRNazanin"/>
          <w:color w:val="111111"/>
          <w:sz w:val="28"/>
          <w:sz w:val="28"/>
          <w:szCs w:val="28"/>
          <w:rtl w:val="true"/>
          <w:lang w:bidi="fa-IR"/>
        </w:rPr>
        <w:t>ذلک بالارتداد عَنْ الدِّین، وبالقتل، باعتباره هتک لأعلی وأعظم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الشَّارع یحتاط فی الدماء والفروج والأموال، ویجعل لها حرمة وکرامة لکرامة المؤمن، فإنَّ کرامة وحرمة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لأنّها حرمة للدِّین وصیانتها صیانة للدین والمقدسات، وإذا کانت الدماء والفروج والأموال لها حرمة وکرامة عَلَی المستوی الفردی، فإنَّ هتک حرمة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لحرمة مِنْ الحرمات والحقوق العامَّة، فَهُوَ انتهاک لحرمة کُلّ المؤمنین، بلْ ولکلِّ حرمات الله والدِّین</w:t>
      </w:r>
      <w:r>
        <w:rPr>
          <w:rFonts w:eastAsia="IRNazanin" w:cs="IRNazanin"/>
          <w:color w:val="111111"/>
          <w:sz w:val="28"/>
          <w:szCs w:val="28"/>
          <w:rtl w:val="true"/>
          <w:lang w:bidi="fa-IR"/>
        </w:rPr>
        <w:t>.</w:t>
      </w:r>
    </w:p>
    <w:p>
      <w:pPr>
        <w:pStyle w:val="Heading5"/>
        <w:numPr>
          <w:ilvl w:val="4"/>
          <w:numId w:val="1"/>
        </w:numPr>
        <w:rPr/>
      </w:pPr>
      <w:bookmarkStart w:id="663" w:name="__RefHeading___Toc10080136_3381743652"/>
      <w:bookmarkStart w:id="664" w:name="_Toc239"/>
      <w:bookmarkEnd w:id="663"/>
      <w:r>
        <w:rPr>
          <w:rtl w:val="true"/>
        </w:rPr>
        <w:t>تعطیل الحدود یؤثر فی التکوین والتشریع</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مِنْ أنَّ تعطیل حدّ مِنْ حدود الله هُوَ عنادٌ لله، وکذلک إقامة الحدّ أفضل مِنْ مطر أربعین صباحاً،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یقام فی الأرض أزکی فیها مِنْ مطر أربعین لیلة وأیامها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حدّ یسیر لمخالفة جنائیة یسیرة لفرد إعتیادی غرض الشَّارع فیه قائم بهَذا المستوی، وتأثیره فی التکوین هکذا فکیف بأمر وحدّ مرتبط بأعظم مُقدسات الدِّین وَهُوَ المعصوم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عظّم القُرآن مِنْ شأنهم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وَرَدَ فی سابّ المعصوم حدّ القتل فإذا کَانَ ذلک فِی سابّ المعصوم، فکیف بقاتل المعصوم، وکیف إذا کَانَ القاتل فئه مِنْ النَّاس وجماعة کثیرة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بسبی عرض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اشترکت فی ذلک فرقة مِنْ </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الأموی ومَنْ تبعهم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یُبیّن مدی خطورة هَذا الأمر فی الدِّین وعند الشَّارع ما جری مِنْ ظواهر کونیة‌وبروز الدم تَحْتَ کُلّ حجر ومدر بَعْدَ قتل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فی الفقیه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بال فی الکعبة مُعانداً أخرج منها وَمِنْ الحرم وضربت عنقه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لأنَّه انتهک قدسیة الکعبة، فما بالک بمَنْ هتک ما هُوَ أعظم حرمة وقدسیة مِنْ الکعبة وَهُوَ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بالک بمن قتل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ما وَرَدَ عَنْ سداد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شارک فِی معرکة الجمل إلی جنب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یوم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حارب علیاً فقدْ حاربنی ومَنْ حاربنی فقدْ حارب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هذهِ الروایة، أنَّ الحرب لأحد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تعالی، فیکون الطلب بثأر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دفاع عَنْ الله وَعَنْ دین الله ورسوله، ویکون التخاذل عَنْ ذلک تخاذل عَنْ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مستفیض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الله الموتور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منزلاً ولا</w:t>
      </w:r>
    </w:p>
    <w:p>
      <w:pPr>
        <w:pStyle w:val="BookText"/>
        <w:rPr/>
      </w:pPr>
      <w:r>
        <w:rPr>
          <w:rFonts w:ascii="IRNazanin" w:hAnsi="IRNazanin" w:eastAsia="IRNazanin"/>
          <w:color w:val="111111"/>
          <w:sz w:val="28"/>
          <w:sz w:val="28"/>
          <w:szCs w:val="28"/>
          <w:rtl w:val="true"/>
          <w:lang w:bidi="fa-IR"/>
        </w:rPr>
        <w:t xml:space="preserve">إرتحل عَنْه إلّا وذکر یحیی بن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قتل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خسف الله الأرض بتلک المرأة الَّتِی حرضت الملک عَلَی قتل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وسلّط الله علیهم بخت نصر، فجعل یرمی علیهم بالمجانیق ولا یعمل شیئاً، فخرجت علیه عجوز مِنْ المدینة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مدینة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أنَّها مقدسة قُدّست لوجود الأنبیاء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إلّا بما أدلک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سألت،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ارمها بالخبث والعذرة، ففعل فتقطعت فدخلها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بالعجوز،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دم یغلی فاقتل علیه حتّی یسکن، فقتل علیه سبعین ألفاً حتّی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 یا عَلیّ والله لا یسکن دمی حتّی یبعث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فیقتل عَلَی دمی مِنْ المنافقین الکفرة الفسقة سبعین ألفاً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 لا تَجِدُ لِسُنَّتِنا تَحْوِیلاً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تفسیر الآیتین أنَّ الاستفزاز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لیخرجوه مِنْ مکّة، أنَّهم لو أخرجوه مِنْ مکّة لما 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إلّا قلیلاً، وَقَالَ عباس والضحّاک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الَّتِی لبثوا بعده هُوَ ما بین خروج النَّبی مِنْ مکَّة، وقتلهم یوم بدر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 عدم لبثهم خلاف خروج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وهلاکهم بَعْدَ خروجه هُوَ سنة فی کُلّ الأنبیاء الذین کانوا قبله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665" w:name="pg20505_205244"/>
    </w:p>
    <w:p>
      <w:pPr>
        <w:pStyle w:val="BookText"/>
        <w:rPr/>
      </w:pPr>
      <w:bookmarkEnd w:id="665"/>
      <w:r>
        <w:rPr>
          <w:rFonts w:ascii="Amiri" w:hAnsi="Amiri" w:eastAsia="Amiri" w:cs="Amiri"/>
          <w:color w:val="111111"/>
          <w:sz w:val="28"/>
          <w:sz w:val="28"/>
          <w:szCs w:val="28"/>
          <w:rtl w:val="true"/>
          <w:lang w:bidi="ar-SA"/>
        </w:rPr>
        <w:t>وَمِنْ هُنا تظهر أنَّ قدسیة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ذاته المُقدَّسة مِنْ الأهمیة حَیْثُ تُعجل لِمَنْ ینتهکها العقوبات الدنیویة قبل العقوبات الأخرویة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0080138_3381743652"/>
      <w:bookmarkStart w:id="667" w:name="_Toc240"/>
      <w:bookmarkEnd w:id="666"/>
      <w:r>
        <w:rPr>
          <w:rtl w:val="true"/>
        </w:rPr>
        <w:t>موقف زینب العقیلة علیها السَّلاممِنْ وجوب الثأر</w:t>
      </w:r>
      <w:r>
        <w:rPr>
          <w:rtl w:val="true"/>
        </w:rPr>
        <w:t>:</w:t>
      </w:r>
      <w:bookmarkEnd w:id="667"/>
    </w:p>
    <w:p>
      <w:pPr>
        <w:pStyle w:val="BookText"/>
        <w:rPr/>
      </w:pPr>
      <w:r>
        <w:rPr>
          <w:rFonts w:ascii="IRNazanin" w:hAnsi="IRNazanin" w:eastAsia="IRNazanin"/>
          <w:color w:val="111111"/>
          <w:sz w:val="28"/>
          <w:sz w:val="28"/>
          <w:szCs w:val="28"/>
          <w:rtl w:val="true"/>
          <w:lang w:bidi="fa-IR"/>
        </w:rPr>
        <w:t>ما وَرَدَ فی الأخبار، عَنْ إنَّ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کأمّها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اتخاذ أسلوب الحرب الساخنة، فکانت تحرض النَّاس فی المدینة عَلَی الثأر مِنْ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فی الخبر مسندأً عَنْ مصعب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زینب بنت عَلیّ وهی بالمدینة تؤلّب النَّاس عَلَی القیام بأخذ ثأر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بعینه موقف الزاهراء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 باردة وعدم مواجهة مَعَ الطرف الآخر، فی حین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تحرّض الأنصار عَلَی القتال، کذلک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الحرب الباردة فی حین تختار زینب وهی العالمة غَیر المعلمة والفهمة غَیر المفهمة، کَمَا وصفها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لتتصرف إلّا فیما یأمر به الشرع وتَحْتَ نظر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نهجین یسیران فی عرض بعضهما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تَحْتَ نظر ورعایة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بلا اختلاف وبلا تقاطع، بلْ کمال الوئام والتوافق، وبسبب ذلک السلوک الزینبی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الحرب الساخنة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الوالی إلی إخراج زینب إلی مصر، کَمَا فی تتمت الخبر الذی أوردناه، فخطبت فیهم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تؤلبهم عَلَی القیام للأخذ بالثأر، فبلغ ذلک عمر بن سعید، فکتب إلی یزید یعلمه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 بینها وبینهم، فأمر أنْ یُنادی علیها بالخروج مِنْ المدینة والإقامة حَیْثُ تشاء،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علم الله ما صار </w:t>
      </w:r>
      <w:bookmarkStart w:id="668" w:name="pg20505_205245"/>
    </w:p>
    <w:p>
      <w:pPr>
        <w:pStyle w:val="BookText"/>
        <w:rPr/>
      </w:pPr>
      <w:bookmarkEnd w:id="668"/>
      <w:r>
        <w:rPr>
          <w:rFonts w:ascii="IRNazanin" w:hAnsi="IRNazanin" w:eastAsia="IRNazanin"/>
          <w:color w:val="111111"/>
          <w:sz w:val="28"/>
          <w:sz w:val="28"/>
          <w:szCs w:val="28"/>
          <w:rtl w:val="true"/>
          <w:lang w:bidi="fa-IR"/>
        </w:rPr>
        <w:t xml:space="preserve">إلینا، قتل خیرنا، وانسقنا کَمَا تساق الأنعام، وحملنا عَلَی الأقتاب، فوالله لاخرجنا وأنْ أُهریقت دماؤنا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یشیر إشارة قویة إلی الثورة والثأثر وضرورة المطالبة بثأر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 مهما کانت الظروف ومهما کلّف الأمر، کَمَا قدْ کلّف زینب الخروج مِنْ المدینة، نَعَمْ، قدْ تختلف الآلیات فمرّة تکون الآلیة باردة ومرّة تکون ساخنة، بلْ أنَّه حسب ما تذکر نفس القصة أنَّها رفضت الخروج لولا إلحاح الهاشمیات،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فأبت الخروج، ثمَّ اجتمع علیها نساء بنی هاشم وتلطفن معها فی الکلام، فاختارت مصر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هَذَا إشارة إلی أنَّ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مُصرّة عَلَی الاستمرار فِی الثورة لولا إلحاح الهاشمیات، وکذلک یشیر إلی أنَّ حکومة بنی أُمیة لَمْ تستطع مواجهة الثورة الزینبیة إلَّا بالأسالیب القذرة فِی الضغط عَلَی بنی هاشم، وَهَذَا أمر بالغ الأهمیة أغفله الکثیر</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0080140_3381743652"/>
      <w:bookmarkStart w:id="670" w:name="_Toc241"/>
      <w:bookmarkEnd w:id="669"/>
      <w:r>
        <w:rPr>
          <w:rtl w:val="true"/>
        </w:rPr>
        <w:t>استمرار برنامج الثأر والثورة</w:t>
      </w:r>
      <w:r>
        <w:rPr>
          <w:rtl w:val="true"/>
        </w:rPr>
        <w:t>:</w:t>
      </w:r>
      <w:bookmarkEnd w:id="670"/>
    </w:p>
    <w:p>
      <w:pPr>
        <w:pStyle w:val="BookText"/>
        <w:rPr/>
      </w:pPr>
      <w:r>
        <w:rPr>
          <w:rFonts w:ascii="IRNazanin" w:hAnsi="IRNazanin" w:eastAsia="IRNazanin"/>
          <w:color w:val="111111"/>
          <w:sz w:val="28"/>
          <w:sz w:val="28"/>
          <w:szCs w:val="28"/>
          <w:rtl w:val="true"/>
          <w:lang w:bidi="fa-IR"/>
        </w:rPr>
        <w:t>قوله فی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ثار الله وابن ثاره والوتر الموتور</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الثورة والثأر للإمام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 إلی یومنا هَذا وإلی یوم الظهور وما بعده بلْ حتّی فی الرجعة الَّتِی هِیَ بَعْدَ الظهور، کَمَا فی الدعاء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فاخرجنی </w:t>
      </w:r>
      <w:bookmarkStart w:id="671" w:name="pg20505_205246"/>
    </w:p>
    <w:p>
      <w:pPr>
        <w:pStyle w:val="BookText"/>
        <w:rPr/>
      </w:pPr>
      <w:bookmarkEnd w:id="671"/>
      <w:r>
        <w:rPr>
          <w:rFonts w:ascii="Amiri" w:hAnsi="Amiri" w:eastAsia="Amiri" w:cs="Amiri"/>
          <w:color w:val="111111"/>
          <w:sz w:val="28"/>
          <w:sz w:val="28"/>
          <w:szCs w:val="28"/>
          <w:rtl w:val="true"/>
          <w:lang w:bidi="ar-SA"/>
        </w:rPr>
        <w:t>مِنْ قبری مؤتزراً کفنی شاهراً سیفی مجرّداً قناتی مُلبیاً دعوة الداعی</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یشیر إلی أنَّ برنامج الثأر والثورة 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فرع التعصب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التعصب مختص بحیاة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بَعْدَ حیاة الإمام المعصوم، 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التعصب غَیر مقیّد بزمان أو مکان ما دام یصبّ فی نصرتهم ویضاف نسبته إلیهم وإذا کنّا نقول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انتهکت بقتلک حرمة الإسلام</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فکیف بک بمَنْ هُوَ أعظم حرمة وقدسیة مِنْ المعصومین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672" w:name="__RefHeading___Toc10080142_3381743652"/>
      <w:bookmarkStart w:id="673" w:name="_Toc242"/>
      <w:bookmarkEnd w:id="672"/>
      <w:r>
        <w:rPr>
          <w:rtl w:val="true"/>
        </w:rPr>
        <w:t>ما وَرَدَ فی الإذن بلْ والحثّ عَلَی الأخذ بثأر الحسین علیه السَّلام</w:t>
      </w:r>
      <w:r>
        <w:rPr>
          <w:rtl w:val="true"/>
        </w:rPr>
        <w:t>:</w:t>
      </w:r>
      <w:bookmarkEnd w:id="673"/>
    </w:p>
    <w:p>
      <w:pPr>
        <w:pStyle w:val="BookText"/>
        <w:rPr/>
      </w:pPr>
      <w:r>
        <w:rPr>
          <w:rFonts w:ascii="Amiri" w:hAnsi="Amiri" w:eastAsia="Amiri" w:cs="Amiri"/>
          <w:color w:val="111111"/>
          <w:sz w:val="28"/>
          <w:sz w:val="28"/>
          <w:szCs w:val="28"/>
          <w:rtl w:val="true"/>
          <w:lang w:bidi="ar-SA"/>
        </w:rPr>
        <w:t xml:space="preserve">قَالَ جعفر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رویت عَنْ والدی</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أنَّه قَالَ لهم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إلی إمامی وإمامکم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دخل ودخلوا علیه، خبره بخبرهم الذی جاءوا لأجله،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 لو أنَّ عبداً زنجیاً تعصّب لنا أهل البیت، لوجب عَلَی النَّاس مؤازرته وقدْ ولیتک هَذا الأمر فاصنع ما شئت</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وقدْ سمعوا کلامه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لنا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الحنفیة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الروایة وَرَدَتْ فِی جماعة کَانَ لهم ارتیاب فی حرکة المختار وکانوا قدْ سألوا مُحمَّد بن الحنفیة، فأجابهم ثمَّ جاء بهم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یعطیهم ضابطة عامّة مُهمّة وهی أنَّ التعصب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أعظم مواطن النصرة الَّتِی لا تحتاج إلی ضمّ قرائن أُخری للثأر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مِنْ أهم المستندات لقاعدتنا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کذلک ما وَرَدَ عَنْ الإمام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امتشطت فینا هاشمیة ولا اختضبت حتّی بعث إلینا المختار برؤوس الذین قتلوا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ما وَرَدَ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 فإنَّه قتل قتلتنا وطلب بثأرنا، وزوّج أراملنا، وقسّم فینا المال عَلَی العُسرة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قول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أدرک ثاری مِنْ أعدائی، وجزی الله المختار</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مِنْ الروایات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للمختار إشارة إلی أهمیة وعظمة ما فعله المختار مِنْ الثأر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للمختار إشارة إلی ضرورة تحمّل المؤمنین مسؤولیة الدِّفاع عَنْ ذات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والتعصّب لَهُ، ولیسَ هُوَ مُجرَّد وصف لحالة تأریخیة وقعت، بلْ هُوَ رسم لمنهاج عمل ودعوة للمؤمنین للسیر فی ذلک الطریق؛ لأنَّ لازم الدعاء هُوَ کون ما أتی به المختار عَلَی السنن الشَّرعیّة </w:t>
      </w:r>
      <w:bookmarkStart w:id="674" w:name="pg20505_205248"/>
    </w:p>
    <w:p>
      <w:pPr>
        <w:pStyle w:val="BookText"/>
        <w:rPr/>
      </w:pPr>
      <w:bookmarkEnd w:id="674"/>
      <w:r>
        <w:rPr>
          <w:rFonts w:ascii="IRNazanin" w:hAnsi="IRNazanin" w:eastAsia="IRNazanin"/>
          <w:color w:val="111111"/>
          <w:sz w:val="28"/>
          <w:sz w:val="28"/>
          <w:szCs w:val="28"/>
          <w:rtl w:val="true"/>
          <w:lang w:bidi="fa-IR"/>
        </w:rPr>
        <w:t>والمنهاج الدینی اللازم الأخذ به، ویشیر إلی أهمیة ما فعله المختار بالتعصب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بالتالی دعوة للسیر فی مسیرة طلب الثأر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استفیض فی الزیارات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ولعموم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عَلَی توطین النفس والعزم عَلَی الأخذ بثأرهم وطلب وترهم کتعالیم مکررة لترسیخها لدی المؤمن الزائر لمراقدهم</w:t>
      </w:r>
      <w:r>
        <w:rPr>
          <w:rFonts w:eastAsia="IRNazanin" w:cs="IRNazanin"/>
          <w:color w:val="111111"/>
          <w:sz w:val="28"/>
          <w:szCs w:val="28"/>
          <w:rtl w:val="true"/>
          <w:lang w:bidi="fa-IR"/>
        </w:rPr>
        <w:t>.</w:t>
      </w:r>
    </w:p>
    <w:p>
      <w:pPr>
        <w:pStyle w:val="Heading5"/>
        <w:numPr>
          <w:ilvl w:val="4"/>
          <w:numId w:val="1"/>
        </w:numPr>
        <w:rPr/>
      </w:pPr>
      <w:bookmarkStart w:id="675" w:name="__RefHeading___Toc10080144_3381743652"/>
      <w:bookmarkStart w:id="676" w:name="_Toc243"/>
      <w:bookmarkEnd w:id="675"/>
      <w:r>
        <w:rPr>
          <w:rtl w:val="true"/>
        </w:rPr>
        <w:t>طلب الثأر لآل مُحمَّد صلی الله علیه وآله وسلم</w:t>
      </w:r>
      <w:r>
        <w:rPr>
          <w:rtl w:val="true"/>
        </w:rPr>
        <w:t>:</w:t>
      </w:r>
      <w:bookmarkEnd w:id="676"/>
    </w:p>
    <w:p>
      <w:pPr>
        <w:pStyle w:val="BookText"/>
        <w:rPr/>
      </w:pPr>
      <w:r>
        <w:rPr>
          <w:rFonts w:ascii="Amiri" w:hAnsi="Amiri" w:eastAsia="Amiri" w:cs="Amiri"/>
          <w:color w:val="111111"/>
          <w:sz w:val="28"/>
          <w:sz w:val="28"/>
          <w:szCs w:val="28"/>
          <w:rtl w:val="true"/>
          <w:lang w:bidi="ar-SA"/>
        </w:rPr>
        <w:t>وَرَدَ فی دعاء 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الطالب بدم المقتول بکربلاء</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مِنْ شعارات مشروع الحجّة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 الثأر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القاسم البطل،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أُولِی بَأْسٍ شَدِیدٍ فَجاسُوا خِلالَ الدِّیارِ</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یبعثهم الله قبل خروج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یدعون لآل مُحمَّد وتراً إلّا أخذوه وکَانَ وعداً مفعولاً</w:t>
      </w:r>
      <w:r>
        <w:rPr>
          <w:rFonts w:eastAsia="Amiri" w:cs="Amiri" w:ascii="Amiri" w:hAnsi="Amiri"/>
          <w:color w:val="111111"/>
          <w:sz w:val="28"/>
          <w:szCs w:val="28"/>
          <w:rtl w:val="true"/>
          <w:lang w:bidi="ar-SA"/>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دلالة الروایة إنَّ ما تقوم به تلک الجماعة المؤمنة هُوَ مِنْ الأغراض الدینیة والشَّرعیّة البالغة الأهمیة وَمِنْ ثمَّ کَانَ لسان الروایة المدح والمدیح لهم وقدْ ذکر فی صدر الروایة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677" w:name="pg20505_205249"/>
    </w:p>
    <w:p>
      <w:pPr>
        <w:pStyle w:val="BookText"/>
        <w:rPr/>
      </w:pPr>
      <w:bookmarkEnd w:id="677"/>
      <w:r>
        <w:rPr>
          <w:rFonts w:ascii="IRNazanin" w:hAnsi="IRNazanin" w:eastAsia="IRNazanin"/>
          <w:color w:val="111111"/>
          <w:sz w:val="28"/>
          <w:sz w:val="28"/>
          <w:szCs w:val="28"/>
          <w:rtl w:val="true"/>
          <w:lang w:bidi="fa-IR"/>
        </w:rPr>
        <w:t>وهُناک روایات أُخری تشیر إلی نفس المضمون الذی أوردناه أعلاه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ونزول أربعة آلاف ملک لنصرته فوجدوه قدْ قتل، فهم عِنْدَ قبره شعث غبر إلی أنْ یقوم القائم فیکون مِنْ أنصاره وشعارهم یالثارات الحسین</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وکذلک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وصف أصحاب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ویتمنون أنْ یقتلوا فی سبیل الله شعارهم یالثارات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ساروا یسیر الرعب أمامهم مسیرة شهر یمشون إلی المولی إرسالاً بهم ینصر الله دین الحق</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وکذلک ما رواه المشهدی فی أحد زیارات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الإمام العالم الغائب عن الأبصار والحاضر فی الأمصار الغائب عن العیون الحاضر فی الأفکار بقیة الأخبار الوارث ذا الفقاء الذی یظهر فی بیت الله ذی الأستار الذی ینادی بشعار یالثارات الحسین أین الطالب بالأوتار</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0080146_3381743652"/>
      <w:bookmarkStart w:id="679" w:name="_Toc244"/>
      <w:bookmarkEnd w:id="678"/>
      <w:r>
        <w:rPr>
          <w:rtl w:val="true"/>
        </w:rPr>
        <w:t>القسم الثامن</w:t>
      </w:r>
      <w:r>
        <w:rPr>
          <w:rtl w:val="true"/>
        </w:rPr>
        <w:t xml:space="preserve">: </w:t>
      </w:r>
      <w:r>
        <w:rPr>
          <w:rtl w:val="true"/>
        </w:rPr>
        <w:t>الجهاد المواساتی</w:t>
      </w:r>
      <w:r>
        <w:rPr>
          <w:rtl w:val="true"/>
        </w:rPr>
        <w:t>:</w:t>
      </w:r>
      <w:bookmarkEnd w:id="679"/>
    </w:p>
    <w:p>
      <w:pPr>
        <w:pStyle w:val="Heading6"/>
        <w:numPr>
          <w:ilvl w:val="5"/>
          <w:numId w:val="1"/>
        </w:numPr>
        <w:rPr/>
      </w:pPr>
      <w:bookmarkStart w:id="680" w:name="__RefHeading___Toc10080148_3381743652"/>
      <w:bookmarkStart w:id="681" w:name="_Toc245"/>
      <w:bookmarkEnd w:id="680"/>
      <w:r>
        <w:rPr>
          <w:rtl w:val="true"/>
        </w:rPr>
        <w:t>اشارة</w:t>
      </w:r>
      <w:bookmarkEnd w:id="6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أقسام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یغایر الجهاد لأجل الدفاع أو للدعوة حیث أن غایته لیس حصول الدفاع والنجاة ولا الدعوة واستجابة الطرف و الخصم، بل مواساة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القتل والقتال، فهو وان تحقق منه التحامی والذب والدفع، لکنه لا یصل إلی نتیجة إنقاذ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الحال فی مشهد کربلاء سواء بلحاظ لیلة العاشر عندما أعطاهم الرخصة وأذن 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الذهاب عندما بان انقطاع المدد للنصر أنَّ یأتیه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بلحاظ </w:t>
      </w:r>
    </w:p>
    <w:p>
      <w:pPr>
        <w:pStyle w:val="BookText"/>
        <w:rPr/>
      </w:pPr>
      <w:r>
        <w:rPr>
          <w:rFonts w:ascii="IRNazanin" w:hAnsi="IRNazanin" w:eastAsia="IRNazanin"/>
          <w:color w:val="111111"/>
          <w:sz w:val="28"/>
          <w:sz w:val="28"/>
          <w:szCs w:val="28"/>
          <w:rtl w:val="true"/>
          <w:lang w:bidi="fa-IR"/>
        </w:rPr>
        <w:t>وسط المعرکة نهار العاشر فإن قتال الأصحاب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لم یکن إلا مواساة له فی القتل کما ورد ذلک لاسیما فی أبی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عن القسم السابع من أقسام الجهاد قسم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أن کان یتفق من حیث الموضوع مع القسم السابع إلا أنه قسم مستقل برأسه وهو عبارة عن الجهاد الذی یکون من أجل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حیاته مع رجاء إنقاذ حیاته بل للمواساة فقط وفقط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والجهاد الذی مرسابقا بغض النظر عن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یدافع عن مقام الذات المقدسة وبکل ما یتصل بها من شؤونات وحیثیات وبعبارة أخری أن الدفاع من أجل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لأجل إنقاذ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الیقین بالمصیر المحتوم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بقطع النظر عن فکرة الإیمان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القتال لأجل جهة أخری غیر الجهة التی ینزع إلیها فکر الأفراد العادیین ،وهی جهة الموآساة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الجودِ ،کذلک بالمال قد یکون بالنفس والجود بالنفس أقصی غایة الجودِ، کذلک المواساة قد تکون بالمال أو بالجاه أو بالنفس وهی أعلی وأنبل أنواع المواساة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یستغرب البعض من هذا العنوان لعدم وجوده فی البحوث الفقهیة،أوفی الثقافة الفقهیة لدی المتشرعة بل أن البعض یرفض وجود هکذا قسم، وعلی أحسن الأحوال یرجعه القسم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تعصباً لذات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کان فنحن سنحاول أن نشیر إلی وجود هذا العنوان الثقافة فی جملة التراث الحدیثی والروایات وفی ارتکاز المتشرعة وفی الثقافة الفقهیة الجهادیة العامة التی کانت فی زمن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أصبحت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bookmarkStart w:id="682" w:name="pg20505_205251"/>
    </w:p>
    <w:p>
      <w:pPr>
        <w:pStyle w:val="BookText"/>
        <w:rPr/>
      </w:pPr>
      <w:bookmarkEnd w:id="682"/>
      <w:r>
        <w:rPr>
          <w:rFonts w:ascii="IRNazanin" w:hAnsi="IRNazanin" w:eastAsia="IRNazanin"/>
          <w:color w:val="111111"/>
          <w:sz w:val="28"/>
          <w:sz w:val="28"/>
          <w:szCs w:val="28"/>
          <w:rtl w:val="true"/>
          <w:lang w:bidi="fa-IR"/>
        </w:rPr>
        <w:t>کما أنا سنحاول إیجاد الفرق بین هذا القسم والقسم السابق وان هناک تغایرا بین القسمین</w:t>
      </w:r>
      <w:r>
        <w:rPr>
          <w:rFonts w:eastAsia="IRNazanin" w:cs="IRNazanin"/>
          <w:color w:val="111111"/>
          <w:sz w:val="28"/>
          <w:szCs w:val="28"/>
          <w:rtl w:val="true"/>
          <w:lang w:bidi="fa-IR"/>
        </w:rPr>
        <w:t>:</w:t>
      </w:r>
    </w:p>
    <w:p>
      <w:pPr>
        <w:pStyle w:val="Heading6"/>
        <w:numPr>
          <w:ilvl w:val="5"/>
          <w:numId w:val="1"/>
        </w:numPr>
        <w:rPr/>
      </w:pPr>
      <w:bookmarkStart w:id="683" w:name="__RefHeading___Toc10080150_3381743652"/>
      <w:bookmarkStart w:id="684" w:name="_Toc246"/>
      <w:bookmarkEnd w:id="683"/>
      <w:r>
        <w:rPr>
          <w:rtl w:val="true"/>
        </w:rPr>
        <w:t>أولا</w:t>
      </w:r>
      <w:r>
        <w:rPr>
          <w:rtl w:val="true"/>
        </w:rPr>
        <w:t xml:space="preserve">: </w:t>
      </w:r>
      <w:r>
        <w:rPr>
          <w:rtl w:val="true"/>
        </w:rPr>
        <w:t xml:space="preserve">التغایر الثبوتی </w:t>
      </w:r>
      <w:r>
        <w:rPr>
          <w:rtl w:val="true"/>
        </w:rPr>
        <w:t xml:space="preserve">- </w:t>
      </w:r>
      <w:r>
        <w:rPr>
          <w:rtl w:val="true"/>
        </w:rPr>
        <w:t xml:space="preserve">الماهوی </w:t>
      </w:r>
      <w:r>
        <w:rPr>
          <w:rtl w:val="true"/>
        </w:rPr>
        <w:t>- :</w:t>
      </w:r>
      <w:bookmarkEnd w:id="684"/>
    </w:p>
    <w:p>
      <w:pPr>
        <w:pStyle w:val="BookText"/>
        <w:rPr/>
      </w:pPr>
      <w:r>
        <w:rPr>
          <w:rFonts w:ascii="IRNazanin" w:hAnsi="IRNazanin" w:eastAsia="IRNazanin"/>
          <w:color w:val="111111"/>
          <w:sz w:val="28"/>
          <w:sz w:val="28"/>
          <w:szCs w:val="28"/>
          <w:rtl w:val="true"/>
          <w:lang w:bidi="fa-IR"/>
        </w:rPr>
        <w:t>یمکن القول أن عنوان الجهاد المواساتی مغایر لعنوان الجهاد الذی من اجل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خاص بحیاة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دفاع عن مطلق مقام ذات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کالقسم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هو لایبتغی من حیث الغایة الحفاظ علی حیاة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یقینه بشهادة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ولکنة یقاتل ویقتل موساة مع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685" w:name="__RefHeading___Toc10080152_3381743652"/>
      <w:bookmarkStart w:id="686" w:name="_Toc247"/>
      <w:bookmarkEnd w:id="685"/>
      <w:r>
        <w:rPr>
          <w:rtl w:val="true"/>
        </w:rPr>
        <w:t>ثانیا</w:t>
      </w:r>
      <w:r>
        <w:rPr>
          <w:rtl w:val="true"/>
        </w:rPr>
        <w:t xml:space="preserve">: </w:t>
      </w:r>
      <w:r>
        <w:rPr>
          <w:rtl w:val="true"/>
        </w:rPr>
        <w:t>التغایر الإثباتی</w:t>
      </w:r>
      <w:r>
        <w:rPr>
          <w:rtl w:val="true"/>
        </w:rPr>
        <w:t>:</w:t>
      </w:r>
      <w:bookmarkEnd w:id="686"/>
    </w:p>
    <w:p>
      <w:pPr>
        <w:pStyle w:val="BookText"/>
        <w:rPr/>
      </w:pPr>
      <w:r>
        <w:rPr>
          <w:rFonts w:ascii="IRNazanin" w:hAnsi="IRNazanin" w:eastAsia="IRNazanin"/>
          <w:color w:val="111111"/>
          <w:sz w:val="28"/>
          <w:sz w:val="28"/>
          <w:szCs w:val="28"/>
          <w:rtl w:val="true"/>
          <w:lang w:bidi="fa-IR"/>
        </w:rPr>
        <w:t xml:space="preserve">هناک شواهد عدیدة فی معرکة الطف تشیر إلی أن جهاد المواساة مرتکز من حیث الثقافة العامة وکان مقرراً لکنه من حیث الظهور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یظهر بصورته الواضحة إلا فی ساحة الطف حیث کان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یتسابقون للشهادة بین یدیه مع یقینهم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حبیب بن مظاهر الاسدی یقول لمسلم بن عوسجة حین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علی مصرعک یامسلم أبشر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مسلم قولاً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 الله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أنی اعلم أنی فی أثرک لاحق بک من ساعتی هذه لأحببت أن توصینی بکل ما أهمک، حتی أحفظک فی کل ذلک بما أنت أهل له فی القرابة والدین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مسلم بل أنا أوصیک بهذا رحمک الله وأهوی بیده نحو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تموت دونه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إلی مسلم قبل حبیب وهو یؤکد 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ربک یا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کان من قبل یقول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أخا أسد، فقد قضی القضاء وجف القلم، والله بالغ أمره والله إنی لأشوق إلی جدی وأبی وأخی وأسلافی من یعقوب إلی یوسف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مصرع أنا لاقیه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وحبیب یبین معنی جهاد المواساة بشکل واضح وجلی حین یخاطب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عبدالله نفسی لک الفداء إنی أری هؤلاء قد اقتربوا منک، ولا والله لا تقتل حتی اقتل دونک أن شاء الله، وأحب أن ألقی ربی وقد صلیت هذه الصلاة التی قد دنا وقتها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 إرتکاز باب ومنهاج المواساة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حتی عند أم وهب النصرانی حیث جاء فی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أم وهب إمرأته عموداً ثم أقبلت نحو زوجها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وأمی،قاتل دون الطیبین ذریة محمد،فأقبل إلیها یردها نحو النساء ، فأخذت تجاذب ثوبه،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 أدعک دون أن أموت معک</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فهنا نری أم وهب تحث أبا وهب علی مواساة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وتوطن نفسها علی مواساة زوجها لأنه یواسی ذریة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والأخری التی أخذت عمود الخیمة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فی النسا ضعیفة بالیة خاویة نحیفة</w:t>
      </w:r>
    </w:p>
    <w:p>
      <w:pPr>
        <w:pStyle w:val="BookText"/>
        <w:rPr/>
      </w:pPr>
      <w:r>
        <w:rPr>
          <w:rFonts w:ascii="IRNazanin" w:hAnsi="IRNazanin" w:eastAsia="IRNazanin"/>
          <w:color w:val="111111"/>
          <w:sz w:val="28"/>
          <w:sz w:val="28"/>
          <w:szCs w:val="28"/>
          <w:rtl w:val="true"/>
          <w:lang w:bidi="fa-IR"/>
        </w:rPr>
        <w:t>أضربکم بضربة عنیفة دون بنی فاطمة الشریفة</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وفی رجز الحجاج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برز جواب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یتضح المعنی أکثر قال الحجاج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فدتک نفسی هادیاً مهدیاً الیوم ألقی جدک النبیا</w:t>
      </w:r>
    </w:p>
    <w:p>
      <w:pPr>
        <w:pStyle w:val="BookText"/>
        <w:rPr/>
      </w:pPr>
      <w:r>
        <w:rPr>
          <w:rFonts w:ascii="IRNazanin" w:hAnsi="IRNazanin" w:eastAsia="IRNazanin"/>
          <w:color w:val="111111"/>
          <w:sz w:val="28"/>
          <w:sz w:val="28"/>
          <w:szCs w:val="28"/>
          <w:rtl w:val="true"/>
          <w:lang w:bidi="fa-IR"/>
        </w:rPr>
        <w:t>ثم أباک ذا الندا علیا ذاک الذی نعرفه الوصیا</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وأنا ألقاهما علی أثرک فرجع یقاتل حتی قتل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الطبری حین یروی قصة الغفاریان لم یغفل عن مفهوم المواساة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أصحاب الحسین أنهم قد کثروا وأنهم لا یقدرون علی أن یمنعوا حسینا ولا أنفسهم تنافسوا أن یقتلوا بین یدیه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وأوضح الشواهد رثاء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الزیارة المعروفة بزیارة الناحیة المقدسة حیث رثی أصحاب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بعد واحد مشیراً إلی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مسلم بن عوسجة الاسدی، القائل للحسین وقد أذن له فی الانصراف انحن نخلی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 نعتذر عند الله من أداء </w:t>
      </w:r>
      <w:bookmarkStart w:id="687" w:name="pg20505_205254"/>
    </w:p>
    <w:p>
      <w:pPr>
        <w:pStyle w:val="BookText"/>
        <w:rPr/>
      </w:pPr>
      <w:bookmarkEnd w:id="687"/>
      <w:r>
        <w:rPr>
          <w:rFonts w:ascii="IRNazanin" w:hAnsi="IRNazanin" w:eastAsia="IRNazanin"/>
          <w:color w:val="111111"/>
          <w:sz w:val="28"/>
          <w:sz w:val="28"/>
          <w:szCs w:val="28"/>
          <w:rtl w:val="true"/>
          <w:lang w:bidi="fa-IR"/>
        </w:rPr>
        <w:t>حقک؟ لا والله حتی أکسر فی صدورهم رمحی هذا واضربهم بسیفی ما ثبت قائمه فی یدی ولا أفارقک، ولو لم یکن معی سلاح أقاتلهم به لقذفتهم بالحجارة ولم أفارقک حتی أموت معک وکنت أول من شری نفسه وأول شهید شهد الله وقضی نحبه ففزت ورب الکعبة شکر الله استقدامک و مواساتک إمامک إذا مشی إلیک وأنت صریع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 مسلم بن عوسجة و قراء فمنهم من قضی نحبه ومنهم من ینتظر وما بدلو تبدیلا</w:t>
      </w:r>
    </w:p>
    <w:p>
      <w:pPr>
        <w:pStyle w:val="BookText"/>
        <w:rPr/>
      </w:pPr>
      <w:r>
        <w:rPr>
          <w:rFonts w:ascii="IRNazanin" w:hAnsi="IRNazanin" w:eastAsia="IRNazanin"/>
          <w:color w:val="111111"/>
          <w:sz w:val="28"/>
          <w:sz w:val="28"/>
          <w:szCs w:val="28"/>
          <w:rtl w:val="true"/>
          <w:lang w:bidi="fa-IR"/>
        </w:rPr>
        <w:t xml:space="preserve">کذلک فی سلامه علی سعد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سعد بن عبد الله الحنفی القائل للحسین وقد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نخلیک حتی یعلم الله أن قد حفظنا غیبة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اعلم إنی اقتل ثم أحیا ثم احرق ثم أذری ویفعل ذلک بی سبعین مرة ما فارقتک حتی ألقی حمامی دونک وکیف افعل ذلک وإنما هی موتة أو قتلة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هی بعدها الکرامة التی لا انقضاء لها أبدا، فقد لقیت حمامک وواسیت إمامک ولقیت من الله الکرامة فی المقامة حشرنا الله معکم فی المستشهدین ورزقنا مرافقتکم فی أعلی علیین </w:t>
      </w:r>
      <w:r>
        <w:rPr>
          <w:rFonts w:eastAsia="IRNazanin" w:cs="IRNazanin"/>
          <w:color w:val="111111"/>
          <w:sz w:val="28"/>
          <w:szCs w:val="28"/>
          <w:rtl w:val="true"/>
          <w:lang w:bidi="fa-IR"/>
        </w:rPr>
        <w:t>.</w:t>
      </w:r>
    </w:p>
    <w:p>
      <w:pPr>
        <w:pStyle w:val="Heading5"/>
        <w:numPr>
          <w:ilvl w:val="4"/>
          <w:numId w:val="1"/>
        </w:numPr>
        <w:rPr/>
      </w:pPr>
      <w:bookmarkStart w:id="688" w:name="__RefHeading___Toc10080154_3381743652"/>
      <w:bookmarkStart w:id="689" w:name="_Toc248"/>
      <w:bookmarkEnd w:id="688"/>
      <w:r>
        <w:rPr>
          <w:rtl w:val="true"/>
        </w:rPr>
        <w:t>أعظم المواساة مواساة أبی الفضل علیه السلام</w:t>
      </w:r>
      <w:r>
        <w:rPr>
          <w:rtl w:val="true"/>
        </w:rPr>
        <w:t>:</w:t>
      </w:r>
      <w:bookmarkEnd w:id="689"/>
    </w:p>
    <w:p>
      <w:pPr>
        <w:pStyle w:val="BookText"/>
        <w:rPr/>
      </w:pPr>
      <w:r>
        <w:rPr>
          <w:rFonts w:ascii="IRNazanin" w:hAnsi="IRNazanin" w:eastAsia="IRNazanin"/>
          <w:color w:val="111111"/>
          <w:sz w:val="28"/>
          <w:sz w:val="28"/>
          <w:szCs w:val="28"/>
          <w:rtl w:val="true"/>
          <w:lang w:bidi="fa-IR"/>
        </w:rPr>
        <w:t>وبما تقدم تتضح عظمه الشهادة بجهاد المواساة التی شهدها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معنی المواساة فی زیارة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الثمالی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لک بالتعلیم والتصدیق والوفاء و النصیحة لخلف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أشهد لقد نصت لله ولرسوله فنعم الأخ المواسی</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المواساة الذی کان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یشهد به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یشهد له بالتسلیم والتصدیق والوفاء والنصیحة لأبی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 الصادق یشهد بإن أحد أوصاف أبی الفضل هو بذله لنفسه مواساة لأخیه الحسین فما هو هذا المعنی العظیم الذی یسجل المعصوم شهادة له عند الله وهو عنوان وباب المواساة</w:t>
      </w:r>
      <w:r>
        <w:rPr>
          <w:rFonts w:eastAsia="IRNazanin" w:cs="IRNazanin"/>
          <w:color w:val="111111"/>
          <w:sz w:val="28"/>
          <w:szCs w:val="28"/>
          <w:rtl w:val="true"/>
          <w:lang w:bidi="fa-IR"/>
        </w:rPr>
        <w:t xml:space="preserve">. </w:t>
      </w:r>
      <w:bookmarkStart w:id="690" w:name="pg20505_205256"/>
    </w:p>
    <w:p>
      <w:pPr>
        <w:pStyle w:val="Heading4"/>
        <w:numPr>
          <w:ilvl w:val="3"/>
          <w:numId w:val="1"/>
        </w:numPr>
        <w:rPr/>
      </w:pPr>
      <w:bookmarkStart w:id="691" w:name="__RefHeading___Toc10080156_3381743652"/>
      <w:bookmarkStart w:id="692" w:name="_Toc249"/>
      <w:bookmarkEnd w:id="690"/>
      <w:bookmarkEnd w:id="691"/>
      <w:r>
        <w:rPr>
          <w:rtl w:val="true"/>
        </w:rPr>
        <w:t>المقدسات رکن الدین</w:t>
      </w:r>
      <w:bookmarkEnd w:id="692"/>
    </w:p>
    <w:p>
      <w:pPr>
        <w:pStyle w:val="Heading5"/>
        <w:numPr>
          <w:ilvl w:val="4"/>
          <w:numId w:val="1"/>
        </w:numPr>
        <w:rPr/>
      </w:pPr>
      <w:bookmarkStart w:id="693" w:name="__RefHeading___Toc10080158_3381743652"/>
      <w:bookmarkStart w:id="694" w:name="_Toc250"/>
      <w:bookmarkEnd w:id="693"/>
      <w:r>
        <w:rPr>
          <w:rtl w:val="true"/>
        </w:rPr>
        <w:t>جهاد بلا دم</w:t>
      </w:r>
      <w:r>
        <w:rPr>
          <w:rtl w:val="true"/>
        </w:rPr>
        <w:t>:</w:t>
      </w:r>
      <w:bookmarkEnd w:id="69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الآلیة الَّتِی اتّفق علیها جمیع الفُقهاء ولم یشکک فیها أحد منهم 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لهذه القاعدة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نری الآیة الکریمة تُبیِّن لنا أنَّ قاعدة الإعداد مُطلقة عَنْ الزمان وعن المکان ولم تخصّص بفردٍ أو مجتمع أو رئیس أو مرؤوس أو شاب أو شیخ رجل أو امرأة کُلّ بحسبه تَحْتَ ضابطة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وکلکم مسؤول عَنْ رعیته</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 xml:space="preserve">وهی ضابطة نفیسة مِنْ جوامع الکلم، حیث تُبیِّن إنَّ الکُلّ راع الکُلّ فی حین الفرد راع للفرد والآیة الکریمة أیضاً لمْ تخصّص القوة بنوع معین مِنْ السلاح، بلْ إعداد مُطلق القوة والمساعدة عَلَی ذلک الإعداد العالی بالجهد والمال وبکل أنواع الطاقات والقُدرات، ففی ذلک سعادة وعزة وأمن وأمان للمؤمنین، کما إنَّ الآیة الکریمة تُبیِّن إنَّ ذلک یجعل عدو الله وعدوکم فی خوف ورعب منکم، بلْ حتّی بعض الأعداء الذین أنتم فی غفلة عنهم، ولعلَّهم یعیشون </w:t>
      </w:r>
      <w:bookmarkStart w:id="695" w:name="pg20505_205257"/>
    </w:p>
    <w:p>
      <w:pPr>
        <w:pStyle w:val="BookText"/>
        <w:rPr/>
      </w:pPr>
      <w:bookmarkEnd w:id="695"/>
      <w:r>
        <w:rPr>
          <w:rFonts w:ascii="IRNazanin" w:hAnsi="IRNazanin" w:eastAsia="IRNazanin"/>
          <w:color w:val="111111"/>
          <w:sz w:val="28"/>
          <w:sz w:val="28"/>
          <w:szCs w:val="28"/>
          <w:rtl w:val="true"/>
          <w:lang w:bidi="fa-IR"/>
        </w:rPr>
        <w:t>بینکم أیضاً تدخلهم الرهبة وتحققون الانتصارات الداخلیة والخارجیة بمُجرَّد إعداد القوة والاستعداد والیقظة؛ لأنَّ العدو الداخلی لا یواجه بالسلاح إنَّما بالیقظة والحسّ الاستخباری العالی والحیطة والحذر وعدم التهاون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هَذا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کثیر مِنْ مضامین الآیات والروایات، بلْ هُوَ عرف عقلائی ومنطق إنسانی موجود فی کُلّ الدولوالمجتمعات، ویقرُّ به جمیع العُقلاء، وهی آلیة أمنیة نظیفة توفِّر الحمایة والدِّفاع بلادَم</w:t>
      </w:r>
      <w:r>
        <w:rPr>
          <w:rFonts w:eastAsia="IRNazanin" w:cs="IRNazanin"/>
          <w:color w:val="111111"/>
          <w:sz w:val="28"/>
          <w:szCs w:val="28"/>
          <w:rtl w:val="true"/>
          <w:lang w:bidi="fa-IR"/>
        </w:rPr>
        <w:t>.</w:t>
      </w:r>
    </w:p>
    <w:p>
      <w:pPr>
        <w:pStyle w:val="Heading5"/>
        <w:numPr>
          <w:ilvl w:val="4"/>
          <w:numId w:val="1"/>
        </w:numPr>
        <w:rPr/>
      </w:pPr>
      <w:bookmarkStart w:id="696" w:name="__RefHeading___Toc10080160_3381743652"/>
      <w:bookmarkStart w:id="697" w:name="_Toc251"/>
      <w:bookmarkEnd w:id="696"/>
      <w:r>
        <w:rPr>
          <w:rtl w:val="true"/>
        </w:rPr>
        <w:t>سلاح السَّلام لا الاستسلام</w:t>
      </w:r>
      <w:r>
        <w:rPr>
          <w:rtl w:val="true"/>
        </w:rPr>
        <w:t>:</w:t>
      </w:r>
      <w:bookmarkEnd w:id="69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المُتّفق عَلَیهدینیاً وشرعیاً وعقلائیاً، العدو یرفضه ویتهموننا بالأوباشیة ویحاولون قصّ أظافرنا وأجنحتنا بحجّة إنَّها مخالب عدوانیة، نقول لهم إنَّها لیست للعدوان؛ بلْ للدفاع عَنْ أنفسنا، نُریدُ حمایة أنفسنا، لمْ ولَنْ نبدأ الآخرین بعدوان، هَذا هُوَ منطق دیننا ومنطق قادتنا </w:t>
      </w:r>
    </w:p>
    <w:p>
      <w:pPr>
        <w:pStyle w:val="BookText"/>
        <w:rPr/>
      </w:pP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أنتم الذین بدأتم الحرب وأججتم نار الفتنة فی مجتمعنا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الذی أجج الحرب العالمیة الأُولی والثانیة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یکرهون حتّی تدیننا لأئمتنا ومواساتنا لهم، کذلک هُم عَنْ شعائرنا إنَّها صراخ وضجیج وإرهاب ولسان حالهم، لسان حال أسلافهم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 تَرْضی عَنْکَ الْیَهُودُ وَ لاَ النَّصاری حَتّی تَتَّبِعَ مِلَّتَهُمْ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شعاراتنا هی إرخاص النفوس واسترخاص الموت لأجل دیننا ومذهبنا وقادتنا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الخلود للدُّنیا وحربهم مفتوحة ضدّ دیننا وضدّ شعائرنا بالإعلام والشعارات، بَلْ بَعْض المحسوبین علینا یتهموننا إنَّ بعض الشعائر أنَّها توهن المذهب، نَعَمْ هی توهن مذهب الدنیویین الوادعین الفاکهین، والمُهم فی هَذا الکلام إنَّنا إذا ترکنا هذهِ المرتبة والنوع مِنْ الدِّفاع مِنْ إعداد القوة والقُدرة، فَلَنْ تقوم لنا قائمة ولَنْ نُتارک</w:t>
      </w:r>
      <w:r>
        <w:rPr>
          <w:rFonts w:eastAsia="IRNazanin" w:cs="IRNazanin"/>
          <w:color w:val="111111"/>
          <w:sz w:val="28"/>
          <w:szCs w:val="28"/>
          <w:rtl w:val="true"/>
          <w:lang w:bidi="fa-IR"/>
        </w:rPr>
        <w:t xml:space="preserve">. </w:t>
      </w:r>
      <w:bookmarkStart w:id="698" w:name="pg20505_205259"/>
    </w:p>
    <w:p>
      <w:pPr>
        <w:pStyle w:val="Heading4"/>
        <w:numPr>
          <w:ilvl w:val="3"/>
          <w:numId w:val="1"/>
        </w:numPr>
        <w:rPr/>
      </w:pPr>
      <w:bookmarkStart w:id="699" w:name="__RefHeading___Toc10080162_3381743652"/>
      <w:bookmarkStart w:id="700" w:name="_Toc252"/>
      <w:bookmarkEnd w:id="698"/>
      <w:bookmarkEnd w:id="699"/>
      <w:r>
        <w:rPr>
          <w:rtl w:val="true"/>
        </w:rPr>
        <w:t>الدفاع عَنْ المقدسات واجب مِنْأُصول الاعتقاد</w:t>
      </w:r>
      <w:bookmarkEnd w:id="700"/>
    </w:p>
    <w:p>
      <w:pPr>
        <w:pStyle w:val="Heading5"/>
        <w:numPr>
          <w:ilvl w:val="4"/>
          <w:numId w:val="1"/>
        </w:numPr>
        <w:rPr/>
      </w:pPr>
      <w:bookmarkStart w:id="701" w:name="__RefHeading___Toc10080164_3381743652"/>
      <w:bookmarkStart w:id="702" w:name="_Toc253"/>
      <w:bookmarkEnd w:id="701"/>
      <w:r>
        <w:rPr>
          <w:rtl w:val="true"/>
        </w:rPr>
        <w:t>ولیسَ مِنْ مستحبات الشَّریعة</w:t>
      </w:r>
      <w:r>
        <w:rPr>
          <w:rtl w:val="true"/>
        </w:rPr>
        <w:t>:</w:t>
      </w:r>
      <w:bookmarkEnd w:id="702"/>
    </w:p>
    <w:p>
      <w:pPr>
        <w:pStyle w:val="Heading6"/>
        <w:numPr>
          <w:ilvl w:val="5"/>
          <w:numId w:val="1"/>
        </w:numPr>
        <w:rPr/>
      </w:pPr>
      <w:bookmarkStart w:id="703" w:name="__RefHeading___Toc10080166_3381743652"/>
      <w:bookmarkStart w:id="704" w:name="_Toc254"/>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الدِّین مِنْ الأُمور ذات المراتب، فهُناک مرتبة العقائد وهی أعلی مراتب الدِّین، ثمَّ تأتی مرتبة الأخلاق، ثمَّ مرتبة فروع الدِّین، کما بیَّنها الحدیث النَّبوی الذی هُوَ مِنْ جوامع الکلم، فعن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ثلاثة آیة مُحکمة أو فریضة عادلة أو سنة قائمة</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 هذهِ المراتب رُتّبت مِنْ حیث الأهمیة، وبالتالی یکون الواجب فی کُلّ مرتبة أوجب مِنْ الواجب فی المرتبة الأُخری، فمثلاً الصَّلاة رکن مِنْ أهم أرکان فروع الدِّین لکن لا تقاس بواجب رُکنی اعتقادی رغم رکنیتها فضلاً عَنْ أنْ تُقاس بأصل مِنْ أصول الاعتقاد کالولایة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تبیّنه الآیات والأحادیث الشریفة فی مواطن عدیدة، منها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رغم عظمتها حالها بدون ولایة الله ورسوله وأولی الأمر حرکات ضوضائیة کالتصفیق والصفیر، وهذهِ الصَّلاة مکاء وتصدیة حتّی لو کانت بزعم ولایة الله وحده دون نبیّه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ولذلک رغم أنَّهم یؤمنون بالله أیّ یقرّون بالشهادة الأُولی ولا یقرّون بالشهادة الثَّانیة للرسول یعد ویعتبر الله سُبْحَانَهُ وتعالی طوافهم وحجّهم وعبادتهم وتقربّهم إلیه بعداً عنه ونجاسة ینبغی إزالتها وإبعادها عَنْ المسجد الحرام،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فتحصّل إنَّ الولایة رکنٌ والأصول والصَّلاة رکنٌ الفروع والرُّکن الفرعی متقوّم بالرکن الأصولی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ینفع الفرع بلا أصل یقوّمه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والولایة الَّتِی لمْ یناد بشیء کما نودی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وجه وعنوان آخر وَهُوَ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الله ورسوله،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عظّم الله سُبْحَانَهُ وتعالی فی القُرآن المودة،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أجر الرسالة، بالرسالة کُلّها فی هذهِ المودّة، کَمَا فی آیة أُخری أیضاً حَیْثُ ربطت الولایة بالرسالة، حَیْثُ کانت هی الرسالة،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المودّة أجر الرسالة، وإذا کانت المودّة وکُلّ المودة تجعل فی ذی القربی أیّ لا مودّة إلّا مودّتهم فلا آباء ولا أبناء، ولا زوجة ولا بیت ولا أیّ عنوان دنیوی إلّا عنوان مودتهم، لذلک ننادی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وأمی یا بن رسول الله</w:t>
      </w:r>
      <w:r>
        <w:rPr>
          <w:rFonts w:eastAsia="IRNazanin" w:cs="IRNazanin"/>
          <w:color w:val="111111"/>
          <w:sz w:val="28"/>
          <w:szCs w:val="28"/>
          <w:rtl w:val="true"/>
          <w:lang w:bidi="fa-IR"/>
        </w:rPr>
        <w:t>»</w:t>
      </w:r>
      <w:r>
        <w:rPr>
          <w:rStyle w:val="FootnoteAnchor"/>
          <w:rtl w:val="true"/>
        </w:rPr>
        <w:footnoteReference w:id="545"/>
      </w:r>
      <w:r>
        <w:rPr>
          <w:rFonts w:ascii="Amiri" w:hAnsi="Amiri" w:eastAsia="Amiri" w:cs="Amiri"/>
          <w:color w:val="111111"/>
          <w:sz w:val="28"/>
          <w:sz w:val="28"/>
          <w:szCs w:val="28"/>
          <w:rtl w:val="true"/>
          <w:lang w:bidi="ar-SA"/>
        </w:rPr>
        <w:t xml:space="preserve">بلْ ولا حتّی مودّة الصَّلاة </w:t>
      </w:r>
    </w:p>
    <w:p>
      <w:pPr>
        <w:pStyle w:val="BookText"/>
        <w:rPr/>
      </w:pPr>
      <w:r>
        <w:rPr>
          <w:rFonts w:ascii="IRNazanin" w:hAnsi="IRNazanin" w:eastAsia="IRNazanin"/>
          <w:color w:val="111111"/>
          <w:sz w:val="28"/>
          <w:sz w:val="28"/>
          <w:szCs w:val="28"/>
          <w:rtl w:val="true"/>
          <w:lang w:bidi="fa-IR"/>
        </w:rPr>
        <w:t>تعدل مودتهم وإذا کنت تودّ الصَّلاة وتحب الصَّلاة دون مودّتهم، عملک باطل وحبک أبطل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والمودّة لها أشکال مُخْتلِفة وممارسات منها تعظیم شعائرهم والَّتِی عظّمها الله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تعاهد قبورهم بالزیارة والفرح لفرحهم والحزن لحزنهم؛ ولذلک قضیة مودّتهم وولایتهم والبراءة مِنْ أعدائهم قضیة لا تقبل المزایدة، وکذلک تعمیق تلک المودّة بالأشکال المختلفة أیضاً وَهُوَ أمر لا یقبل المزایدة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العجیب أنَّ بعض مِنْ أوساطنا الشیعیة مِنْ یقول إنَّ أیّ شیء یمسّ حجاب المرأة ولو مِنْ بعید مرفوض ولا تقاس به الزیارة لأنَّها مستحبة، وَهَذا خلط وخبط وعدم تمییز ومعرفة بمراتب الدِّین، فأیُّهما هُوَ المُستحبّ وأیُّهما هُوَ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الزیارة تتضمن عِدَّة واجبات کفائیة واجبات عینیة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ترویج الدِّین وإرشاد وتعاهد المؤمن لولایة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المُقدّسات وغیرها مِنْ العناوین الواجبة المُنطبقة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الزیارة عَلَی المستوی الفردی کعمل فردی مستحبة، ولکن إذا کَانَ عنوان الزیارة عنوان لتعاهد الدِّین وعنوان لتعظیم الشعائر، وعنوان للمودّة الَّتِی جعلت أجراً للرسالة فلا یُقاس بها مِنْ هذهِ الناحیة فرع مِنْ فرع الدِّین لا حجاب ولا صلاة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ضابطة لِمَنْ یُرید أنْ یتکلّم حول نقد الشعائر حتّی لا یصبح خلط وخبط وتخبّط یولّد اشتباهات لدی عامّة المُکلَّفین، والضابطة هی کما بیّناها ملخصها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مودّة أهل البیت وولایتهم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w:t>
      </w:r>
      <w:bookmarkStart w:id="705" w:name="pg20505_205262"/>
    </w:p>
    <w:p>
      <w:pPr>
        <w:pStyle w:val="BookText"/>
        <w:rPr/>
      </w:pPr>
      <w:bookmarkEnd w:id="705"/>
      <w:r>
        <w:rPr>
          <w:rFonts w:ascii="Amiri" w:hAnsi="Amiri" w:eastAsia="Amiri" w:cs="Amiri"/>
          <w:color w:val="111111"/>
          <w:sz w:val="28"/>
          <w:sz w:val="28"/>
          <w:szCs w:val="28"/>
          <w:rtl w:val="true"/>
          <w:lang w:bidi="ar-SA"/>
        </w:rPr>
        <w:t>أعدائهم مِنْ أُصول الدِّین ویجب حفظها وتعاهدها؛ لأنَّ حفظها هُوَ حفظ لإیمان المؤمن وبدونها لا تنفع صلاة ولا صوم ولا أیّ فرع مِنْ فروع الدِّین مِنْ الأرکان أو الواجبات فضلاً عَنْ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تبیِّن أنَّ موقعیة مودّة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کونها أجراً لکلِّ الرسالة ومَنْ لمْ یعطِ أجیراً أجرته فَهُوَ ملعون عِنْدَ الله ورسوله کما فی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عقّ والدیه فلعنة الله علیه إلّا مِنْ أبق مِنْ موالیه فلعنة الله علیه، ألامَنْ ظلم أجیراً أجرته فعلنة الله علیه </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فینبغی أنْ یکون الدِّفاع عَنْ هذهِ المودّة بمُقْدار وحجم تلک المودّة فی الدِّین وفی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دون ماله فَهُوَ شهید</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المودّة فیها حفظ الدِّین فیکون فی الدِّفاع عَنْ المقدّسات حفظ الدِّین والشهادة فی سبیله أعظم شهادة</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10080168_3381743652"/>
      <w:bookmarkStart w:id="707" w:name="_Toc255"/>
      <w:bookmarkEnd w:id="706"/>
      <w:r>
        <w:rPr>
          <w:rtl w:val="true"/>
        </w:rPr>
        <w:t>بِشَارَةٌ وَنذارةٌ</w:t>
      </w:r>
      <w:r>
        <w:rPr>
          <w:rtl w:val="true"/>
        </w:rPr>
        <w:t>:</w:t>
      </w:r>
      <w:bookmarkEnd w:id="70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فی الروایة عَنْ یعقوب بن السَّراج،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فَرَجُ شِیعَتِکُمْ؟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 وَهَی سُلْطَانُهُمْ و طَمِعَ فِیهِمْ مَنْ لَمْ یَکُنْ یَطْمَعُ فِیهِمْ وخَلَعَتِ الْعَرَبُ أَعِنَّتَهَا و رَفَعَ کُلُّ ذِی صِیصِیَةٍ صِیصِیَتَه و ظَهَرَ الشَّامِیُّ و أَقْبَلَ الْیَمَانِیُّ و تَحَرَّکَ الْحَسَنِیُّ </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والروایة أعنتها هُنا تشیر إلی بشارة لأنَّها تبشّر الشِّیعة عِنْدَ اختلاف بنی العباس وضعف سلطانهم وتبیِّن إنَّ الناس تتّجه نحو الإسّلام وبالخصوص نحو نهج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روایات أُخری، ولکن هی تُعطی نذارة مِنْ جهة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أُخری لأنَّ أبواب الشرّ ستفتح عَلَی مصراعیها، وینبغی مِنْ هذهِ الناحیة عَلَی الجمیع تحمّل کامل المسؤولیة فی مواجهتها، بعدم ترک الاستعداد ولا قطع استمراره والمواجهة بمختلف الطُّرق وَبکُلّ الإمکانات، بجهود مُتظافرة ومُتعاضدة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وتؤکِّد مِنْ جدید أهمیة الوقایة، فالوقایة خیر مِنْ العلاج، لأنَّها دائماً أسهل وأقلّ مؤنة، ولابدَّ أنْ یکون زمام المُبادرة بَیْدَ المؤمنین الواعین الحرکیین، وعَلَی الجمیع التظافر لأجل جعل القیادة بأیدیهم، لا بأیادی غَیر المؤمنین</w:t>
      </w:r>
      <w:r>
        <w:rPr>
          <w:rFonts w:eastAsia="Amiri" w:cs="Amiri" w:ascii="Amiri" w:hAnsi="Amiri"/>
          <w:color w:val="111111"/>
          <w:sz w:val="28"/>
          <w:szCs w:val="28"/>
          <w:rtl w:val="true"/>
          <w:lang w:bidi="ar-SA"/>
        </w:rPr>
        <w:t xml:space="preserve">. </w:t>
      </w:r>
      <w:bookmarkStart w:id="708" w:name="pg20505_205264"/>
    </w:p>
    <w:p>
      <w:pPr>
        <w:pStyle w:val="Heading5"/>
        <w:numPr>
          <w:ilvl w:val="4"/>
          <w:numId w:val="1"/>
        </w:numPr>
        <w:rPr/>
      </w:pPr>
      <w:bookmarkStart w:id="709" w:name="__RefHeading___Toc10080170_3381743652"/>
      <w:bookmarkStart w:id="710" w:name="_Toc256"/>
      <w:bookmarkEnd w:id="708"/>
      <w:bookmarkEnd w:id="709"/>
      <w:r>
        <w:rPr>
          <w:rtl w:val="true"/>
        </w:rPr>
        <w:t>رکنیة الأراضی المُقدَّسة</w:t>
      </w:r>
      <w:bookmarkEnd w:id="710"/>
    </w:p>
    <w:p>
      <w:pPr>
        <w:pStyle w:val="Heading6"/>
        <w:numPr>
          <w:ilvl w:val="5"/>
          <w:numId w:val="1"/>
        </w:numPr>
        <w:rPr/>
      </w:pPr>
      <w:bookmarkStart w:id="711" w:name="__RefHeading___Toc10080172_3381743652"/>
      <w:bookmarkStart w:id="712" w:name="_Toc257"/>
      <w:bookmarkEnd w:id="711"/>
      <w:r>
        <w:rPr>
          <w:rtl w:val="true"/>
        </w:rPr>
        <w:t>الأرض المُقدَّسة</w:t>
      </w:r>
      <w:r>
        <w:rPr>
          <w:rtl w:val="true"/>
        </w:rPr>
        <w:t>:</w:t>
      </w:r>
      <w:bookmarkEnd w:id="71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وَ لا تَرْتَدُّوا عَلی أَدْبارِکُمْ 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 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 عَلَی اللّهِ فَتَوَکَّلُوا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 رَبُّکَ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 وَ أَخِی فَافْرُقْ بَیْنَنا وَ بَیْنَ الْقَوْمِ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دعوة مِنْ القُرآن عَلَی لسان موسی بدخول الأرض المُقدَّسة الَّتِی کتب الله لهم دخلوها، فعن أبی بصیر عَنْ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رأس المهدی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العباسی یُهدی إلی موسی بن عیسی عَلَی طلبق،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هَذا وَهَذا؟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الَّتِی کتب الله لکم فلم یدخلوها ودخلها الأبناء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الأبناء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عَنْ حریز عَنْ بعض أصحابه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لترکبن ست سنن مِنْ قبلکم حذو النعل بالنعل والقذّة بالقذّة، حتّی لا تخطئون طریقهم، ولا یخطئکم سنة بنی إسرائیل، 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علیه وکانوا ستمائة ألف، فقالوا یا موسی إنَّ فیها قوماً جبّارین وإنّا لَنْ ندخلها حتّی یخرجوا منها فإنْ یخرجوا منها فإننا داخلون، قال رجلان مِنْ الذین یخافون الله 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یوشع بن نون والآخر کالب بن یافنا، قال وهُما ابنا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عَلَیْهِمُ الْبابَ فَإِذا دَخَلْتُمُوهُ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أربعون ألف وسلَّم هارون وابناه ویوشع بن نون وکالب بن یافنا فسمّاهم الله فاسقین،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عَلَی القوم الفاسقین فتاهوا أربعین سنة لأنَّهم عصوا فکَانَ حذوا النعل بالنعل،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لمْ یکن عَلَی أمر الله إلّا علی والحسن والحسین وسلمان والمقداد وأبو ذر فمکثوا أربعین سنة</w:t>
      </w:r>
      <w:r>
        <w:rPr>
          <w:rStyle w:val="FootnoteAnchor"/>
          <w:rtl w:val="true"/>
        </w:rPr>
        <w:footnoteReference w:id="551"/>
      </w:r>
      <w:r>
        <w:rPr>
          <w:rFonts w:ascii="IRNazanin" w:hAnsi="IRNazanin" w:eastAsia="IRNazanin"/>
          <w:color w:val="111111"/>
          <w:sz w:val="28"/>
          <w:sz w:val="28"/>
          <w:szCs w:val="28"/>
          <w:rtl w:val="true"/>
          <w:lang w:bidi="fa-IR"/>
        </w:rPr>
        <w:t>حتّی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مِنْ خالفه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مسعدة بن صدقة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 ثمَّ کتبها لأبنائهم فدخلوها والله یمحو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والإشارات القُرآنیة واضحة بضرورة دخول المؤمنین الأرض المُقدَّسة وبالتالی ضرورة إخراج الکفّار والفُسّاق والمنحرفین منها وإلّا سیکون المؤمن الذی کتب الله له أنْ یدخُل الأرض هُوَ الفاسق وسیشمله عنوان الفسق، فَهُوَ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یُغَیِّرُ ما بِقَوْمٍ 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الأرض المُقدَّسة کما یقول الإمام فی الروایة الأخیرة عَنْ مسعدة بن صدقة کتبها الله لهم ثمَّ محاها عنهم ثمَّ کتبها للأبناء فدخلوها، والروایة الَّتِی قبل الأخیر تخبران الأُمّة ابتلیت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البیوت المُقدَّسة فلم یستجیبوا فتاهو أربعین سنة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وسنبتلی بمثلها إنْ تخاذلنا ودخول الأراضی المُقدَّسة فَرْض عین عَلَی کُلّ المؤمنین ولیست القضیة مختصّة بزمن النَّبی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أراد الإمام الإشارة إلیه حیث أرود حدیث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ست سنن مِنْ قبلکم حذوا النعل بالنعل والقذّة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وطبقه عَلَی 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وأکّد أنَّ الأُمّة تتخاذل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تنصره فیصیبها الله التیه أربعین سنة، وما دامت سنة إلهیة فی کُلّ الأمم السابقة، فینبغی بنا أنْ نعی خطورة ما یجری وعظم المسؤولیة المُلقاة عَلَی عواتقنا، وإلّا فسوف نبتلی بالتیه أربعین عاماً ونکون مِنْ المؤخرین للظهور ولیسَ المُعجلین</w:t>
      </w:r>
      <w:r>
        <w:rPr>
          <w:rFonts w:eastAsia="Amiri" w:cs="Amiri" w:ascii="Amiri" w:hAnsi="Amiri"/>
          <w:color w:val="111111"/>
          <w:sz w:val="28"/>
          <w:szCs w:val="28"/>
          <w:rtl w:val="true"/>
          <w:lang w:bidi="ar-SA"/>
        </w:rPr>
        <w:t xml:space="preserve">). </w:t>
      </w:r>
      <w:bookmarkStart w:id="713" w:name="pg20505_205267"/>
    </w:p>
    <w:p>
      <w:pPr>
        <w:pStyle w:val="Heading5"/>
        <w:numPr>
          <w:ilvl w:val="4"/>
          <w:numId w:val="1"/>
        </w:numPr>
        <w:rPr/>
      </w:pPr>
      <w:bookmarkStart w:id="714" w:name="__RefHeading___Toc10080174_3381743652"/>
      <w:bookmarkStart w:id="715" w:name="_Toc258"/>
      <w:bookmarkEnd w:id="713"/>
      <w:bookmarkEnd w:id="714"/>
      <w:r>
        <w:rPr>
          <w:rtl w:val="true"/>
        </w:rPr>
        <w:t>نتائج مهمة من الآیات المتقدمة</w:t>
      </w:r>
      <w:bookmarkEnd w:id="715"/>
    </w:p>
    <w:p>
      <w:pPr>
        <w:pStyle w:val="Heading6"/>
        <w:numPr>
          <w:ilvl w:val="5"/>
          <w:numId w:val="1"/>
        </w:numPr>
        <w:rPr/>
      </w:pPr>
      <w:bookmarkStart w:id="716" w:name="__RefHeading___Toc10080176_3381743652"/>
      <w:bookmarkStart w:id="717" w:name="_Toc259"/>
      <w:bookmarkEnd w:id="716"/>
      <w:r>
        <w:rPr>
          <w:rtl w:val="true"/>
        </w:rPr>
        <w:t>اشارة</w:t>
      </w:r>
      <w:bookmarkEnd w:id="7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الکریمة تُبیِّن أنَّ جملة مِنْ الفروض المرتبطة بالأراضی المُقدَّسة والَّتِی مِنْ أعظمها بالإضافة إلی الحرمین الشریفین المکّی والمدنی مراقد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آیة التطهیر، وهی قبر عَلیّ وفاطمة وأئمة البقیع والکاظمین والرضا والعسکریین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بنصوص عِدَّة مِنْ آیات القُرآن والأحادیث النبویة کَمَا سیأتی، والفروض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تحریر هذهِ الأراضی المُقدَّسة مِنْ تسلُّط الظالمین والعُتاة الجبّارین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هذهِ الأراضی بالتواجد فیها والمجاورة لها وبزیارتها وبقیة أنحاء العمارة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وسیأتی أنَّ الجوار للمراقد المُقدَّسة مِنْ الجهاد کَمَا وَرَدَ فی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والاستبصار بهذهِ الأراضی المُقدَّسة بالوفود علیها والاستغفار وعبادة الله فیها فإنَّها أبواب الآخرة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وورد فی ذیلها الآیة مِنْ طریق الفریقین أنَّها بیوت الأنبیاء بیوت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أفاضلها بیت عَلیّ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الأمر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الْأَرْضَ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 کَتَبَ </w:t>
      </w:r>
    </w:p>
    <w:p>
      <w:pPr>
        <w:pStyle w:val="BookText"/>
        <w:rPr/>
      </w:pPr>
      <w:r>
        <w:rPr>
          <w:rFonts w:ascii="Amiri" w:hAnsi="Amiri" w:eastAsia="Amiri" w:cs="Amiri"/>
          <w:color w:val="111111"/>
          <w:sz w:val="28"/>
          <w:sz w:val="28"/>
          <w:szCs w:val="28"/>
          <w:rtl w:val="true"/>
          <w:lang w:bidi="ar-SA"/>
        </w:rPr>
        <w:t xml:space="preserve">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کتب الصَّلاة والصیام والجهاد فقدْ کتب دخول وإحیاء وتعظیم وعمارة والعبادة فی الأراضی المُقدَّسة والعبادة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القیام بهذهِ الفروض المُرتبطة بالأراضی المُقدَّسة ارتداد عَلَی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تَرْتَدُّوا عَلی أَدْبارِکُمْ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فَتَنْقَلِبُوا 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فیتبدّل حالهم إلی الخُسران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الفروض لو توقّفت عَلَی القتال فاللازم القیام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 رَبُّکَ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دَخَلْتُمُوهُ فَإِنَّکُمْ غالِبُونَ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عصیان هذهِ الفروض یندرج العاصی فی عنوان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فَافْرُقْ بَیْنَنا وَ بَیْنَ الْقَوْمِ الْفاسِقِینَ فَلا تَأْسَ عَلَی الْقَوْمِ الْفاسِقِینَ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الأعراض عَنْ الأراضی المُقدَّسة وَعَنْ حمایتها وَعَنْ التوافد إلیها یسبب التیه والضلال وأنَّ الهدایة والاستقامة مُتقدّمة عَلَی الارتباط بها والتواجد فیها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أریحا مِنْ بلاد الشام وادخلوا لباب القریة سُجّداً لله تعظیماً لمثال مُحمَّد وعلی، مثل الله تعالی عَلَی الباب مثال مُحمَّد وعلی وأمرهم أنْ یسجدوا تعظیماً لذلک المثال وأنْ یجدِّوا عَلَی أنفسهم بیعتها وذکر موالاتهما ولیذکروا العهد والمیثاق المأخوذ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قولوا إنَّ سجودنا لله تعظیماً لمثال مُحمَّد وعلی واعتقادنا لولایتهما حطّة لذنوبنا ومحو لسیئاتنا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الَّذِینَ ظَلَمُوا قَوْلاً غَیْرَ الَّذِی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یسجدوا کما أُمروا وقالوا کما أُمروا ولکن دخلوا مِنْ منقلبها باستاهم، وقالوا هنطا سمقانا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حنطة حمراء ینقونها أحب إلینا مِنْ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فأنزلنا عَلَی الذین غیّروا أیّ بدلوا </w:t>
      </w:r>
      <w:bookmarkStart w:id="718" w:name="pg20505_205269"/>
    </w:p>
    <w:p>
      <w:pPr>
        <w:pStyle w:val="BookText"/>
        <w:rPr/>
      </w:pPr>
      <w:bookmarkEnd w:id="718"/>
      <w:r>
        <w:rPr>
          <w:rFonts w:ascii="Amiri" w:hAnsi="Amiri" w:eastAsia="Amiri" w:cs="Amiri"/>
          <w:color w:val="111111"/>
          <w:sz w:val="28"/>
          <w:sz w:val="28"/>
          <w:szCs w:val="28"/>
          <w:rtl w:val="true"/>
          <w:lang w:bidi="ar-SA"/>
        </w:rPr>
        <w:t>ما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ینقادوا لولایة مُحمَّد وعلی وآلهما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الذی أصابهم أنَّه ملأت منهم بالطاعون فی بعض یوم مائة وعشرون ألفاً کلهم مِنْ علم الله أنَّهم لا یؤمنون ولا یتوبون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بنوا إسرائیل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جاز بهم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 یا موسی بأیّ قوّة وبأیّ عدّة تبلغ الأرض المُقدَّسة ومعک الذّریة والنّساء والزّمنی،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 قوماً ورّثهم الله مِنْ عرض الدُّنیا ما ورّثکم، وسیجعل الله لکم مخرجاً،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 یطعمنا ویسقینا ویظلّنا الله تعالی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 السّماء أنْ تمطر علیهم المنّ والسّلوی، وأمرت الرّیح أنْ تشوی لهم السّلوی، وأمرت الحجارة أنْ تنفجر، وأمرت الغمام أنْ تظلّهم، وسخّرت ثیابهم أنْ تثبت بقدر ما یثبتون، فلمّا قال لهم موسی ذلک سکنوا، فسار بهم إلی الأرض المُقدَّسة وهی فلسطین، وإنَّما قدّسها لأنَّ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بها، وکانت مسکن أبیه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کلّهم بَعْدَ الموت إلی أرض فلسطین</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9" w:name="__RefHeading___Toc10080178_3381743652"/>
      <w:bookmarkStart w:id="720" w:name="_Toc260"/>
      <w:bookmarkEnd w:id="719"/>
      <w:r>
        <w:rPr>
          <w:rtl w:val="true"/>
        </w:rPr>
        <w:t>الدِّفاع عَنْ المُقدّسات بتعظیم باب حطّة</w:t>
      </w:r>
      <w:r>
        <w:rPr>
          <w:rtl w:val="true"/>
        </w:rPr>
        <w:t>:</w:t>
      </w:r>
      <w:bookmarkEnd w:id="72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یظهر مِنْ الروایتین المتقدّمتین أنَّ الأرض المُقدَّسة قُدّست لولادة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ولکونها مسکن أبیه إسحاق وولده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سجود بنی إسرائیل هُوَ تعظیم لمُحَمَّد وعلی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کذلک فإنَّ بیوت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مراقدهم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أحری بالسجود لله والتوجّه إلیه فیها والتوجّه فیها وبها </w:t>
      </w:r>
    </w:p>
    <w:p>
      <w:pPr>
        <w:pStyle w:val="BookText"/>
        <w:rPr/>
      </w:pPr>
      <w:r>
        <w:rPr>
          <w:rFonts w:ascii="Amiri" w:hAnsi="Amiri" w:eastAsia="Amiri" w:cs="Amiri"/>
          <w:color w:val="111111"/>
          <w:sz w:val="28"/>
          <w:sz w:val="28"/>
          <w:szCs w:val="28"/>
          <w:rtl w:val="true"/>
          <w:lang w:bidi="ar-SA"/>
        </w:rPr>
        <w:t>إلیه تعالی والخضوع والتقدیس 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مُستفیضاً لدی الفریقین أنَّ باب حطّة فی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باب حطّة فی بنی إسرائیل کَانَ لأنَّ أسماء النَّبی وأهل بیته مکتوبة علیه استشفاعاً بهم کَمَا وَرَدَ فی الروایة المتقدِّمة، وتفید الآیتین حینئذٍ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افتراض دخول باب حطّة افتراض سکنی القریة المُقدَّسة عمارة وإحیاءاً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افتراض التوسُّل والاستشفاع لغفران الذُّنوب بباب حطّة فی الأراضی المُقدَّسة وهم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الخضوع والسجود لله تعالی فیها والعبادة له بالتوجّه بها إلیه تعالی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الإعراض عَنْ التوجّه والتوسُّل بباب 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 دنیویة عاجلة قبل الأخرویة وبنزول الرجز مِنْ السماء عَلَی العصاة لذلک</w:t>
      </w:r>
      <w:r>
        <w:rPr>
          <w:rFonts w:eastAsia="Amiri" w:cs="Amiri" w:ascii="Amiri" w:hAnsi="Amiri"/>
          <w:color w:val="111111"/>
          <w:sz w:val="28"/>
          <w:szCs w:val="28"/>
          <w:rtl w:val="true"/>
          <w:lang w:bidi="ar-SA"/>
        </w:rPr>
        <w:t xml:space="preserve">. </w:t>
      </w:r>
      <w:bookmarkStart w:id="721" w:name="pg20505_205271"/>
    </w:p>
    <w:p>
      <w:pPr>
        <w:pStyle w:val="Heading6"/>
        <w:numPr>
          <w:ilvl w:val="5"/>
          <w:numId w:val="1"/>
        </w:numPr>
        <w:rPr/>
      </w:pPr>
      <w:bookmarkStart w:id="722" w:name="__RefHeading___Toc10080180_3381743652"/>
      <w:bookmarkStart w:id="723" w:name="_Toc261"/>
      <w:bookmarkEnd w:id="721"/>
      <w:bookmarkEnd w:id="722"/>
      <w:r>
        <w:rPr>
          <w:rtl w:val="true"/>
        </w:rPr>
        <w:t>منهجیة تربویة یرسمها رسول الله</w:t>
      </w:r>
      <w:r>
        <w:rPr>
          <w:rtl w:val="true"/>
        </w:rPr>
        <w:t>(</w:t>
      </w:r>
      <w:r>
        <w:rPr>
          <w:rtl w:val="true"/>
        </w:rPr>
        <w:t>صلی الله علیه و آله</w:t>
      </w:r>
      <w:r>
        <w:rPr>
          <w:rtl w:val="true"/>
        </w:rPr>
        <w:t>):</w:t>
      </w:r>
      <w:bookmarkEnd w:id="723"/>
    </w:p>
    <w:p>
      <w:pPr>
        <w:pStyle w:val="BookText"/>
        <w:rPr/>
      </w:pPr>
      <w:r>
        <w:rPr>
          <w:rFonts w:ascii="IRNazanin" w:hAnsi="IRNazanin" w:eastAsia="IRNazanin"/>
          <w:color w:val="111111"/>
          <w:sz w:val="28"/>
          <w:sz w:val="28"/>
          <w:szCs w:val="28"/>
          <w:rtl w:val="true"/>
          <w:lang w:bidi="fa-IR"/>
        </w:rPr>
        <w:t>فی حدیث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قتادة البصری نقله ابن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قتادة والله لو جلست بین یدی الفُقهاء وقدام ابن عباس مِنْ اضطراب قلبی قدّام واحد منهم ما اضطربت قدّامک، 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أنت؟ أنت بین یدی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الراویة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بدینی وسلک منهاجی واتبع سنتی فلیدن بتفضیل الأئمة مِنْ أهل بیتی عَلَی جمیع أُمَّتی فإنَّ مثلهم فی هذهِ الأُمّة مثل باب حطّة فی بنی إسرائیل</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منهجة تربویة فی القُرآن الکریم والسّنة النبویة لبیان أنَّ مودة ومحبة والاعتقاد بأفضیلة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الدِّین مِنْ تفاصیل فروع الشَّریعة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یذکر السِّیوطی وَهُوَ مِنْ أهل السنة فی کتاب الدرّ المنثور أخرج ابن مردویه عَنْ أنس بن مالک وبریدة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p>
    <w:p>
      <w:pPr>
        <w:pStyle w:val="BookText"/>
        <w:rPr/>
      </w:pPr>
      <w:r>
        <w:rPr>
          <w:rFonts w:ascii="IRNazanin" w:hAnsi="IRNazanin" w:eastAsia="IRNazanin"/>
          <w:color w:val="111111"/>
          <w:sz w:val="28"/>
          <w:sz w:val="28"/>
          <w:szCs w:val="28"/>
          <w:rtl w:val="true"/>
          <w:lang w:bidi="fa-IR"/>
        </w:rPr>
        <w:t xml:space="preserve">رسول الله هَذا البیت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والملفت للانتباه أنَّ علیاً وفاطمة لمْ یتوهّم مُتوهم أنَّهما مِنْ الأنبیاء، فما الذی دعا أبو بکر أنْ یسأل هَذا السُّؤال؟ وما العلقة بین بیت علی وفاطمة وبین بیت الأنبیاء؟ وما ذلک إلّا کاشف ودالّ عَلَی أنَّ القُرآن الکریم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تربیة خاصّة للمجتمع الإسلامی ولوسط المُسْلمین، بأنَّ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معصومون، فبالتالی هُناک مناسبة أنَّه إذا قِیلَ شیء فی الأنبیاء قِیلَ شیء أیضاً فی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الحدیث دالّ عَلَی المُرتکز فی عقلیة المُسْلمین أنَّ بیت علیاً وفاطمة أفضل مِنْ بیوت الأنبیاء؟</w:t>
      </w:r>
    </w:p>
    <w:p>
      <w:pPr>
        <w:pStyle w:val="BookText"/>
        <w:rPr/>
      </w:pPr>
      <w:r>
        <w:rPr>
          <w:rFonts w:ascii="IRNazanin" w:hAnsi="IRNazanin" w:eastAsia="IRNazanin"/>
          <w:color w:val="111111"/>
          <w:sz w:val="28"/>
          <w:sz w:val="28"/>
          <w:szCs w:val="28"/>
          <w:rtl w:val="true"/>
          <w:lang w:bidi="fa-IR"/>
        </w:rPr>
        <w:t>وعلیه فإنَّ بیوت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أذن الله أنْ ترفع ویذکر فیها اسمه، فهی لیست مساجد فقط، بلْ مِنْ المشاعر الَّتِی شعرها الله تعالی فإنَّ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المشاعر بروایات أهل السنة فضلاً عَنْ روایاتنا، والمشاعر أعظم مِنْ المساجد، إذْ المسجد رُبَّما تنتهی وقفیته أو یزال لسبب ما کضرورة إقامة شارع ونحوه، فإنَّ الضرورات تقدر بقدرها، أمَّا المشعر فلا فإنَّه کالمزدلفة ومُنی وغیرها مِنْ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کاشف الغطاء</w:t>
      </w:r>
      <w:r>
        <w:rPr>
          <w:rFonts w:eastAsia="IRNazanin" w:cs="IRNazanin"/>
          <w:color w:val="111111"/>
          <w:sz w:val="28"/>
          <w:szCs w:val="28"/>
          <w:rtl w:val="true"/>
          <w:lang w:bidi="fa-IR"/>
        </w:rPr>
        <w:t>&amp;: «</w:t>
      </w:r>
      <w:r>
        <w:rPr>
          <w:rFonts w:ascii="IRNazanin" w:hAnsi="IRNazanin" w:eastAsia="IRNazanin"/>
          <w:color w:val="111111"/>
          <w:sz w:val="28"/>
          <w:sz w:val="28"/>
          <w:szCs w:val="28"/>
          <w:rtl w:val="true"/>
          <w:lang w:bidi="fa-IR"/>
        </w:rPr>
        <w:t>هذهِ بیوت شعرها الله فهی أعظم مِنْ المساجد</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المراقد الشریفة یجب أنْ تُعمّر وتُعظّم بنصّ کُلّ المُسْلمین، وکذا </w:t>
      </w:r>
      <w:bookmarkStart w:id="724" w:name="pg20505_205273"/>
    </w:p>
    <w:p>
      <w:pPr>
        <w:pStyle w:val="BookText"/>
        <w:rPr/>
      </w:pPr>
      <w:bookmarkEnd w:id="724"/>
      <w:r>
        <w:rPr>
          <w:rFonts w:ascii="Amiri" w:hAnsi="Amiri" w:eastAsia="Amiri" w:cs="Amiri"/>
          <w:color w:val="111111"/>
          <w:sz w:val="28"/>
          <w:sz w:val="28"/>
          <w:szCs w:val="28"/>
          <w:rtl w:val="true"/>
          <w:lang w:bidi="ar-SA"/>
        </w:rPr>
        <w:t>أفضلیتهم عَلَی الأنبیاء بنصّ الروایة عِنْدَ المُسْلمین وهذهِ مِنْ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یظهر مِنْ ذلک إنَّ البیوت الَّتِی أمر الله أنْ تُرفع وتُعظّم هی بیوت المعصومین ومراقدهم المُقدَّسة، إنَّ الأرض الَّتِی فیها قبورهم هی أراضی مُقدّسة أخذت قُدسیتها وشرفیتها مِنْ وجودهم الشریف</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10080182_3381743652"/>
      <w:bookmarkStart w:id="726" w:name="_Toc262"/>
      <w:bookmarkEnd w:id="725"/>
      <w:r>
        <w:rPr>
          <w:rtl w:val="true"/>
        </w:rPr>
        <w:t>کیف نقدسهم</w:t>
      </w:r>
      <w:bookmarkEnd w:id="726"/>
    </w:p>
    <w:p>
      <w:pPr>
        <w:pStyle w:val="BookText"/>
        <w:rPr/>
      </w:pPr>
      <w:r>
        <w:rPr>
          <w:rFonts w:ascii="Amiri" w:hAnsi="Amiri" w:eastAsia="Amiri" w:cs="Amiri"/>
          <w:color w:val="111111"/>
          <w:sz w:val="28"/>
          <w:sz w:val="28"/>
          <w:szCs w:val="28"/>
          <w:rtl w:val="true"/>
          <w:lang w:bidi="ar-SA"/>
        </w:rPr>
        <w:t xml:space="preserve">مَعَ مُلاحظة تلک الآیات الَّتِی وردت مِنْ بنی إسرائیل وأمرهم بدخول الأرض المُقدَّسة وتعظیمها وأنَّ یدخلوا الباب سُجّداً ویقولوا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خصائص خصّ بها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بما یفوق ذلک بحسب الروایات، وتعظیم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عظّمهم القُرآن به لیسَ لهم فقط، بلْ للمدن الَّتِی هُم فیها، فینبغی أنْ نحفظ قدسیتهم وقُدسیّة بیوتهم ومُدنهم وذلک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السکن فیها مَعَ مراعاة الاحترام والحُرمة والتقدیس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بالشریعة المُقدَّسة أکثر مِنْ الأماکن الأُخری والمُدن الأُخری،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بِظُلْمٍ نُذِقْهُ مِنْ عَذابٍ أَلِیمٍ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اعتبروا الظلم البسیط عِنْدَ البیت الحرام إلحاداً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طرد أهل الباطل وتطهیرها مِنْ أسر واستحواذ أهل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الأمن فیها وَهَذا له لوازم عدیدة مِنْ أهمها وجوب الدِّفاع عَنْ تلک المدن مِنْ الاعتداء الخارجی، وَمِنْ التخریب والفساد الداخلی</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أمر قومه أنْ یدخلوا الأرض المُقدَّسة، ولو کَانَ فیها الجبّارون ولو استلزم ذلک التضحیات الکثیرة، فیجب أنْ ندخل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البیوت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أضرحة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فی ذلک تضحیات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المقدسات تمثِّل الإسّلام وحفظها حفظ الإسّلام، ولا یشکل هُنا إنَّ حرمة المؤمن وحرمة دم المؤمن أعظم مِنْ حرمة الکعبة، فإنَّ تعظیم الأراضی المُقدَّسة هُوَ فریضة فی الآیات المُتقدِّمة کرکن فی الدِّین وتعظیم للإسلام والتضحیة فی سبیل رفعتها تضحیة فی سبیل الإسّلام الذی ضحّی مِنْ أجله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عمارتها المعنویة بالإضافة إلی السکن فیها وعمارتها المادیة وتشیید بناؤها وتوسعة عمارتها المعنویة بکثرة الزیارة عَنْ سکنها أو لمْ یسکنها وشدّ الرحال إلیها وعدم ترکها لخوف الظالمین والجبّارین لکن مَعَ الأسف الکثیر فی غفلة عَنْ هذهِ الفروض الإسّلامیة العظیمة ولسان حال الناس کلسان حال قوم موسی إنَّ فیها قوم جبّارین وإنّا لَنْ ندخلها ما داموا فیها فالناس بالأمس القریب یقولون إنَّ فیها قومأً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والبعث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 ندخلها ما داموا فیها ومسلّطون علیها، أمَّا الیوم فیقولون إنَّ فیها الوهابیة الجبارین، فاذهب أنت وربک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مراقد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إلهیة وَکُلّ واحد منها حرم الله وحرم رسوله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وحرم الله وحرم رسوله، وحرم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النجف والکاظمیة، وکذلک مشهدو سامراء وباقی مشاهد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مِنْ التعظیم والتکریم نتعاهدها بالعمران بأسمی وأعظم ما یُمکن، ففی منهاج الرشاد للشیخ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روایة بعدم جواز أخذ زینة الکعبة 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أخذت حلیّ الکعبة فجهزت به جیوش المُسْلمین کَانَ أعظم الأجر، وما تصنع الکعبة بالحلی فهمّ بذلک، فسأل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والأموال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 المُسْلمین فقسّمها بین الورثة فی الفرائض والفیء فقسّمه عَلَی مُستحقیه، والخمس، فوضعه الله حیث وضعه، والصدقات فجعلها الله حیث جعلها، وکَانَ حلیّ الکعبة فیها یومئذ فترکه الله عَلَی حاله، ولم یترکه نسیانأً ولم یخفف علیه مکاناً فأقره حیث أقره الله ورسوله،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لافتضحنا وترکه</w:t>
      </w:r>
      <w:r>
        <w:rPr>
          <w:rStyle w:val="FootnoteAnchor"/>
          <w:rtl w:val="true"/>
        </w:rPr>
        <w:footnoteReference w:id="565"/>
      </w:r>
      <w:r>
        <w:rPr>
          <w:rFonts w:ascii="IRNazanin" w:hAnsi="IRNazanin" w:eastAsia="IRNazanin"/>
          <w:color w:val="111111"/>
          <w:sz w:val="28"/>
          <w:sz w:val="28"/>
          <w:szCs w:val="28"/>
          <w:rtl w:val="true"/>
          <w:lang w:bidi="fa-IR"/>
        </w:rPr>
        <w:t>فعمارتها کرکن فی الدِّین لا یقدم علیها فروض أُخری رکنیة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ما رواه البنانی واعظ أهل الحجاز عَنْ جعفر بن مُحمَّد عَنْ أبیه عَنْ جده الحسین بن علی، عَنْ عَلیّ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لتقتلنّ فی أرض العراق، فتدفن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لِمَنْ زار قبورنا وعمرها وتعاهدها؟</w:t>
      </w:r>
    </w:p>
    <w:p>
      <w:pPr>
        <w:pStyle w:val="BookText"/>
        <w:rPr/>
      </w:pPr>
      <w:r>
        <w:rPr>
          <w:rFonts w:ascii="Amiri" w:hAnsi="Amiri" w:eastAsia="Amiri" w:cs="Amiri"/>
          <w:color w:val="111111"/>
          <w:sz w:val="28"/>
          <w:sz w:val="28"/>
          <w:szCs w:val="28"/>
          <w:rtl w:val="true"/>
          <w:lang w:bidi="ar-SA"/>
        </w:rPr>
        <w:t>قال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قبرک وقبر ولدیک بقاعاً مِنْ بقاع الجنّة وإنَّ الله جعل قلوب نجباء مِنْ خلقه وصفوة مِنْ عباده تحنّ إلیکم، یعمرون قبورکم، ویکثرون زیارتها، تقرباً إلی الله تعالی، ومودّة منهم لرسوله یا علی مَنْ عمّر قبورکم وتعاهدها فکأنّما أعان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بناء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قبورکم عدل ذلک ثواب سبعین حجّة بَعْدَ حجّة الإسلام، وخرج مِنْ ذنوبه حتّی یرجع مِنْ زیارتکم کیوم ولدته أمه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أحمد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یذکر بدلیل نقلی وعقلی </w:t>
      </w:r>
    </w:p>
    <w:p>
      <w:pPr>
        <w:pStyle w:val="BookText"/>
        <w:rPr/>
      </w:pPr>
      <w:r>
        <w:rPr>
          <w:rFonts w:ascii="IRNazanin" w:hAnsi="IRNazanin" w:eastAsia="IRNazanin"/>
          <w:color w:val="111111"/>
          <w:sz w:val="28"/>
          <w:sz w:val="28"/>
          <w:szCs w:val="28"/>
          <w:rtl w:val="true"/>
          <w:lang w:bidi="fa-IR"/>
        </w:rPr>
        <w:t>أنَّ قبر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الجنان ولیسَ فقط مِنْ المساجد، والشَّیخ جعفر کاشف الغطاء یعتبرها مشاعر إلهیة‌وکثیر مِنْ العُلماء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أفضل مِنْ المساجد</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تطاول الوهابیة عَلَی 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الوهابیة إلی الآن طبقّت ثلاث کتب لتشریع وجوب هدم قبّة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نهاراً بلْ هُم ینوون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کُلّ المراقد المُقدَّسة بلْ وهدم البیت الحرام استناداً لبعض التأویلات والتحریفات فیما وَرَدَ عَنْ النَّبی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سیهدم الکعبة تارکین بذلک تتمة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لنقضت البیت فبنیته عَلَی أساس إبراهیم</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وفی الحقیقة إنَّ هذهِ السیاسة لَیسَ هی لتخریب المراقد والمساجد فقط بلْ لتخریب الدِّین والدُّنیا والسلم والأمن المدنی کَمَا أسلفنا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قبورهم واجب عقائدی ولیسَ مستحب شرعی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نظام تعظیم </w:t>
      </w:r>
    </w:p>
    <w:p>
      <w:pPr>
        <w:pStyle w:val="BookText"/>
        <w:rPr/>
      </w:pPr>
      <w:r>
        <w:rPr>
          <w:rFonts w:ascii="Amiri" w:hAnsi="Amiri" w:eastAsia="Amiri" w:cs="Amiri"/>
          <w:color w:val="111111"/>
          <w:sz w:val="28"/>
          <w:sz w:val="28"/>
          <w:szCs w:val="28"/>
          <w:rtl w:val="true"/>
          <w:lang w:bidi="ar-SA"/>
        </w:rPr>
        <w:t>المُقدسات کقبور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مشاعر مُقَدَّسَة إلهیة، لا ینبغی أنْ یکون عملاً فقط فردیاً بلْ هُوَ عمل جماعی اجتماعی وعلم مؤسساتی، بلْ هُوَ عمل الدول وَهُوَ نظام أعلی مِنْ الأنظمة الَّتِی تحکم الدول والمجتمعات ولو جعلت الدول تلک المقدسات وصیانتها وتعظیمها وعمارتها المعنویة والمادّیة وحمایتها فی مبادئها الدستوریة لأکلت مِنْ فوقها وَمِنْ تَحْتَها، ولنعمت بحیاة فیها خیر الدُّنیا والآخرة، فإنَّ نظام تعظیم المُقدسات أعلی مِنْ کُلّ نظام به تحفظ کرامة الدول والمجتمعات والنَّاس وَکُلّ البشر عَلَی وجه الأرض وعَلَی أرض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تُدافع عَنْ الأراضی المُقدَّسة وتتدافع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کامل الزیارات، عَنْ ابن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عشورن ذراعاً فی عشرین ذراعاً مکسراً روضة مِنْ ریاض الجنّة، وفیه معراج الملائکة إلی السماء ولیسَ مِنْ ملک مقرب ولا نبی مُرسل إلّا وَهُوَ یسأل الله أنْ یزوره، ففوج یهبط وفوج یصعد</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مراقد المعصومین عروش إلهیة وهی لَیسَ فقط نظام أعلی مِنْ أنظمة الدُّنیا یجب أنْ تنتظم به الدول والمجتمعات والأفراد، بلْ هُوَ نظام أُخروی تحتاجه الملائکة وتنتظم به أفواج الملائکة وأرواح الأنبیاء فتکون زیارة المراقد مِنْ الدِّین لذلک تزورها الملائکة وأرواح الأنبیاء، ولیسَ هی فقط مِنْ الشَّریعة، بلْ إنَّ الدِّفاع عنها مِنْ الدِّین، ومکان تقدسه الملائکة وتدفاع عَنْه وتنتظم به فی تلک النشأة هی وأرواح الأنبیاء ترفض أنْ یدنسه أو یهتک حرمته أحد مِنْ الناس؛ لأنَّ ذلک بمثابة قتل لنفس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ضجّت وبکت له ملائکة السماء، فعن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سدیر ما أجفاکم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إنَّ لله ألف ألف ملک شعثاً غبراً یبکونه ویرثونه لا یفترون، زواراً لقبر الحسین وثوابهم لِمَنْ زاره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کونهم یبکونه ویرثونه یشیر إنَّ نفس البکاء والرثاء علم وکمال لهم وکونهم شعث غَیر کذلک یشیر لنفس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عرفنا أنَّ مرکز القدسیة والأساس الذی کسبت منه هذهِ الأرض القدسیة دون غیرها هُوَ وجود المعصوم سواء ولادته أو حیاته أو مدفنه وقدْ ذکرنا سابقاً أنَّ الأرض المُقدَّسة قدست لولادة یعقوب فیها ولکونها مسکن أبیه إسحاق وولده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المرکزیة وقطب الرحی، تشیر إلیه آیات عدیدة وروایات عدیدة أیضاً،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إشارة واضحة أنَّ غایة الحج هُوَ إبراهیم لأنَّها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تقل یأتونی أو یأتوا البیت فی إشارة لأهمیة الولایة وأنَّها مفتاح قبول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اتَّخِذُوا مِنْ مَقامِ إِبْراهِیمَ مُصَلًّی </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آیاتٌ بَیِّناتٌ مَقامُ إِبْراهِیمَ وَ مَنْ دَخَلَهُ کانَ آمِناً</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 هذهِ الآیة جعلت المرکزیة لمقام إبراهیم حَیْثُ لا تقبل صلاة الطائف إلّا بالصَّلاة خلف المقام وأییضاً جعلت المرکزیة للآیات مقام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الجهاد الدفاعی المُقدّس عَنْ الأرض المُقدَّسة وتخلیصها مِنْ براثن الفساد والتجبر، فرع وجوب تعاهدها بالزیارة؛ لأنَّ التعاهد ینتج ضرورة عمرانها وتأمینها وبالتالی ضرورة الدِّفاع عنها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یَصُدُّونَ عَنْ سَبِیلِ اللّهِ وَ الْمَسْجِدِ الْحَرامِ الَّذِی </w:t>
      </w:r>
    </w:p>
    <w:p>
      <w:pPr>
        <w:pStyle w:val="BookText"/>
        <w:rPr/>
      </w:pPr>
      <w:r>
        <w:rPr>
          <w:rFonts w:ascii="Amiri" w:hAnsi="Amiri" w:eastAsia="Amiri" w:cs="Amiri"/>
          <w:color w:val="111111"/>
          <w:sz w:val="28"/>
          <w:sz w:val="28"/>
          <w:szCs w:val="28"/>
          <w:rtl w:val="true"/>
          <w:lang w:bidi="ar-SA"/>
        </w:rPr>
        <w:t xml:space="preserve">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الآیة تذمّ الذین یصدّون عَنْ سبیل الله عموماً، وَعَنْ المسجد الحرام بالخصوص، وتجعل الظلم البسیط عظیماً بمنزلة الإلحاد، ففی صحیح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یُرِدْ فِیهِ بِإِلْحادٍ بِظُلْمٍ نُذِقْهُ مِنْ عَذابٍ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الظلم فیه إلحاد، حتّی لو ضربت خادمت خشیت أنْ یکون إلحاداً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کَانَ الفُقهاء یکرهون سکنی مکَّة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جملة مِنْ الفُقهاء مِنْ الآیة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جعلناه للناس سواء العاکف فیه والباد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حرمة تملک أراضی مکَّة وحرمة إجارتها لاستواء استحقاق الناس لها بمقتضی الآیة، وأنَّه لا ینبغی أنْ یمنع الحاج شیئاً مِنْ دور مکَّة ومنازلها، وَهَذا ما تؤکده الروایة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مکَّة لَیسَ عَلَی شیء منها باب وکَانَ أوَّل مِنْ علّق عَلَی بابها المصراعین معاویة بن أبی سفیان، ولیس ینبغی لأحد أنْ یمنع الحاج شیئاً مِنْ الدور ومنازلها</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الأمن فی البقاع المُقدَّسة وتأمینها واجب، کذلک تأمین الطریق للوصول إلیها،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ینبغی تسهیل أداء </w:t>
      </w:r>
    </w:p>
    <w:p>
      <w:pPr>
        <w:pStyle w:val="BookText"/>
        <w:rPr/>
      </w:pPr>
      <w:r>
        <w:rPr>
          <w:rFonts w:ascii="IRNazanin" w:hAnsi="IRNazanin" w:eastAsia="IRNazanin"/>
          <w:color w:val="111111"/>
          <w:sz w:val="28"/>
          <w:sz w:val="28"/>
          <w:szCs w:val="28"/>
          <w:rtl w:val="true"/>
          <w:lang w:bidi="fa-IR"/>
        </w:rPr>
        <w:t>العبادة فیها وإقامة الصَّلاة وکافة الممارسات الدینیة کالشعائر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عمارة البیت الحرام متولّدة مِنْ وجوب زیارته فإنَّ تعاهد المساجد المُکرَّمة والمشاهد المُشرّفة تتولد منه ضرورة عمارتها، بلْ أنَّ عَلَی الوالی إبجارهم إذا ترکوا الحج، ففی صحیح الفضلاء،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أنْ ترکوا زیارة النَّبی لکان عَلَی الوالی أنْ یجبرهم عَلَی ذلک، أو عَلَی المقام عنده، فإنْ لمْ یکن لهم أموال أنفقت علیهم مِنْ بیت مال المُسْلمین</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البیوت رفعها الله وأوجب بذلک عَلَی المؤمنین رفعها، وأنْ یذکر فیها اسمه، فهَذا تشعیر لها لجعلها مشاعر مقدسة، ثمَّ قَالَ بَعْدَ ذلک یسبّح له فیها، أیّ التسبیح جاء بَعْدَ مفروغیة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تشعیرها وتقدیسها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لازم رفعها وتعظیمها القنوت والإخبات والضعة والتواضع فیها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عَنْ الحسن بن العباس بن الجریش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أعلم فی هَذا الزمان جهاداً إلّا الحج والعمرة والجوار</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ومفادها تنزیل الجوار للمشاهد المُشرّفة منزل الجهاد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ولکن بنظرة أُخری وبفهم أعمق ولما قرر فی العُلوم الروحیة وعلوم النفس والاجتماع مِنْ وجود الطاقات الغیبیة الَّتِی تکون کأمواج روحیة مرسلة، وهی بحسب مِنْ أُرسلت منه فَإنْ کَانَ صالحاً کانت، وبالعکس إنْ کَانَ طالحاً، کَمَا أنَّ هُناک إشارة أُخری تشیر إلی المُعاناة الَّتِی یعانیها المجاور لهم والزائر مِنْ قبل الظالمین عَلَی مرَّ العصور، کَمَا أنَّ الزائر حین الزیارة یستلهم معانی الجهاد والأمر بالمعروف والنهی عَنْ المنکر، بلْ وَکُلّ العقائد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الآیة الکریمة إشارة إلی أنَّ عمارة بیت الله الحرام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بیت الله شیء عظیم، کذلک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البیوت الَّتِی أذن الله أنْ ترفع ویذکر فیها اسمه وعمارتها شیء عظیم، ولکن الجهاد أعظم مِنْ سقایة وخدمة الحجّاج والزوّار، وکذلک أعظم مِنْ العمارة، فیکون الجهاد فی الدِّفاع عَنْ المقدسات عظیم وأعظم لأنَّه یجمع بین عنوان الجهاد وعنوان العمارة والسقایة؛ لأنَّه مُقدّمة لبقائها وعمارتها وخدمة الزائرین بها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فی قصة معروفة حاول فیها المنافقون احتواء الناس واحتواء القیادة الدینیة وذلک ببناء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وصفه القُرآن الکریم أنَّه کفر ورصد ضد المؤمنین فالقرآن یأمر بعدم الصَّلاة فیه أبداً ویطلب القیام فی مسجد له صفتان أنَّه أسس عَلَی التقوی وأنَّ فیه رجال یحبون أنْ یتطهروا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القُرآن یشید بالتأسیس لذلک المسجد، لأنَّه أُسس عَلَی التقوی سواء أسسه النَّبی أو أسسه المُسْلِمُون بأمر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فکیف بک ببیوت هی أعظم مِنْ المساجد؛ لأنَّ المؤسس لها هُوَ الله؛ لأنَّه رفعها وعظّمها، وإذا کَانَ المسجد عظیم لأنَّه أسس عَلَی التقوی، فکیف بنفس التقوی ومعدن التقوی؟؟</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الإمامیّة أنَّ المسافر یخیر بین القصر والتمام فی أربعة أماکن فی المسجد الحرام ومسجد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والحائر الحسینی ومسجد الکوفة، وذهب الکثیر إلی أنَّ التخییر المذکور هُوَ فی مدن تلک المقدسات عَلَی سعتها وبعضهم قال بالتخییر فی کُلّ مراقد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الشَّریعة حین شعّرت هذهِ الأماکن جعلتها بمثابة وطن عالمی لکلِّ النَّاس</w:t>
      </w:r>
      <w:r>
        <w:rPr>
          <w:rFonts w:eastAsia="IRNazanin" w:cs="IRNazanin"/>
          <w:color w:val="111111"/>
          <w:sz w:val="28"/>
          <w:szCs w:val="28"/>
          <w:rtl w:val="true"/>
          <w:lang w:bidi="fa-IR"/>
        </w:rPr>
        <w:t xml:space="preserve">. </w:t>
      </w:r>
      <w:bookmarkStart w:id="727" w:name="pg20505_205283"/>
    </w:p>
    <w:p>
      <w:pPr>
        <w:pStyle w:val="Heading5"/>
        <w:numPr>
          <w:ilvl w:val="4"/>
          <w:numId w:val="1"/>
        </w:numPr>
        <w:rPr/>
      </w:pPr>
      <w:bookmarkStart w:id="728" w:name="__RefHeading___Toc10080184_3381743652"/>
      <w:bookmarkStart w:id="729" w:name="_Toc263"/>
      <w:bookmarkEnd w:id="727"/>
      <w:bookmarkEnd w:id="728"/>
      <w:r>
        <w:rPr>
          <w:rtl w:val="true"/>
        </w:rPr>
        <w:t>العناصر الکلیة لخارطة مسؤولیات العصر الراهن</w:t>
      </w:r>
      <w:bookmarkEnd w:id="729"/>
    </w:p>
    <w:p>
      <w:pPr>
        <w:pStyle w:val="Heading6"/>
        <w:numPr>
          <w:ilvl w:val="5"/>
          <w:numId w:val="1"/>
        </w:numPr>
        <w:rPr/>
      </w:pPr>
      <w:bookmarkStart w:id="730" w:name="__RefHeading___Toc10080186_3381743652"/>
      <w:bookmarkStart w:id="731" w:name="_Toc264"/>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هناک عناوین أخری لنفس هذا العنوان، تمثل جوانب وزوایا فی نفس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خارطة المسیر والمسار الصحیح فی العصر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خارطة وظائف المؤمنین فی الظرف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الرعایة للمؤمنین فی العصر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التعاطی مع لغة المرحلة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الإصرار فی تحمل المضی بإدارة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التخطیط الممنهج فی تطبیق المسؤولیات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برمجة المسارات الصحیحة الوصول إلی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الصمود فی تذلیل العقبات لتحقیق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یلی قواعد تمثل عناصر مشترکة أو عمومات فوقانیة لکل القواعد التی ذکرنا والتی لم نذکر،من القواعد التی تمثل مناهج للنشاط الدینی والسیاسی والإجتماعی والعسکری، فهی قواعد لتلک القواعد</w:t>
      </w:r>
      <w:r>
        <w:rPr>
          <w:rFonts w:eastAsia="IRNazanin" w:cs="IRNazanin"/>
          <w:color w:val="111111"/>
          <w:sz w:val="28"/>
          <w:szCs w:val="28"/>
          <w:rtl w:val="true"/>
          <w:lang w:bidi="fa-IR"/>
        </w:rPr>
        <w:t>.</w:t>
      </w:r>
    </w:p>
    <w:p>
      <w:pPr>
        <w:pStyle w:val="Heading6"/>
        <w:numPr>
          <w:ilvl w:val="5"/>
          <w:numId w:val="1"/>
        </w:numPr>
        <w:rPr/>
      </w:pPr>
      <w:bookmarkStart w:id="732" w:name="__RefHeading___Toc10080188_3381743652"/>
      <w:bookmarkStart w:id="733" w:name="_Toc265"/>
      <w:bookmarkEnd w:id="732"/>
      <w:r>
        <w:rPr>
          <w:rtl w:val="true"/>
        </w:rPr>
        <w:t>قاعدة</w:t>
      </w:r>
      <w:r>
        <w:rPr>
          <w:rtl w:val="true"/>
        </w:rPr>
        <w:t>:</w:t>
      </w:r>
      <w:r>
        <w:rPr>
          <w:rtl w:val="true"/>
        </w:rPr>
        <w:t>إعداد القوة</w:t>
      </w:r>
      <w:r>
        <w:rPr>
          <w:rtl w:val="true"/>
        </w:rPr>
        <w:t>:</w:t>
      </w:r>
      <w:bookmarkEnd w:id="73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وَ مِنْ رِباطِ الْخَیْلِ </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وهذه الفریضة القرآنیة العظیمة لیست مختصة بباب الجهاد وحال مناجزة العدو، </w:t>
      </w:r>
      <w:bookmarkStart w:id="734" w:name="pg20505_205284"/>
    </w:p>
    <w:p>
      <w:pPr>
        <w:pStyle w:val="BookText"/>
        <w:rPr/>
      </w:pPr>
      <w:bookmarkEnd w:id="734"/>
      <w:r>
        <w:rPr>
          <w:rFonts w:ascii="IRNazanin" w:hAnsi="IRNazanin" w:eastAsia="IRNazanin"/>
          <w:color w:val="111111"/>
          <w:sz w:val="28"/>
          <w:sz w:val="28"/>
          <w:szCs w:val="28"/>
          <w:rtl w:val="true"/>
          <w:lang w:bidi="fa-IR"/>
        </w:rPr>
        <w:t>بل هی مطلقة علی الدوام أن یبنی المؤمنون أنفسهم وقوتهم صرحاً یهابه العدو رادعاً له عن التطاول</w:t>
      </w:r>
      <w:r>
        <w:rPr>
          <w:rFonts w:eastAsia="IRNazanin" w:cs="IRNazanin"/>
          <w:color w:val="111111"/>
          <w:sz w:val="28"/>
          <w:szCs w:val="28"/>
          <w:rtl w:val="true"/>
          <w:lang w:bidi="fa-IR"/>
        </w:rPr>
        <w:t>.</w:t>
      </w:r>
    </w:p>
    <w:p>
      <w:pPr>
        <w:pStyle w:val="Heading6"/>
        <w:numPr>
          <w:ilvl w:val="5"/>
          <w:numId w:val="1"/>
        </w:numPr>
        <w:rPr/>
      </w:pPr>
      <w:bookmarkStart w:id="735" w:name="__RefHeading___Toc10080190_3381743652"/>
      <w:bookmarkStart w:id="736" w:name="_Toc266"/>
      <w:bookmarkEnd w:id="735"/>
      <w:r>
        <w:rPr>
          <w:rtl w:val="true"/>
        </w:rPr>
        <w:t>قاعدة</w:t>
      </w:r>
      <w:r>
        <w:rPr>
          <w:rtl w:val="true"/>
        </w:rPr>
        <w:t>: (</w:t>
      </w:r>
      <w:r>
        <w:rPr>
          <w:rtl w:val="true"/>
        </w:rPr>
        <w:t>کلکم راع</w:t>
      </w:r>
      <w:r>
        <w:rPr>
          <w:rtl w:val="true"/>
        </w:rPr>
        <w:t xml:space="preserve">) </w:t>
      </w:r>
      <w:r>
        <w:rPr>
          <w:rtl w:val="true"/>
        </w:rPr>
        <w:t>وعموم المسؤولیة علی الجمیع</w:t>
      </w:r>
      <w:r>
        <w:rPr>
          <w:rtl w:val="true"/>
        </w:rPr>
        <w:t>:</w:t>
      </w:r>
      <w:bookmarkEnd w:id="736"/>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سقوطها ولو تقاعس الأغلب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عذریة ترک المسؤولیة لو تخاذل الأکثر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کلکم راع وکلکم مسووًل عن رعیته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الوصیة النبویة الخطیرة لم تقصر المسؤولیة علی بعض دون البعض، ولا علی النخب دون عامة آحاد الأمة، بل کل من موقعه یتحمل الثقل والعبئ، سواء قام الآخرون بمسؤولیاتهم أم تخلوا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أنت مسؤول عن أعداد القوة وأنت مسؤول عن رعایتها ولو تخاذل الأغلب، ولا عذر لک ولو تخاذل الأکثر </w:t>
      </w:r>
      <w:r>
        <w:rPr>
          <w:rFonts w:eastAsia="IRNazanin" w:cs="IRNazanin"/>
          <w:color w:val="111111"/>
          <w:sz w:val="28"/>
          <w:szCs w:val="28"/>
          <w:rtl w:val="true"/>
          <w:lang w:bidi="fa-IR"/>
        </w:rPr>
        <w:t>.</w:t>
      </w:r>
    </w:p>
    <w:p>
      <w:pPr>
        <w:pStyle w:val="Heading6"/>
        <w:numPr>
          <w:ilvl w:val="5"/>
          <w:numId w:val="1"/>
        </w:numPr>
        <w:rPr/>
      </w:pPr>
      <w:bookmarkStart w:id="737" w:name="__RefHeading___Toc10080192_3381743652"/>
      <w:bookmarkStart w:id="738" w:name="_Toc267"/>
      <w:bookmarkEnd w:id="737"/>
      <w:r>
        <w:rPr>
          <w:rtl w:val="true"/>
        </w:rPr>
        <w:t>قاعدة</w:t>
      </w:r>
      <w:r>
        <w:rPr>
          <w:rtl w:val="true"/>
        </w:rPr>
        <w:t xml:space="preserve">: </w:t>
      </w:r>
      <w:r>
        <w:rPr>
          <w:rtl w:val="true"/>
        </w:rPr>
        <w:t>الصبر لایعنی الجمود</w:t>
      </w:r>
      <w:r>
        <w:rPr>
          <w:rtl w:val="true"/>
        </w:rPr>
        <w:t>:</w:t>
      </w:r>
      <w:bookmarkEnd w:id="738"/>
    </w:p>
    <w:p>
      <w:pPr>
        <w:pStyle w:val="BookText"/>
        <w:rPr/>
      </w:pPr>
      <w:r>
        <w:rPr>
          <w:rFonts w:ascii="IRNazanin" w:hAnsi="IRNazanin" w:eastAsia="IRNazanin"/>
          <w:color w:val="111111"/>
          <w:sz w:val="28"/>
          <w:sz w:val="28"/>
          <w:szCs w:val="28"/>
          <w:rtl w:val="true"/>
          <w:lang w:bidi="fa-IR"/>
        </w:rPr>
        <w:t xml:space="preserve">أن الصبر والتصبر لا یعنی الجمود بل الاٍندفاع فی النشاط والفاعلیة والرعایة للطیف والتدابیر المتعددة الواسعة،کما أن للصبر مواضع ومواطن یمدح فیها وأخری یذم </w:t>
      </w:r>
      <w:r>
        <w:rPr>
          <w:rFonts w:eastAsia="IRNazanin" w:cs="IRNazanin"/>
          <w:color w:val="111111"/>
          <w:sz w:val="28"/>
          <w:szCs w:val="28"/>
          <w:rtl w:val="true"/>
          <w:lang w:bidi="fa-IR"/>
        </w:rPr>
        <w:t>.</w:t>
      </w:r>
    </w:p>
    <w:p>
      <w:pPr>
        <w:pStyle w:val="Heading6"/>
        <w:numPr>
          <w:ilvl w:val="5"/>
          <w:numId w:val="1"/>
        </w:numPr>
        <w:rPr/>
      </w:pPr>
      <w:bookmarkStart w:id="739" w:name="__RefHeading___Toc10080194_3381743652"/>
      <w:bookmarkStart w:id="740" w:name="_Toc268"/>
      <w:bookmarkEnd w:id="739"/>
      <w:r>
        <w:rPr>
          <w:rtl w:val="true"/>
        </w:rPr>
        <w:t>قاعدة</w:t>
      </w:r>
      <w:r>
        <w:rPr>
          <w:rtl w:val="true"/>
        </w:rPr>
        <w:t xml:space="preserve">: </w:t>
      </w:r>
      <w:r>
        <w:rPr>
          <w:rtl w:val="true"/>
        </w:rPr>
        <w:t>للوفاء مواطن</w:t>
      </w:r>
      <w:r>
        <w:rPr>
          <w:rtl w:val="true"/>
        </w:rPr>
        <w:t>:</w:t>
      </w:r>
      <w:bookmarkEnd w:id="74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741" w:name="pg20505_205285"/>
    </w:p>
    <w:p>
      <w:pPr>
        <w:pStyle w:val="BookText"/>
        <w:rPr/>
      </w:pPr>
      <w:bookmarkEnd w:id="741"/>
      <w:r>
        <w:rPr>
          <w:rFonts w:ascii="IRNazanin" w:hAnsi="IRNazanin" w:eastAsia="IRNazanin"/>
          <w:color w:val="111111"/>
          <w:sz w:val="28"/>
          <w:sz w:val="28"/>
          <w:szCs w:val="28"/>
          <w:rtl w:val="true"/>
          <w:lang w:bidi="fa-IR"/>
        </w:rPr>
        <w:t xml:space="preserve">وهذا البیان العلوی المحکم أشارة أن الالتزام مع الفاتک والهاتک للحرمات شراکة معه فی أفساده فی الأرض، بل اللازم المناورة للتخلص من خداعه ودجله وألاعیبه وهذه الوصیة أصل کبیر فی التعاطی مع تحایل العدو ومراوغته </w:t>
      </w:r>
      <w:r>
        <w:rPr>
          <w:rFonts w:eastAsia="IRNazanin" w:cs="IRNazanin"/>
          <w:color w:val="111111"/>
          <w:sz w:val="28"/>
          <w:szCs w:val="28"/>
          <w:rtl w:val="true"/>
          <w:lang w:bidi="fa-IR"/>
        </w:rPr>
        <w:t>.</w:t>
      </w:r>
    </w:p>
    <w:p>
      <w:pPr>
        <w:pStyle w:val="Heading6"/>
        <w:numPr>
          <w:ilvl w:val="5"/>
          <w:numId w:val="1"/>
        </w:numPr>
        <w:rPr/>
      </w:pPr>
      <w:bookmarkStart w:id="742" w:name="__RefHeading___Toc10080196_3381743652"/>
      <w:bookmarkStart w:id="743" w:name="_Toc269"/>
      <w:bookmarkEnd w:id="742"/>
      <w:r>
        <w:rPr>
          <w:rtl w:val="true"/>
        </w:rPr>
        <w:t>قاعدة</w:t>
      </w:r>
      <w:r>
        <w:rPr>
          <w:rtl w:val="true"/>
        </w:rPr>
        <w:t>:</w:t>
      </w:r>
      <w:r>
        <w:rPr>
          <w:rtl w:val="true"/>
        </w:rPr>
        <w:t>ضرورة توازن القوی مع العدو</w:t>
      </w:r>
      <w:r>
        <w:rPr>
          <w:rtl w:val="true"/>
        </w:rPr>
        <w:t>:</w:t>
      </w:r>
      <w:bookmarkEnd w:id="743"/>
    </w:p>
    <w:p>
      <w:pPr>
        <w:pStyle w:val="BookText"/>
        <w:rPr/>
      </w:pPr>
      <w:r>
        <w:rPr>
          <w:rFonts w:ascii="IRNazanin" w:hAnsi="IRNazanin" w:eastAsia="IRNazanin"/>
          <w:color w:val="111111"/>
          <w:sz w:val="28"/>
          <w:sz w:val="28"/>
          <w:szCs w:val="28"/>
          <w:rtl w:val="true"/>
          <w:lang w:bidi="fa-IR"/>
        </w:rPr>
        <w:t>فی وسط مواجهة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المارد الأموی فی الطف، أراد أحد الأنصار وعظ العدو 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المرحلة التی وصل لها العدو فی عتوه وطغیانه لیست تعالج بوعظ ونصح، بل بتجاذب القوة معه ومناورة الشدّة، وهذا أصل هام فی تشخیص لغة المرحلة ونمط المکافحة مع العدو</w:t>
      </w:r>
      <w:r>
        <w:rPr>
          <w:rFonts w:eastAsia="IRNazanin" w:cs="IRNazanin"/>
          <w:color w:val="111111"/>
          <w:sz w:val="28"/>
          <w:szCs w:val="28"/>
          <w:rtl w:val="true"/>
          <w:lang w:bidi="fa-IR"/>
        </w:rPr>
        <w:t>.</w:t>
      </w:r>
    </w:p>
    <w:p>
      <w:pPr>
        <w:pStyle w:val="Heading6"/>
        <w:numPr>
          <w:ilvl w:val="5"/>
          <w:numId w:val="1"/>
        </w:numPr>
        <w:rPr/>
      </w:pPr>
      <w:bookmarkStart w:id="744" w:name="__RefHeading___Toc10080198_3381743652"/>
      <w:bookmarkStart w:id="745" w:name="_Toc270"/>
      <w:bookmarkEnd w:id="744"/>
      <w:r>
        <w:rPr>
          <w:rtl w:val="true"/>
        </w:rPr>
        <w:t>المعصوم لنا قدوة</w:t>
      </w:r>
      <w:r>
        <w:rPr>
          <w:rtl w:val="true"/>
        </w:rPr>
        <w:t>:</w:t>
      </w:r>
      <w:bookmarkEnd w:id="74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لنا قدوة عظیمة بإمام عصرنا صاحب والعصر والزمان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أن تطاول الدهور والعصور علی الظهور بمشروعه الإلهی بإقامة دولة العدل والقسط فی سائر أرجاء الأرض لم یثنه عن الاستقامة والرباط والمرابطة علی الطریق لتحقیق الهدف ولا زعزع طول المدة من أمله ورجاءه بالله تعالی فی تقدیر وتدبیر الفتح والنصر، فکم هائل وعظیم هذا الإصرار من التحمل لا دارة المضی بالمسؤولیة والتخطیط عبر عشرة قرون </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20505_205287"/>
      <w:bookmarkStart w:id="747" w:name="pg20505_205287"/>
      <w:bookmarkEnd w:id="747"/>
    </w:p>
    <w:p>
      <w:pPr>
        <w:pStyle w:val="Heading2"/>
        <w:numPr>
          <w:ilvl w:val="1"/>
          <w:numId w:val="1"/>
        </w:numPr>
        <w:rPr/>
      </w:pPr>
      <w:bookmarkStart w:id="748" w:name="pg20505_205287"/>
      <w:bookmarkStart w:id="749" w:name="__RefHeading___Toc10080200_3381743652"/>
      <w:bookmarkStart w:id="750" w:name="_Toc271"/>
      <w:bookmarkEnd w:id="748"/>
      <w:bookmarkEnd w:id="749"/>
      <w:r>
        <w:rPr>
          <w:rtl w:val="true"/>
        </w:rPr>
        <w:t>مقاطع مختارة</w:t>
      </w:r>
      <w:bookmarkEnd w:id="75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1" w:name="__RefHeading___Toc10080202_3381743652"/>
      <w:bookmarkStart w:id="752" w:name="_Toc272"/>
      <w:bookmarkEnd w:id="751"/>
      <w:r>
        <w:rPr>
          <w:rtl w:val="true"/>
        </w:rPr>
        <w:t>اشارة</w:t>
      </w:r>
      <w:bookmarkEnd w:id="75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مقاطع مختارة</w:t>
      </w:r>
    </w:p>
    <w:p>
      <w:pPr>
        <w:pStyle w:val="BookText"/>
        <w:rPr/>
      </w:pPr>
      <w:r>
        <w:rPr>
          <w:rFonts w:ascii="IRNazanin" w:hAnsi="IRNazanin" w:eastAsia="IRNazanin"/>
          <w:color w:val="111111"/>
          <w:sz w:val="28"/>
          <w:sz w:val="28"/>
          <w:szCs w:val="28"/>
          <w:rtl w:val="true"/>
          <w:lang w:bidi="fa-IR"/>
        </w:rPr>
        <w:t>هذه مقاطع مختارة من البحوث المتقدمة بمثابة خلاصة فی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نشاط الحسین علیه السلام عبارة عن رجاء، و تعطیل شیء من النشاط یعنی تعطیلا لعنوان الرجاء، فلا بدّ أن یبقی عنوان الرجاء مع بقاء عنوان الخوف بموازاته کموازنة بین الخوف و الرجاء کما نصّت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أعطی الحسین علیه السلام درسا من خلال عمله یقتدی به،شعاره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أتحرک فی إرادة الله و لیس تجاوزا علی إرادة الله، بل ضمن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الإرادة و لیس علی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علیه السلام لم یتجاوز قانون الأسباب و المسببّات من خلال نشاطه و حرکته الدؤویة فی الطّف، بل کان یرجو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بمکابدة التدبیر و التوکّل سببا فوق الأسباب و سببا مسبّبا من قبل مسبّب الأسباب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کربلاء یرفض المسلک الجبری الذی یحدّد و یقیّد قدرة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الأمر بین الأمرین لیست محتصة بأفعال المخلوقین، بل هو قاعدة و نظام وجودی فی کلّ علاقة بین الخالق و المخلوق، و فی کلّ وجوده و شؤونات وجوده المتّصلة بخالقه هی أمر بین أمرین، و هذا هو دین التوحید الخالص الذی رسمه لنا أهل البیت علیهم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 الممدوح‌فی الروایات التی أوردناها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الإلحاح فی الرجاء و الدعاء و الطلب من الله تعالی، و هذا میزان لموضع الحراک و الفعالیّة و النشاط لإرادة التغییر قبل نزول </w:t>
      </w:r>
    </w:p>
    <w:p>
      <w:pPr>
        <w:pStyle w:val="BookText"/>
        <w:rPr/>
      </w:pPr>
      <w:r>
        <w:rPr>
          <w:rFonts w:ascii="IRNazanin" w:hAnsi="IRNazanin" w:eastAsia="IRNazanin"/>
          <w:color w:val="111111"/>
          <w:sz w:val="28"/>
          <w:sz w:val="28"/>
          <w:szCs w:val="28"/>
          <w:rtl w:val="true"/>
          <w:lang w:bidi="fa-IR"/>
        </w:rPr>
        <w:t>أمر الله و قبل وقوع القضاء، أمّا بعد وقوع أمر الله و وقوع القضاء، فهنا موطن التسلیم و الرضا بما ثبت حصوله و لا یرغب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و الحراک لیس اعتراضا علی قضاء الله و قدره، بل استمطارا من سعة بحر المشیئة، و من طمطامه الزخّار للعلم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یونس علیه السلام کان مسلما لأمر الله، راضیا متفائلا بسعة رحمة الله، و لکن الفرق أنّه تحرّک إلی خارج معرکة الهدایة، 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القرآنیة تصف یونس أنّه ظنِ أن لن یضیّق الله علیه فی المسؤولیّة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رفع عن قوم یونس و قد أبرم إبراما، حیث أظلّهم قریبا منهم، لأنّهم تضرّعوا و دعوا ربّهم دعاء المضطر، و الله یجیب المضّطر إذا دعاه و یکشف السوء، و هو إیمان عظیم بعظمة تدابیر الله، و بالتالی هو إیمان بعظمة الله، و السبب أنّ التعظیم خلق عظیم ینحدر عن عقیدة صحیحة، و عظمة ذلک أنّهم عندما نظروا مقدّمات العذاب و قد تحقّقت أجزاء منها، و إنِ المخبر بالعذاب صادق، لأنّه نبی من الأنبیاء، مع ذلک ظنّوا أنّ الله أعظم من ذلک و من الأسباب الطبیعیّة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لحسم و الحتم فی أصل الحدث‌الشهادة‌و التقدیر الکلّی و العنوان الکلّی لما یحدث لا یعنی الحسم و الحتم فی العنوان الجزئی،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التفاصیل الجزئیة لملابسات الحدث و الواقعة، فیمکن الحرکة و الحراک و النشاط فی صیاغة وقوع التفاصیل للحدث، بنحو تقلّل من نتائج الخسارة، و تصاعد أرقام الفتح و الکیفیّات الإیجابیة فی الظروف المحیطة بالواقعة، و هذه معرفة عمیقة و قراءة ثاقبة لمعنی التوکّل علی الله تعالی و الرجاء لرحمته تفوق الإیمان بالقضاء و القدر</w:t>
      </w:r>
      <w:r>
        <w:rPr>
          <w:rFonts w:eastAsia="IRNazanin" w:cs="IRNazanin"/>
          <w:color w:val="111111"/>
          <w:sz w:val="28"/>
          <w:szCs w:val="28"/>
          <w:rtl w:val="true"/>
          <w:lang w:bidi="fa-IR"/>
        </w:rPr>
        <w:t xml:space="preserve">. </w:t>
      </w:r>
      <w:bookmarkStart w:id="753" w:name="pg20505_205291"/>
    </w:p>
    <w:p>
      <w:pPr>
        <w:pStyle w:val="BookText"/>
        <w:rPr/>
      </w:pPr>
      <w:bookmarkEnd w:id="753"/>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حقیقة أخری و نظرة ثالثة بین الحتمیة الجبریة من جهة، و التفویضیّة من جهة أخری، و هی حتمیة البداء و بدائیة الحتم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نکتة لطیفة ینبغی الالتفات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فتحمیة البداء لا تری حتما و حسما فی شیء إلّا للبداء،فیکون کلّ شیء خاضعا لحتمیة البداء، فلا حتمیة إلّا له،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الحتمیات الصغری تنصهر فی الحتمیة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حتمیة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یعمل بسجود الملائکة و امتناع إبلیس،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قصاص قبل الجریمة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یطرد إبلیس من رحمته قبل صدور العصیان، و إن کان یعمل بصدور العصیان منه، و هذا أصل عظیم و قاعدة أساسیة و من محکمات المنظومة الخلقیّة التأدیبیّة الإلهیة فی تعامل البعض مع البعض الاخر، مؤسّسة علی أساس عقیدة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أسّس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الموت الذی هو حیاة، حیث قال علیه السلام إنّی لا أری الموت إلّا سعادة و الحیاة مع الظالمین إلّا برما</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754" w:name="__RefHeading___Toc10080204_3381743652"/>
      <w:bookmarkStart w:id="755" w:name="_Toc273"/>
      <w:bookmarkEnd w:id="754"/>
      <w:r>
        <w:rPr>
          <w:rtl w:val="true"/>
        </w:rPr>
        <w:t>عقیدة البداء أهم مقومات النشاط الدینی و السیاسی و الاجتماعیّ للأئمة علیهم السلام</w:t>
      </w:r>
      <w:r>
        <w:rPr>
          <w:rtl w:val="true"/>
        </w:rPr>
        <w:t>.</w:t>
      </w:r>
      <w:bookmarkEnd w:id="75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الأسالیب الّتی اتخذها أئمّة أهل البیت علیهم السّلام فی مواجهة أعدائهم عدیدة و أغلبها کانت عبارة عن حرب باردة، و هذه الحرب لا تنافی إیمانهم بسعة الرحمة و سعة البداء و حتمیة القضاء، و قد خفی علی کثیر من </w:t>
      </w:r>
    </w:p>
    <w:p>
      <w:pPr>
        <w:pStyle w:val="BookText"/>
        <w:rPr/>
      </w:pPr>
      <w:r>
        <w:rPr>
          <w:rFonts w:ascii="IRNazanin" w:hAnsi="IRNazanin" w:eastAsia="IRNazanin"/>
          <w:color w:val="111111"/>
          <w:sz w:val="28"/>
          <w:sz w:val="28"/>
          <w:szCs w:val="28"/>
          <w:rtl w:val="true"/>
          <w:lang w:bidi="fa-IR"/>
        </w:rPr>
        <w:t>السطحیین الأسالیب المتنوّعة‌العدیدة و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یواجه بها الأئمّة علیهم السلام أعداءهم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أکبر دولة إسلامیة تنخوّف و تتحسس من الإمامین الباقر و الصادق علیهما السلام، کما تبیّن مواقفهما علیهما السلام توازن مسیرهما السیاسیّ، فلم یکونا فی الانتماء المعلن موالین للسلطة، بحیث یغیب صراط الشرعیّة عن و عی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الإمام الصادق علیه السلام للؤمن منهاجا حیاتیا بقول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إنسان صغیر و الدّین إنسان کبیر، و المهم هو الحفاظ علی الإنسان الکبیر، و تکون المحافظة علی الإنسان الصغیر بالتبع،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بتبع محافظته علی الإنسان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الصادق علیه السلام لم یترک الخیارات الأخری مع تمسّکه بخیارات معیِّنة، ففی حین کانت الظروف مؤاتیة لتأسیس الحوزات، لم یغفل علیه السلام جوانب الجهاد و الأمر بالمعروف و النهی عن المنکر بالیات متکثّرة، فکان یواجه أعداء،بحرب باردة مباشرة أو غیر مباشرة بواسطة أتباعه کلّما سنحت الفرصة و توفّر الظرف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الغیبة‌غیبة الإمام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عکس مشهد سیّد الشّهداء علیه السلام، ففی المشهد الحالی رغم حتمیة النصر فلا یدعوه عجل الله تعالی فرجه الشریف ذلک إلی السکون عن النشاط، و هذا من بدیع معرفة الأئمّة بالقضاء و القدر و علمهم بالبداء الإلهی الأعظم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التلطّف هو فی الکلام بقدر السؤال مع عدم الزیادة، و الکلام بشکل إجمالی و مقتضب، أو بشکل بسیط و سلس و غیر معقّد لأنّ التعقید یزید السّؤال، فالتلطّف و عدم إشعار الاخرین هو إشارة للحسّ الأمنیّ العالی</w:t>
      </w:r>
    </w:p>
    <w:p>
      <w:pPr>
        <w:pStyle w:val="BookText"/>
        <w:rPr/>
      </w:pPr>
      <w:r>
        <w:rPr>
          <w:rFonts w:ascii="IRNazanin" w:hAnsi="IRNazanin" w:eastAsia="IRNazanin"/>
          <w:color w:val="111111"/>
          <w:sz w:val="28"/>
          <w:sz w:val="28"/>
          <w:szCs w:val="28"/>
          <w:rtl w:val="true"/>
          <w:lang w:bidi="fa-IR"/>
        </w:rPr>
        <w:t>الذی مارسه أصحاب الکهف، کذلک الخضر علیه السلام حینما جاء إلیه موسی علیه السلام یتعلّم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موسی و الخضر علیهما السلام و إنّ کان و عدا إلهیّا و قدرا محتما و قضاء مبرما، إلّا أنّ ذلک لم یدع موسی و الخصر علیهما السلام بیتوانیان عن نحمّل أعلی المسؤولیّة و إتیان قمّة النشاط، و مراعاة أشدّ الحذر و أدقّ الترقّب، مع أنّ الخضر قد رب من عین الحیاة و المضمون البقاء إلی یوم الظهور المقدّس للإمام عجل الله تعالی فرجه الشریف إلّا أنّ حذره متصاعد حتّی مع مثل موسی نبی من أولی 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التقیّة من الإمام عجل الله تعالی فرجه الشریف و أصحابه، و البرنامج الأمنی المکثّف لیس تشکیکا فی وعد الله المحتوم بالنصر و العیاذ بالله، و لا تشکیکا فی قدرة الله، بل هو علی العکس تماما زیادة فی الإیمان بمدی سعة القدرة و المشیئة الإلهیّة، و زیادة فی المعرفة بمشیئة الله وسعة قدرته الّتی هی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المخلصون علی خطر عظیم و وجل کبیر لتهیّبهم من سعة المشیئة و العلم و القدرة و البداء، فبقدر ما لدیهم من رجاء و معرفة بالجمال لدیهم خوف و معرفة بالجلال، و هو ما یشیر إلیه سیّد الشّهداء فی دعاء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اختلاف تدبیرک و سرعة طواء مقادیرک منعا عبادک العارفین بک عن السکون إلی عطاء و الیأس منک فی بلاء</w:t>
      </w:r>
      <w:r>
        <w:rPr>
          <w:rStyle w:val="FootnoteAnchor"/>
          <w:rtl w:val="true"/>
        </w:rPr>
        <w:footnoteReference w:id="58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جذّر ثقافة الأمل و النشاط ما ورد فی زیارة الحسین علیه السلام أنّه کان أسیر الکربات </w:t>
      </w:r>
      <w:r>
        <w:rPr>
          <w:rStyle w:val="FootnoteAnchor"/>
          <w:rtl w:val="true"/>
        </w:rPr>
        <w:footnoteReference w:id="589"/>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تعقید الظروف کان یحبط به من کلّ جانب، </w:t>
      </w:r>
      <w:bookmarkStart w:id="756" w:name="pg20505_205294"/>
    </w:p>
    <w:p>
      <w:pPr>
        <w:pStyle w:val="BookText"/>
        <w:rPr/>
      </w:pPr>
      <w:bookmarkEnd w:id="756"/>
      <w:r>
        <w:rPr>
          <w:rFonts w:ascii="IRNazanin" w:hAnsi="IRNazanin" w:eastAsia="IRNazanin"/>
          <w:color w:val="111111"/>
          <w:sz w:val="28"/>
          <w:sz w:val="28"/>
          <w:szCs w:val="28"/>
          <w:rtl w:val="true"/>
          <w:lang w:bidi="fa-IR"/>
        </w:rPr>
        <w:t>و یرغم کلّ ذلک لم یکن علیه السلام مستسلما لتلک الظروف، بل کان فی قمّة الحیویّة و النشاط</w:t>
      </w:r>
      <w:r>
        <w:rPr>
          <w:rFonts w:eastAsia="IRNazanin" w:cs="IRNazanin"/>
          <w:color w:val="111111"/>
          <w:sz w:val="28"/>
          <w:szCs w:val="28"/>
          <w:rtl w:val="true"/>
          <w:lang w:bidi="fa-IR"/>
        </w:rPr>
        <w:t>.</w:t>
      </w:r>
    </w:p>
    <w:p>
      <w:pPr>
        <w:pStyle w:val="Heading3"/>
        <w:numPr>
          <w:ilvl w:val="2"/>
          <w:numId w:val="1"/>
        </w:numPr>
        <w:rPr/>
      </w:pPr>
      <w:bookmarkStart w:id="757" w:name="__RefHeading___Toc10080206_3381743652"/>
      <w:bookmarkStart w:id="758" w:name="_Toc274"/>
      <w:bookmarkEnd w:id="757"/>
      <w:r>
        <w:rPr>
          <w:rtl w:val="true"/>
        </w:rPr>
        <w:t>الإیمان بالبداء فی النتائج و التداعیات المترتبة علی الحدث</w:t>
      </w:r>
      <w:bookmarkEnd w:id="758"/>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النتائج و التداعیات المترتّبة علی الحدث غیر محسومة سلفا و مسبقا، و التفاصیل الأخری المتولّدة من الحدث الخارجة عن حاقّ الواقعة کذلک المجال فیها ممکن للحرکة و الحراک و السعی بلحاظها لإنجاز أکبر قدر من الاهداف العالیة، فلا یأس و لا إیاس، بل عنفوان رجاء ملؤه تفاؤل بالخیر و الأمل، و هذه معرفة غائرة بالتوکّل علی الله تعالی والرجاء لرحمته تفوق الإیمان بالقضاء و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التفاصیل ممّا یتطرّق إلیها البداء و التغییر، فلا بدّ من الخوف و الیقظة و الحذر، و هذا ممّا یوجب الحیویّة و النشاط فی الحراک رغم أنّ الظفر و النصر محتوم، إلاّ أنّه لا یوجب ترک تحمّل المسؤلیّة، و هذا معنی ظریف تفسیری لقاعدة جبر و لا تفویض،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فی التفاصیل، رغم أنّه لا تفویض فی أصل الحدث و أصل و أصل الوقوع و الواقعة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المعنی تفسیر توحیدی لقاعدة الزهد التی قال عنها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مشروحة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تفرحوا بحتمیة النصر و تترکوا الخوف و الحذر و الیقظة، کما لا تأسوا من حتمیة البلاء فتترکوا و الحراک و الرجاء فی تحسین التنائج و التفاصیل</w:t>
      </w:r>
      <w:r>
        <w:rPr>
          <w:rFonts w:eastAsia="IRNazanin" w:cs="IRNazanin"/>
          <w:color w:val="111111"/>
          <w:sz w:val="28"/>
          <w:szCs w:val="28"/>
          <w:rtl w:val="true"/>
          <w:lang w:bidi="fa-IR"/>
        </w:rPr>
        <w:t xml:space="preserve">. </w:t>
      </w:r>
      <w:bookmarkStart w:id="759" w:name="pg20505_205295"/>
    </w:p>
    <w:p>
      <w:pPr>
        <w:pStyle w:val="Heading3"/>
        <w:numPr>
          <w:ilvl w:val="2"/>
          <w:numId w:val="1"/>
        </w:numPr>
        <w:rPr/>
      </w:pPr>
      <w:bookmarkStart w:id="760" w:name="__RefHeading___Toc10080208_3381743652"/>
      <w:bookmarkStart w:id="761" w:name="_Toc275"/>
      <w:bookmarkEnd w:id="759"/>
      <w:bookmarkEnd w:id="760"/>
      <w:r>
        <w:rPr>
          <w:rtl w:val="true"/>
        </w:rPr>
        <w:t>التفاؤل رجاء بسعة البداء</w:t>
      </w:r>
      <w:bookmarkEnd w:id="76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أهم تفاسیر قول النّبیّ صلی اله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تفاءلوا بالخیر تجدوه </w:t>
      </w:r>
      <w:r>
        <w:rPr>
          <w:rStyle w:val="FootnoteAnchor"/>
          <w:rtl w:val="true"/>
        </w:rPr>
        <w:footnoteReference w:id="591"/>
      </w:r>
      <w:r>
        <w:rPr>
          <w:rFonts w:ascii="IRNazanin" w:hAnsi="IRNazanin" w:eastAsia="IRNazanin"/>
          <w:color w:val="111111"/>
          <w:sz w:val="28"/>
          <w:sz w:val="28"/>
          <w:szCs w:val="28"/>
          <w:rtl w:val="true"/>
          <w:lang w:bidi="fa-IR"/>
        </w:rPr>
        <w:t xml:space="preserve">هو إیجاده الخیر بواطة التفاؤل، فیصبح المعنی واضحا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تفاءلوا بالخیر توجدوه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فالتفاؤل حالة تکوینیّة تعیشها النفس و الروح، تصنع المعجزات فی عالم تدبیر و إدارة الحدث فی التکوین الخارجی، کما صنعته فی عالم التکوین الباطنی للنفس، و لیس الأمر مختصا بالأفراد، بل هو حتّی علی صعید المجتمعات و علی صعید الدول و الحکومات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التفاؤل علی إطلاقه ممدوحا، فهناک مواطن یذم فیها التفاؤل، و هی المواطن الّتی ینبغی فیها لحذر و الخوف من سخطه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فینبغی التعرّف علی تلک المواطن، فإنّ مواضع العفو والرحمة تغایر مواضع النکال و النقمة الإلهیّة، و هی مواقع تکوینیّة لا یمکن أن یمتزج بعضها بالبعض الاخر، کما فی دعاء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أیقنت انّک أنت أرحم الراحمین فی موضع العفو و الرحمة، و أشدّ المعاقبین فی موضع النکال و النقمة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الولایة رغم عظمتها و خطورتها فی الأمر الإلهی النازل علی النّبی صلی الله علیه و اله، إلّا أنّ ذلک لم یدفع بالنبی صلی الله علیه و اله إلی الاندفاع فی الحرکة و الحراک من دون تدبیر و تخطیط فی توخّی الأفضل فی المساحة المفتوحة، بعد أن لم یکن الأمر مضیّقا موسّعا، حتّی جاء الأمر مرّة أخری بالفوریّة و التضییق، فترک</w:t>
      </w:r>
      <w:bookmarkStart w:id="762" w:name="pg20505_205296"/>
    </w:p>
    <w:p>
      <w:pPr>
        <w:pStyle w:val="BookText"/>
        <w:rPr/>
      </w:pPr>
      <w:bookmarkEnd w:id="762"/>
      <w:r>
        <w:rPr>
          <w:rFonts w:ascii="IRNazanin" w:hAnsi="IRNazanin" w:eastAsia="IRNazanin"/>
          <w:color w:val="111111"/>
          <w:sz w:val="28"/>
          <w:sz w:val="28"/>
          <w:szCs w:val="28"/>
          <w:rtl w:val="true"/>
          <w:lang w:bidi="fa-IR"/>
        </w:rPr>
        <w:t>التأخیر بسبب الترویّ و التحرّی إلی المبادرة و الإسرع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النهی الشدید فی السنّة الإلهیّة عن التضییق بکثرة السّؤال، کما فی بنی إسرائیل ضیّقوا علی أنفسهم الأوامر الإلهیّة المتّسعة ذات العموم بسبب کثرة السّؤال عن التفایل و القیود، کما فی أمره تعالی لهم یذبح البقرة فکان المجال‌فی البدءمتّسعا لهم فی التفاصیل و الحرکة فیها، إلّا أنّهم أکثروا السّؤال عن القیود فی التفاصیل لیحتّموها علی أنفسهم، مع أنّها لم تکن مبرمة بالقیود مضیّقة علیهم رغم إبرام أصل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الهدهد فی قصة سلیمان علیه السلام قد یبدو منه التکبّر علی سلیمان علیه السلام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 غیر بعید فقال أحطت بما لم تحط به وجئتک من سبإ بنبإیقین </w:t>
      </w:r>
      <w:r>
        <w:rPr>
          <w:rStyle w:val="FootnoteAnchor"/>
          <w:rtl w:val="true"/>
        </w:rPr>
        <w:footnoteReference w:id="593"/>
      </w:r>
      <w:r>
        <w:rPr>
          <w:rFonts w:ascii="IRNazanin" w:hAnsi="IRNazanin" w:eastAsia="IRNazanin"/>
          <w:color w:val="111111"/>
          <w:sz w:val="28"/>
          <w:sz w:val="28"/>
          <w:szCs w:val="28"/>
          <w:rtl w:val="true"/>
          <w:lang w:bidi="fa-IR"/>
        </w:rPr>
        <w:t>فهو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حال بعض مدّعی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علم به کلّ الحقیقة، مع أنّه جهل ما عدا ذلک، و من ثمّ وقعت فی صفة غیر محمودة بسبب الجهل و اختلاطه مع مرتبة العلم لدیه</w:t>
      </w:r>
      <w:r>
        <w:rPr>
          <w:rFonts w:eastAsia="IRNazanin" w:cs="IRNazanin"/>
          <w:color w:val="111111"/>
          <w:sz w:val="28"/>
          <w:szCs w:val="28"/>
          <w:rtl w:val="true"/>
          <w:lang w:bidi="fa-IR"/>
        </w:rPr>
        <w:t>.</w:t>
      </w:r>
    </w:p>
    <w:p>
      <w:pPr>
        <w:pStyle w:val="Heading3"/>
        <w:numPr>
          <w:ilvl w:val="2"/>
          <w:numId w:val="1"/>
        </w:numPr>
        <w:rPr/>
      </w:pPr>
      <w:bookmarkStart w:id="763" w:name="__RefHeading___Toc10080210_3381743652"/>
      <w:bookmarkStart w:id="764" w:name="_Toc276"/>
      <w:bookmarkEnd w:id="763"/>
      <w:r>
        <w:rPr>
          <w:rtl w:val="true"/>
        </w:rPr>
        <w:t>الفتح الحسینی</w:t>
      </w:r>
      <w:bookmarkEnd w:id="764"/>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شجاعة الحسین علیه السلام شجاعة فرد أو شجاعة فردیّة فحسب، بل کانت شجاعة فی التدبیر و شجاعة فی الحکمة و فی التخطیط و التقدیر، و هی ما یسمیّ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بشجاعة القیادة و شجاعة إدارة الأزمات و إمامة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نفوس واسعة الأمل و الرجاء تستطیع أنّ تحوّل الهزیمة إلی نصر، تحوّل الغصّة إلی فرصة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علیه السلام و إن کان یبحث عن الفتح الذی هو أعظم من</w:t>
      </w:r>
    </w:p>
    <w:p>
      <w:pPr>
        <w:pStyle w:val="BookText"/>
        <w:rPr/>
      </w:pPr>
      <w:r>
        <w:rPr>
          <w:rFonts w:ascii="IRNazanin" w:hAnsi="IRNazanin" w:eastAsia="IRNazanin"/>
          <w:color w:val="111111"/>
          <w:sz w:val="28"/>
          <w:sz w:val="28"/>
          <w:szCs w:val="28"/>
          <w:rtl w:val="true"/>
          <w:lang w:bidi="fa-IR"/>
        </w:rPr>
        <w:t>النصر، لکن ذلک لا یعنی مطلقا التفریط بالجوانب الأخری و عدم البحث عن الانتصارات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الجوانب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ممکن و مقدور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من الانتصارات التی انتصر فیها النبیّ صلی الله علیه و اله رغم ذلک أنّ القران لم یسمّها فتحا، فما هی الأبعادذ الّتی حملها صلح الحدیبیة حتّی سمّاه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 زاد فی وصفه فسمّاه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الکثیر من المسلمین و خصوصا المشکّکین و المرجفین یرونها هزیمة و فشلا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قمّة الضیق و المضیق الذی یمرّ به النهر ینفتح علی البحار و المحیطات العظیمة، هکذا کان الحسین علیه السلام یؤسّس لبناء معر فیّ و یوصل رسالة للناس، فی أنّ الفتح غیر النصر، و النصر العسکری الخارجی قد یکون مخالفا للفتح، فتصبح الخسارة فتحا و إن لم تکن نصرا،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بی استشهد، و من لم یلحق بی لم یدرک الفتح</w:t>
      </w:r>
      <w:r>
        <w:rPr>
          <w:rFonts w:eastAsia="IRNazanin" w:cs="IRNazanin"/>
          <w:color w:val="111111"/>
          <w:sz w:val="28"/>
          <w:szCs w:val="28"/>
          <w:rtl w:val="true"/>
          <w:lang w:bidi="fa-IR"/>
        </w:rPr>
        <w:t>».</w:t>
      </w:r>
      <w:r>
        <w:rPr>
          <w:rStyle w:val="FootnoteAnchor"/>
          <w:rtl w:val="true"/>
        </w:rPr>
        <w:footnoteReference w:id="59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المسلمون ینتظرون کلمة تشید بالانتصار بعد المعرکة، فإذا بأمیر المؤمنین علیه السلام یشیر إلی الفتح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فقأت عین الفتنة،و لم یکن لیجرأ علیها أحد غیری</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لیقول علیه السلام لکلّ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إلی ما تحت قدمیک من الانتصارات، بل أنظر إلی ما هو الأهم، و هو تغییر المعادلات بظهور الحقّ و انقشاع الفکر الباطل، بسقوط قاد، الباطل من النفوس، فإنّ البصیرة المعرفیِّة فی متشابه المفاهیم الدینیّة المفاهیم الدینیّة‌کموقعیّة أزواج النّبی صلی الله علیه و اله و موقعیّة صحابته </w:t>
      </w:r>
      <w:bookmarkStart w:id="765" w:name="pg20505_205298"/>
    </w:p>
    <w:p>
      <w:pPr>
        <w:pStyle w:val="BookText"/>
        <w:rPr/>
      </w:pPr>
      <w:bookmarkEnd w:id="765"/>
      <w:r>
        <w:rPr>
          <w:rFonts w:ascii="IRNazanin" w:hAnsi="IRNazanin" w:eastAsia="IRNazanin"/>
          <w:color w:val="111111"/>
          <w:sz w:val="28"/>
          <w:sz w:val="28"/>
          <w:szCs w:val="28"/>
          <w:rtl w:val="true"/>
          <w:lang w:bidi="fa-IR"/>
        </w:rPr>
        <w:t>و موقعیّة المصحف و موقعیّة الرایة و الشعار بکملة حقّ توظّف لغایة باطلة أعظم من النصر العسکری</w:t>
      </w:r>
      <w:r>
        <w:rPr>
          <w:rFonts w:eastAsia="IRNazanin" w:cs="IRNazanin"/>
          <w:color w:val="111111"/>
          <w:sz w:val="28"/>
          <w:szCs w:val="28"/>
          <w:rtl w:val="true"/>
          <w:lang w:bidi="fa-IR"/>
        </w:rPr>
        <w:t>.</w:t>
      </w:r>
    </w:p>
    <w:p>
      <w:pPr>
        <w:pStyle w:val="Heading3"/>
        <w:numPr>
          <w:ilvl w:val="2"/>
          <w:numId w:val="1"/>
        </w:numPr>
        <w:rPr/>
      </w:pPr>
      <w:bookmarkStart w:id="766" w:name="__RefHeading___Toc10080212_3381743652"/>
      <w:bookmarkStart w:id="767" w:name="_Toc277"/>
      <w:bookmarkEnd w:id="766"/>
      <w:r>
        <w:rPr>
          <w:rtl w:val="true"/>
        </w:rPr>
        <w:t>فی معنی الحلس</w:t>
      </w:r>
      <w:bookmarkEnd w:id="76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فکونوا أحلاس بیوتکم</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استقم علی ما أنت علیه من الإیمان و بیشة المؤمنین، و التزام جماعة الإیمان و بنمط و رویة الخفاء و کتمان موضع القوة و الضعف فی المؤمنین عن الأعداء و المخالفین، و المواصلة فی مشروع أهل البیت علیهم السلام بدون صخب فی العلانیة تثیر الأعداء و تعرقل مسیرة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و أمثالها لیس هو الجمود و الخمول،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تشبیه المؤمن فی بیت العقیدة المستقیمة بالمتاع الذی فی البیت یظنّ الداخل أنّه لا قیمة له، فی حین أنّه من الأشیاء و البالغة الأهمیّیة و القیمة و الفائدة الکبیرة، و أنّه لا یفارق البیت أبدا،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حین أنّ له أهمّیتة و دورا کبیرا فی البیت إلّا أنّه فی غطاء أمنی و احتراس خفی عن أن یفط إلیه العدو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 أحلاس بیوتکم،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تصاعد الحسّ الأمنی فی طبعکم و سیرتکم کیلا یفطن و لا یطمع بکم العدو فی حین کونکم سببا فاعلا کبیرا فی نفع و فائدة بیت العقیدة، ملازمین له لا تفارقوه و لا تتأثّروا بفتن الموجات الفکریّة المختلفّ عن بیت منهاج العقیدة الحقّة من تیارات فکریّة </w:t>
      </w:r>
    </w:p>
    <w:p>
      <w:pPr>
        <w:pStyle w:val="BookText"/>
        <w:rPr/>
      </w:pPr>
      <w:r>
        <w:rPr>
          <w:rFonts w:ascii="IRNazanin" w:hAnsi="IRNazanin" w:eastAsia="IRNazanin"/>
          <w:color w:val="111111"/>
          <w:sz w:val="28"/>
          <w:sz w:val="28"/>
          <w:szCs w:val="28"/>
          <w:rtl w:val="true"/>
          <w:lang w:bidi="fa-IR"/>
        </w:rPr>
        <w:t>منحرفة و ضالة، و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فاسکنوا ما سکنت السماء و الأرض</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اثبتوا ما کنتم علیه من الحقّ قبل أن تعصف بکم الفتن، و لذلک فلسان هذه الروایات القیام بالواجب لحمایة الدین و العقیدة بقوّة الثبات العقائدیّ، لا التخاذل و التفرّج عن حمایة بیت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 و تحمّل المسؤولیّة لا یعنی الضجیج و الصخب و إعلان الأسرار للأعداء فی العلانیة، و کذلک الخفاء و الکتمان لا یعنی الجمود و الانعزال و التفرّج من بعید، و لنا فی الإمام المهدی عجل الله تعالی فرجه الشریف فی قمّة الخفاء مع قمّة تحمّل کافة المسؤولیّات فی کلّ الساحات و المیادین الساخنة و الباردة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تکون وسطیا فی الحدث، فإنّ الوسطیّة بمعنی المعادل الموضوعی و العامل المتشرک الذی لا غنی عنه لکثیر من العملیات التدبیریّة الحسابیة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التمرکز لا یعنی التقوقع الجغرافی ما هو تمرکّز الاستراتیجیة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المعنی لا یعنی السکون و الرکود و النکول عن هدف الانتظار، بل یعنی دوام استهدافه فی السعی و النشاط و الحرکة و الحراک، و السکون و السکوت عن بقیة الأهداف الأخری الدنیویّة، و کذلک هو بتوظیف الأهداف المتوسطة لذلک الانتظار و الظهور من دون الاغترار بتلک الأهداف لنفسها بنظرة موضوعیة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 xml:space="preserve">) </w:t>
      </w:r>
      <w:r>
        <w:rPr>
          <w:rStyle w:val="FootnoteAnchor"/>
          <w:rtl w:val="true"/>
        </w:rPr>
        <w:footnoteReference w:id="598"/>
      </w:r>
      <w:bookmarkStart w:id="768" w:name="pg20505_205300"/>
    </w:p>
    <w:p>
      <w:pPr>
        <w:pStyle w:val="BookText"/>
        <w:rPr/>
      </w:pPr>
      <w:bookmarkEnd w:id="768"/>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من مادّة الناظر،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المتطلّع لشیء ات،حیث یجعل مرکز کلّ برامجه و تخطیطه و خطاه و خططه السعی لذلک الهدف، و الدوران حول تلک النقطة المرکزیّة من دون رسم هدف مغایر لذلک الفرج الحقیقی، و ذلک بعدم الاغترار و الفرح بالانفراج النسبی الضئیل، و بذلک یکون السعی والعمل و النشاط أکبر من الأهداف المتوسطة، فضلا عن الأهداف المقطعیّة الشخصیّة</w:t>
      </w:r>
      <w:r>
        <w:rPr>
          <w:rFonts w:eastAsia="IRNazanin" w:cs="IRNazanin"/>
          <w:color w:val="111111"/>
          <w:sz w:val="28"/>
          <w:szCs w:val="28"/>
          <w:rtl w:val="true"/>
          <w:lang w:bidi="fa-IR"/>
        </w:rPr>
        <w:t>.</w:t>
      </w:r>
    </w:p>
    <w:p>
      <w:pPr>
        <w:pStyle w:val="Heading3"/>
        <w:numPr>
          <w:ilvl w:val="2"/>
          <w:numId w:val="1"/>
        </w:numPr>
        <w:rPr/>
      </w:pPr>
      <w:bookmarkStart w:id="769" w:name="__RefHeading___Toc10080214_3381743652"/>
      <w:bookmarkStart w:id="770" w:name="_Toc278"/>
      <w:bookmarkEnd w:id="769"/>
      <w:r>
        <w:rPr>
          <w:rtl w:val="true"/>
        </w:rPr>
        <w:t>قاعدة إعداد القوّة</w:t>
      </w:r>
      <w:bookmarkEnd w:id="77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هذه الایة ترسم أصلا محکما و قاعدة خطیرة استراتیجیة ألا و 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بناء القوة لیس له سقف یقف عند، بل هو أفق مفتوح لا یتناهی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القدرة و القوّة لیس له سقف فی دعوة القران، نعم استخدام القوّة تجاه الاخرین و لو کانوا من الأعدء المعتدین له سقف و حدّ محدود، کما أنّ استخدام القوّة تّجاه الاخرین حالة استثنائیة و اضطراریّة و لیست حالة أولیّة فی منطق القران و مدرسة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فبین بناء القوّة و إعدادها و استخدام القوّة و استعمالها بون شاسع، و من ذلک تفهم التوصیة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أحلاس بیوتکم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71" w:name="__RefHeading___Toc10080216_3381743652"/>
      <w:bookmarkStart w:id="772" w:name="_Toc279"/>
      <w:bookmarkEnd w:id="771"/>
      <w:r>
        <w:rPr>
          <w:rtl w:val="true"/>
        </w:rPr>
        <w:t xml:space="preserve">برنامج التقیّة الأمنیّة و الإعداد الخفیّ </w:t>
      </w:r>
      <w:r>
        <w:rPr>
          <w:rtl w:val="true"/>
        </w:rPr>
        <w:t>(</w:t>
      </w:r>
      <w:r>
        <w:rPr>
          <w:rtl w:val="true"/>
        </w:rPr>
        <w:t>الذکی</w:t>
      </w:r>
      <w:r>
        <w:rPr>
          <w:rtl w:val="true"/>
        </w:rPr>
        <w:t>)</w:t>
      </w:r>
      <w:bookmarkEnd w:id="77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الطریف أنّ قاعدة الإعداد الأمنیّ متمازجة و متداخلة مع أقسام الجهاد الدفاعی التی ستأتی و مع ذلک هی متعاکسة معها، و لیس </w:t>
      </w:r>
      <w:bookmarkStart w:id="773" w:name="pg20505_205301"/>
    </w:p>
    <w:p>
      <w:pPr>
        <w:pStyle w:val="BookText"/>
        <w:rPr/>
      </w:pPr>
      <w:bookmarkEnd w:id="773"/>
      <w:r>
        <w:rPr>
          <w:rFonts w:ascii="IRNazanin" w:hAnsi="IRNazanin" w:eastAsia="IRNazanin"/>
          <w:color w:val="111111"/>
          <w:sz w:val="28"/>
          <w:sz w:val="28"/>
          <w:szCs w:val="28"/>
          <w:rtl w:val="true"/>
          <w:lang w:bidi="fa-IR"/>
        </w:rPr>
        <w:t>معنی التعاکس هو التضاد، بل هو تعاکس السیر المنظومیّ لتنامی هذه القاعدة مع تلک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بالمؤمن أن یعی بذکاء ذلک السیر العکسی و یستثمره بشکل 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النّبی صلی الله علیه و اله و أهل بیته علیهم السلام و سّعوا عنوان التقیّة إلی التقیّة التعلیمیة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التعلیمی أو المعلوماتی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التقیة المداراتیة</w:t>
      </w:r>
      <w:r>
        <w:rPr>
          <w:rFonts w:eastAsia="IRNazanin" w:cs="IRNazanin"/>
          <w:color w:val="111111"/>
          <w:sz w:val="28"/>
          <w:szCs w:val="28"/>
          <w:rtl w:val="true"/>
          <w:lang w:bidi="fa-IR"/>
        </w:rPr>
        <w:t>.</w:t>
      </w:r>
    </w:p>
    <w:p>
      <w:pPr>
        <w:pStyle w:val="Heading3"/>
        <w:numPr>
          <w:ilvl w:val="2"/>
          <w:numId w:val="1"/>
        </w:numPr>
        <w:rPr/>
      </w:pPr>
      <w:bookmarkStart w:id="774" w:name="__RefHeading___Toc10080218_3381743652"/>
      <w:bookmarkStart w:id="775" w:name="_Toc280"/>
      <w:bookmarkEnd w:id="774"/>
      <w:r>
        <w:rPr>
          <w:rtl w:val="true"/>
        </w:rPr>
        <w:t>الحذر أنواع و مراتب</w:t>
      </w:r>
      <w:bookmarkEnd w:id="775"/>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بالإنسان أن یخطّط بخفاء لمواجهة مستوی الخداع أو الجهل الموجود فی النفس الأمّارة بالسوء، أو عند الأزواج أو الأولاد أو الأعداء الحقیقین، و هذا یحتاج إلی ضابط و میزان لا یسقط فیه التدبیر إلی الازدواجیة،بل یبقی عل الاستقامة بتدبیر خفی یحرس فیه الأمن، و لذلک حذر المعصوم علیه السلام المؤمنین من استخدام التقیة فی غیر موطنها، کما فی احتجاج الحسن العسکری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جفا جماعة من الشیعة،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تتّقون حیث لا تذجب التقیّة، و تترکون التقیّة حیث لا بدّ من التقّیة</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کتمان الإیمان دور عظیم و هو المحافظة بالتقیّة علی النفس أو علی جماعة الإیمان، و لکن هناک ما هو أعظم، و هی قاعدة أخری ملازمة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 الذکی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الکفر تقیّة و خداعا للعدو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 الدورین مارسهما أبو طالب علیه السلام، فهناک روایة شبّهته بمؤمن ال فرعون، و أخری تشبّهه بأصحاب الکهف و هو دور ثنائی مزدوج أعظم من الدور الأوّل</w:t>
      </w:r>
      <w:r>
        <w:rPr>
          <w:rFonts w:eastAsia="IRNazanin" w:cs="IRNazanin"/>
          <w:color w:val="111111"/>
          <w:sz w:val="28"/>
          <w:szCs w:val="28"/>
          <w:rtl w:val="true"/>
          <w:lang w:bidi="fa-IR"/>
        </w:rPr>
        <w:t>.</w:t>
      </w:r>
      <w:bookmarkStart w:id="776" w:name="pg20505_205302"/>
    </w:p>
    <w:p>
      <w:pPr>
        <w:pStyle w:val="BookText"/>
        <w:rPr/>
      </w:pPr>
      <w:bookmarkEnd w:id="776"/>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السبّ فسبّونی، فإنّه لی زکاة و لکم نجاة، و أمَّا البراءة فلا تتبرّأ و منّی</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هذه الروایة المستفیضة هی تحدید لأمد التقیّة بأن لا تصل بالإنسان فی ذوبان هویته فی نهج الباطل و انسلاخه عن هویة منهاج الإیمان ،إذ لیس المراد البراءة اللفظیّة فی مقابل تجویز السبّ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کذّبه الإمان الصادق علیه السلام فی نسبة ذلک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بالبراءة کسیرة و منهاج عمل ینسلخ فیه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عدم استمرار النبیّ موسی علیه السلام فی مصاحبة الخضر علیه السلام هو عدم صبره علی الصرامة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إنفاذ الأمور بلاد تتتعتع سؤال و تلکؤ استنکار، مما یفشی سرّ المهمات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تفاسیر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أن تسیخ الأرض فقط بأهلها تکوینا بسبب الملکوت بالقضاء و القدر الإلهی، بل أیضا بحسب الأسباب الطبیعیّة،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رعایة الإمام عجل الله فرجه شریف و فعل الإنسان الکامل بالأسباب الطبیعیّة الإداریّة و التدبیریّة و التنظیمیّة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بإحداث الموازنات و المعالجات السیاسیّة و الأمنیّة و الاجتماعیّة الظاهریّة و الخفیّة و کلّ المجالات المعیشیّة الأخری لساخت الأرض بأهلها</w:t>
      </w:r>
      <w:r>
        <w:rPr>
          <w:rFonts w:eastAsia="IRNazanin" w:cs="IRNazanin"/>
          <w:color w:val="111111"/>
          <w:sz w:val="28"/>
          <w:szCs w:val="28"/>
          <w:rtl w:val="true"/>
          <w:lang w:bidi="fa-IR"/>
        </w:rPr>
        <w:t>.</w:t>
      </w:r>
    </w:p>
    <w:p>
      <w:pPr>
        <w:pStyle w:val="Heading3"/>
        <w:numPr>
          <w:ilvl w:val="2"/>
          <w:numId w:val="1"/>
        </w:numPr>
        <w:rPr/>
      </w:pPr>
      <w:bookmarkStart w:id="777" w:name="__RefHeading___Toc10080220_3381743652"/>
      <w:bookmarkStart w:id="778" w:name="_Toc281"/>
      <w:bookmarkEnd w:id="777"/>
      <w:r>
        <w:rPr>
          <w:rtl w:val="true"/>
        </w:rPr>
        <w:t>جدلیّة حفظ النظام الثابت و الإصلاح المتغیّر</w:t>
      </w:r>
      <w:bookmarkEnd w:id="778"/>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البعض ینظر إلی الإمام الحسن علیه السلام بأنّه تحرک فی صلحه مع معاویة علی أساس البراغماتیة، و کان فی منتهی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البراغماتیة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مثالیّا، تطبیقا بحسب 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لأسس أساس مبادی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عداوة دائمة و لا صداقة دائمة، و إنّما توجد مصلحة دائمة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الکلام غیر صحیح، لأنّه علیه السلام تحرّک علی 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المبدأیة و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مزجا بین الواقعیة الّتی تتحرّک علی أساس النفع، و المبدأیة الّتی تسیر وفق ثوابت الدّین، بابتکار سلوکی لم یسبقه أحد من الأنبیاء و الأولیاء، نستطیع أن نسمیه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کاصطلاح بین المبدأیة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المبدأیّة النفعیّة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علاقة متوازنة بین النفع التفویضی و الجبریّة المبدأیة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و لکن أمر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بالتالی یکون الإمام الحسن قد وفّق بین النزعتین،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یخسر أیّ ورقة إیجابیة فی هذا الطرف مع تفادی الطعون علی الطرف المقابل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البراغماتی یطالب بالانعطاف مع الواقع مرونة التعاطی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الحسن علیه السلام ینعطف مع الواقع مع عدم التفریط بأیّ مبدأ من المبادی، و عدم خسران أیّ ورقة من الأوراق، حیث یمکن استثمار بدائل الیّة للحفاظ علی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عبد المطلب علیه السلام لإبرهة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للبیت ربّ هو أمنع له من الخلق کلّمهم و أولی به منهم</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هی کلمة تحدّ و تهدید، و قوّة و قدرة فی مناورة العدو للحصول علی مکاسب أخری من خلال المناورة فی المسیر و المسار، و فعلا حصل علی ما یرید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الدرس المهم الذی نبع من صلح الإمام الحسن علیه السلام و مناورة جدّه عبد المطلب علیه السلام، هو أنّ الإنسان إذا کان فی معرکة و یتوقّع الخسران من جهة فلا ینبغی أن یفرّط فی کلّ شیء، بل یتوخّی من خلال محاورته و مناورته الإبقاء علی بقیة القدرات</w:t>
      </w:r>
      <w:r>
        <w:rPr>
          <w:rFonts w:eastAsia="IRNazanin" w:cs="IRNazanin"/>
          <w:color w:val="111111"/>
          <w:sz w:val="28"/>
          <w:szCs w:val="28"/>
          <w:rtl w:val="true"/>
          <w:lang w:bidi="fa-IR"/>
        </w:rPr>
        <w:t xml:space="preserve">. </w:t>
      </w:r>
      <w:bookmarkStart w:id="779" w:name="pg20505_205304"/>
    </w:p>
    <w:p>
      <w:pPr>
        <w:pStyle w:val="Heading3"/>
        <w:numPr>
          <w:ilvl w:val="2"/>
          <w:numId w:val="1"/>
        </w:numPr>
        <w:rPr/>
      </w:pPr>
      <w:bookmarkStart w:id="780" w:name="__RefHeading___Toc10080222_3381743652"/>
      <w:bookmarkStart w:id="781" w:name="_Toc282"/>
      <w:bookmarkEnd w:id="779"/>
      <w:bookmarkEnd w:id="780"/>
      <w:r>
        <w:rPr>
          <w:rtl w:val="true"/>
        </w:rPr>
        <w:t>الوسطیة فی المسیر و المسار</w:t>
      </w:r>
      <w:bookmarkEnd w:id="781"/>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الوسطیّة قد تکون بالمناورة الّتی تحافظ علی الثابت التولیفی الذی یوازن بین النهج التقلیدی و النهج الحدیث العصری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للبّ الثابت فی النهج التقلیدی عن القشور القدیمة و تلبیس الیات 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بین الإفراط فی التغیّر بإیصاله للبّ الثابت، و بین التفریط و تضییع الأمور بحجّة الثبات فیصاعدون بالثابت إلی الالیة، بلا موازنة بین الثابت و المتحرّک، بین الالیة المتغیّرة و بین اللبّ الثابت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وسیع و متین، و الشّریعة سمحة سهلة لیّنة، و هی من الدّین، و من أصعب الصعاب الذی حارت فیه الألباب، هو التوفیق بین ما هو ثابت و متین و بین ما هو سهل لیّن هیّن، فاللیونة و السهولة فی الالیّة تعنی التغیّر، و تغیّر الالیة لا یعنی تغیّر الدّین الثابت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هناک قاعدة یبنی علیها الفقهاء و 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أعظم من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بحق و لیس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القضاء یکون فیه طرف خاسر و طرف رابح، و کأنّ هناک نوعا من القهر و الإلجاء للطرف الاخر، و لنفس السبب هو أفضل من الحرب</w:t>
      </w:r>
      <w:r>
        <w:rPr>
          <w:rFonts w:eastAsia="IRNazanin" w:cs="IRNazanin"/>
          <w:color w:val="111111"/>
          <w:sz w:val="28"/>
          <w:szCs w:val="28"/>
          <w:rtl w:val="true"/>
          <w:lang w:bidi="fa-IR"/>
        </w:rPr>
        <w:t>.</w:t>
      </w:r>
    </w:p>
    <w:p>
      <w:pPr>
        <w:pStyle w:val="Heading3"/>
        <w:numPr>
          <w:ilvl w:val="2"/>
          <w:numId w:val="1"/>
        </w:numPr>
        <w:rPr/>
      </w:pPr>
      <w:bookmarkStart w:id="782" w:name="__RefHeading___Toc10080224_3381743652"/>
      <w:bookmarkStart w:id="783" w:name="_Toc283"/>
      <w:bookmarkEnd w:id="782"/>
      <w:r>
        <w:rPr>
          <w:rtl w:val="true"/>
        </w:rPr>
        <w:t>معنی نسبیّة الحقیقة</w:t>
      </w:r>
      <w:bookmarkEnd w:id="783"/>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 نسبیّة، بمعنی أنّها ذات مراتب لا متناهیة و لیست نسبیّة سفسطیّة، یختلط فیها السراب مع الحقیقة، فهی نسبیة فی نفس الحقیقة، و لیس</w:t>
      </w:r>
      <w:bookmarkStart w:id="784" w:name="pg20505_205305"/>
    </w:p>
    <w:p>
      <w:pPr>
        <w:pStyle w:val="BookText"/>
        <w:rPr/>
      </w:pPr>
      <w:bookmarkEnd w:id="784"/>
      <w:r>
        <w:rPr>
          <w:rFonts w:ascii="IRNazanin" w:hAnsi="IRNazanin" w:eastAsia="IRNazanin"/>
          <w:color w:val="111111"/>
          <w:sz w:val="28"/>
          <w:sz w:val="28"/>
          <w:szCs w:val="28"/>
          <w:rtl w:val="true"/>
          <w:lang w:bidi="fa-IR"/>
        </w:rPr>
        <w:t>فی الحقّ المختلط بالباطل و الوهم و السراب، لأنّ هذا یؤدیّ إلی أنّ أیّ شیء یساوی أیّ شیء</w:t>
      </w:r>
      <w:r>
        <w:rPr>
          <w:rFonts w:eastAsia="IRNazanin" w:cs="IRNazanin"/>
          <w:color w:val="111111"/>
          <w:sz w:val="28"/>
          <w:szCs w:val="28"/>
          <w:rtl w:val="true"/>
          <w:lang w:bidi="fa-IR"/>
        </w:rPr>
        <w:t>.</w:t>
      </w:r>
    </w:p>
    <w:p>
      <w:pPr>
        <w:pStyle w:val="Heading3"/>
        <w:numPr>
          <w:ilvl w:val="2"/>
          <w:numId w:val="1"/>
        </w:numPr>
        <w:rPr/>
      </w:pPr>
      <w:bookmarkStart w:id="785" w:name="__RefHeading___Toc10080226_3381743652"/>
      <w:bookmarkStart w:id="786" w:name="_Toc284"/>
      <w:bookmarkEnd w:id="785"/>
      <w:r>
        <w:rPr>
          <w:rtl w:val="true"/>
        </w:rPr>
        <w:t>الوفاء مع أهل الغدر غدر عند الله</w:t>
      </w:r>
      <w:bookmarkEnd w:id="786"/>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غدر العدو أذا قوبل بسلمیّة و بوداعة و حسن ظنّ فهو غدر عند الله، فیصبح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غادرا عند الله، لأنّه أحسن الظنّ بأهل الغدر، فتخطط لمواجهة غدر ه من حیث هو غادر و قد ظهرت منه بوادر الغدر، و هذا أصل عظیم فی التعاطی مع تحایل العدو و خدعه و مراوغته</w:t>
      </w:r>
      <w:r>
        <w:rPr>
          <w:rFonts w:eastAsia="IRNazanin" w:cs="IRNazanin"/>
          <w:color w:val="111111"/>
          <w:sz w:val="28"/>
          <w:szCs w:val="28"/>
          <w:rtl w:val="true"/>
          <w:lang w:bidi="fa-IR"/>
        </w:rPr>
        <w:t>.</w:t>
      </w:r>
    </w:p>
    <w:p>
      <w:pPr>
        <w:pStyle w:val="Heading3"/>
        <w:numPr>
          <w:ilvl w:val="2"/>
          <w:numId w:val="1"/>
        </w:numPr>
        <w:rPr/>
      </w:pPr>
      <w:bookmarkStart w:id="787" w:name="__RefHeading___Toc10080228_3381743652"/>
      <w:bookmarkStart w:id="788" w:name="_Toc285"/>
      <w:bookmarkEnd w:id="787"/>
      <w:r>
        <w:rPr>
          <w:rtl w:val="true"/>
        </w:rPr>
        <w:t>نظریة تخادم القواعد</w:t>
      </w:r>
      <w:bookmarkEnd w:id="788"/>
    </w:p>
    <w:p>
      <w:pPr>
        <w:pStyle w:val="Heading4"/>
        <w:numPr>
          <w:ilvl w:val="3"/>
          <w:numId w:val="1"/>
        </w:numPr>
        <w:rPr/>
      </w:pPr>
      <w:bookmarkStart w:id="789" w:name="__RefHeading___Toc10080230_3381743652"/>
      <w:bookmarkStart w:id="790" w:name="_Toc286"/>
      <w:bookmarkEnd w:id="789"/>
      <w:r>
        <w:rPr>
          <w:rtl w:val="true"/>
        </w:rPr>
        <w:t>اشارة</w:t>
      </w:r>
      <w:bookmarkEnd w:id="790"/>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بین جمیع القواعد الدینیّة تعاون بترابط منظومی نظامی متّصل و متواصل بین القواعد کلحقات فی سلسلة و سلاسل و طبقات، کنظام الولایة للمحکمات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کمثال للتخادم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قاعدة الرعایة و قاعدة الإعداد أحداهما أکبر من الأخری من جهة، فقاعدة الرعایة المستقاة من قول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تمنهج و تمنطق قاعدة إعداد القوّة المأخوذة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من جهة أنّ الإعداد یحتاج إلی رعایة، فلیس الإعداد کیفما اتّفق، و لیس هو بشکل عشوائی ینفرط و ینفلت فیه الأمر،فیمکن للمؤمنین فی الساحات العلمیّة أو العملیّة أن یمازجوا و یزاوجوا بین القواعد لاستیضاح بعض التکالیف و الواجبات، أو لاستکشاف تکالیف جدیدة</w:t>
      </w:r>
      <w:r>
        <w:rPr>
          <w:rFonts w:eastAsia="IRNazanin" w:cs="IRNazanin"/>
          <w:color w:val="111111"/>
          <w:sz w:val="28"/>
          <w:szCs w:val="28"/>
          <w:rtl w:val="true"/>
          <w:lang w:bidi="fa-IR"/>
        </w:rPr>
        <w:t xml:space="preserve">. </w:t>
      </w:r>
      <w:bookmarkStart w:id="791" w:name="pg20505_205306"/>
    </w:p>
    <w:p>
      <w:pPr>
        <w:pStyle w:val="Heading4"/>
        <w:numPr>
          <w:ilvl w:val="3"/>
          <w:numId w:val="1"/>
        </w:numPr>
        <w:rPr/>
      </w:pPr>
      <w:bookmarkStart w:id="792" w:name="__RefHeading___Toc10080232_3381743652"/>
      <w:bookmarkStart w:id="793" w:name="_Toc287"/>
      <w:bookmarkEnd w:id="791"/>
      <w:bookmarkEnd w:id="792"/>
      <w:r>
        <w:rPr>
          <w:rtl w:val="true"/>
        </w:rPr>
        <w:t>المعنی الصحیح لمفهوم الانتظار</w:t>
      </w:r>
      <w:bookmarkEnd w:id="793"/>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یفهم المؤمن أنّه الان یعیش کفرد فی مجتمع دولة الإمام عجل الله تعالی فرجه شریف الخفیّة، فکیف یتعامل معها؟ و کیف یبنیها؟ و هذه النظرة هی شکل اخر غیر التعبّد الدینیّ المحض و غیر فکرة إسقاط الواجب الدینیّ التعبّدی بل بفکرة استثمار الواجب التعبّدی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الصدقة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الصدقة فی العلانیة، و کذلک عبادتکم فی السرّ مع إمامکم المستتر فی دولة الباطل أفضل، لخوفکم من عدوکم فی دولة الباطل و حال الهدنة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الصحیح الواقعی لقراءة أحداث مسرح الظهور و لعلامات الظهور و لشخصیات الظهور، هو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تفویضیّة بجعل المحور هو العلامات، أو بید شخصیات مسرح الظهور، و لا جبریّة مطلقة لا تری أهمیّة لأیّ دور و شخصیّة فی مسرح الظهور، بل إنمّا أمر بین أمرین، و ذلک بالالتفات إلی المناهج الذی یتّبعها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 الخراسانی و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حتمیة مطلقة للأسباب الغیبیّة و الإعجاز الغیبی و الإدارة الغیبیّة بمعزل عن الأسباب الطبیعیّة فی تعجیل الظهور، کما أنّه لا تفویضیّة بجعل کلّ الأسباب بید المؤمنین فی إدارة و تنامی الحکومة الخفیّة للإمام عجل الله تعالی فرجه شریف</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ذکرناه من منعج سوف یبطل منهج من یجعل العلامة بمثابة </w:t>
      </w:r>
    </w:p>
    <w:p>
      <w:pPr>
        <w:pStyle w:val="BookText"/>
        <w:rPr/>
      </w:pPr>
      <w:r>
        <w:rPr>
          <w:rFonts w:ascii="IRNazanin" w:hAnsi="IRNazanin" w:eastAsia="IRNazanin"/>
          <w:color w:val="111111"/>
          <w:sz w:val="28"/>
          <w:sz w:val="28"/>
          <w:szCs w:val="28"/>
          <w:rtl w:val="true"/>
          <w:lang w:bidi="fa-IR"/>
        </w:rPr>
        <w:t>العلّة إذا حدثت حدث الظهور، و إذا لم تحدث سوف لا یحدث الظهور، و کدنّه یعلّق ظهور الإمام المهدی عجل الله تعالی فرجه شریف علی ظهور هذه العلامات، فهو فی الحقیقة منتظر للعلامات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کالیمانی و الخراسانی و السفیانی و غیرهم برؤیة جبریة للظهور لا رؤیة مسؤولة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منتظرا انتظار نصرة و عون للمهدی عجل الله تعالی فرجه شریف، و سیکون من الفاشلین فی الامتحان لأنّ کلّ العلامات قابلة للبداء کما فشل المنتظرون فی زمن نوح علیه السلام، حیث علّقوا انتظار هم علی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یبطل منهج من یعلّق أمله و عمله فقط علی حدوث البداء فی کلّ العلامات و هذا مسلک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دامت العلامة یمکن فیها البداء و لا یرتبط بها الظهور فلماذا أنظر إلیها؟ و بما أنّ الله ناصر ولیّه و مظهر دینه علی الدین کلّه، فما الداعی للبحث وراء العلامات و متابعة الأحداث تسارعت أم تباطأت؟</w:t>
      </w:r>
    </w:p>
    <w:p>
      <w:pPr>
        <w:pStyle w:val="BookText"/>
        <w:rPr/>
      </w:pPr>
      <w:r>
        <w:rPr>
          <w:rFonts w:ascii="IRNazanin" w:hAnsi="IRNazanin" w:eastAsia="IRNazanin"/>
          <w:color w:val="111111"/>
          <w:sz w:val="28"/>
          <w:sz w:val="28"/>
          <w:szCs w:val="28"/>
          <w:rtl w:val="true"/>
          <w:lang w:bidi="fa-IR"/>
        </w:rPr>
        <w:t>والمنهج الصحیح یتّضح بضوابط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 معرفة المنهج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معرفة منهاج هؤلاء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 الخراسانی و 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الظهور أهمّ من معرفة أشخاصهم، لأنّ المیران هو علی المنهج لا علی الشخص، و البصیرة هی علی الحقّ لا علی الرجال، و من ثمّ فمن أخطاء ثقافة التعلیم لعلامات الظهور شخصنة البصیرة بأشخاص، بینما لابصیرة مرهونة بالمنهج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النظرة المجموعیّة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ضابطة خطیرة أیضا فی قراءة علامات الظهور، و هی أنّ الثقافة و المعرفة بالمشروع المهدویّ مبتورا عن الثقافة و المعرفة بأصحاب الکساء، بدءا بالمعرفة النبویّة و معرفة المنهاج العلویّ و الفاطمیّ و الحسنیّ و الحسینیّ فضلا </w:t>
      </w:r>
    </w:p>
    <w:p>
      <w:pPr>
        <w:pStyle w:val="BookText"/>
        <w:rPr/>
      </w:pPr>
      <w:r>
        <w:rPr>
          <w:rFonts w:ascii="IRNazanin" w:hAnsi="IRNazanin" w:eastAsia="IRNazanin"/>
          <w:color w:val="111111"/>
          <w:sz w:val="28"/>
          <w:sz w:val="28"/>
          <w:szCs w:val="28"/>
          <w:rtl w:val="true"/>
          <w:lang w:bidi="fa-IR"/>
        </w:rPr>
        <w:t>عن التوحید، و ثمرة ذلک هیمنة ثوابت الدین العلیا فی قراءة المشروع المهدویّ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ضابطة فی کیفیة قراءة روایات علامات الظهور بالعلامة المرکزیّة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محوریّة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روایات علامات الظهور هی فی الحقیقة إحداثیات و معلومات استطلاعیة بغیة التحفیز للقیام بالممانعة عن وقوع مخططات العدو، و الوقایة عن حصول الإخفاقات و الدعوة إلی إطلاق مبادرات استباقیة تستهدف أو کار و معاقل العدو، و رسم خارطة سیاسیّة و عسکریّة أمنیّة و اجتماعیّة لسنین أو لسنة الظهور، و أنّها تقریر یرسم الوظیفة الاستراتیجیّة و التکتیکیّة و التقنیّة و اللوجستیّة للمؤمنین فیما ینبغی علیهم القیام به و الحذر منه و الیقظة تجاهه، لا أنّها أنباء عن مقدرات لا بدیّة الغرض منها التفرّج و الخروج عن الخوض مع اللاعبین فی لعبة المواجهة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معرفة حقیقة الظهور و حقیقة دولة العدل للإمام الثّانی عشر عجل الله تعالی فرجه شریف</w:t>
      </w:r>
    </w:p>
    <w:p>
      <w:pPr>
        <w:pStyle w:val="BookText"/>
        <w:rPr/>
      </w:pPr>
      <w:r>
        <w:rPr>
          <w:rFonts w:ascii="IRNazanin" w:hAnsi="IRNazanin" w:eastAsia="IRNazanin"/>
          <w:color w:val="111111"/>
          <w:sz w:val="28"/>
          <w:sz w:val="28"/>
          <w:szCs w:val="28"/>
          <w:rtl w:val="true"/>
          <w:lang w:bidi="fa-IR"/>
        </w:rPr>
        <w:t>لا تتمّ بدون معرفة الغایة من الظهور، و الغایة من الدولة، فإنّ غایة کلّ شیء هو أبین أمر فی تعریف الشیء حتّی أنّه قیل فی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الأجزاء الرکنیّة القوامیّة الّتی یتکوّن منها الشیء لیست بمثابة من الأهمّیة فی تعریف الشیء بقدر تعریفه بغایته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الدراسات و البحوث جعلت نجوم و محاور مسرح أحداث سنة الظهور، عبارة عن الخراسانی و الیمانی و السّفیانی، بینما الظاهر فی روایات مستفیضة أنّ محور محاور أحداث سنة الظهور هو حصول الرجعة لثلّة من الأموات فی الکوفة هم سبعة و عشرون نفرا، و هم الدائرة المرکزیّة من ال</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أعضاء الحکومة المرکزیّة لدولة المهدی عجل الله تعالی فرجه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هؤلاء الراجعین دور بالغ الخطورة فی توازن معادلات الأحداث، و من عظم هذا الدور لهم وردت المقولة المستفیضة عن المعصومین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ما بین جمادی و رجب</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الصحیح بلورة العقیدة المهدویّة بالإمام الثّانی عشر و ظهوره و دولته بصیاغتها و قولبتها بعیدا عن ماهیّة منهاج ابائه، کالمنهاج العلویّ و الفاطمیّ و الحسنیّ و الحسینیّ و بقیّة الأئمّة علیهم السلام، فصار البیان لماهیَّة الظهور و مشروع الدولة للإمام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مبتورا عن لبّه الحقیقی و مجتثّا عن جذوره الأصلیّة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الضوابط یقطع الطریق علی الأدعیاء، و یکون التمحور بهذه الضوابط تمحورا حول منهج الإمام عجل الله تعالی فرجه شریف، لأنّ تلک المحاور مساوات و خطوط هم علیهم السلام رسموها لنا</w:t>
      </w:r>
      <w:r>
        <w:rPr>
          <w:rFonts w:eastAsia="IRNazanin" w:cs="IRNazanin"/>
          <w:color w:val="111111"/>
          <w:sz w:val="28"/>
          <w:szCs w:val="28"/>
          <w:rtl w:val="true"/>
          <w:lang w:bidi="fa-IR"/>
        </w:rPr>
        <w:t xml:space="preserve">. </w:t>
      </w:r>
      <w:bookmarkStart w:id="794" w:name="pg20505_205310"/>
    </w:p>
    <w:p>
      <w:pPr>
        <w:pStyle w:val="Heading3"/>
        <w:numPr>
          <w:ilvl w:val="2"/>
          <w:numId w:val="1"/>
        </w:numPr>
        <w:rPr/>
      </w:pPr>
      <w:bookmarkStart w:id="795" w:name="__RefHeading___Toc10080234_3381743652"/>
      <w:bookmarkStart w:id="796" w:name="_Toc288"/>
      <w:bookmarkEnd w:id="794"/>
      <w:bookmarkEnd w:id="795"/>
      <w:r>
        <w:rPr>
          <w:rtl w:val="true"/>
        </w:rPr>
        <w:t>إرهاصات الظهور</w:t>
      </w:r>
      <w:bookmarkEnd w:id="796"/>
    </w:p>
    <w:p>
      <w:pPr>
        <w:pStyle w:val="Heading3"/>
        <w:numPr>
          <w:ilvl w:val="2"/>
          <w:numId w:val="1"/>
        </w:numPr>
        <w:rPr/>
      </w:pPr>
      <w:bookmarkStart w:id="797" w:name="__RefHeading___Toc10080236_3381743652"/>
      <w:bookmarkStart w:id="798" w:name="_Toc289"/>
      <w:bookmarkEnd w:id="797"/>
      <w:r>
        <w:rPr>
          <w:rtl w:val="true"/>
        </w:rPr>
        <w:t>الرایات المناهضة لمشروع السفیانی</w:t>
      </w:r>
      <w:bookmarkEnd w:id="798"/>
    </w:p>
    <w:p>
      <w:pPr>
        <w:pStyle w:val="Heading4"/>
        <w:numPr>
          <w:ilvl w:val="3"/>
          <w:numId w:val="1"/>
        </w:numPr>
        <w:rPr/>
      </w:pPr>
      <w:bookmarkStart w:id="799" w:name="__RefHeading___Toc10080238_3381743652"/>
      <w:bookmarkStart w:id="800" w:name="_Toc290"/>
      <w:bookmarkEnd w:id="799"/>
      <w:r>
        <w:rPr>
          <w:rtl w:val="true"/>
        </w:rPr>
        <w:t>(</w:t>
      </w:r>
      <w:r>
        <w:rPr>
          <w:rtl w:val="true"/>
        </w:rPr>
        <w:t>القیام بالمسؤولیة</w:t>
      </w:r>
      <w:r>
        <w:rPr>
          <w:rtl w:val="true"/>
        </w:rPr>
        <w:t>)</w:t>
      </w:r>
      <w:bookmarkEnd w:id="80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و السّفیانی و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واحدة فی شهر واحد فی یوم واحد، و لیس فیها رایة بأهدی من رایة الیمانی یهدی إلی الحقّ</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یتحمّل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الروایات بمجموعها تشیر إلی أنّ هناک من یتحمّل المسؤولیّة، نعم هی تبیّن أنّ الیمانی رایته أهدی، و بذلک هی تدفع المؤمنین للقیام بواجباتهم و مسؤولیاتهم تّجاه الأخطار و حرکات الضلال، فإنّ الیمانی لیس هو من الملائکة المقرّبین و لا من المعصومین علیهم السلام، بل هو مؤمن قام بواجبه و تحمّل مسؤولیته، و بالتالی هو قدوة للاخرین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ینبغی لهم القعود و ترک المسؤولیّات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السفیانی حرکة مقهورة، إنّ حرکة السّفیانی رغم قسوتها و شدّتها یمکن للمؤمنین أن یقهروها أو یقلّلوا من توسّعها، فیکفّون شرّها بالجملة أو فی الجملة، مضافا إلی سلامة التوجّه الذی یدعو إلیه من مرکزیّة إمامة الأئمّة الاثنی عشر و إمامة الإمام الثّانی عشر</w:t>
      </w:r>
      <w:r>
        <w:rPr>
          <w:rFonts w:eastAsia="IRNazanin" w:cs="IRNazanin"/>
          <w:color w:val="111111"/>
          <w:sz w:val="28"/>
          <w:szCs w:val="28"/>
          <w:rtl w:val="true"/>
          <w:lang w:bidi="fa-IR"/>
        </w:rPr>
        <w:t xml:space="preserve">. </w:t>
      </w:r>
      <w:bookmarkStart w:id="801" w:name="pg20505_205311"/>
    </w:p>
    <w:p>
      <w:pPr>
        <w:pStyle w:val="Heading4"/>
        <w:numPr>
          <w:ilvl w:val="3"/>
          <w:numId w:val="1"/>
        </w:numPr>
        <w:rPr/>
      </w:pPr>
      <w:bookmarkStart w:id="802" w:name="__RefHeading___Toc10080240_3381743652"/>
      <w:bookmarkStart w:id="803" w:name="_Toc291"/>
      <w:bookmarkEnd w:id="801"/>
      <w:bookmarkEnd w:id="802"/>
      <w:r>
        <w:rPr>
          <w:rtl w:val="true"/>
        </w:rPr>
        <w:t>الرایات المهّدة للسّفیانی</w:t>
      </w:r>
      <w:bookmarkEnd w:id="803"/>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الأوصاف للحرکات التّتی قبل السّفیانی عدیدة، بعض الحرکات یصفها المعصوم علیه السلام بحرکة السّفیانی، و من الواضح أنّه لیس للسّفیانی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قبیل ظهور الإمام عجل الله تعالی فرجه شریف اسم فهناک حرکة الأصهب و الأبقع 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السفیانی نتیجة لتقاعس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و غیرها تؤکّد أنّ قبل حرکأ السّفیانی هناک حرکات ضالّة و مضلّة و باطلة تفتن المؤمنین، و کأنّها تشیر إلی أنّ السّفیانی نتیجة سلبیة متولّدة من سلبیة أخری، و هی عدم قیام المؤمنین بمسؤولیاتهم تّجاه أنفسهم و تّجاه المجتمع بالتصدّی لتلک الحرکات، و وأدها فی مهدها و لعدم توعیة المجتمع للقیام بمسؤولیّة بالتحرّک الصحیح و التصرّف المتقن</w:t>
      </w:r>
      <w:r>
        <w:rPr>
          <w:rFonts w:eastAsia="IRNazanin" w:cs="IRNazanin"/>
          <w:color w:val="111111"/>
          <w:sz w:val="28"/>
          <w:szCs w:val="28"/>
          <w:rtl w:val="true"/>
          <w:lang w:bidi="fa-IR"/>
        </w:rPr>
        <w:t>.</w:t>
      </w:r>
    </w:p>
    <w:p>
      <w:pPr>
        <w:pStyle w:val="Heading4"/>
        <w:numPr>
          <w:ilvl w:val="3"/>
          <w:numId w:val="1"/>
        </w:numPr>
        <w:rPr/>
      </w:pPr>
      <w:bookmarkStart w:id="804" w:name="__RefHeading___Toc10080242_3381743652"/>
      <w:bookmarkStart w:id="805" w:name="_Toc292"/>
      <w:bookmarkEnd w:id="804"/>
      <w:r>
        <w:rPr>
          <w:rtl w:val="true"/>
        </w:rPr>
        <w:t>الشیصبانی</w:t>
      </w:r>
      <w:bookmarkEnd w:id="805"/>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مرکّب من کلمتین دمجتا فی کلمة واحدة، و الکلمتان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شیصبان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موجود فی کثیر من المصطلاحات، فمثلا یدمجون الزمان مع المکان فتصیر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حکومة شیصبان حکومة شیطانیّة صبیانیّة لا تحسن التصرّف کالصبی، و تنحدر فی مهاوی الفسق و الفجور و الرذیلة کالشیطان، و یطابعمراهق انفلاتی نحو الوجوم، و هذه الحکومة مقدّمة و أرضیة لفجور و فسق و دمار و تقاعس أکبر بواسطة تسلّط السّفیانی</w:t>
      </w:r>
      <w:r>
        <w:rPr>
          <w:rFonts w:eastAsia="IRNazanin" w:cs="IRNazanin"/>
          <w:color w:val="111111"/>
          <w:sz w:val="28"/>
          <w:szCs w:val="28"/>
          <w:rtl w:val="true"/>
          <w:lang w:bidi="fa-IR"/>
        </w:rPr>
        <w:t>.</w:t>
      </w:r>
    </w:p>
    <w:p>
      <w:pPr>
        <w:pStyle w:val="Heading4"/>
        <w:numPr>
          <w:ilvl w:val="3"/>
          <w:numId w:val="1"/>
        </w:numPr>
        <w:rPr/>
      </w:pPr>
      <w:bookmarkStart w:id="806" w:name="__RefHeading___Toc10080244_3381743652"/>
      <w:bookmarkStart w:id="807" w:name="_Toc293"/>
      <w:bookmarkEnd w:id="806"/>
      <w:r>
        <w:rPr>
          <w:rtl w:val="true"/>
        </w:rPr>
        <w:t>حکومة بنی العبّاس</w:t>
      </w:r>
      <w:bookmarkEnd w:id="807"/>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تؤکّد أنّ ملکهم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لقائم، و من الواضح أنّه لا </w:t>
      </w:r>
      <w:bookmarkStart w:id="808" w:name="pg20505_205312"/>
    </w:p>
    <w:p>
      <w:pPr>
        <w:pStyle w:val="BookText"/>
        <w:rPr/>
      </w:pPr>
      <w:bookmarkEnd w:id="808"/>
      <w:r>
        <w:rPr>
          <w:rFonts w:ascii="IRNazanin" w:hAnsi="IRNazanin" w:eastAsia="IRNazanin"/>
          <w:color w:val="111111"/>
          <w:sz w:val="28"/>
          <w:sz w:val="28"/>
          <w:szCs w:val="28"/>
          <w:rtl w:val="true"/>
          <w:lang w:bidi="fa-IR"/>
        </w:rPr>
        <w:t xml:space="preserve">یقصد أشخاصهم و لا اولادهم، لأنّه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و سیاتهم، فحکمهم و سیاستهم قد بنیت و أسست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ال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مجرّد شعار لیس فیه إلّا الخداع و التضلیل الإعلامی، و کأنّ کلّ حکومة تؤسّس بنیانها علی ذلک الشعار انتهازا لغرض الوصول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الأرضیة العامّة للمسلمین تهتف بأهل البیت علیهم السلام یسمیها المعصوم حکومة بنی العبّاس، و لو کانت فی هذا الزمن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حکومة المکر و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المستشعر من لسان الروایات أنّ المؤمنین و جماعتهم إذا لم یقوموا بالمسؤولیة الملقاة علی عاتقهم و لم یدرکوا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بوعی و همّة عالیة و بعد فی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عمق الخطر المحدق بهم سوف تستمرّ حکومات المکر و الخّداع و التضلیل الإعلامی، و کذلک الحکومات الشیطانیّة التّی لا تحسن التصرّف بالتسلّط علیها، و سیذوقون الذلّ و الهوان، ثمّ یدخلون فیما هو أتعس و هو تسلّط السّفیانی، فهذا لا یکون حتما علیهم إلّا بتلک المقدّمات المهیأأ لأشرّ و أقسی حکومة عرفها تاریخ البشریّة، فالمعصوم علیه السلام حینما یفصّل فی تعاقب الحکومات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شیصبانی، بنی العباس، سفیانی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هو نبوءة فلکیّة، بل هی قراءة هدفها التوصیة و إیجاد الوعی فی کیفیّة تحمّل المسؤولیّة،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بَیْنِ یَدَیْهِ وَ مِنْ خَلْفِهِ یَحْفَظُونَهُ مِنْ أَمْرِ اللّهِ إِنَّ اللّهَ لا یُغَیِّرُ ما بِقَوْمٍ حَتّی یُغَیِّرُوا ما بِأَنْفُسِهِمْ وَ إِذا أَرادَ اللّهُ بِقَوْمٍ سُوْءاً فَلا مَرَدَّ لَهُ وَ ما لَهُمْ مِنْ دُونِهِ مِنْ والٍ </w:t>
      </w:r>
      <w:r>
        <w:rPr>
          <w:rFonts w:eastAsia="Amiri" w:cs="Amiri" w:ascii="Amiri" w:hAnsi="Amiri"/>
          <w:color w:val="111111"/>
          <w:sz w:val="28"/>
          <w:szCs w:val="28"/>
          <w:rtl w:val="true"/>
          <w:lang w:bidi="ar-SA"/>
        </w:rPr>
        <w:t xml:space="preserve">) . </w:t>
      </w:r>
      <w:r>
        <w:rPr>
          <w:rStyle w:val="FootnoteAnchor"/>
          <w:rtl w:val="true"/>
        </w:rPr>
        <w:footnoteReference w:id="608"/>
      </w:r>
    </w:p>
    <w:p>
      <w:pPr>
        <w:pStyle w:val="Heading4"/>
        <w:numPr>
          <w:ilvl w:val="3"/>
          <w:numId w:val="1"/>
        </w:numPr>
        <w:rPr/>
      </w:pPr>
      <w:bookmarkStart w:id="809" w:name="__RefHeading___Toc10080246_3381743652"/>
      <w:bookmarkStart w:id="810" w:name="_Toc294"/>
      <w:bookmarkEnd w:id="809"/>
      <w:r>
        <w:rPr>
          <w:rtl w:val="true"/>
        </w:rPr>
        <w:t>السفیانی و داعش و یأجوجو مأجوج وجوه لعملة واحدة</w:t>
      </w:r>
      <w:bookmarkEnd w:id="81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9"/>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خراب العمران والطابع المدنی و الإفساد و سفک الدماء و الهرج </w:t>
      </w:r>
    </w:p>
    <w:p>
      <w:pPr>
        <w:pStyle w:val="BookText"/>
        <w:rPr/>
      </w:pPr>
      <w:r>
        <w:rPr>
          <w:rFonts w:ascii="IRNazanin" w:hAnsi="IRNazanin" w:eastAsia="IRNazanin"/>
          <w:color w:val="111111"/>
          <w:sz w:val="28"/>
          <w:sz w:val="28"/>
          <w:szCs w:val="28"/>
          <w:rtl w:val="true"/>
          <w:lang w:bidi="fa-IR"/>
        </w:rPr>
        <w:t>و المرج هی صفة یأجوج و مأجوج الّتی ذکرها القران الکریم، و قد ذکر فی جملة من الروایات الواردة فی ملاحماخر الزمان نبوءة ن خروج یأجوج و مأجوج فی اخر الزمان، و الظاهر أنّ المراد به عنوان وصفی، لا أنّه عنوان و اسم علم لجنس مخلوق، و إن کان المعنی الوصفی یأول للمعنی الثّانی من الحقیقة النوعیِّة، و ذلک بناء علی تجسّم الأعمال و تجوهر الذات بسنخ الأعمال،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و الروح و النفس و ما لها من أبدان تنمسخ و یتکوّن بها جوهر مسانخ لطبیعة العمل، فالصورة صورة إنسان، و أمّا الروح فقد تبدّلت إلی جنس یأجوج و مأجوج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ناموس و لا قاموس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القران هرجهم و مرجهم بتموّج بعضهم فی بعض عندما یزول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المعنوی‌تبیانا لعدم انضباطهم بمبدأ، و لا ناموس و لا قاموس یتعاطی معه فی المعیشة بشکل لا یطاق حیث لم یتحمّله أولئک الأقوام البدائیین رغم جهلهم و أمّیّتهم و تخلّفهم، و إذا کان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قریظة و بنو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غدرهم فی ذمّة التعایش المدنی مع مجتمع المسلمین أجلاهم و أبعدهم النّبی صلی الله علیه و اله عن أرض الحجاز، فکیف بمن یفسدون فی الأرض من کلّ حدب و صوب؟ فهؤلاء لا یکفی فیهم الإجلاء و الإبعاد عن النسیج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إقامة سدّ عازل یحول بینهم و بین انطلاق أمواج فسادهم تجاه المجتع المدنی الإنسانی الامن، فضلا عن المجتمع المؤمن المسالم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نلاحظه حالیا طابعا متمیّزا فی القاعدة المشکّلة من السلفیّة و الوهابیّة و داعش، فإنّ سفک الدماء الذی یمارسونه و قتل الأبریاء و خراب المدن بلا أیّ رادع و لا وازع، و بلا التزام بثابت من الثوابت، و لا تتقیّد </w:t>
      </w:r>
      <w:bookmarkStart w:id="811" w:name="pg20505_205314"/>
    </w:p>
    <w:p>
      <w:pPr>
        <w:pStyle w:val="BookText"/>
        <w:rPr/>
      </w:pPr>
      <w:bookmarkEnd w:id="811"/>
      <w:r>
        <w:rPr>
          <w:rFonts w:ascii="IRNazanin" w:hAnsi="IRNazanin" w:eastAsia="IRNazanin"/>
          <w:color w:val="111111"/>
          <w:sz w:val="28"/>
          <w:sz w:val="28"/>
          <w:szCs w:val="28"/>
          <w:rtl w:val="true"/>
          <w:lang w:bidi="fa-IR"/>
        </w:rPr>
        <w:t>بناموس مقدّس إلّا علی مستوی الشعار کدجل إعلامیّ و خداع إعلانی، کقناع یلبسونه لتغطیّة صفة الیأجوجیّة و المأجوجیّة لدیهم</w:t>
      </w:r>
      <w:r>
        <w:rPr>
          <w:rFonts w:eastAsia="IRNazanin" w:cs="IRNazanin"/>
          <w:color w:val="111111"/>
          <w:sz w:val="28"/>
          <w:szCs w:val="28"/>
          <w:rtl w:val="true"/>
          <w:lang w:bidi="fa-IR"/>
        </w:rPr>
        <w:t>.</w:t>
      </w:r>
    </w:p>
    <w:p>
      <w:pPr>
        <w:pStyle w:val="Heading4"/>
        <w:numPr>
          <w:ilvl w:val="3"/>
          <w:numId w:val="1"/>
        </w:numPr>
        <w:rPr/>
      </w:pPr>
      <w:bookmarkStart w:id="812" w:name="__RefHeading___Toc10080248_3381743652"/>
      <w:bookmarkStart w:id="813" w:name="_Toc295"/>
      <w:bookmarkEnd w:id="812"/>
      <w:r>
        <w:rPr>
          <w:rtl w:val="true"/>
        </w:rPr>
        <w:t xml:space="preserve">شخصیات فی مسرح الظهور نفاق الإیمان </w:t>
      </w:r>
      <w:r>
        <w:rPr>
          <w:rtl w:val="true"/>
        </w:rPr>
        <w:t>(</w:t>
      </w:r>
      <w:r>
        <w:rPr>
          <w:rtl w:val="true"/>
        </w:rPr>
        <w:t>البتریة</w:t>
      </w:r>
      <w:r>
        <w:rPr>
          <w:rtl w:val="true"/>
        </w:rPr>
        <w:t>)</w:t>
      </w:r>
      <w:bookmarkEnd w:id="813"/>
    </w:p>
    <w:p>
      <w:pPr>
        <w:pStyle w:val="BookText"/>
        <w:rPr/>
      </w:pP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ظاهرة تلفیقیّة مزجیّة مخلّطة، لأنّهم یخلطون مع ولایة أهل البیت علیهم السلام ولایة الشیخین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تشیر إلی تکرّر هذه الظاهرة و استمرارها فی الوسط الشیعیّ إلی عام الظهور کحالة نفاقیة فی الإیمان، و إنّ أصحاب هذا التیار البتری التوفیقی التلفیقی یعتمدون المسحة العلمیّة، و یتضرّعون بالمبررات الفقیهأ لهذا المنهج، و نداؤهم و خطابهم القائم ببنی فاطمة إشارة إلی نهج فاطمة علیها السلام فی الإنکار علی مسار السقیفة و البراءة من الانحراف، فکأنّ المیزان المائز لهم هو رفض التبری من أعداء فاطمة علیها السلام، کما أنّهم فی بدایة أمر هم حیث أنکروا البراءة من الشیخین و أظهروا البراءة من أعدائهما،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إلیهم زید بن علیّ فی محضر أخیه الباقر علیه السلام،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 أون من فاطمة؟ بترتم أمرنا بترکم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سمّوا البتریّة،</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فعدم المعاداة مع الشیخین یأول إلی معاداة فاطمة و لذلک یخاطبون الحجّة عجل الله تعالی فرجه 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یا بن فاطمة، لا حاجة لنا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النهج الفاطمی الذی ینطلق من البراءة لأعداء ل محمّد علیهم السلام</w:t>
      </w:r>
      <w:r>
        <w:rPr>
          <w:rFonts w:eastAsia="IRNazanin" w:cs="IRNazanin"/>
          <w:color w:val="111111"/>
          <w:sz w:val="28"/>
          <w:szCs w:val="28"/>
          <w:rtl w:val="true"/>
          <w:lang w:bidi="fa-IR"/>
        </w:rPr>
        <w:t>.</w:t>
      </w:r>
    </w:p>
    <w:p>
      <w:pPr>
        <w:pStyle w:val="Heading4"/>
        <w:numPr>
          <w:ilvl w:val="3"/>
          <w:numId w:val="1"/>
        </w:numPr>
        <w:rPr/>
      </w:pPr>
      <w:bookmarkStart w:id="814" w:name="__RefHeading___Toc10080250_3381743652"/>
      <w:bookmarkStart w:id="815" w:name="_Toc296"/>
      <w:bookmarkEnd w:id="814"/>
      <w:r>
        <w:rPr>
          <w:rtl w:val="true"/>
        </w:rPr>
        <w:t>علی طرفی نقیض</w:t>
      </w:r>
      <w:bookmarkEnd w:id="81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ظاهرة التلفیق بین منهاج هل البیت علیهم السلام و المناهج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التبرّی و البراءة من تلک المناهج و المدارس المناوئة لأهل البیت علیهم السلام کظاهرة </w:t>
      </w:r>
    </w:p>
    <w:p>
      <w:pPr>
        <w:pStyle w:val="BookText"/>
        <w:rPr/>
      </w:pPr>
      <w:r>
        <w:rPr>
          <w:rFonts w:ascii="IRNazanin" w:hAnsi="IRNazanin" w:eastAsia="IRNazanin"/>
          <w:color w:val="111111"/>
          <w:sz w:val="28"/>
          <w:sz w:val="28"/>
          <w:szCs w:val="28"/>
          <w:rtl w:val="true"/>
          <w:lang w:bidi="fa-IR"/>
        </w:rPr>
        <w:t>المقصّرة و المرقة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ظاهرة تتکرّر فی کلّ عصر، تأخذ ألوانا و أشکالا و مسمّیات مختلفة، تحت أطر الوحدة و التقریب بین المذاهب، و تحت أطر و ذرائع مختلفة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 المصادم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هذا التیّار المخلط نری هناک تیّارا مصادما یشدّد علی الفصل و التمییز بین مدرسة أهل البیت علیهم السلام و المدارس الأخری، و یحصر التبعیّة و المرجعیّة الشّرعیة الإلهیة بأهل البیت علیهم السلام، و هو ما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سلبها و نفی الصلاحیة عن بقیة المدارس، و تخطئة المسارات المباینة للعترة، و هو ما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طعن علی هذا التیار الثّانی بالتشدّد و الغلو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التجاذب بین الظاهرتین جدلیّة تتکرّر فی الأزمنة المختلفة، و هی قائمة فی الزمان الحاضر أیضا، و ربّما یبرّر التیار الأوّل بمنهجه المزجی و التلفیقی بجملة من الذرائع، کما أنّه قد تسجّل علی التیار الثّانی جملة من المؤاخذات بسبب صراحته الصارخة و عدم مداراته و عدم اتّخاذه أسلوب الرّفق و اللّین فی تبیین الحقائق، و مفاجأة الوسط العام بخطاب لم تتهیأ لها الذهنیّة فی الوسط الخاص، فضلا عن الوسط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سرّ استعراض هذه الروایات المستفیضة المتکاثرة لتفاصیل عسکریة و أمنیّة، و إحداثیات جغرافیّة، و ملفات سیاسیّة، و ملفات و معلومات أمنیّة عن طبیعة حرکة السّفیانی و نقاط الضعف و القوّة فیها، و کذلک فی الروایات الشیعیّة المناهضة لها، فهل یا تری کلّ هذا إنّما هو کمعلومات قمر صناعی عن المستقبل؟ کلا، بل هو دعوة للمؤمنین بالاطّلاع علی هذه المعلومات لیرسموا لأنفسهم استراتیجیّة و برنامج مقاومة و مواجهة،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القراءة لنصوص علامات الظهور تختلف عن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السائدة، کتنبؤات فلکیّة أو کهانات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عقد الدرر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یدخل الکوفة 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 هم أشرّ خلق الله، و فرقة، تقاتله و هم عند الله شهداء، و فرقة تحلق بالأعراب و هم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فیبلغ الخبر أهل البصرة، فیرکبون إلیهم فی البرّ و البحر، فیستنقذون أولئک النساء من أیدیهم</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مواضع دالّة علی أنّ الوظیفة الأوّلیة و المسؤولیّة هی المقاومة و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لمشروع 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الخضوع للسفیانی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أهلها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تلحق به و هی أشرّ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یشیر إلی حرمة الانقیاد و الذوبان مع مشروعه، لأنّه یوجب الخسران الأبدی و مقتضاه لزوم مقاومته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فرقة تقاتله و هم عند الله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هذا البیان منه علیه السلام دلالة علی أنِ‌ّ القاعدة الأولیّة و الوظیفة و المسؤولیّة هی مقاومة مشروعه و مواجهته بلغ ما بلغ، و لا ریب فی أنّ هذه الوظیفة لیست 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دخوله الکوفة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البلدان حتّی فی الشام، لأنّ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إبادة للدین باسم الدّین، کما هی شاکلة النهج الأمویّ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فرقة تلحق الأعراب و 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بیان منه علیه السلام إلی أنّ ترک مقاومة السّفیانی و التخاذل عن هذه المسؤولیّة و الاهتمام بنجاة النفس معصیة کبیرة جدّا، و وجه الدلالة علی أنّها کبیرة أنّ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التوصیف قد ورد نظیره فی الذین خالفوا رسول الله صلی الله علیه و اله فی مواطن، نظیر ما ورد فی الصوم فی السفر من جماعة کانوا مع الرسول الله صلی الله علیه و اله </w:t>
      </w:r>
    </w:p>
    <w:p>
      <w:pPr>
        <w:pStyle w:val="BookText"/>
        <w:rPr/>
      </w:pPr>
      <w:r>
        <w:rPr>
          <w:rFonts w:ascii="IRNazanin" w:hAnsi="IRNazanin" w:eastAsia="IRNazanin"/>
          <w:color w:val="111111"/>
          <w:sz w:val="28"/>
          <w:sz w:val="28"/>
          <w:szCs w:val="28"/>
          <w:rtl w:val="true"/>
          <w:lang w:bidi="fa-IR"/>
        </w:rPr>
        <w:t>و بقوا صیاما سمّاهم النّبی صلی الله علیه و اله العصاة و بقی ذلک الوصف علیهم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علیه السلام البصرة و الکوفة </w:t>
      </w:r>
      <w:r>
        <w:rPr>
          <w:rStyle w:val="FootnoteAnchor"/>
          <w:rtl w:val="true"/>
        </w:rPr>
        <w:footnoteReference w:id="612"/>
      </w:r>
      <w:r>
        <w:rPr>
          <w:rFonts w:ascii="IRNazanin" w:hAnsi="IRNazanin" w:eastAsia="IRNazanin"/>
          <w:color w:val="111111"/>
          <w:sz w:val="28"/>
          <w:sz w:val="28"/>
          <w:szCs w:val="28"/>
          <w:rtl w:val="true"/>
          <w:lang w:bidi="fa-IR"/>
        </w:rPr>
        <w:t>إشارة لخصوصیة‌خاصة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 فالأمر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تعیّنی و واجب و فریضة کبری، بحیث یکون التخلّف عنها معصیة، و یوسم المتخاذل بوصف العصاة إلی یوم القیامة، و لم یکن التعبیر بهذه الشهادة و التأکید فی الروایات الّتی ذکرت البلدان الأخری</w:t>
      </w:r>
      <w:r>
        <w:rPr>
          <w:rFonts w:eastAsia="IRNazanin" w:cs="IRNazanin"/>
          <w:color w:val="111111"/>
          <w:sz w:val="28"/>
          <w:szCs w:val="28"/>
          <w:rtl w:val="true"/>
          <w:lang w:bidi="fa-IR"/>
        </w:rPr>
        <w:t xml:space="preserve">. </w:t>
      </w:r>
      <w:bookmarkStart w:id="816" w:name="pg20505_205319"/>
    </w:p>
    <w:p>
      <w:pPr>
        <w:pStyle w:val="Heading3"/>
        <w:numPr>
          <w:ilvl w:val="2"/>
          <w:numId w:val="1"/>
        </w:numPr>
        <w:rPr/>
      </w:pPr>
      <w:bookmarkStart w:id="817" w:name="__RefHeading___Toc10080252_3381743652"/>
      <w:bookmarkStart w:id="818" w:name="_Toc297"/>
      <w:bookmarkEnd w:id="816"/>
      <w:bookmarkEnd w:id="817"/>
      <w:r>
        <w:rPr>
          <w:rtl w:val="true"/>
        </w:rPr>
        <w:t>الجهاد الدفاعی</w:t>
      </w:r>
      <w:bookmarkEnd w:id="818"/>
    </w:p>
    <w:p>
      <w:pPr>
        <w:pStyle w:val="Heading4"/>
        <w:numPr>
          <w:ilvl w:val="3"/>
          <w:numId w:val="1"/>
        </w:numPr>
        <w:rPr/>
      </w:pPr>
      <w:bookmarkStart w:id="819" w:name="__RefHeading___Toc10080254_3381743652"/>
      <w:bookmarkStart w:id="820" w:name="_Toc298"/>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ینقسم الجهاد الدفاعی فقهیّا بحسب الأدلّة إلی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الوقائی الرداع عن عدوان المعتدی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مضمون القاعدة فی الایة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و هذا النوع من الجهاد الباب مفتوح علی مصراعیه لإعداد المجتمع للقوّة أمام عدوان المعتدی، و لیس هناک سقف معیّن یقف عنده ذلک الإعداد، و هو نحو من القوّة الناعمة فی الاصطلاح الاستراتیجی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تراق یه محجمة دم و لا تنشب فیه نار تشتعل، بل قوّة ردع واقیة عن العدوان، و من خصائص هذا القسم أنّه لا یعطل فی حال من الأحوال، کما أنّه عینی علی الجمیع استغراقا کلّ بحسب قدرته و طاقته، فضلا عن کفایته بحسب مراتب الإعداد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العلاجی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یقرّر أنّ الدّفاع بعد وقوع الاعتداء لرفع العدوان و الغزو، و طرده من بقاع لاإیمان مکانیّة کانت أو جغرافیّة أو غیرهما، و هو المعهود فی الأذهان و الثقافة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الاقتصاصی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غایته الردع عن تکرّر العدوان، و هو مفاد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لَکُمْ </w:t>
      </w:r>
    </w:p>
    <w:p>
      <w:pPr>
        <w:pStyle w:val="BookText"/>
        <w:rPr/>
      </w:pPr>
      <w:r>
        <w:rPr>
          <w:rFonts w:ascii="Amiri" w:hAnsi="Amiri" w:eastAsia="Amiri" w:cs="Amiri"/>
          <w:color w:val="111111"/>
          <w:sz w:val="28"/>
          <w:sz w:val="28"/>
          <w:szCs w:val="28"/>
          <w:rtl w:val="true"/>
          <w:lang w:bidi="ar-SA"/>
        </w:rPr>
        <w:t xml:space="preserve">فِی الْقِصاصِ حَیاةٌ یا أُولِی الْأَلْبابِ لَعَلَّکُمْ تَتَّقُونَ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و من الواضح أنّ عدّة مضامین قرانیة تصبّ فی هذا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یقام به فی المورد الذی یعلم بأنّ العدو متربّص لشنّ عدوان قریب قد أخذ أهبته فی ذلک، و بدت علامات و لوائح ذلک شاهرة ظاهرة، و القدر المتیقّن من مشروعیّة هذا القسم ما إذا کان عدم الاستباق بالحرب و التوانی عن المبادرة یستلزم عدم القدرة علی الجهاد الدفاعی من 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العلاجی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سیکیّد المؤمنین و المسلمین خسائر کبیرة فی الأرواح و الثروات، و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ثمّ إنّ هاهنا أقساما أخری من أقسام الدّفاع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 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الاستباقی و الاقتصاصی للدفاع عن المقدّسات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الأقسام أعظم من الأقسام السابقة، لأنّ هذه الأقسام للدفاع عن الأراضی المقدّسة،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البلاد الّتی فیها مراقد المعصومین علیهم السلام و فیها المساجد المشرّفة، فالحرم المکّی أرض مقدّسة و الحرم المدنی کذلک، بل یشمل ما هو أوسع من الحرم المکّی و المدنی فیشمل أرض الحجاز کلّها، فهذه الأرض ینبغی تطهیرها من دنس المنتهکین لقدسیتها و حرمتها، کذلک النجف و کربلاء و الکاظمیّة و خراسان و سامراء، مدن یجب الدفاع عنها و حمایتها و قطع أیدی </w:t>
      </w:r>
    </w:p>
    <w:p>
      <w:pPr>
        <w:pStyle w:val="BookText"/>
        <w:rPr/>
      </w:pPr>
      <w:r>
        <w:rPr>
          <w:rFonts w:ascii="IRNazanin" w:hAnsi="IRNazanin" w:eastAsia="IRNazanin"/>
          <w:color w:val="111111"/>
          <w:sz w:val="28"/>
          <w:sz w:val="28"/>
          <w:szCs w:val="28"/>
          <w:rtl w:val="true"/>
          <w:lang w:bidi="fa-IR"/>
        </w:rPr>
        <w:t>الباطل عنها إن کانت فی أیدیهم، بل حمایة المقدّسات توجب حمایة کلّ أرض العراق، و هذا حال وحکم کلّ البلدان الّتی فیها المقدّسات، و هذا یشیر إلی أنّ برنامج الثأر و الثورة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تعصبا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المقدس إنّما صار قبلة و قدّس لعبادة الأنبیاء فیه و لقدسیتهم،کما فی الروایة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فسار بهم موسی فانطلقوا یؤمّون الأرض المقدّسة و هی فلسطین، و إنّما قدّسها لأنّ یعقوب علیه السلام ولد بها، و کانت مسکن أبیه إسحاق علیه السلام، و یوسف علیه السلام و نقلوا کلّهم بعد الموت إلی أرض فلسطین</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إذا کان الدفاع عن الأرض المقدّسة أعظم من الدفاع عن باقی الأراضی، فبالأولی الدفاع تعصبا لذات المعصوم علیه السلام یکون أعظم، فلیس التعصب مختصا بحیاة المعصوم علیه السلام، بل لما بعد حیاة الإمام المعصوم، کما یظهر من 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زنجیا تعصّب لنا أهل البیت لوجب علی الناس مؤازرته</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فیکون التعصب غیر مقیّد بزمان أو مکان ما دام یصبّ فی نصرتهم، و یضاف نسبته إلیهم و إذا کنّا نقول فی زیارة أبی الفضل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انتهکت بقتلک حرمة الإسلام</w:t>
      </w:r>
      <w:r>
        <w:rPr>
          <w:rFonts w:eastAsia="IRNazanin" w:cs="IRNazanin"/>
          <w:color w:val="111111"/>
          <w:sz w:val="28"/>
          <w:szCs w:val="28"/>
          <w:rtl w:val="true"/>
          <w:lang w:bidi="fa-IR"/>
        </w:rPr>
        <w:t>».</w:t>
      </w:r>
      <w:r>
        <w:rPr>
          <w:rStyle w:val="FootnoteAnchor"/>
          <w:rtl w:val="true"/>
        </w:rPr>
        <w:footnoteReference w:id="61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باردة و حرب ساخنة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معرکة الطف یختار الإمام زین العابدین علیه السلام الحرب الباردة، فی حین تختار زینب علیها السلام و هی العالمة غیر المعلّمة </w:t>
      </w:r>
    </w:p>
    <w:p>
      <w:pPr>
        <w:pStyle w:val="BookText"/>
        <w:rPr/>
      </w:pPr>
      <w:r>
        <w:rPr>
          <w:rFonts w:ascii="IRNazanin" w:hAnsi="IRNazanin" w:eastAsia="IRNazanin"/>
          <w:color w:val="111111"/>
          <w:sz w:val="28"/>
          <w:sz w:val="28"/>
          <w:szCs w:val="28"/>
          <w:rtl w:val="true"/>
          <w:lang w:bidi="fa-IR"/>
        </w:rPr>
        <w:t>و الفهمة غیر المفهمة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 اخر، و هی لم تنکن لتتصر إلّا فیما یأمر به الشرع و تحت نظر الإمام علیه السلام، فهنا نهجان یسیران فی عرض بعضها، و کلاهما تحت نظر و رعایة الإمام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موقف الزهراء علیها السلام حین کان أمیر المؤمنین علیه السلام فی حرب باردة و عدم مواجهة مع الطرف الاخر، فی حین کانت الزهراء علیها السلام تحرّض الأنصار علی القتال، فقد روی فی الخبر مسندا عن مصعب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رینب بنت علیّ و هی بالمدینة تؤلّب النّاس علی القیام بأخذ ثار الحسین علیه السلام</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فبلغ ذلک عمر بن سعید، فکتب إلی یزید یعلمه الخبر،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 بینها و بینهم، فأمر أن ینادی علیها بالخروج من المدینة و الإقامة حیث تشاء،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 الله ما صار إلینا، قد علم الله ما صار إلینا، قتل خیّرنا، و انسقنا کما تساق الأنعام، و حملنا علی الأقتاب، فو الله، لا خرجنا و إن أهریقت دماؤنا</w:t>
      </w:r>
      <w:r>
        <w:rPr>
          <w:rFonts w:eastAsia="IRNazanin" w:cs="IRNazanin"/>
          <w:color w:val="111111"/>
          <w:sz w:val="28"/>
          <w:szCs w:val="28"/>
          <w:rtl w:val="true"/>
          <w:lang w:bidi="fa-IR"/>
        </w:rPr>
        <w:t>...»</w:t>
      </w:r>
      <w:r>
        <w:rPr>
          <w:rStyle w:val="FootnoteAnchor"/>
          <w:rtl w:val="true"/>
        </w:rPr>
        <w:footnoteReference w:id="62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الثأر و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یشیر إشارة قویّة إلی الثورة و الثأر و ضرورة المطالبة بثأر الحسین علیه السلام من أعدائه مهما کانت الظروف و مهما کلّف الأمر، کما قد کلّف زینب الخروج من المدینة‌نعم قد تختلف الالیات فمرّة تکون الالیة باردة و مرّة تکون ساخنة‌بل إنّه حسب ما تذکر نفس نفس القصّة أنّها رفضت الخروج لولا إلحال الهاشمیّات،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فأبت الخروج، ثمّ اجتمع علیها نساء بنی هاشم و تلطفن معها فی الکلام، فاختارت مصر</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إشارة إلی أنّ زینب علیها السلام کانت مصرّة علی الاستمرار فی الثورة لولا إلحاح الهاشمیّات، و کذلک یشیر إلی أنّ حکومة بنی أمیة لم تستطع مواجهة الثورة الزینبیة إلّا بالأسالیب القذرة فی الضغط علی بنی هاشم، و هذا أمر بالغ الأهمیّة أغفلة الکثیر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أقسام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یغایر الجهاد لأجل الدفاع أو للدعوة، حیث إن غایته لیس حصول الدفاع و النجاة و لا الدعوة و استجابة الطرف و الخصم، بل مواساة المعصوم علیه السلام فی القتل والقتال، و هو و إن کان یتّفق من حیث الموضوع مع القسم السابق إلّا أنّه قسم مستقل برأسه، و هو عبارة عن الجهاد الذی یکون من أجل ذات المعصوم علیه السلام فی حیاته بلا رجاء إنقاذ حیاته، بل للمواساة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کان واضحا فی الثقافة الإسلامیّة فی زمن المعصوم علیه السلام و إن أغفلته ثقافتنا الیوم، و فی زیارة الناحیة المقدّسة یشیر الإمام عجل الله تعالی فرجه الشریف إلی 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مسلم بن عوسجة الأسدی، القائل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 نعتذر عند الله من أداء حقّک؟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أول من شری نفسه و أول شهید شهد الله و قضی نحبه، ففزت و ربّ الکعبة، شکر الله استقدامک و مواساتک إمامک</w:t>
      </w:r>
      <w:r>
        <w:rPr>
          <w:rFonts w:eastAsia="IRNazanin" w:cs="IRNazanin"/>
          <w:color w:val="111111"/>
          <w:sz w:val="28"/>
          <w:szCs w:val="28"/>
          <w:rtl w:val="true"/>
          <w:lang w:bidi="fa-IR"/>
        </w:rPr>
        <w:t>...»</w:t>
      </w:r>
      <w:r>
        <w:rPr>
          <w:rStyle w:val="FootnoteAnchor"/>
          <w:rtl w:val="true"/>
        </w:rPr>
        <w:footnoteReference w:id="62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سلامة عجل الله تعالی فرجه الشریف علی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سعد بن عبد الله الحنفی، القائل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أذن له فی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نخلیک حتی یعلم الله أن قد حفظنا غیبة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هی بعدها الکرامة التی </w:t>
      </w:r>
      <w:bookmarkStart w:id="821" w:name="pg20505_205324"/>
    </w:p>
    <w:p>
      <w:pPr>
        <w:pStyle w:val="BookText"/>
        <w:rPr/>
      </w:pPr>
      <w:bookmarkEnd w:id="821"/>
      <w:r>
        <w:rPr>
          <w:rFonts w:ascii="IRNazanin" w:hAnsi="IRNazanin" w:eastAsia="IRNazanin"/>
          <w:color w:val="111111"/>
          <w:sz w:val="28"/>
          <w:sz w:val="28"/>
          <w:szCs w:val="28"/>
          <w:rtl w:val="true"/>
          <w:lang w:bidi="fa-IR"/>
        </w:rPr>
        <w:t>لا انقضاء لها أبدا، فقد لقیت حمامک و واسیت إمامک</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المواساة مواساة أبی 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تقدم تتّضح عظمة الشهادة بجهاد المواساة التی شهدها المعصوم علیه السلام لأبیس الفضل علیه السلام، فقد ورد معنی المواساة فی زیارة أبی الفضل علیه السلام التی رواها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 التصدیق و الوفاء و النصیحة لخلف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لقد نصحت لله و لرسوله، فنعم الأخ المواسی</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للسّلام لا لل استسلام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الالیة الّتی اتّفق علیها جمیع الفقهاء، و لم یشکک فیها أحد منهم هی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لهذه القاعدة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و هذا المقدار المتّفق علهی دینیّا و شرعیّا و عقلائیا، العدو یرفضه و یتهموننا بالأوباشیة، و یحاولون قصّ أظافرنا و أجنحتنا بحجّة أنّها مخالب عدوانیّة،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للعدوان، بل للدفاع عن أنفسنا، نرید حمایة أنفسنا، لم و لن نبدأ الاخرین بعدوان، هذا هو منطق دیننا و منطق قادتنا المعصومین علیهم السلام، و لکن هم من بدأ الحرب و أجّج نار الفتنة فی مجتمعنا</w:t>
      </w:r>
      <w:r>
        <w:rPr>
          <w:rFonts w:eastAsia="IRNazanin" w:cs="IRNazanin"/>
          <w:color w:val="111111"/>
          <w:sz w:val="28"/>
          <w:szCs w:val="28"/>
          <w:rtl w:val="true"/>
          <w:lang w:bidi="fa-IR"/>
        </w:rPr>
        <w:t>.</w:t>
      </w:r>
    </w:p>
    <w:p>
      <w:pPr>
        <w:pStyle w:val="Heading4"/>
        <w:numPr>
          <w:ilvl w:val="3"/>
          <w:numId w:val="1"/>
        </w:numPr>
        <w:rPr/>
      </w:pPr>
      <w:bookmarkStart w:id="822" w:name="__RefHeading___Toc10080256_3381743652"/>
      <w:bookmarkStart w:id="823" w:name="_Toc299"/>
      <w:bookmarkEnd w:id="822"/>
      <w:r>
        <w:rPr>
          <w:rtl w:val="true"/>
        </w:rPr>
        <w:t>رکنیة الأراضی المقدّسة</w:t>
      </w:r>
      <w:bookmarkEnd w:id="82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من الأمور ذات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مرتبة العقائد و هی أعلی مراتب الدّین، ثمّ تأتی مرتبة الأخلاق، ثمّ مرتبة فروع الدّین، کما بینّها </w:t>
      </w:r>
    </w:p>
    <w:p>
      <w:pPr>
        <w:pStyle w:val="BookText"/>
        <w:rPr/>
      </w:pPr>
      <w:r>
        <w:rPr>
          <w:rFonts w:ascii="IRNazanin" w:hAnsi="IRNazanin" w:eastAsia="IRNazanin"/>
          <w:color w:val="111111"/>
          <w:sz w:val="28"/>
          <w:sz w:val="28"/>
          <w:szCs w:val="28"/>
          <w:rtl w:val="true"/>
          <w:lang w:bidi="fa-IR"/>
        </w:rPr>
        <w:t>الحدیث النّبوی الذی هو من جوامع الکلم، فعن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ایة محکمة، أو فریضة عادلة، أو سنّة قائمة</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 من الواضح أنّ هذه المرتب رتّبت من حیث الأهمیّة و بالتالی یکون الواجب فی کلّ مرتبة أوجب من الواجب فی المرتبة الأخری، فمثلا الصّلاة رکن من أهمّ أرکان فروع الدّین، لکن لا تقاس بواجب رکنیّ اعتقادیّ رغم رکنیتها، فضلا عن أن تقاس بأصل من أصول الاعتقاد، کالولایة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قیمة للصلاة بلا 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فالصّلاة رغم عظمتها حالها بدون ولایة الله و رسوله و أولی الأمر حرکات ضوضائیة کالتصفیق و الصفیر، و هذه الصّلاة مکاء و تصدیقة حتّی لو کانت بزعم ولایة الله، و لذلک رغم أنّهم یؤمنون باللّه،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یقرّون بالشهادة الأولی،و لکن لعدم إقرارهم بالشهادة الثاّنیة للرسول صلی الله علیه و اله یعد و یعتبر الله سبحانه و تعالی طوافهم و حجّهم و عبادتهم و تقربّهم إلیه بعدا عنه و نجاسة ینبغی إزالتها و إبعادها عن المسجد الحرام،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العجیب أنّ بعضا من أوساطنا الشیعیّة یقایس حجاب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بالزیارة لأنّها مستحبّة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خلط و خبط و عدم تمییز و معرفة بمراتب الدّین، فأیّهما هو المستحبّ؟ و أیّهما هو الواجب؟ فالزیارة تتضمّن عدّة واجبات کفائیة و أخری عینیّة،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الدّین و أرشاد و تعاهد المؤمن لولایة أهل البیت علیهم السلام و عمارة المقدّسات و غیرها من العناوین الواجبة المنطبقة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لترکبن سنن من قبلکم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عن حریز،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لترکبن سنن من قبلکم حذوا النعل بالنعل والقذّة بالقذّة حتی لا تخطئون طریقهم و لا یخطئکم سنّة بنی إسرائیل،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ادْخُلُوا الْأَرْضَ الْمُقَدَّسَةَ الَّتِی کَتَبَ اللّهُ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علیه و اکانوا ستمائة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 قالَ رَجُلانِ مِنَ الَّذِینَ یَخافُونَ أَنْعَمَ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أحدهما یوشع بن نون و الاخر کالب بن یافنا،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ابنا عمّه،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عَلَیْهِمُ الْبابَ فَإِذا دَخَلْتُمُوهُ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هاهُنا قاعِدُونَ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أربعون ألف و سلم هارون و ابناه و یوشع بن نون و کالب بن یافنا فسمّاهم الله فاسقین،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تأس علی القوم الفاسقین، فتاهوا أربعین سنة لأنهم عصوا فکان حذو النعل بالنعل، إنّ رسول الله صلی الله علیه و اله لمّا قبض لم یکن علی أمر الله إلّا علیّ و احسن والحسین و سلمان و المقداد و أبو ذرّ، فمکثوا أربعین حتی قام علیّ علیه السلام فقاتل من خالفه</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أدخلوا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القرانیة و الروائیة واضحة بضرورة دخول المؤمنین الأرض المقدّسة، و بالتالی ضرورة إخراج الکفّار </w:t>
      </w:r>
      <w:bookmarkStart w:id="824" w:name="pg20505_205327"/>
    </w:p>
    <w:p>
      <w:pPr>
        <w:pStyle w:val="BookText"/>
        <w:rPr/>
      </w:pPr>
      <w:bookmarkEnd w:id="824"/>
      <w:r>
        <w:rPr>
          <w:rFonts w:ascii="Amiri" w:hAnsi="Amiri" w:eastAsia="Amiri" w:cs="Amiri"/>
          <w:color w:val="111111"/>
          <w:sz w:val="28"/>
          <w:sz w:val="28"/>
          <w:szCs w:val="28"/>
          <w:rtl w:val="true"/>
          <w:lang w:bidi="ar-SA"/>
        </w:rPr>
        <w:t>و الفسِاق و المنحرفین منها و إلّا سیکون المؤمن الذی کتب الله له أن یدخل الأرض هو الفاسق، إذا امتنع عن الدخول، و سیشمله عنوانت الفسق، فهو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المقدّسة کما یقول الإمام علیه السلام فی الروایة الأخیرة عن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کتبها لله لهم ثمّ محاها عنهم، ثمّ کتبها للأبناء 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تخبر أنّ الأمّة ابتلیت بعد رسول الله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البیوت المقدّسة، فلم یستجیبوا فتاهوا أربعین سنة، و سنبتلی بمثلها إن تخاذلنا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التیه فی أمّة محمّد صلی الله علیه و اله دخلو الأراضی المقدّسة فرض عین علی کلّ المؤمنین، و لیست القضیة مختصّة بزمن النّبی موسی علیه لاسلام وهذا ما أراد الإمام الإرشاد إلیه حیث أورد حدیث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سنن من قبلکم حذوا النعل بالنعل و 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علی قول القران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أکّد أنّ الأمّة تتخاذل عن علیّ علیه لاسلامو لا تنصره فیصیبها الله التیه أربعین سنة، و ما دامت سنّة إلیهیّة فی کلّ الأمم السابقة، فینبغی بنا أن نعی خطورة ما یجری و عظم المسؤولیة الملقاة علی عواتقنا، و إلّا فسوف نبتلی بالتیه أربعین عاما، و نکون من المؤخرین للظهور و لیس المعجّلین</w:t>
      </w:r>
      <w:r>
        <w:rPr>
          <w:rFonts w:eastAsia="IRNazanin" w:cs="IRNazanin"/>
          <w:color w:val="111111"/>
          <w:sz w:val="28"/>
          <w:szCs w:val="28"/>
          <w:rtl w:val="true"/>
          <w:lang w:bidi="fa-IR"/>
        </w:rPr>
        <w:t>.</w:t>
      </w:r>
    </w:p>
    <w:p>
      <w:pPr>
        <w:pStyle w:val="Heading4"/>
        <w:numPr>
          <w:ilvl w:val="3"/>
          <w:numId w:val="1"/>
        </w:numPr>
        <w:rPr/>
      </w:pPr>
      <w:bookmarkStart w:id="825" w:name="__RefHeading___Toc10080258_3381743652"/>
      <w:bookmarkStart w:id="826" w:name="_Toc300"/>
      <w:bookmarkEnd w:id="825"/>
      <w:r>
        <w:rPr>
          <w:rtl w:val="true"/>
        </w:rPr>
        <w:t>باب حطة</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Style w:val="FootnoteAnchor"/>
          <w:rtl w:val="true"/>
        </w:rPr>
        <w:footnoteReference w:id="63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w:t>
      </w:r>
      <w:bookmarkStart w:id="827" w:name="pg20505_205328"/>
    </w:p>
    <w:p>
      <w:pPr>
        <w:pStyle w:val="BookText"/>
        <w:rPr/>
      </w:pPr>
      <w:bookmarkEnd w:id="827"/>
      <w:r>
        <w:rPr>
          <w:rFonts w:ascii="Amiri" w:hAnsi="Amiri" w:eastAsia="Amiri" w:cs="Amiri"/>
          <w:color w:val="111111"/>
          <w:sz w:val="28"/>
          <w:sz w:val="28"/>
          <w:szCs w:val="28"/>
          <w:rtl w:val="true"/>
          <w:lang w:bidi="ar-SA"/>
        </w:rPr>
        <w:t xml:space="preserve">حِطَّةٌ وَ ادْخُلُوا الْبابَ سُجَّداً نَغْفِرْ لَکُمْ خَطِیئاتِکُمْ 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ورد مستفیضا لدی الفریقین أنّ باب حطّة فی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البیت علیهم السلام بل إنّ باب حطّة فی بنی إسرائیل کان لأنّ أسماء النّبی و هل بیته مکتوبة علیه استشفاعا بهم، کما ورد فی الروایة المتقدّمة، و تفید الایتین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دخول باب حطّة افتراض سکنی القریة المقدّسة عمارة و اإحیاء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افتراض التوسّل و الاستشفاع لغفران الذّنوب بباب حطّة فی الأراضی المقدّسة و هم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الخضوع و السجود لله تعالی فیها، و العبادة له بالتوجّه بها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الإعراض عن التوجّه و التوسّل بباب حطّة عبوبته دنیویّة عاجلة قبل الأخرویّة، و بنزول الرجز من السماء علی العصاة لذلک</w:t>
      </w:r>
      <w:r>
        <w:rPr>
          <w:rFonts w:eastAsia="IRNazanin" w:cs="IRNazanin"/>
          <w:color w:val="111111"/>
          <w:sz w:val="28"/>
          <w:szCs w:val="28"/>
          <w:rtl w:val="true"/>
          <w:lang w:bidi="fa-IR"/>
        </w:rPr>
        <w:t>.</w:t>
      </w:r>
    </w:p>
    <w:p>
      <w:pPr>
        <w:pStyle w:val="Heading4"/>
        <w:numPr>
          <w:ilvl w:val="3"/>
          <w:numId w:val="1"/>
        </w:numPr>
        <w:rPr/>
      </w:pPr>
      <w:bookmarkStart w:id="828" w:name="__RefHeading___Toc10080260_3381743652"/>
      <w:bookmarkStart w:id="829" w:name="_Toc301"/>
      <w:bookmarkEnd w:id="828"/>
      <w:r>
        <w:rPr>
          <w:rtl w:val="true"/>
        </w:rPr>
        <w:t>کیف نقدّسهم</w:t>
      </w:r>
      <w:bookmarkEnd w:id="82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الأمن فی البقاع المقدّسة و تأمینها واجب، کذلک تأمین الطریق للوصول إلیها،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ینبغی تسهیل أداء العبادة فیها و إقامة الصّلاة و کافة الممارسات الدینیّة کالشعائر و 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عمارة البیوت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عمارة البیت الحرام متولّدة من وجوب زیارته، فإنّ تعاهد المساجد المکرّمة و المشاهد المشرّفة تتوّلد منه ضرورة عمارتها، بل إنّ علی الوالی إجبارهم إذا ترکوا الحجّ، ففی صحیح الفضلاء،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ترکوا زیارة النّبی لکان علی الوالی أن یجبرهم علی ذلک، أو علی المقام عنده، فإن لم یکن لهم أموال أنفقت علیهم من بیت مال المسلمین</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التشعیر و 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إنّ هذه البیوت رفعها الله و أوجب بذلک علی المؤمنین رفعها، و أن یذکر فیها اسمه، فهذا تشعیر لها لجعلها مشاعر مقدبسة،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 فیها،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جاء بعد مفروغیٍّة رفعها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تشعیرها و تقدیسها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لازم رفعها و تعظیمها القنوت و الإخبات و الضعة و التواضع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الزیارة و الجوار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عن الحسن بن العباس بن الجریش، عن أبی جعفر الثانی علیه السلام فی حدیث طویل فی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أعلم فی هذا الزمان جهادا إلّا الحجّ و العمرة و الجوار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مفادها تنزیل الجوار للمشاهد المشرّفة منزل الجهاد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بنظرة أخری و بفهم أعمق، و لما قرّر فی العلوم الروحیّة و علوم </w:t>
      </w:r>
    </w:p>
    <w:p>
      <w:pPr>
        <w:pStyle w:val="BookText"/>
        <w:rPr/>
      </w:pPr>
      <w:r>
        <w:rPr>
          <w:rFonts w:ascii="IRNazanin" w:hAnsi="IRNazanin" w:eastAsia="IRNazanin"/>
          <w:color w:val="111111"/>
          <w:sz w:val="28"/>
          <w:sz w:val="28"/>
          <w:szCs w:val="28"/>
          <w:rtl w:val="true"/>
          <w:lang w:bidi="fa-IR"/>
        </w:rPr>
        <w:t>النفس و الاجتماع من وجود الطاقات الغیبیّة الّتی تکون کأمواج روحیّة مرسلة، و هی بحسب من أرسلت منه، فإ کان صالحا کانت، و بالعکس إن کان طالحا، کما أنّ هناک إشارة أخری تشیر إلی المعاناة الّتی یعانیها المجاور لهم و الزائر من قبل الظالمین علی مرّ العصور، کما أنّ الزائر حین الزیارة یستلهم معانی الجهاد و الأمر بالمعروف و النهی عن المنکر، بل و کل العقائد الحقّة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عمارة للمقدّسات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الایة الکریمة إشارة إلی أنّ عمارة بیت الله الحرام سقایة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البیوت الّتی أذن الله أن ترفع و یذکر فیها اسمه و عمارتها شیء عظیم، و لکن الجهاد أعظم من سقایة و خدمة الحجّاج و الزوّار، و کذلک أعظم من العمارة، فیکون الجهاد فی الدّفاع عن المقدّسات عظیما و أعظم،لأنّه یجمع بین عنوان الجهاد و عنوان العمارة و السقایة، لأنّه مقدّمة لبقائها و عمارتها و خدمة الزائرین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علی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xml:space="preserve">) </w:t>
      </w:r>
      <w:r>
        <w:rPr>
          <w:rStyle w:val="FootnoteAnchor"/>
          <w:rtl w:val="true"/>
        </w:rPr>
        <w:footnoteReference w:id="63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قصّة معروفة حاول فیها المنافقون احتواء الناس و احتواء القیادة </w:t>
      </w:r>
    </w:p>
    <w:p>
      <w:pPr>
        <w:pStyle w:val="BookText"/>
        <w:rPr/>
      </w:pPr>
      <w:r>
        <w:rPr>
          <w:rFonts w:ascii="IRNazanin" w:hAnsi="IRNazanin" w:eastAsia="IRNazanin"/>
          <w:color w:val="111111"/>
          <w:sz w:val="28"/>
          <w:sz w:val="28"/>
          <w:szCs w:val="28"/>
          <w:rtl w:val="true"/>
          <w:lang w:bidi="fa-IR"/>
        </w:rPr>
        <w:t>الدینیّة، و ذلک ببناء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 صفه القران الکریم أنّه کفر و رصد ضد المؤمنین، فالقران یأمر بعدم الصّلاة فیه أبدا و یطلب القیام فی مسجد له صفتان أنّه أسس علی التقوی، و أنّه فیه رجال یحبّون أن یتطهروا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التقوی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فإدا کان القران یشید بالتأسیس لذلک المسجد، لأنّه أسّس علی التقوی، سواء أسّسه النّبی أو أسّسه المسلمون بأمر النّبی صلی الله علیه و اله فکیف بک ببیوت هی أعظم من المساجد، لأنّ المؤسس لها هو الله، لأنّه رفعها و عظّمها، و إذا کان المسجد عظیما لأنّه أسّس علی التقوی، فکیف بنفس التقوی و معدن التقوی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فقهاء الأمامیّة أنّ المسافر یخیّر بین القصر و التمام فی أربعة 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النّبی صلی الله علیه و اله و الحائر الحسینی و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الکثیر إلی أنّ التخییر المذکور هو فی مدن تلک المقدّسات علی سعتها، و بعضم قال بالتخییر فی کلّ مراقد المعصومین علیهم السلام، و کأنّ الشّریعة حین شعرت هذه الأماکن جعلتها بمثابة وطن عالمی لکلّ النّاس</w:t>
      </w:r>
      <w:r>
        <w:rPr>
          <w:rFonts w:eastAsia="IRNazanin" w:cs="IRNazanin"/>
          <w:color w:val="111111"/>
          <w:sz w:val="28"/>
          <w:szCs w:val="28"/>
          <w:rtl w:val="true"/>
          <w:lang w:bidi="fa-IR"/>
        </w:rPr>
        <w:t xml:space="preserve">. </w:t>
      </w:r>
      <w:bookmarkStart w:id="830" w:name="pg20505_205332"/>
    </w:p>
    <w:p>
      <w:pPr>
        <w:pStyle w:val="Heading3"/>
        <w:numPr>
          <w:ilvl w:val="2"/>
          <w:numId w:val="1"/>
        </w:numPr>
        <w:rPr/>
      </w:pPr>
      <w:bookmarkStart w:id="831" w:name="__RefHeading___Toc10080262_3381743652"/>
      <w:bookmarkStart w:id="832" w:name="_Toc302"/>
      <w:bookmarkEnd w:id="830"/>
      <w:bookmarkEnd w:id="831"/>
      <w:r>
        <w:rPr>
          <w:rtl w:val="true"/>
        </w:rPr>
        <w:t>أخیرا هذا الکتاب</w:t>
      </w:r>
      <w:bookmarkEnd w:id="832"/>
    </w:p>
    <w:p>
      <w:pPr>
        <w:pStyle w:val="BookText"/>
        <w:rPr/>
      </w:pPr>
      <w:r>
        <w:rPr>
          <w:rFonts w:ascii="IRNazanin" w:hAnsi="IRNazanin" w:eastAsia="IRNazanin"/>
          <w:color w:val="111111"/>
          <w:sz w:val="28"/>
          <w:sz w:val="28"/>
          <w:szCs w:val="28"/>
          <w:rtl w:val="true"/>
          <w:lang w:bidi="fa-IR"/>
        </w:rPr>
        <w:t>نحن لسنا فی صدد قدح أو مدح الکتاب، و لا فی صدد نقد أو تقیم الکتاب، فهذا أمر متروک للقاری اللبیب و لباحث النیقد، و إنّما نحن فی صدد وصف للکتاب زیادة فی تنویر القاری الکریم إلی بعض میزات هذا الکتاب حتی یسهل علیه خارطة السیر فی قراءة و فهم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الصفات الفنیّة و الصیاغیّة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غالبا إلی صیاغة الموضوعات علی شکل نقاط، فبدل أن یتمّ سرد الموضوع بالشکل المتعارف یسرد بشکل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غالبا إلی ذکر أکثر من عنوان للموضوع الواحد و ذلک لأسباب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إفهام القاری أنّ للموضوع زوایا عدیدة یمکن أن یقرأ من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کثرة العناوین لیست کثرة ترفیّة و بلا فائدة، بل لها جلّ الفائدة فی وضع القاری الکریم بالصورة المرجوة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العناوین أحیانا تکون بسبب تعدد القراءات للعنوان الواحد، و کلّها تعبر عن نفس العنوان، و لیست تعبّر عن جانب من العنوان و زاویة منه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یذکر العنوان و تذکر تحته کتابة بأسطر قلیلة قد تصل إلی خمسة أسطر و بشکل أنصاف سطور، تکون بمثابة مقدّمة تنویریّة کإضاءة </w:t>
      </w:r>
    </w:p>
    <w:p>
      <w:pPr>
        <w:pStyle w:val="BookText"/>
        <w:rPr/>
      </w:pPr>
      <w:r>
        <w:rPr>
          <w:rFonts w:ascii="IRNazanin" w:hAnsi="IRNazanin" w:eastAsia="IRNazanin"/>
          <w:color w:val="111111"/>
          <w:sz w:val="28"/>
          <w:sz w:val="28"/>
          <w:szCs w:val="28"/>
          <w:rtl w:val="true"/>
          <w:lang w:bidi="fa-IR"/>
        </w:rPr>
        <w:t>لعناوین الفصل إن کانت لعنوانه أو للموضوع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المتعدّدة هی قراءة علمیّة عملیة تجعل القاری یقرأ الموضوع من خلال العنوان الأول، فیطبقه فی حیاته الیومیّة حینما یکون ظرفه مناسبا و متناسبا مع هذا العنوان، و یقرأ الموضوع من خلال 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کقراءة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لیطبقه فی حیاته الیومیّة حینما یکون الظرف مناسبا و متناسبا مع القراءة الثانیة للموضوع، و هکذا لو کان هناک عنوان ثالث أو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المادة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قراءة المشهد الحسینی کقراءة توحیدیّة من خلال البداء الذی ما عظم و ما عبد الله بمثله کما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محضا فی القراءة العقدیّة الفکریّة التی قد تکون فی أکثر أحیانها ترفیّة أو عملیّة و نافعة،و لکن لفئة محدودة من المثقفین أو الباحثین، و یبقی بالنسبة لعامّة المؤمنین أمرا مطلسما و مرمّزا، و لذلک أشرنا بین شارحتین تحت العنوان أنّها مباحث فی العقیدة الفقهیّة، إشارة إلی الجانب العلمیّ و العملیّ فی حیاة الأفراد کافة، لأنّ العقیدة تمثّل تصحیح الجانب الفکریّ العقدیّ، و الفقه یصحح المسار العملیّ فی الوظیفة العملیّة فی الحیاة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نقرأ المشهد الحسینیّ لنصحح مشهدنا الحیاتی، لأنّ مشهد الطفّ لم یقتصر علی بعد واحد، بل شمل کلّ أبعاد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 و اجتماعیّا و اقتصادیّا و عسکریّا، و هکذا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یری القاری الکریم فی طیات بحث التوحید کلاما عن حیاة رسول الله صلی الله علیه و اله، أو کلاما عن حیاة أمیر المؤمنین علیه السلام أو عن حیاة الإمام الصادق علیه السلام، و هکذا بقیّة المعصومین علیهم السلام، و ذلک إشارة إلی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المعصومین علیهم السلام نور واحد، فکلّهم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و صادق، و باقر، و رضا، و کاظم، و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الوقائع الجزئیّة لحیاتیّة للمعصومین علیهم السلام یمکن من خلالها أن نقرأ الطفّ، و یمکن من خلال الطفّ أن نقرأها، فأحدها یحکی الاخر، فمرّة نسیر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المفردات الجزئیّة الحیاتیّة، التی تکون کمعولات تشیر إلی علّة واحدة، و تقرأ جزئیّة فاردة، و أخری بالعکس نقرأ المعصومین علیهم السلام من خلال المشهد الحسینی،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العلّة إلی المعلول، و بالتالی تکون هکذا رؤی متبادلة متکاملة، لأنّه لیس کلّ رؤیة متبادلة فی متکاملة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الکثیر من المثقفین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المختصّین فی البحوث الفقهیّة أو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أنّ من غیر الصحیح عند البحث عن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جانب من جوانب حیاته المبارکة جرجر البحث للکلام عن موضوع اخر، و لو کان هو الحدیث عن رسول الله صلی الله علیه و الهأو أحد المعصومین علیهم السلام، لأنّ ذلک یبعد القاری عن بوصلة البحث الأساسیة و یشتّت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علی العکس،فهو لا یبعد، بل یفصل، و لا یشتّت بل یوسّع، لأنّ البحوث الدقّیة المعمِقة من الضروری أن تری النور بالیات عدیدة موسّعة و مفصّلة، و من الضروری أن تکون تلک القراءة بالیات مناسبة، کأن یقرأ الحسین علیه السلام من خلال سیرة النبی صلی الله علیه و اله و صفاته، أوسیرة أحد المعصومنین علیهم السلام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الأسلوب و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المفصّلة الموسّعة بالالیات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یلحظ کطریقة من طرق القران الکریم، بل و من طرق أهل البیت علیهم السلام، و هذا واضح لمن قرأ خطب أمیر المؤمنین علیه السلام، فالقران عندما یتحدّث فی </w:t>
      </w:r>
    </w:p>
    <w:p>
      <w:pPr>
        <w:pStyle w:val="BookText"/>
        <w:rPr/>
      </w:pPr>
      <w:r>
        <w:rPr>
          <w:rFonts w:ascii="Amiri" w:hAnsi="Amiri" w:eastAsia="Amiri" w:cs="Amiri"/>
          <w:color w:val="111111"/>
          <w:sz w:val="28"/>
          <w:sz w:val="28"/>
          <w:szCs w:val="28"/>
          <w:rtl w:val="true"/>
          <w:lang w:bidi="ar-SA"/>
        </w:rPr>
        <w:t>مبحث عقائدی أو عن مبحث أخلاقی، فأنّه یأتی بمصداق للصدق،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و من جهة أخری نری الایات القرانیة تتحدّث فی موضوع معین، ثمّ تنتقل فجأة و بلا سابق إلی موضوع اخر کأنّه لا صلة له بالایات السابقة، و أمّا الشواهد فی کلام المعصومین علیهم السلام و امیر المومنین علیه السلام فی نهج البلاغة فکثیرة لا حاجة لاستعرضها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استعراض وظائف أخری عقائدیّة لم تبسط فی أبحاث العقیدة الفقهیّة، کالجبر والاختیار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الکتاب یحتوی علی أکثر من سبعة قواعد منهجیّة، و هذه القواعد السبعة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النشاط الدینیّ الفقهیّ السیاسیّ و الاجتماعیّ، و هذا ما یعطی القاعدة الواحدة مرونة فی الاستعمال فی أکثر من مکان واحد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هذا الکتاب بحث بعض الوظائف الواجبات التی قلّ البحث عنها فی الکتب التخصصیّة، أو بحثت بشکل مقتضب و بسیط، فمثلا التقیّة وظیفة فقهیّة لها مستویات بحسب الأحکام الفقهیّة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بحثت بشکل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لم تتناول إلّا الجانب الفردی، أمّا بعدها الاجتماعی فلعلّه یندر البحث عنه، و أمّا فی هذ الکتاب، فإنّ سماحة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البعد الفردیّ و الاجتماعیّ و السیاسیّ أیضا، بل و الاستراتیجی، و بمعالجة موضوعیّة میدانیّة من خلال ذکر مصادیق جلیّة و واضحة، مارسها الأنبیاء و الأئمّة و مارسها أصحابهم أیضا، هذا مضافا إلی تصحیح المسار الفکریّ الخاطی فی فهم التقیّة، حیث کان یفهم منها مجرّد </w:t>
      </w:r>
    </w:p>
    <w:p>
      <w:pPr>
        <w:pStyle w:val="BookText"/>
        <w:rPr/>
      </w:pPr>
      <w:r>
        <w:rPr>
          <w:rFonts w:ascii="IRNazanin" w:hAnsi="IRNazanin" w:eastAsia="IRNazanin"/>
          <w:color w:val="111111"/>
          <w:sz w:val="28"/>
          <w:sz w:val="28"/>
          <w:szCs w:val="28"/>
          <w:rtl w:val="true"/>
          <w:lang w:bidi="fa-IR"/>
        </w:rPr>
        <w:t>الإحجام و الاحتیاط و الحذر بلا أن تکون برنامج عمل مختلف الأبعاد و المستویات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السیر الفکریّ الخاطی ارتکب فی فهم الحلس، فإنّ الحلس کما هو الظاهر أشدّ إیماما من التقیّة، لأنّه ظاهر فی ضرورة السکون و مسک الأرض و عدم الحرکة، و الذی بدا لنا بعد التحقیق هو العکس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یصعب علی الفهم أنِ المؤمن هل یمکن أن یناور؟ و أنه کیف یمکن المحافظة علی المبادی و رعایة الثوابت؟ و أنّه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للمؤمن ذلک؟ و کیف یمکن تصوره للمعصوم علیه السلام؟ قاعدة المرونة و المناورة فی المسیر و المسار تجیب علی ذلک بإجابة بسیطة، و لکنّها عمیقة و دقیقة بفکرة جعل المرونة فی الالیات و القشور مع الحفاظ علی اللّب الثابت، و تبیّن کیف أنّ الإمام الحسن علیه السلام استطاع فی ذلک الظرف العصیب الجمع بین البراغماتیّة و المبدأیة کما تبیّن بعض ما مارسه المعصومون علیهم السلام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هناک تکالیف خاصّة فی أوقات معیّنة من زوایا معیّنة، و لکن خصوصیتها لا تعنی فردیتها، و هذا أمر بالغ الأهمّیته، فإنّ الکثیر یتصور أنّ الخصوصیّة تعنی الفردیّة، و البعد الفردی و التکلیف علی مستوی خاص و فردیّ، و هذه قراءة مغلوطة، لأنّ البعد الفردی جانب متدنّ من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تلک الأمور الخاصّة بسمؤولیّات العصر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کما بیبنا لا تقتصر مسؤولیّتها علی البعد الفردیّ، بل علی المستوی الاجتماعیّ و السیاسیّ و الاقتصادیّ و العسکریّ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تکلیف المؤمنین فی عصر الغیبة، و منها التکلیف فی مواجهة حرکات الانحراف، و خصوصا حرکة السفیانی، و أمّا کیفیّة المواجهة فنری أنّها المواجهة التی تنعکس من سلوک الحسین علیه السلام یوم الطفّ، فرغم ذلک الوعد الإلهی الجازم بشهادة الحسین علیه السلام فقد کان یقوم </w:t>
      </w:r>
    </w:p>
    <w:p>
      <w:pPr>
        <w:pStyle w:val="BookText"/>
        <w:rPr/>
      </w:pPr>
      <w:r>
        <w:rPr>
          <w:rFonts w:ascii="IRNazanin" w:hAnsi="IRNazanin" w:eastAsia="IRNazanin"/>
          <w:color w:val="111111"/>
          <w:sz w:val="28"/>
          <w:sz w:val="28"/>
          <w:szCs w:val="28"/>
          <w:rtl w:val="true"/>
          <w:lang w:bidi="fa-IR"/>
        </w:rPr>
        <w:t>بواجبه قیام الواثق بالنصر و النجاة بنظر إلی البداء الأعظم و البداء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ینعکس ذلک علی مواجتعنا لحرکة السفیانی؟ التی قد وردت فیها روایات تشیر بالصراحة أو بالمضمون إلی إمکان حصول اببداء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تک لدینا تلک القراءة للمشهد الحسینیّ، لم ینعکس علی سلوکنا فی مواجهة السفیانی أمل ملؤه الرجاء بالنصر المتولّد من معرفتنا بالبداء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البداء الذی نریده لیس البداء التکوینیّ، فحن لا نرید أن نبیّن البداء من الوجهة العقائدیّة المحضة،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بیان البداء من جهة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کیف مارس الحسین علیه السلام البداء کحقیقة عقائدیّة و فکریّة فی سلوکه فی ساحة الطفّ، بل کیف مارس المعصومون علیهم السلام ذلک فی ساحات طفوفهم، سواء مع الأباعد أو الأرقاب، و کذلک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نبیّن کیف ینعکس ذلک کلّه علی خارطة مسؤولیّات المؤمنین فی العصر الراه کعقیدة فقهیّة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الحسین علیه السلام کان موعودا بالشهادة، و مع ذلک کان ینظّم معسکره، بل و یقاتل قتال من لا یقین له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یقینه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ذلک الإمام صاحب العصر عجل الله تعالی فرجه الشریف مهذّب خائف، رغم کونه موعودا بالنصر، و رغم یقینه بالنصر، و هو خوف یوازن شدّة الرجاء التی یعیشها عجل الله تعالی فرجه الشریف کما أنّ تفاؤل رسول الله صلی الله علیه و اله و تفاؤل باقی أهل البیت علیهم السلام سواء فی تجاربهم الحیاتیّة أو ما تعکسه سلوکیّات الاخرین بالنسبة إلیهم هو ترجمة للأمل الذی یقابل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ترجمة للخوف الموازن للرجاء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صلی الله علیه و اله أحذر الناس من الناس، فلم یأخذه التفاؤل إلی الإفراط، و لم یجرّه الحذر إلی الأحجام عن العطاء و الدعوة إلی الخیر، فلا إفراط تفاؤلی و لا تفریط حذری، و لکن أمر بین أمرین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الفصل الثالث من القسم الثانی ثمانیة أقسام من أقسام الجهاد، و هذه الأقسام تبیّن وظیفة المؤمن فی النشاط العسکری و وظیفة تقدیس المقدّسات، و لم یخالف سماحة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الإمامیّة فثی مسألة الجهاد، و لکنّه فصّل ما لم یفصّله الاخرون بما لا یخرج عن ظهور عموم الایات و الروایات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الجهاد الدفاعی کما هو مقرّر یکون ردعا للعدوان، و لکن الیة الجهاد الدفاعی لتحقیق ذلک الردع تختلف شدّة و ضعفا بشکل متناسب مع حجم و شدّة العدوان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فالجهاد الدفاعی الوقائی یکون من باب الوقایة خیر من العلاج، و الجهاد الدفاعی العلاجی یکون من العلاج بعد وقوع الاعتداء و بقدر العدوان فإنّ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 xml:space="preserve">) </w:t>
      </w:r>
      <w:r>
        <w:rPr>
          <w:rStyle w:val="FootnoteAnchor"/>
          <w:rtl w:val="true"/>
        </w:rPr>
        <w:footnoteReference w:id="636"/>
      </w:r>
      <w:r>
        <w:rPr>
          <w:rFonts w:ascii="IRNazanin" w:hAnsi="IRNazanin" w:eastAsia="IRNazanin"/>
          <w:color w:val="111111"/>
          <w:sz w:val="28"/>
          <w:sz w:val="28"/>
          <w:szCs w:val="28"/>
          <w:rtl w:val="true"/>
          <w:lang w:bidi="fa-IR"/>
        </w:rPr>
        <w:t>إشارة إلی أنّ القصاص لا یقتصر علی البعد الفردیّ، أو البعد الاجتماعی، بل فی البد السیاسی و العسکری لأجل حیاة الأمّة و سعادة أمّة الإیمان و الإسلام، کما أنّ الجهاد دفاعا عن المقدسّات هو الاخر قسم برأسه، بل أقسام عدیدة تدور حول تقدیس من قدّسهم الله تعالی، فإنّ الدفاع عن بلد فیه مقدّسات أنبل و أشرف من الدفاع عن الأراضی التی لا مقدّسات فیها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هذه الأراضی و بحسب الایات و الروایتت قدّست لوجود المعصومین علیهم السلام فیها فیکون الدفاع عن ذات المعصوم علیه السلام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و أقدس و أشرف من الدفاع عن الأراضی المقدّسة، و بذلک یتنقّح لنا القسم السابع من أقسام الجهاد، و هو الجهاد تعصّبا لذات المعصوم علیه السلام المقدّسة، </w:t>
      </w:r>
    </w:p>
    <w:p>
      <w:pPr>
        <w:pStyle w:val="BookText"/>
        <w:rPr/>
      </w:pPr>
      <w:r>
        <w:rPr>
          <w:rFonts w:ascii="IRNazanin" w:hAnsi="IRNazanin" w:eastAsia="IRNazanin"/>
          <w:color w:val="111111"/>
          <w:sz w:val="28"/>
          <w:sz w:val="28"/>
          <w:szCs w:val="28"/>
          <w:rtl w:val="true"/>
          <w:lang w:bidi="fa-IR"/>
        </w:rPr>
        <w:t>و الذی یتفرّع علیه جهاد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فسم مستقلّ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الجهاد المواساتی، و الذی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فقط من أجل مواساة المعصوم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تمّ فی هذا الکتاب تصحیح بعض المسارات الخاطئة فی فهم کثیر من الألفاظ التی وردت فی الروایات، و التی لعلّه بنیت علیها مناهج و مدارس معرفیّة،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فهم لدی الکثیرین بشکل خاطیء و مخالف تماما لما هو المراد فی الروایات، و کذلک معنی التقیّة و أبعادها و أقسامها المختلفة و أنّ معنی التقیّة المعروف جزء من المعنی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دینا و منهاجا حیاتیّا، کما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من دینی و دین ابائی،و لا دین لمن لا تقیّة له</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کذلک اللّین و الرفق والمرونة و اللطف له الأهمّیة العظمی، و لکن فی أبوابه الصحیحة، بل الوفاء الذی هو أشرف و أنبل من هذه المعانی له مواطن، و لا یصح فی کلّ المواطن، فإنّ الوفاء مع أهل الغدر غدر عند اللّه، کما یقول أمیر المؤمنین علیه لاسلام کما و قد بیّن الکتاب نظریّة تخادم العلوم التی تبیّن أهمّیة العلاقة بین العلوم المختلفة، أهم جانب فی تطور و تکامل العلوم هو ذاک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الأهمّ و الحیویّ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المنهجی فی هذا الکتاب، هو وضع ضوابط و مناهج لدراسة روایات زمن الغیبة و روایات و أشخاص هذه الفترة الحسّاسة و المهمّة فی حیاة المؤمنین، و أنّ الدراسات الکثیرة فی هذا الزمن مع شدید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محاورها الأساسیة شخصیات و شخوص زمن الغیبة و تحاول معالجة الروایات علی أساس ذلک المحور، و هذا مسار مغلوط یحرف </w:t>
      </w:r>
    </w:p>
    <w:p>
      <w:pPr>
        <w:pStyle w:val="BookText"/>
        <w:rPr/>
      </w:pPr>
      <w:r>
        <w:rPr>
          <w:rFonts w:ascii="IRNazanin" w:hAnsi="IRNazanin" w:eastAsia="IRNazanin"/>
          <w:color w:val="111111"/>
          <w:sz w:val="28"/>
          <w:sz w:val="28"/>
          <w:szCs w:val="28"/>
          <w:rtl w:val="true"/>
          <w:lang w:bidi="fa-IR"/>
        </w:rPr>
        <w:t>النظرة المجموعیّة التی ترمی إلیها تلک الروایات، و هذا التأسیس بحسب نظری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عظم و تشیید لمنهج جدید فی قراءة روایات زمن الغیبیة و سنة الظهور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لکه ذکرنا مقاطع 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مهمّة‌من الکتاب لأجل أن تبقی فی الذاکرة</w:t>
      </w:r>
      <w:r>
        <w:rPr>
          <w:rFonts w:eastAsia="IRNazanin" w:cs="IRNazanin"/>
          <w:color w:val="111111"/>
          <w:sz w:val="28"/>
          <w:szCs w:val="28"/>
          <w:rtl w:val="true"/>
          <w:lang w:bidi="fa-IR"/>
        </w:rPr>
        <w:t xml:space="preserve">. </w:t>
      </w:r>
      <w:bookmarkStart w:id="833" w:name="pg20505_205341"/>
    </w:p>
    <w:p>
      <w:pPr>
        <w:pStyle w:val="Heading3"/>
        <w:numPr>
          <w:ilvl w:val="2"/>
          <w:numId w:val="1"/>
        </w:numPr>
        <w:rPr/>
      </w:pPr>
      <w:bookmarkStart w:id="834" w:name="__RefHeading___Toc10080264_3381743652"/>
      <w:bookmarkStart w:id="835" w:name="_Toc303"/>
      <w:bookmarkEnd w:id="833"/>
      <w:bookmarkEnd w:id="834"/>
      <w:r>
        <w:rPr>
          <w:rtl w:val="true"/>
        </w:rPr>
        <w:t>فهرس الکتاب</w:t>
      </w:r>
      <w:bookmarkEnd w:id="835"/>
    </w:p>
    <w:p>
      <w:pPr>
        <w:pStyle w:val="BookText"/>
        <w:rPr/>
      </w:pPr>
      <w:r>
        <w:rPr>
          <w:rFonts w:ascii="IRNazanin" w:hAnsi="IRNazanin" w:eastAsia="IRNazanin"/>
          <w:color w:val="111111"/>
          <w:sz w:val="28"/>
          <w:sz w:val="28"/>
          <w:szCs w:val="28"/>
          <w:rtl w:val="true"/>
          <w:lang w:bidi="fa-IR"/>
        </w:rPr>
        <w:t>مقدمة الطبعة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مقدمة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المقرر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فی المشهد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و القدر فی المشهد الحسینیّ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الأعظم</w:t>
      </w:r>
    </w:p>
    <w:p>
      <w:pPr>
        <w:pStyle w:val="BookText"/>
        <w:rPr/>
      </w:pPr>
      <w:r>
        <w:rPr>
          <w:rFonts w:ascii="IRNazanin" w:hAnsi="IRNazanin" w:eastAsia="IRNazanin"/>
          <w:color w:val="111111"/>
          <w:sz w:val="28"/>
          <w:sz w:val="28"/>
          <w:szCs w:val="28"/>
          <w:rtl w:val="true"/>
          <w:lang w:bidi="fa-IR"/>
        </w:rPr>
        <w:t>البداء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نتائج امهمّة فی الجبر والاختیار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جدلیّة</w:t>
      </w:r>
    </w:p>
    <w:p>
      <w:pPr>
        <w:pStyle w:val="BookText"/>
        <w:rPr/>
      </w:pPr>
      <w:r>
        <w:rPr>
          <w:rFonts w:ascii="IRNazanin" w:hAnsi="IRNazanin" w:eastAsia="IRNazanin"/>
          <w:color w:val="111111"/>
          <w:sz w:val="28"/>
          <w:sz w:val="28"/>
          <w:szCs w:val="28"/>
          <w:rtl w:val="true"/>
          <w:lang w:bidi="fa-IR"/>
        </w:rPr>
        <w:t>العلاقة بین الإّرام و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القضاء و القدر فی مفهوم النهضة الحسینیة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حتمیّة القضاء و القدر فی مفهوم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حتمیة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البداء و لیلة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صور البداء فی القضیة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إحسان التقدیر و إحکام التدبیر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أدیب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أدّبنی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سعة البداء فی سلوک النّبی صلی الله علیه و اله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الحسین أمّة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مطمئنة بقدرک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إنّها شقشقة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ضابطة جعفریّة فی القضاء و القدر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حرب باردة لا تنافی حتمیّة القضاء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عبر و دروس من حیاة الإمام الصادق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تناسب التقدیر بین الإنسان الصغیر و الکبیر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مهذّب خائف رغم حتمیّة النصر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المهذّب الخائف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شجاعة التدبیر لا تنافی الحذر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خفاء التدبیر بلا خفاء للمدبّر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کمال التدبیر الیقظة و الحذر </w:t>
      </w:r>
      <w:r>
        <w:rPr>
          <w:rFonts w:eastAsia="IRNazanin" w:cs="IRNazanin"/>
          <w:color w:val="111111"/>
          <w:sz w:val="28"/>
          <w:szCs w:val="28"/>
          <w:lang w:bidi="fa-IR"/>
        </w:rPr>
        <w:t>79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أحلاس البیوت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حسم سابق و لا حتم فی التداعیات بدون إمکانیة البداء</w:t>
      </w:r>
    </w:p>
    <w:p>
      <w:pPr>
        <w:pStyle w:val="BookText"/>
        <w:rPr/>
      </w:pPr>
      <w:r>
        <w:rPr>
          <w:rFonts w:ascii="IRNazanin" w:hAnsi="IRNazanin" w:eastAsia="IRNazanin"/>
          <w:color w:val="111111"/>
          <w:sz w:val="28"/>
          <w:sz w:val="28"/>
          <w:szCs w:val="28"/>
          <w:rtl w:val="true"/>
          <w:lang w:bidi="fa-IR"/>
        </w:rPr>
        <w:t xml:space="preserve">لا حسم سابق و لا حتم فی التداعیات بدون إمکانیّة البداء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التفاؤل فی میزان القضا و القدر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تفاءلوا بالخیر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تدبیر الخیر لمستبقل الأمّة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قمّة النشاط مع حتمیّة الشهادة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تفاؤل الحسین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التفاؤل المعاکس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معالم أخری للأمل فی تدبیره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الإغراق فی لطافة و إتقان التدبیر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تدبیره صلی الله علیه و اله الخیر لأمّته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المبالغة فی المداراة مع قمّة الحذر و الیقظة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لنت لهم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الانفتاح التفاعلی مع المجتمع مع الحفاظ علی سرّیة الحقئق الخطیرة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أعداء ما جهلوا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تبدّل الهزیمة إلی نصر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تدبیر عظیم فی ظرف عسیر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المضائق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مضائق عسیرة و مواطن خطیرة </w:t>
      </w:r>
      <w:r>
        <w:rPr>
          <w:rFonts w:eastAsia="IRNazanin" w:cs="IRNazanin"/>
          <w:color w:val="111111"/>
          <w:sz w:val="28"/>
          <w:szCs w:val="28"/>
          <w:lang w:bidi="fa-IR"/>
        </w:rPr>
        <w:t>108</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حنین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المعلم الجبری من جدید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غلّت أیدیهم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المسلک الجبریّ أنواع و أنماط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الجبریّة الصوفیّة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المنطب الحسینیّ یحاکم الجبریّة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مراتب النجاح فی الابتلاء الإلهی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النشاط و الحرکة الحسینیّة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النشاط و الحرکة الیونسیّة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شجاعة إدارة الأزمات و إمامة الأمّة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شجاعة التدبیر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الغصّة و الفرصة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حتمیّة عدم النصر لا تنافی إمکانیة الفتح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شهادة الفتح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فتح الحسین أم حسین الفتح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مسؤولیّات العصر الراهن</w:t>
      </w:r>
    </w:p>
    <w:p>
      <w:pPr>
        <w:pStyle w:val="BookText"/>
        <w:rPr/>
      </w:pPr>
      <w:r>
        <w:rPr>
          <w:rFonts w:ascii="IRNazanin" w:hAnsi="IRNazanin" w:eastAsia="IRNazanin"/>
          <w:color w:val="111111"/>
          <w:sz w:val="28"/>
          <w:sz w:val="28"/>
          <w:szCs w:val="28"/>
          <w:rtl w:val="true"/>
          <w:lang w:bidi="fa-IR"/>
        </w:rPr>
        <w:t>وفیه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و السیاسیّ و الاجتماعیّ</w:t>
      </w:r>
    </w:p>
    <w:p>
      <w:pPr>
        <w:pStyle w:val="BookText"/>
        <w:rPr/>
      </w:pPr>
      <w:r>
        <w:rPr>
          <w:rFonts w:ascii="IRNazanin" w:hAnsi="IRNazanin" w:eastAsia="IRNazanin"/>
          <w:color w:val="111111"/>
          <w:sz w:val="28"/>
          <w:sz w:val="28"/>
          <w:szCs w:val="28"/>
          <w:rtl w:val="true"/>
          <w:lang w:bidi="fa-IR"/>
        </w:rPr>
        <w:t xml:space="preserve">سبع قواعد منهجیّة و خاتمة </w:t>
      </w:r>
      <w:r>
        <w:rPr>
          <w:rFonts w:eastAsia="IRNazanin" w:cs="IRNazanin"/>
          <w:color w:val="111111"/>
          <w:sz w:val="28"/>
          <w:szCs w:val="28"/>
          <w:lang w:bidi="fa-IR"/>
        </w:rPr>
        <w:t>139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الأحلاس فی البیوت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حلسا من أحلاس بیتک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المعانی اللغویة للحلس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نتائج مهمّة من معنی الحلس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 الروایة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موسی علیه السلام حلس البیوت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فهم جدید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وردت فی الزیارة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القضیة الحینیّة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الوسطیّة فی میزان العمل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الدور المنقذ لتوازن سفینة المؤمنین و المسلمین عن الغرق المتطرّف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الوسطیّة فی قوام العمل حین عجز الأمّة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المعادل الموضوعی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العامل المشترک الأکبر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الوسطیّة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بیضة القبّان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أیّها المؤمن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الصبر والتصبّر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القوّة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و أعدّوا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و نشره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الذکیّة و ترقیة تنامی الحسّ الأمنی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الإعداد الأمنی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التقیّة و الکتمان حارس الإعداد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تقیّة الکتمان مراتب و درجات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التقیّة من الجهلاء أشدّ من الأعداء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المذیع جاحد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الکتمان و الإذاعة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المذیع سرّنا کقاتلنا عمدا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الجندی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یکتم إیمانه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أصحاب الکهف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قاعدة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تقیّة 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الذکیّة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الخضر علیه السلام و التقیّة الذکیّة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المنهج أهمّ و أولی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خفاء أم اختفاء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التقیة الذکیّة عند الإمام الصادق علیه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التقیة الذکیّة فی سلوک إبراهیم علیه لاسلام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القران یکشف عن أربع مهام سرّیة لأهل الکهف علیهم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التدبیریّة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الکهف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برنامج أمنی للإمام الصادق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کیف یتعامل الإمام مع من یکشف الأسرار </w:t>
      </w:r>
      <w:r>
        <w:rPr>
          <w:rFonts w:eastAsia="IRNazanin" w:cs="IRNazanin"/>
          <w:color w:val="111111"/>
          <w:sz w:val="28"/>
          <w:szCs w:val="28"/>
          <w:lang w:bidi="fa-IR"/>
        </w:rPr>
        <w:t>197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المؤمن فی الحکومة الخفیّة أعظم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أطروحة جدیدة فی معنی الظهور بعد الغیبة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دولة الخفاء و خفاء الدولة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دولة الغیبة و غیبة الدولة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المرونة و المناورة فی المسیر و المسار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سعة الحکمة فی صیرفة تدبیر و إدارة الأمور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جدلیّة العلاقة بین البراغماتیّة و المبدأیّة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جدلیّة الثابت و المتغیّر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تغییر الواقع بین الإفراط و التفریط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جدلیّة حفظ النظام الثابت و الإصلاح المتغیّر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المناورة بین الواقعیّة الراهنة و القیم الشعاریّة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الثابت النظامی و المتغیّر الإصلاحی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للبیت ربّ یحمیه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دروس فی مناورة عبد المطلب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مناورة حسینیّة فی قوالب زینبیّة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مناورة و مران الخیارات و الأسالیب فی النهضة الحسینیّة فی موکب السّبی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همزة الوصل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هل الوسیلة ثابتة أم متغیّرة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تصریف الکلام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 ینتصر علیّ علیه السلام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متانة الدّین و سماحة الشّریعة </w:t>
      </w:r>
      <w:r>
        <w:rPr>
          <w:rFonts w:eastAsia="IRNazanin" w:cs="IRNazanin"/>
          <w:color w:val="111111"/>
          <w:sz w:val="28"/>
          <w:szCs w:val="28"/>
          <w:lang w:bidi="fa-IR"/>
        </w:rPr>
        <w:t>226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الصلح خیر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تعدد الخیارات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تعدد السیناریو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تصریف الکلام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تغیّر اللفظ لا یعنی تبدّل المعنی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الغایة لا تبرّر الوسیلة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الوسیلة لا تصحّح الغایة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المحجّة الصحیحة مراتب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للوفاء مواطن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هل الحقیقیة مطلقة أم نسبیّة؟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خاتمة نفیسة فی تخادم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نظریة ترابط و تعاون و تخادّم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للمؤمنین تجاه حرکات الانحراف الدینیّ</w:t>
      </w:r>
    </w:p>
    <w:p>
      <w:pPr>
        <w:pStyle w:val="BookText"/>
        <w:rPr/>
      </w:pPr>
      <w:r>
        <w:rPr>
          <w:rFonts w:ascii="Amiri" w:hAnsi="Amiri" w:eastAsia="Amiri" w:cs="Amiri"/>
          <w:color w:val="111111"/>
          <w:sz w:val="28"/>
          <w:sz w:val="28"/>
          <w:szCs w:val="28"/>
          <w:rtl w:val="true"/>
          <w:lang w:bidi="ar-SA"/>
        </w:rPr>
        <w:t>مقدمّمة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السفیانی بین الحتم و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أهمیة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قبل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علویة بصیاغة 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منهجیّة فی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مسالک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خطورة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الخبیثة</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یذکرون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أمیّة نهج و سلوک</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الخیر</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 للمؤسسین أشدّ</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أخطر المناهج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إسلام و أصنام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من هو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حادثة مثیرة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معالم 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السّفیانی و یأجوج و مأجوج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الرجعة قبیل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هی محور أوار مسرح أحداث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السّفیانی بین المحتوم و الموقوف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دروس تربویّة فی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البداء و إخفاق 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البداء بلسان البشارة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رجفة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أنّ السّفیانی نقمة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الإعلام المزیّف للسّفیانی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الخسف عنوان للبداء فی حرکة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الوظیفة الأولیّة للمؤمنین هی المقاومة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البداء فی خاتمة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أمرهم علیهم السلام بالوجوب العینی و التعیّنی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لتصدی شیعة العراق بالخصوص للسّفیانی بقوّة و حزم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الشّعوب کلّها ضدّ السّفیانی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الرایات المناهضة لمشروع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القیام بالمسؤولیة</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الرایات الممهّدة للسّفیانی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حکومة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شخصیّات فی مسرح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نفاق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طرفی نقیض</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الغایة من استعراض روایات سنة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دور المؤمن فی عصر الفتن و خصوصا فتنة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مقاطع 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خارطة المسؤولیّات فی النشاط الوظیفیّ الدینیّ العسکری للمؤمنین و وظیفة تقدیس و حمایة المقدّسات</w:t>
      </w:r>
    </w:p>
    <w:p>
      <w:pPr>
        <w:pStyle w:val="BookText"/>
        <w:rPr/>
      </w:pPr>
      <w:r>
        <w:rPr>
          <w:rFonts w:ascii="IRNazanin" w:hAnsi="IRNazanin" w:eastAsia="IRNazanin"/>
          <w:color w:val="111111"/>
          <w:sz w:val="28"/>
          <w:sz w:val="28"/>
          <w:szCs w:val="28"/>
          <w:rtl w:val="true"/>
          <w:lang w:bidi="fa-IR"/>
        </w:rPr>
        <w:t>قواعد أساسیة فی مراتب 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وظیفة تقدیس المقدّسات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قواعد أساسیة فی مراتب 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الوقائی الرادع عن عدوان المعتدی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العلاجی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الاقتصاصی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الدفاعی الاستباقی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قواعد لا محیص عنها فی الدفاع عن المقدّسات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نظام تعدد مراتب الدفاع طولیا متعاکسا مع قاعدة الرفق المرن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الاقتصاصی فی الدفاع عن المقدّسات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الدفاعی الاستباقی عن المقدّسات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القسم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الاقتصاصی تعصبا لأهل البیت علیه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أهمیّة ذات المعصوم کرکن من أرکان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بیت المقدس قدّس لوجود الأنبیاء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المعصوم علیه السلام من مقدّسات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 المعصوم علیه السلام ارتداد عن الدین کما عن جماعة من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تعطیل الحدود یؤثر فی التکوین و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موقف زینب العقیلة علیها السلام من وجوب أخذ الثأر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استمرار برنامج الثأر و الثورة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ما ورد فی الإذن و الحثّ علی الأخذ بثأر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طلب الثأر لال محمّد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القسم لاثامن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المواساتی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أؤّلا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التغایر الثبوتی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الماهوی</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التغایر الإثباتی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أعظم المواساة مواساة أبی الفضل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المقدّسات رکن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جهاد بلا دم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سلاح السلام لا الاستسلام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الدفاع عن المقدّسات واجب من أصول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و لیس من مستحبات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بشارة و نذارة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رکنیّة الأراضی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الأرض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نتائج مهمّة من الایات المتقدّمة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الدفاع عن المقدّسات بتعظیم باب حطّة</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منهجیّة تربویة یرسمها رسول الله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نقدّسهم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العناصر الکلیّة لخاطرطة مسؤولیات العصر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المسؤولیّة علی الجمیع</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لایعنی الجمود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للوفاء 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توازن القوی مع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المعصوم لنا 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مقاطع مختارة</w:t>
      </w:r>
    </w:p>
    <w:p>
      <w:pPr>
        <w:pStyle w:val="BookText"/>
        <w:rPr/>
      </w:pPr>
      <w:r>
        <w:rPr>
          <w:rFonts w:ascii="IRNazanin" w:hAnsi="IRNazanin" w:eastAsia="IRNazanin"/>
          <w:color w:val="111111"/>
          <w:sz w:val="28"/>
          <w:sz w:val="28"/>
          <w:szCs w:val="28"/>
          <w:rtl w:val="true"/>
          <w:lang w:bidi="fa-IR"/>
        </w:rPr>
        <w:t xml:space="preserve">عقیدة البداء أهم مقوّمات النشاط الدینیّ والسیاسیّ و الاجتماعیّ للأثمّة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الإیمان بالبداء فی النتائج و التداعیات المترتبة علی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التفاؤل رجاء بسعة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الفتح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فی معنی الحلس</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قاعدة إعداد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بنرامج التقیّة الأمنیّة و الإعداد الخفیّ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الذکی</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الحذر أنواع و مراتب</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جدلیّة حفظ النظام الثابت و الإصلاح المتغیّر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الوسیطة فی المسیر والمسار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معنی نسبیّة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الوفاء مع أهل الغدر غدر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تخادم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المعنی الصحیح لمفهوم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إرهاصات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الرایات المناهضة لمشروع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بالمسؤولیّة</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الرایات الممهّدة للسّفیانی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الشیصبانی</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حکومة بنی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السفیانی و داعش و یأجوج و مأجوج وجوه لعملة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شخصیّات فی مسرح الظهور نفاق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علی طرفی نقیض</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صور عدیدة للبداء فی مشروع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الجهاد الدفاعی</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رکنیة الأراضی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کیف نقدّسهم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أخیرا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الآیة السابقة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الآیات فی معنی البداء مقتبسة مِنْ مناظرة الإمام مَعَ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متکلم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سأله عَنْ آیات البداء فأورد هذهِ الآیات السبع مُبیّناً مِنْ خلالها إنَّ البداء أنواع ومراتب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مستطرفات السرائر، لابن إدریس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إنّا نتکلَّم عَنْ المعصوم بلا تفصیل واستدلال بیّن باعتبار أنَّ هذهِ الأُمور تعدّ مِنْ المُسلمات مِنْ جهة وَمِنْ جهة أُخری نحنُ لا نُریدُ الإطالة الَّتِی تخرج بنا عَنْ المُراد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مجمع البیان للطبرسی ج</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مغازی ابن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الغارات، لإبراهیم بن مُحمَّد 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معارج الوصول إلی معرفة فضل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القصة طویلة أوردنا منها موضع الاستشهاد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وفی نفس هَذا الجزء والصفحة وما بعدها روایات کثیرة فی أسلوب الحرب الباردة للإمام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السُّلطة الحاکمة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الإلهیة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بین سماحة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الإمامة الإلهیة قراءة ممیزة للنما ذج المذکورة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وقدْ نقل نفس المضمون فی روایات أُخری مِنْ طرق الشیعة والسنة، حَیْثَ نقل فی 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مصادر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الأحلاس فی ج</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وبنفس المضمون نقل ذلک الکافی فی باب ما یعاین المؤمن والکافر، ج</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الأمالی للطوسی بنفس المضمون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کَمَا وَرَدَ فی قصّة الحدیبیة وکذلک فی قصة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خسرو وبرویز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المأثور، جلال الدین السیوطی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مدینة المعاجز أنَّ السائل المذکور هُوَ النَّظر بن الحارث الفهری، فإنَّه قال للنبی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سیّد ولد آدم، وأخوک سیّد العرب، وابنتک فاطمة سیّدة نساء العالمین، وابناک الحسن والحسین سیّدی شباب أهل الجنة، وعمک سید الشهداء، وابن عمک ذو الجناحین یطیر بهما فی الجنة حَیْثَ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لسائر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باحتجاجه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بتنصیبه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کَانَ حقاً وَمِنْ السماء فلیأتیه العذاب فجاءه العذاب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الکتب المشهورة الَّتِی ذکرت قراءة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البیان للطوسی والتبیان للطبرسی، وینبغی أنْ نلفت أنظار الأخوة أنَّ القراءات هی علم مِنْ علوم القُرآن، بلْ لعلَّه مِنْ أقدم علوم القُرآن حَیْثَ نشأت فی الصدر الأوَّل، وقدْ أجاز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مِنْ القراءات هی أکثر مِنْ سبعة والمُهم هُنا هُوَ أنْ نعرف أنَّ تبدل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واو إلی 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الآیة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یعنی التحریف بلْ هُوَ مِنْ تعدد القراءات، واختلاف باب التحریف عَنْ باب القراءات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یقول أحدنا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لنفتح صفحة جدیدة فی العلاقة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للطباطبائی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کَمَا وَرَدَ فی قصة الحدیبیة، وکذلک قصّة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خسرو وبرویز؛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المغازی للواقدی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زیارة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ینابیع المودّة لذوی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الغدیر، 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زیارة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لجدّه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الغدیر؛ 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 الإبانة عَنْ أصول الدیانة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الحسن الأشعری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خالق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أعمال العباد مخلوقة لله مقدرة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خَلَقَکُمْ وَ ما تَعْمَلُونَ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العباد لا یقدرون أنْ یخلقوا شیئاً وَهُمْ یُخلقون، کَمَا قَالَ سُبْحَانَهُ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هَلْ مِنْ خالِقٍ غَیْرُ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مجمع البیان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وبتغییر بسیط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بتغییر قلیل مختصر البصائر للحلی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أکثر؛لأن فی هذه القواعد قواعد أُخری ،فیصل العدد إلی عشر قواعد أو أکثر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وبنفس المضمون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وبنفس المضمون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للخزاز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وفی امالی الصدوق مسندة بسند محسن عن عبدالله بن سنان المجلس</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ذلک الرجل هو الخضر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 هذا المعنی ما ذکر علماء أصول الفقه فی معنی الوسطیة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التنجیز أو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أن المکلف فی ظرف الاضطرار یمکنه أن یأتی بثمانیة أجزاء من العمل المرکب من عشرة أجزاء لأن الثمانیة مجزیة فی ظرف الاضطرار ومطلوبة علی کل حال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للمجلسی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الدرایة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الذاهب إلی تکفیر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الأکرم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إلی تکفیر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یمکن تفسیر معنی حرمة ذکر اسم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ورد فی کثیر من الروایات، فی أنه یعرّض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للخطر وبالتالی سیعرقل حرکته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سیؤدی إلی زیادة الخفاء من قبل الإمام بسبب إزدیاد إحتمال الخطر لکشف شخصیته وستتقطع کل سبل البناء والإدارة التی یحتمل وجوده فیها، وهذا غیر معنی طلب تعجیل الظهور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الفهم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یأمر المؤمن بالدعاء فقط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 یلهج فقط بذکر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ج</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الغارات للثقفی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لأبی 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النظام السِّیاسی عِنْدَ الإمامیِّة لمُحَمَّد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البشریة فی المستوی الابتدائی مِنْ هَذا العلم الذی کشفه الإمام قبل أربعة عشر قرن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باختلاف یسیر؛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الإلهیة‌ج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مشروح مفصل فی الأبحاث الأصولیة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أصول القانون والمبادئ الأحکامیة والاسس والاصول التشریعیة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الالتفات إلی أنَّ کُلّ کلمة لها حسابها ووزنها الخاصّ فالحُجِّیة یلزم أنْ تکون مجموعیة أیّ باجتماع ولیسَ حُجِّیة مُنفردة أوَّلاً وثانیاً بنظم أیّ لَیسَ بانفراط وعشوائیة، وثالثاً هَذا النظم یتبع وینتظم بنظم أکبر منه، ورابعاً یترابط بین هذهِ المجموعة بکُلِّ طبقاتها وأبعادها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الوعظین للفتال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ج</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حلیلة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نقول صفات سیاسیة عقائدیة لا یمنع إشارة الروایة أساساً إلی توجهاته الشخصیة العدائیة لأهل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مذکرات مستر همفر الأصل الثّانِی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مذکرات مستر همفر أنَّ أحد أهداف الوهابیة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الرئیسیة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الکعبة، والغریب المفضع أنَّ بعضهم یستدلّ بحدیث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 أوردناه سابقاً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حداثة عهد قومک بالکفر لنقضت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والمُضحک المُبکی أنَّ هَذا الحدیث یصبّ فی قداسة الکعبة ولیسَ العکس، لأنَّ تتمته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لنقضت البیت فبنیته عَلَی أساس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فإذن الهدم هُوَ لإعادتها إلی الأساس الذی بناه آدم وإبراهیم وإسماعیل ولیسَ للإبادة کَمَا یقول، ویهدف هؤلاء أعداء الدِّین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مِنْ الحدیث هُوَ کلام للبشیر الذی جاء إلی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بعدما خسف بجیش السُّفیانی وکَانَ هُوَ أحد أفراد الحیش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للحضینی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والتأریخ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للمتقی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19483</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وبنفس النصّ أو المضمون وَرَدَت روایات کثیرة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35/354</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الروایات وروایات کثیرة لا تتعارض مَعَ ضرورة القیام المسؤولیة وأهمیة الأمر بالمعروف والنهی عَنْ المنکر، وحمایة الدِّین ضد الانحراف والباطل والضلالة، وهذهِ العناوین عَلَی الجملة مِنْ ضروریات الدِّین ولا یمکن ترکها وإهمالها فلابُدَّ أنْ یکون معنی التواری مِنْ السُّفیانی أو معنی الاختباء والاختفاء معانٍ عدیدة فنقول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أنْ تتواری الرجال منه، هُوَ أنْ لا یکونوا صیداً سهلاً ویعطوا أنفسهم له، وهُوَ تنبیه لضرورة التدبیر وجمع القوة وعَلَی التدابیر والحیلة لمواجهة السُّفیانی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عَلَی النساء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إشارة عَلَی إنَّ السُّفیانی لا یقتل النساء ولا یفجر بهنَّ، کما هُوَ فی الروایات الأُخری فهل تکون هذهِ الروایة وأمثالها تعارض تلک،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هُوَ إشارة إلی أنَّ الاستهداف المباشر للرجال، وأمَّا النساء فالاستهداف لهنّ غَیر مباشر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حینما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علیهنّ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علیهنّ بأس وشدّة بقدر البأس والشدّ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والمعلن والمُقرر عَلَی الرجال، ولیسَ هُوَ عدم للبأس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جهة أُخری إنَّ الرجال ینبغی أنْ تتواری لَیسَ لمُجرَّد حفظ النفس، بلْ لأجل نصر أکبر أیّ لا یکونوا صیداً سهلاً للاعتقال أو القتل، بلْ لیجمعوا قواهم لأجل نصر أکبر ولیسَ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لعلَّه یفهم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الهروب والتقاعس وترک المسؤولیات، بلْ هی إشارات أمنیة واستخباریة‌لتحمل المسؤولیة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والإمام أبو بکر مُحمَّد بن الحسن النقّاش المُقری فی تفسیره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أیضاً أبو بکر مُحمَّد بن علی النقّاش فی تفسیره فی تفسیر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39667</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برهان المتقی عَنْ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وقال أورده الثعلبی فی تفسیره، وروی أصحابنا فی أحادیث المهدی عَنْ أبی عبدالله وأبی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لأبی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21002</w:t>
      </w:r>
      <w:r>
        <w:rPr>
          <w:rFonts w:ascii="IRNazanin" w:hAnsi="IRNazanin" w:eastAsia="IRNazanin"/>
          <w:b w:val="false"/>
          <w:b w:val="false"/>
          <w:bCs w:val="false"/>
          <w:i w:val="false"/>
          <w:i w:val="false"/>
          <w:iCs w:val="false"/>
          <w:color w:val="333333"/>
          <w:sz w:val="20"/>
          <w:sz w:val="20"/>
          <w:szCs w:val="20"/>
          <w:rtl w:val="true"/>
        </w:rPr>
        <w:t>؛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صخر جد بنی أُمیّة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السِّیوطی، الحاوی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ابن حمّاد؛ برهان المتقی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مستدرک الحاکم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الغیبة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443/446</w:t>
      </w:r>
      <w:r>
        <w:rPr>
          <w:rFonts w:ascii="IRNazanin" w:hAnsi="IRNazanin" w:eastAsia="IRNazanin"/>
          <w:b w:val="false"/>
          <w:b w:val="false"/>
          <w:bCs w:val="false"/>
          <w:i w:val="false"/>
          <w:i w:val="false"/>
          <w:iCs w:val="false"/>
          <w:color w:val="333333"/>
          <w:sz w:val="20"/>
          <w:sz w:val="20"/>
          <w:szCs w:val="20"/>
          <w:rtl w:val="true"/>
        </w:rPr>
        <w:t>؛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 ج</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للنمازی ج</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عَنْ غیبة النعمانی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قانون الفتنة عام شامل للسابقین واللاحقین للمؤمنین والفاسقین عَلَی حدٍّ سواء، بلْ هُوَ حتّی للکملین وحتّی للذین استثناءهم الشیطان مِنْ غوایته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عبادک مِنْ 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الفتن إنَّها کقطع اللیل المُظلم ویصف زماننا بالشدّة وطول المدّة وإدبار الزمان، زمان یکون القابض عَلَی دینه کالقابض عَلَی جمرة مِنْ نار، کیف نصنع یا إمامنا؟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تتکرَّر بکثرة فی الروایات الَّتِی تخبر بظهور السُّفیانی، وتأمر المؤمن بالاختباء والاختفاء مِنْ السُّفیانی إلی أنْ تنتهی حرکته، فهَذا الکلام وشبهه فی الروایات کثیر یشیرُ بدواً عَلَی إنَّ التکلیف یتبدّل أو یتوقّف، حیث أنَّ هذهِ الروایات لو أُخذ بظاهرها البدوی، إنَّه لا أمر بالمعروف ولا نهی عَنْ المنکر ولا جهاد ولا کلمة حقّ کذلک تشیر إلی التخلّی عَنْ کثیر مِنْ الواجبات الاجتماعیة، فما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البدوا ما البدنا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یمکن تفسیر ذلک عَلَی مستویات عدیدة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المستویات لا تقاطع بینها وأیضاً لا تتنافی مَعَ ما ذکره سماحة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اللجوء إلی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حال، وَهُوَ الاستمساک واللجوء العقائدی والاستمساک بالعروة الوثقی الَّتِی لا انفصام لها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اللجوء العلمی والعملی مِنْ خلال العمل بروایاتهم والسیر عَلَی نهجهم وخطّهم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حدیث الثقلین وَهُوَ التمسُّک بحبل الله الممدود وَهُوَ کتاب الله وعترة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بحسب قول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یفترقا حتّی یردا علیه الحوض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التوسُّل بنا إلی الله والدعاء وطلب الحاجة بنا، وَهَذا لا یعنی التخلّی عَنْ المسؤولیة وترک الحبل عَلَی الغارب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بالاقتداء بنا والتصرُّف کما نتصرف، والعمل بمقتضی تلک الظروف أیّ إلی حجّة الله فی أرضه الإمام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وجعله قدوة وأسوة ونبراس یُقتدی به، فکما هُوَ غائب عَنْ الظهور ولیسَ غائب عَنْ الحضور والعمل، فکذلک أنتم اجعلوا غیبتکم عَنْ الظهور للناس والأعداء، لکن لا تغیبوا عَنْ المیدان، لذلک قالت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البدو ما البدنا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تصرفوا تصرفاً إلّا بَعْدَ مراجعتنا مِنْ خلال ما یتوفّر لدیکم مِنْ الطُّرق العدیدة والوسائل العلمیَّة الصحیحة الَّتِی تجعلکم فی نجاة إذا ما طبقتموها بالشکل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إمامکم قدوة مِنْ حیث التریُّث فی العمل والصبر حتّی نضوج الأمر وعدم التهوّر بالشکل الذی یؤدِّی إلی أنْ یفقد الإنسان حیاته دون أنْ یتحقّق أیّ هدف أو یحقّق هدفاً بسیطاً لا قیمة له، فالفرد المؤمن ینبغی أنْ یسعی لتحقیق الأهداف العالیة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اتخاذ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قدوة، فکما إنَّه یترقّب الفرصة الکُبری للظهور وتحقیق نصر أکبر وفتح أعظم فکذلک أنتم تحیّنوا ذلک النصر وتلک الفرصة المُناسبة باعتبار إنَّ الجهاد والاستشهاد درجات، وإنَّ العمل لتربیة النفس والمُجْتَمع وتوعیته بعمق مسؤولیته لهی أعظم الجهاد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صحیح مُسْلِم ج</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النصّ وَرَدَت فیه روایات عدیدة مِنْ طُرق العامَّة قدْ تصل إلی حدّ التواتر أو الاستفاضة، دون الإشارة إلی أنَّ هَذا الجیش هُوَ جیش السُّفیانی، نَعَمْ أئمة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أشاروا إلی أنَّه جیش السُّفیانی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وکذلک ذکر نفس الحدیث فی احتجاج الإمام عَلَی الخوارج فی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ابن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للطباطبائی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للشهید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لابن شهر آشوب ج</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لابن نما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إقبال الأعمال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ج</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المزار للمشهدی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للمجلسی الأوَّل ج</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صحیح البخاری ج</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المغنی لابن قدامه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یُعلّق البحار عَنْ الأربعین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حسب الأربعین مِنْ زمان ؟هار النَّبی خلافة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وإنکار المُنافقین ذلک بقولهم حتّی أظهروه وَبَعْدَ وفاته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للإمام العسکری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سورة النور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إحقاق الحقّ ج</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ربیع الأبرار للزمخشری، وراجع المطالب للدستری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فارسی طبع أخیراً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للنسائی ج</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38865</w:t>
      </w:r>
      <w:r>
        <w:rPr>
          <w:rFonts w:ascii="IRNazanin" w:hAnsi="IRNazanin" w:eastAsia="IRNazanin"/>
          <w:b w:val="false"/>
          <w:b w:val="false"/>
          <w:bCs w:val="false"/>
          <w:i w:val="false"/>
          <w:i w:val="false"/>
          <w:iCs w:val="false"/>
          <w:color w:val="333333"/>
          <w:sz w:val="20"/>
          <w:sz w:val="20"/>
          <w:szCs w:val="20"/>
          <w:rtl w:val="true"/>
        </w:rPr>
        <w:t>؛ 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2506/5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مسألة المهذّب لابن برّاج، ج</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أحکام الحرم؛ السرائر لابن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تذکرة الفُقهاء ج</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 اشوب، محمد بن علی، مناقب ال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علی بن أبی بکر،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سلیمان بن أحمد،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المشهدی،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الطباطبائی، محمد حسین،المیزان فی تفسیر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الریشهری، محمّد،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کما ورد فی قصّة الحدیبیة و کذلک فی قصة کتابه صلی الله علیه و اله الی خسرو برویز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حسن بن سلیمان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أمیر المؤمنین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الهلالی، سلیم بن قیس،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النعمانی، محمد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نفغس المضمون فی روایات أخری من طرق الشیعة و السنة، حیث نقل فی 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مصادر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أبود داود، سلیمان بن الأشعث، سنین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الطبرسی، احمد بن علی،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الفضل بن الحسن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لامصطلح هو عبارة عن حروف برمزبها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الإسلامیة فی العراق و الشام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المقدسی، یوسف بن یحیی،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المعروف بحسب النقول التاریخیة أنّ البصرة تشمل الجنوب، و الکوفة تشمل الفرات و بعض مناطق الوسط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الرواندی، سعید بن هبة الله،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نما،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محمد باقر،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الکفعمی، إبراهیم بن علیّ،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المشهدی،</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تقی،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قدامة، عبد الله بن أحمد،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محمّد بن مسعود،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51489</Words>
  <Characters>237855</Characters>
  <CharactersWithSpaces>287903</CharactersWithSpaces>
  <Paragraphs>1707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2026-08-31T05:00:49Z</dcterms:created>
  <dc:creator>ghaemiyeh.com</dc:creator>
  <dc:description/>
  <dc:language>en-US</dc:language>
  <cp:lastModifiedBy/>
  <dcterms:modified xsi:type="dcterms:W3CDTF">2026-08-31T08:31:01Z</dcterms:modified>
  <cp:revision>1</cp:revision>
  <dc:subject/>
  <dc:title>التوحید فی المشهد الحسینی و انعکاسه علی خارطة مسؤولیات العصر الراهن</dc:title>
</cp:coreProperties>
</file>

<file path=docProps/custom.xml><?xml version="1.0" encoding="utf-8"?>
<Properties xmlns="http://schemas.openxmlformats.org/officeDocument/2006/custom-properties" xmlns:vt="http://schemas.openxmlformats.org/officeDocument/2006/docPropsVTypes"/>
</file>