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الشهاده الثالثه تقریر الابحاث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63322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063324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063326_3381743652">
            <w:r>
              <w:rPr>
                <w:webHidden/>
                <w:rStyle w:val="IndexLink"/>
                <w:rtl w:val="true"/>
              </w:rPr>
              <w:t>تصدیر</w:t>
            </w:r>
            <w:r>
              <w:rPr>
                <w:rStyle w:val="IndexLink"/>
                <w:rtl w:val="true"/>
              </w:rPr>
              <w:tab/>
            </w:r>
            <w:r>
              <w:rPr>
                <w:rStyle w:val="IndexLink"/>
              </w:rPr>
              <w:t>12</w:t>
            </w:r>
          </w:hyperlink>
        </w:p>
        <w:p>
          <w:pPr>
            <w:pStyle w:val="Contents2"/>
            <w:tabs>
              <w:tab w:val="clear" w:pos="8743"/>
              <w:tab w:val="right" w:pos="9026" w:leader="dot"/>
            </w:tabs>
            <w:rPr/>
          </w:pPr>
          <w:hyperlink w:anchor="__RefHeading___Toc10063328_3381743652">
            <w:r>
              <w:rPr>
                <w:webHidden/>
                <w:rStyle w:val="IndexLink"/>
                <w:rtl w:val="true"/>
              </w:rPr>
              <w:t>تقریظ</w:t>
            </w:r>
            <w:r>
              <w:rPr>
                <w:rStyle w:val="IndexLink"/>
                <w:rtl w:val="true"/>
              </w:rPr>
              <w:tab/>
            </w:r>
            <w:r>
              <w:rPr>
                <w:rStyle w:val="IndexLink"/>
              </w:rPr>
              <w:t>14</w:t>
            </w:r>
          </w:hyperlink>
        </w:p>
        <w:p>
          <w:pPr>
            <w:pStyle w:val="Contents2"/>
            <w:tabs>
              <w:tab w:val="clear" w:pos="8743"/>
              <w:tab w:val="right" w:pos="9026" w:leader="dot"/>
            </w:tabs>
            <w:rPr/>
          </w:pPr>
          <w:hyperlink w:anchor="__RefHeading___Toc10063330_3381743652">
            <w:r>
              <w:rPr>
                <w:webHidden/>
                <w:rStyle w:val="IndexLink"/>
                <w:rtl w:val="true"/>
              </w:rPr>
              <w:t>المقدمة</w:t>
            </w:r>
            <w:r>
              <w:rPr>
                <w:rStyle w:val="IndexLink"/>
                <w:rtl w:val="true"/>
              </w:rPr>
              <w:tab/>
            </w:r>
            <w:r>
              <w:rPr>
                <w:rStyle w:val="IndexLink"/>
              </w:rPr>
              <w:t>18</w:t>
            </w:r>
          </w:hyperlink>
        </w:p>
        <w:p>
          <w:pPr>
            <w:pStyle w:val="Contents3"/>
            <w:tabs>
              <w:tab w:val="clear" w:pos="8459"/>
              <w:tab w:val="right" w:pos="9026" w:leader="dot"/>
            </w:tabs>
            <w:rPr/>
          </w:pPr>
          <w:hyperlink w:anchor="__RefHeading___Toc10063332_3381743652">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0063334_3381743652">
            <w:r>
              <w:rPr>
                <w:webHidden/>
                <w:rStyle w:val="IndexLink"/>
                <w:rtl w:val="true"/>
              </w:rPr>
              <w:t>الشهادة الثالثة و التقیة</w:t>
            </w:r>
            <w:r>
              <w:rPr>
                <w:rStyle w:val="IndexLink"/>
                <w:rtl w:val="true"/>
              </w:rPr>
              <w:t>:</w:t>
              <w:tab/>
            </w:r>
            <w:r>
              <w:rPr>
                <w:rStyle w:val="IndexLink"/>
              </w:rPr>
              <w:t>28</w:t>
            </w:r>
          </w:hyperlink>
        </w:p>
        <w:p>
          <w:pPr>
            <w:pStyle w:val="Contents3"/>
            <w:tabs>
              <w:tab w:val="clear" w:pos="8459"/>
              <w:tab w:val="right" w:pos="9026" w:leader="dot"/>
            </w:tabs>
            <w:rPr/>
          </w:pPr>
          <w:hyperlink w:anchor="__RefHeading___Toc10063336_3381743652">
            <w:r>
              <w:rPr>
                <w:webHidden/>
                <w:rStyle w:val="IndexLink"/>
                <w:rtl w:val="true"/>
              </w:rPr>
              <w:t>فهذا الکتاب مشتمل علی عدة أبحاث</w:t>
            </w:r>
            <w:r>
              <w:rPr>
                <w:rStyle w:val="IndexLink"/>
                <w:rtl w:val="true"/>
              </w:rPr>
              <w:t>:</w:t>
              <w:tab/>
            </w:r>
            <w:r>
              <w:rPr>
                <w:rStyle w:val="IndexLink"/>
              </w:rPr>
              <w:t>31</w:t>
            </w:r>
          </w:hyperlink>
        </w:p>
        <w:p>
          <w:pPr>
            <w:pStyle w:val="Contents2"/>
            <w:tabs>
              <w:tab w:val="clear" w:pos="8743"/>
              <w:tab w:val="right" w:pos="9026" w:leader="dot"/>
            </w:tabs>
            <w:rPr/>
          </w:pPr>
          <w:hyperlink w:anchor="__RefHeading___Toc10063338_3381743652">
            <w:r>
              <w:rPr>
                <w:webHidden/>
                <w:rStyle w:val="IndexLink"/>
                <w:rtl w:val="true"/>
              </w:rPr>
              <w:t>المدخل</w:t>
            </w:r>
            <w:r>
              <w:rPr>
                <w:rStyle w:val="IndexLink"/>
                <w:rtl w:val="true"/>
              </w:rPr>
              <w:tab/>
            </w:r>
            <w:r>
              <w:rPr>
                <w:rStyle w:val="IndexLink"/>
              </w:rPr>
              <w:t>34</w:t>
            </w:r>
          </w:hyperlink>
        </w:p>
        <w:p>
          <w:pPr>
            <w:pStyle w:val="Contents3"/>
            <w:tabs>
              <w:tab w:val="clear" w:pos="8459"/>
              <w:tab w:val="right" w:pos="9026" w:leader="dot"/>
            </w:tabs>
            <w:rPr/>
          </w:pPr>
          <w:hyperlink w:anchor="__RefHeading___Toc10063340_3381743652">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0063342_3381743652">
            <w:r>
              <w:rPr>
                <w:webHidden/>
                <w:rStyle w:val="IndexLink"/>
                <w:rtl w:val="true"/>
              </w:rPr>
              <w:t>الأذان فی التشریع القرآنی</w:t>
            </w:r>
            <w:r>
              <w:rPr>
                <w:rStyle w:val="IndexLink"/>
                <w:rtl w:val="true"/>
              </w:rPr>
              <w:t>:</w:t>
              <w:tab/>
            </w:r>
            <w:r>
              <w:rPr>
                <w:rStyle w:val="IndexLink"/>
              </w:rPr>
              <w:t>35</w:t>
            </w:r>
          </w:hyperlink>
        </w:p>
        <w:p>
          <w:pPr>
            <w:pStyle w:val="Contents4"/>
            <w:tabs>
              <w:tab w:val="clear" w:pos="8176"/>
              <w:tab w:val="right" w:pos="9026" w:leader="dot"/>
            </w:tabs>
            <w:rPr/>
          </w:pPr>
          <w:hyperlink w:anchor="__RefHeading___Toc10063344_3381743652">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0063346_3381743652">
            <w:r>
              <w:rPr>
                <w:webHidden/>
                <w:rStyle w:val="IndexLink"/>
                <w:rtl w:val="true"/>
              </w:rPr>
              <w:t>أقوال المفسرین للآیة</w:t>
            </w:r>
            <w:r>
              <w:rPr>
                <w:rStyle w:val="IndexLink"/>
                <w:rtl w:val="true"/>
              </w:rPr>
              <w:t>:</w:t>
              <w:tab/>
            </w:r>
            <w:r>
              <w:rPr>
                <w:rStyle w:val="IndexLink"/>
              </w:rPr>
              <w:t>35</w:t>
            </w:r>
          </w:hyperlink>
        </w:p>
        <w:p>
          <w:pPr>
            <w:pStyle w:val="Contents4"/>
            <w:tabs>
              <w:tab w:val="clear" w:pos="8176"/>
              <w:tab w:val="right" w:pos="9026" w:leader="dot"/>
            </w:tabs>
            <w:rPr/>
          </w:pPr>
          <w:hyperlink w:anchor="__RefHeading___Toc10063348_3381743652">
            <w:r>
              <w:rPr>
                <w:webHidden/>
                <w:rStyle w:val="IndexLink"/>
                <w:rtl w:val="true"/>
              </w:rPr>
              <w:t>الروایات الواردة فی تفسیر الأمانة</w:t>
            </w:r>
            <w:r>
              <w:rPr>
                <w:rStyle w:val="IndexLink"/>
                <w:rtl w:val="true"/>
              </w:rPr>
              <w:t>:</w:t>
              <w:tab/>
            </w:r>
            <w:r>
              <w:rPr>
                <w:rStyle w:val="IndexLink"/>
              </w:rPr>
              <w:t>37</w:t>
            </w:r>
          </w:hyperlink>
        </w:p>
        <w:p>
          <w:pPr>
            <w:pStyle w:val="Contents4"/>
            <w:tabs>
              <w:tab w:val="clear" w:pos="8176"/>
              <w:tab w:val="right" w:pos="9026" w:leader="dot"/>
            </w:tabs>
            <w:rPr/>
          </w:pPr>
          <w:hyperlink w:anchor="__RefHeading___Toc10063350_3381743652">
            <w:r>
              <w:rPr>
                <w:webHidden/>
                <w:rStyle w:val="IndexLink"/>
                <w:rtl w:val="true"/>
              </w:rPr>
              <w:t>حقیقة الأذان فی القرآن</w:t>
            </w:r>
            <w:r>
              <w:rPr>
                <w:rStyle w:val="IndexLink"/>
                <w:rtl w:val="true"/>
              </w:rPr>
              <w:t>:</w:t>
              <w:tab/>
            </w:r>
            <w:r>
              <w:rPr>
                <w:rStyle w:val="IndexLink"/>
              </w:rPr>
              <w:t>39</w:t>
            </w:r>
          </w:hyperlink>
        </w:p>
        <w:p>
          <w:pPr>
            <w:pStyle w:val="Contents3"/>
            <w:tabs>
              <w:tab w:val="clear" w:pos="8459"/>
              <w:tab w:val="right" w:pos="9026" w:leader="dot"/>
            </w:tabs>
            <w:rPr/>
          </w:pPr>
          <w:hyperlink w:anchor="__RefHeading___Toc10063352_3381743652">
            <w:r>
              <w:rPr>
                <w:webHidden/>
                <w:rStyle w:val="IndexLink"/>
                <w:rtl w:val="true"/>
              </w:rPr>
              <w:t>لمحة عن المسار العملی للمسألة</w:t>
            </w:r>
            <w:r>
              <w:rPr>
                <w:rStyle w:val="IndexLink"/>
                <w:rtl w:val="true"/>
              </w:rPr>
              <w:tab/>
            </w:r>
            <w:r>
              <w:rPr>
                <w:rStyle w:val="IndexLink"/>
              </w:rPr>
              <w:t>46</w:t>
            </w:r>
          </w:hyperlink>
        </w:p>
        <w:p>
          <w:pPr>
            <w:pStyle w:val="Contents3"/>
            <w:tabs>
              <w:tab w:val="clear" w:pos="8459"/>
              <w:tab w:val="right" w:pos="9026" w:leader="dot"/>
            </w:tabs>
            <w:rPr/>
          </w:pPr>
          <w:hyperlink w:anchor="__RefHeading___Toc10063354_3381743652">
            <w:r>
              <w:rPr>
                <w:webHidden/>
                <w:rStyle w:val="IndexLink"/>
                <w:rtl w:val="true"/>
              </w:rPr>
              <w:t>المتون الروائیة الخاصّة بالشهادة الثالثة فی الأذان</w:t>
            </w:r>
            <w:r>
              <w:rPr>
                <w:rStyle w:val="IndexLink"/>
                <w:rtl w:val="true"/>
              </w:rPr>
              <w:tab/>
            </w:r>
            <w:r>
              <w:rPr>
                <w:rStyle w:val="IndexLink"/>
              </w:rPr>
              <w:t>50</w:t>
            </w:r>
          </w:hyperlink>
        </w:p>
        <w:p>
          <w:pPr>
            <w:pStyle w:val="Contents4"/>
            <w:tabs>
              <w:tab w:val="clear" w:pos="8176"/>
              <w:tab w:val="right" w:pos="9026" w:leader="dot"/>
            </w:tabs>
            <w:rPr/>
          </w:pPr>
          <w:hyperlink w:anchor="__RefHeading___Toc10063356_3381743652">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0063358_3381743652">
            <w:r>
              <w:rPr>
                <w:webHidden/>
                <w:rStyle w:val="IndexLink"/>
                <w:rtl w:val="true"/>
              </w:rPr>
              <w:t>المتون الروائیة</w:t>
            </w:r>
            <w:r>
              <w:rPr>
                <w:rStyle w:val="IndexLink"/>
                <w:rtl w:val="true"/>
              </w:rPr>
              <w:t>:</w:t>
              <w:tab/>
            </w:r>
            <w:r>
              <w:rPr>
                <w:rStyle w:val="IndexLink"/>
              </w:rPr>
              <w:t>53</w:t>
            </w:r>
          </w:hyperlink>
        </w:p>
        <w:p>
          <w:pPr>
            <w:pStyle w:val="Contents4"/>
            <w:tabs>
              <w:tab w:val="clear" w:pos="8176"/>
              <w:tab w:val="right" w:pos="9026" w:leader="dot"/>
            </w:tabs>
            <w:rPr/>
          </w:pPr>
          <w:hyperlink w:anchor="__RefHeading___Toc10063360_3381743652">
            <w:r>
              <w:rPr>
                <w:webHidden/>
                <w:rStyle w:val="IndexLink"/>
                <w:rtl w:val="true"/>
              </w:rPr>
              <w:t>المتون الروائیة التی رواها الصدوق</w:t>
            </w:r>
            <w:r>
              <w:rPr>
                <w:rStyle w:val="IndexLink"/>
                <w:rtl w:val="true"/>
              </w:rPr>
              <w:t>:</w:t>
              <w:tab/>
            </w:r>
            <w:r>
              <w:rPr>
                <w:rStyle w:val="IndexLink"/>
              </w:rPr>
              <w:t>54</w:t>
            </w:r>
          </w:hyperlink>
        </w:p>
        <w:p>
          <w:pPr>
            <w:pStyle w:val="Contents4"/>
            <w:tabs>
              <w:tab w:val="clear" w:pos="8176"/>
              <w:tab w:val="right" w:pos="9026" w:leader="dot"/>
            </w:tabs>
            <w:rPr/>
          </w:pPr>
          <w:hyperlink w:anchor="__RefHeading___Toc10063362_3381743652">
            <w:r>
              <w:rPr>
                <w:webHidden/>
                <w:rStyle w:val="IndexLink"/>
                <w:rtl w:val="true"/>
              </w:rPr>
              <w:t>المتون الروائیة التی رواها الشیخ فی النهایة و المبسوط</w:t>
            </w:r>
            <w:r>
              <w:rPr>
                <w:rStyle w:val="IndexLink"/>
                <w:rtl w:val="true"/>
              </w:rPr>
              <w:t>:</w:t>
              <w:tab/>
            </w:r>
            <w:r>
              <w:rPr>
                <w:rStyle w:val="IndexLink"/>
              </w:rPr>
              <w:t>55</w:t>
            </w:r>
          </w:hyperlink>
        </w:p>
        <w:p>
          <w:pPr>
            <w:pStyle w:val="Contents4"/>
            <w:tabs>
              <w:tab w:val="clear" w:pos="8176"/>
              <w:tab w:val="right" w:pos="9026" w:leader="dot"/>
            </w:tabs>
            <w:rPr/>
          </w:pPr>
          <w:hyperlink w:anchor="__RefHeading___Toc10063364_3381743652">
            <w:r>
              <w:rPr>
                <w:webHidden/>
                <w:rStyle w:val="IndexLink"/>
                <w:rtl w:val="true"/>
              </w:rPr>
              <w:t>لمحة عن أسانید المتون الخاصّة</w:t>
            </w:r>
            <w:r>
              <w:rPr>
                <w:rStyle w:val="IndexLink"/>
                <w:rtl w:val="true"/>
              </w:rPr>
              <w:t>:</w:t>
              <w:tab/>
            </w:r>
            <w:r>
              <w:rPr>
                <w:rStyle w:val="IndexLink"/>
              </w:rPr>
              <w:t>55</w:t>
            </w:r>
          </w:hyperlink>
        </w:p>
        <w:p>
          <w:pPr>
            <w:pStyle w:val="Contents3"/>
            <w:tabs>
              <w:tab w:val="clear" w:pos="8459"/>
              <w:tab w:val="right" w:pos="9026" w:leader="dot"/>
            </w:tabs>
            <w:rPr/>
          </w:pPr>
          <w:hyperlink w:anchor="__RefHeading___Toc10063366_3381743652">
            <w:r>
              <w:rPr>
                <w:webHidden/>
                <w:rStyle w:val="IndexLink"/>
                <w:rtl w:val="true"/>
              </w:rPr>
              <w:t>صیغ الشهادة الثالثة</w:t>
            </w:r>
            <w:r>
              <w:rPr>
                <w:rStyle w:val="IndexLink"/>
                <w:rtl w:val="true"/>
              </w:rPr>
              <w:tab/>
            </w:r>
            <w:r>
              <w:rPr>
                <w:rStyle w:val="IndexLink"/>
              </w:rPr>
              <w:t>60</w:t>
            </w:r>
          </w:hyperlink>
        </w:p>
        <w:p>
          <w:pPr>
            <w:pStyle w:val="Contents3"/>
            <w:tabs>
              <w:tab w:val="clear" w:pos="8459"/>
              <w:tab w:val="right" w:pos="9026" w:leader="dot"/>
            </w:tabs>
            <w:rPr/>
          </w:pPr>
          <w:hyperlink w:anchor="__RefHeading___Toc10063368_3381743652">
            <w:r>
              <w:rPr>
                <w:webHidden/>
                <w:rStyle w:val="IndexLink"/>
                <w:rtl w:val="true"/>
              </w:rPr>
              <w:t>سیرة العلماء المتقادمة و فتاواهم بجواز الشهادة الثالثة</w:t>
            </w:r>
            <w:r>
              <w:rPr>
                <w:rStyle w:val="IndexLink"/>
                <w:rtl w:val="true"/>
              </w:rPr>
              <w:tab/>
            </w:r>
            <w:r>
              <w:rPr>
                <w:rStyle w:val="IndexLink"/>
              </w:rPr>
              <w:t>62</w:t>
            </w:r>
          </w:hyperlink>
        </w:p>
        <w:p>
          <w:pPr>
            <w:pStyle w:val="Contents4"/>
            <w:tabs>
              <w:tab w:val="clear" w:pos="8176"/>
              <w:tab w:val="right" w:pos="9026" w:leader="dot"/>
            </w:tabs>
            <w:rPr/>
          </w:pPr>
          <w:hyperlink w:anchor="__RefHeading___Toc10063370_3381743652">
            <w:r>
              <w:rPr>
                <w:webHidden/>
                <w:rStyle w:val="IndexLink"/>
                <w:rtl w:val="true"/>
              </w:rPr>
              <w:t>الأولی</w:t>
            </w:r>
            <w:r>
              <w:rPr>
                <w:rStyle w:val="IndexLink"/>
                <w:rtl w:val="true"/>
              </w:rPr>
              <w:t>:</w:t>
            </w:r>
            <w:r>
              <w:rPr>
                <w:rStyle w:val="IndexLink"/>
                <w:rtl w:val="true"/>
              </w:rPr>
              <w:t>فتوی السید المرتضی بالجواز</w:t>
            </w:r>
            <w:r>
              <w:rPr>
                <w:rStyle w:val="IndexLink"/>
                <w:rtl w:val="true"/>
              </w:rPr>
              <w:tab/>
            </w:r>
            <w:r>
              <w:rPr>
                <w:rStyle w:val="IndexLink"/>
              </w:rPr>
              <w:t>62</w:t>
            </w:r>
          </w:hyperlink>
        </w:p>
        <w:p>
          <w:pPr>
            <w:pStyle w:val="Contents4"/>
            <w:tabs>
              <w:tab w:val="clear" w:pos="8176"/>
              <w:tab w:val="right" w:pos="9026" w:leader="dot"/>
            </w:tabs>
            <w:rPr/>
          </w:pPr>
          <w:hyperlink w:anchor="__RefHeading___Toc10063372_3381743652">
            <w:r>
              <w:rPr>
                <w:webHidden/>
                <w:rStyle w:val="IndexLink"/>
                <w:rtl w:val="true"/>
              </w:rPr>
              <w:t>الثانیة</w:t>
            </w:r>
            <w:r>
              <w:rPr>
                <w:rStyle w:val="IndexLink"/>
                <w:rtl w:val="true"/>
              </w:rPr>
              <w:t>:</w:t>
            </w:r>
            <w:r>
              <w:rPr>
                <w:rStyle w:val="IndexLink"/>
                <w:rtl w:val="true"/>
              </w:rPr>
              <w:t>فتوی الشیخ الطوسی بالجواز</w:t>
            </w:r>
            <w:r>
              <w:rPr>
                <w:rStyle w:val="IndexLink"/>
                <w:rtl w:val="true"/>
              </w:rPr>
              <w:t>:</w:t>
              <w:tab/>
            </w:r>
            <w:r>
              <w:rPr>
                <w:rStyle w:val="IndexLink"/>
              </w:rPr>
              <w:t>63</w:t>
            </w:r>
          </w:hyperlink>
        </w:p>
        <w:p>
          <w:pPr>
            <w:pStyle w:val="Contents4"/>
            <w:tabs>
              <w:tab w:val="clear" w:pos="8176"/>
              <w:tab w:val="right" w:pos="9026" w:leader="dot"/>
            </w:tabs>
            <w:rPr/>
          </w:pPr>
          <w:hyperlink w:anchor="__RefHeading___Toc10063374_3381743652">
            <w:r>
              <w:rPr>
                <w:webHidden/>
                <w:rStyle w:val="IndexLink"/>
                <w:rtl w:val="true"/>
              </w:rPr>
              <w:t>الثالثة</w:t>
            </w:r>
            <w:r>
              <w:rPr>
                <w:rStyle w:val="IndexLink"/>
                <w:rtl w:val="true"/>
              </w:rPr>
              <w:t>:</w:t>
            </w:r>
            <w:r>
              <w:rPr>
                <w:rStyle w:val="IndexLink"/>
                <w:rtl w:val="true"/>
              </w:rPr>
              <w:t>فتوی ابن برّاج بالجواز فی المهذب</w:t>
            </w:r>
            <w:r>
              <w:rPr>
                <w:rStyle w:val="IndexLink"/>
                <w:rtl w:val="true"/>
              </w:rPr>
              <w:t>:</w:t>
              <w:tab/>
            </w:r>
            <w:r>
              <w:rPr>
                <w:rStyle w:val="IndexLink"/>
              </w:rPr>
              <w:t>67</w:t>
            </w:r>
          </w:hyperlink>
        </w:p>
        <w:p>
          <w:pPr>
            <w:pStyle w:val="Contents4"/>
            <w:tabs>
              <w:tab w:val="clear" w:pos="8176"/>
              <w:tab w:val="right" w:pos="9026" w:leader="dot"/>
            </w:tabs>
            <w:rPr/>
          </w:pPr>
          <w:hyperlink w:anchor="__RefHeading___Toc10063376_3381743652">
            <w:r>
              <w:rPr>
                <w:webHidden/>
                <w:rStyle w:val="IndexLink"/>
                <w:rtl w:val="true"/>
              </w:rPr>
              <w:t>الرابعة</w:t>
            </w:r>
            <w:r>
              <w:rPr>
                <w:rStyle w:val="IndexLink"/>
                <w:rtl w:val="true"/>
              </w:rPr>
              <w:t>:</w:t>
            </w:r>
            <w:r>
              <w:rPr>
                <w:rStyle w:val="IndexLink"/>
                <w:rtl w:val="true"/>
              </w:rPr>
              <w:t>فتوی المتقدمین و المتأخرین بالشهادة الثالثة فی</w:t>
            </w:r>
            <w:r>
              <w:rPr>
                <w:rStyle w:val="IndexLink"/>
                <w:rtl w:val="true"/>
              </w:rPr>
              <w:tab/>
            </w:r>
            <w:r>
              <w:rPr>
                <w:rStyle w:val="IndexLink"/>
              </w:rPr>
              <w:t>68</w:t>
            </w:r>
          </w:hyperlink>
        </w:p>
        <w:p>
          <w:pPr>
            <w:pStyle w:val="Contents4"/>
            <w:tabs>
              <w:tab w:val="clear" w:pos="8176"/>
              <w:tab w:val="right" w:pos="9026" w:leader="dot"/>
            </w:tabs>
            <w:rPr/>
          </w:pPr>
          <w:hyperlink w:anchor="__RefHeading___Toc10063378_3381743652">
            <w:r>
              <w:rPr>
                <w:webHidden/>
                <w:rStyle w:val="IndexLink"/>
                <w:rtl w:val="true"/>
              </w:rPr>
              <w:t>الخامسة</w:t>
            </w:r>
            <w:r>
              <w:rPr>
                <w:rStyle w:val="IndexLink"/>
                <w:rtl w:val="true"/>
              </w:rPr>
              <w:t>:</w:t>
            </w:r>
            <w:r>
              <w:rPr>
                <w:rStyle w:val="IndexLink"/>
                <w:rtl w:val="true"/>
              </w:rPr>
              <w:t>الفتوی بذکریة أسمائهم علیهم السّلام فی الصلاة</w:t>
            </w:r>
            <w:r>
              <w:rPr>
                <w:rStyle w:val="IndexLink"/>
                <w:rtl w:val="true"/>
              </w:rPr>
              <w:t>:</w:t>
              <w:tab/>
            </w:r>
            <w:r>
              <w:rPr>
                <w:rStyle w:val="IndexLink"/>
              </w:rPr>
              <w:t>70</w:t>
            </w:r>
          </w:hyperlink>
        </w:p>
        <w:p>
          <w:pPr>
            <w:pStyle w:val="Contents4"/>
            <w:tabs>
              <w:tab w:val="clear" w:pos="8176"/>
              <w:tab w:val="right" w:pos="9026" w:leader="dot"/>
            </w:tabs>
            <w:rPr/>
          </w:pPr>
          <w:hyperlink w:anchor="__RefHeading___Toc10063380_3381743652">
            <w:r>
              <w:rPr>
                <w:webHidden/>
                <w:rStyle w:val="IndexLink"/>
                <w:rtl w:val="true"/>
              </w:rPr>
              <w:t>السادسة</w:t>
            </w:r>
            <w:r>
              <w:rPr>
                <w:rStyle w:val="IndexLink"/>
                <w:rtl w:val="true"/>
              </w:rPr>
              <w:t>:</w:t>
            </w:r>
            <w:r>
              <w:rPr>
                <w:rStyle w:val="IndexLink"/>
                <w:rtl w:val="true"/>
              </w:rPr>
              <w:t>الفتوی بالشهادة الثالثة فی التشهّد و التسلیم للصلاة</w:t>
            </w:r>
            <w:r>
              <w:rPr>
                <w:rStyle w:val="IndexLink"/>
                <w:rtl w:val="true"/>
              </w:rPr>
              <w:t>:</w:t>
              <w:tab/>
            </w:r>
            <w:r>
              <w:rPr>
                <w:rStyle w:val="IndexLink"/>
              </w:rPr>
              <w:t>75</w:t>
            </w:r>
          </w:hyperlink>
        </w:p>
        <w:p>
          <w:pPr>
            <w:pStyle w:val="Contents4"/>
            <w:tabs>
              <w:tab w:val="clear" w:pos="8176"/>
              <w:tab w:val="right" w:pos="9026" w:leader="dot"/>
            </w:tabs>
            <w:rPr/>
          </w:pPr>
          <w:hyperlink w:anchor="__RefHeading___Toc10063382_3381743652">
            <w:r>
              <w:rPr>
                <w:webHidden/>
                <w:rStyle w:val="IndexLink"/>
                <w:rtl w:val="true"/>
              </w:rPr>
              <w:t>السابعة</w:t>
            </w:r>
            <w:r>
              <w:rPr>
                <w:rStyle w:val="IndexLink"/>
                <w:rtl w:val="true"/>
              </w:rPr>
              <w:t>:</w:t>
            </w:r>
            <w:r>
              <w:rPr>
                <w:rStyle w:val="IndexLink"/>
                <w:rtl w:val="true"/>
              </w:rPr>
              <w:t>الفتوی بالشهادة الثالثة بعد تکبیرة الإحرام</w:t>
            </w:r>
            <w:r>
              <w:rPr>
                <w:rStyle w:val="IndexLink"/>
                <w:rtl w:val="true"/>
              </w:rPr>
              <w:t>:</w:t>
              <w:tab/>
            </w:r>
            <w:r>
              <w:rPr>
                <w:rStyle w:val="IndexLink"/>
              </w:rPr>
              <w:t>80</w:t>
            </w:r>
          </w:hyperlink>
        </w:p>
        <w:p>
          <w:pPr>
            <w:pStyle w:val="Contents4"/>
            <w:tabs>
              <w:tab w:val="clear" w:pos="8176"/>
              <w:tab w:val="right" w:pos="9026" w:leader="dot"/>
            </w:tabs>
            <w:rPr/>
          </w:pPr>
          <w:hyperlink w:anchor="__RefHeading___Toc10063384_3381743652">
            <w:r>
              <w:rPr>
                <w:webHidden/>
                <w:rStyle w:val="IndexLink"/>
                <w:rtl w:val="true"/>
              </w:rPr>
              <w:t>الثامنة</w:t>
            </w:r>
            <w:r>
              <w:rPr>
                <w:rStyle w:val="IndexLink"/>
                <w:rtl w:val="true"/>
              </w:rPr>
              <w:t>:</w:t>
            </w:r>
            <w:r>
              <w:rPr>
                <w:rStyle w:val="IndexLink"/>
                <w:rtl w:val="true"/>
              </w:rPr>
              <w:t>الفتوی بذکرهم بوصف إمامتهم علیهم السّلام فی خطبة الجمعة</w:t>
            </w:r>
            <w:r>
              <w:rPr>
                <w:rStyle w:val="IndexLink"/>
                <w:rtl w:val="true"/>
              </w:rPr>
              <w:t>:</w:t>
              <w:tab/>
            </w:r>
            <w:r>
              <w:rPr>
                <w:rStyle w:val="IndexLink"/>
              </w:rPr>
              <w:t>85</w:t>
            </w:r>
          </w:hyperlink>
        </w:p>
        <w:p>
          <w:pPr>
            <w:pStyle w:val="Contents3"/>
            <w:tabs>
              <w:tab w:val="clear" w:pos="8459"/>
              <w:tab w:val="right" w:pos="9026" w:leader="dot"/>
            </w:tabs>
            <w:rPr/>
          </w:pPr>
          <w:hyperlink w:anchor="__RefHeading___Toc10063386_3381743652">
            <w:r>
              <w:rPr>
                <w:webHidden/>
                <w:rStyle w:val="IndexLink"/>
                <w:rtl w:val="true"/>
              </w:rPr>
              <w:t>السیرة علی عهد رسول الله صلّی اللّه علیه و آله</w:t>
            </w:r>
            <w:r>
              <w:rPr>
                <w:rStyle w:val="IndexLink"/>
                <w:rtl w:val="true"/>
              </w:rPr>
              <w:tab/>
            </w:r>
            <w:r>
              <w:rPr>
                <w:rStyle w:val="IndexLink"/>
              </w:rPr>
              <w:t>88</w:t>
            </w:r>
          </w:hyperlink>
        </w:p>
        <w:p>
          <w:pPr>
            <w:pStyle w:val="Contents4"/>
            <w:tabs>
              <w:tab w:val="clear" w:pos="8176"/>
              <w:tab w:val="right" w:pos="9026" w:leader="dot"/>
            </w:tabs>
            <w:rPr/>
          </w:pPr>
          <w:hyperlink w:anchor="__RefHeading___Toc10063388_3381743652">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0063390_3381743652">
            <w:r>
              <w:rPr>
                <w:webHidden/>
                <w:rStyle w:val="IndexLink"/>
                <w:rtl w:val="true"/>
              </w:rPr>
              <w:t>المحطة الثانیة</w:t>
            </w:r>
            <w:r>
              <w:rPr>
                <w:rStyle w:val="IndexLink"/>
                <w:rtl w:val="true"/>
              </w:rPr>
              <w:t>:</w:t>
              <w:tab/>
            </w:r>
            <w:r>
              <w:rPr>
                <w:rStyle w:val="IndexLink"/>
              </w:rPr>
              <w:t>96</w:t>
            </w:r>
          </w:hyperlink>
        </w:p>
        <w:p>
          <w:pPr>
            <w:pStyle w:val="Contents5"/>
            <w:tabs>
              <w:tab w:val="clear" w:pos="7892"/>
              <w:tab w:val="right" w:pos="9026" w:leader="dot"/>
            </w:tabs>
            <w:rPr/>
          </w:pPr>
          <w:hyperlink w:anchor="__RefHeading___Toc10063392_3381743652">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0063394_3381743652">
            <w:r>
              <w:rPr>
                <w:webHidden/>
                <w:rStyle w:val="IndexLink"/>
                <w:rtl w:val="true"/>
              </w:rPr>
              <w:t>تحلیل المحطة الثانیة</w:t>
            </w:r>
            <w:r>
              <w:rPr>
                <w:rStyle w:val="IndexLink"/>
                <w:rtl w:val="true"/>
              </w:rPr>
              <w:tab/>
            </w:r>
            <w:r>
              <w:rPr>
                <w:rStyle w:val="IndexLink"/>
              </w:rPr>
              <w:t>102</w:t>
            </w:r>
          </w:hyperlink>
        </w:p>
        <w:p>
          <w:pPr>
            <w:pStyle w:val="Contents4"/>
            <w:tabs>
              <w:tab w:val="clear" w:pos="8176"/>
              <w:tab w:val="right" w:pos="9026" w:leader="dot"/>
            </w:tabs>
            <w:rPr/>
          </w:pPr>
          <w:hyperlink w:anchor="__RefHeading___Toc10063396_3381743652">
            <w:r>
              <w:rPr>
                <w:webHidden/>
                <w:rStyle w:val="IndexLink"/>
                <w:rtl w:val="true"/>
              </w:rPr>
              <w:t>المحطة الثالثة</w:t>
            </w:r>
            <w:r>
              <w:rPr>
                <w:rStyle w:val="IndexLink"/>
                <w:rtl w:val="true"/>
              </w:rPr>
              <w:t>:</w:t>
              <w:tab/>
            </w:r>
            <w:r>
              <w:rPr>
                <w:rStyle w:val="IndexLink"/>
              </w:rPr>
              <w:t>104</w:t>
            </w:r>
          </w:hyperlink>
        </w:p>
        <w:p>
          <w:pPr>
            <w:pStyle w:val="Contents4"/>
            <w:tabs>
              <w:tab w:val="clear" w:pos="8176"/>
              <w:tab w:val="right" w:pos="9026" w:leader="dot"/>
            </w:tabs>
            <w:rPr/>
          </w:pPr>
          <w:hyperlink w:anchor="__RefHeading___Toc10063398_3381743652">
            <w:r>
              <w:rPr>
                <w:webHidden/>
                <w:rStyle w:val="IndexLink"/>
                <w:rtl w:val="true"/>
              </w:rPr>
              <w:t>المحطة الرابعة</w:t>
            </w:r>
            <w:r>
              <w:rPr>
                <w:rStyle w:val="IndexLink"/>
                <w:rtl w:val="true"/>
              </w:rPr>
              <w:t>:</w:t>
              <w:tab/>
            </w:r>
            <w:r>
              <w:rPr>
                <w:rStyle w:val="IndexLink"/>
              </w:rPr>
              <w:t>105</w:t>
            </w:r>
          </w:hyperlink>
        </w:p>
        <w:p>
          <w:pPr>
            <w:pStyle w:val="Contents4"/>
            <w:tabs>
              <w:tab w:val="clear" w:pos="8176"/>
              <w:tab w:val="right" w:pos="9026" w:leader="dot"/>
            </w:tabs>
            <w:rPr/>
          </w:pPr>
          <w:hyperlink w:anchor="__RefHeading___Toc10063400_3381743652">
            <w:r>
              <w:rPr>
                <w:webHidden/>
                <w:rStyle w:val="IndexLink"/>
                <w:rtl w:val="true"/>
              </w:rPr>
              <w:t>المحطة الخامسة</w:t>
            </w:r>
            <w:r>
              <w:rPr>
                <w:rStyle w:val="IndexLink"/>
                <w:rtl w:val="true"/>
              </w:rPr>
              <w:t>:</w:t>
              <w:tab/>
            </w:r>
            <w:r>
              <w:rPr>
                <w:rStyle w:val="IndexLink"/>
              </w:rPr>
              <w:t>107</w:t>
            </w:r>
          </w:hyperlink>
        </w:p>
        <w:p>
          <w:pPr>
            <w:pStyle w:val="Contents3"/>
            <w:tabs>
              <w:tab w:val="clear" w:pos="8459"/>
              <w:tab w:val="right" w:pos="9026" w:leader="dot"/>
            </w:tabs>
            <w:rPr/>
          </w:pPr>
          <w:hyperlink w:anchor="__RefHeading___Toc10063402_3381743652">
            <w:r>
              <w:rPr>
                <w:webHidden/>
                <w:rStyle w:val="IndexLink"/>
                <w:rtl w:val="true"/>
              </w:rPr>
              <w:t>عناوین طوائف الروایات</w:t>
            </w:r>
            <w:r>
              <w:rPr>
                <w:rStyle w:val="IndexLink"/>
                <w:rtl w:val="true"/>
              </w:rPr>
              <w:tab/>
            </w:r>
            <w:r>
              <w:rPr>
                <w:rStyle w:val="IndexLink"/>
              </w:rPr>
              <w:t>108</w:t>
            </w:r>
          </w:hyperlink>
        </w:p>
        <w:p>
          <w:pPr>
            <w:pStyle w:val="Contents4"/>
            <w:tabs>
              <w:tab w:val="clear" w:pos="8176"/>
              <w:tab w:val="right" w:pos="9026" w:leader="dot"/>
            </w:tabs>
            <w:rPr/>
          </w:pPr>
          <w:hyperlink w:anchor="__RefHeading___Toc10063404_3381743652">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0063406_3381743652">
            <w:r>
              <w:rPr>
                <w:webHidden/>
                <w:rStyle w:val="IndexLink"/>
                <w:rtl w:val="true"/>
              </w:rPr>
              <w:t>النمط الأوّل</w:t>
            </w:r>
            <w:r>
              <w:rPr>
                <w:rStyle w:val="IndexLink"/>
                <w:rtl w:val="true"/>
              </w:rPr>
              <w:t>:</w:t>
            </w:r>
            <w:r>
              <w:rPr>
                <w:rStyle w:val="IndexLink"/>
                <w:rtl w:val="true"/>
              </w:rPr>
              <w:t>و فیه عدة طوائف</w:t>
            </w:r>
            <w:r>
              <w:rPr>
                <w:rStyle w:val="IndexLink"/>
                <w:rtl w:val="true"/>
              </w:rPr>
              <w:t>:</w:t>
              <w:tab/>
            </w:r>
            <w:r>
              <w:rPr>
                <w:rStyle w:val="IndexLink"/>
              </w:rPr>
              <w:t>109</w:t>
            </w:r>
          </w:hyperlink>
        </w:p>
        <w:p>
          <w:pPr>
            <w:pStyle w:val="Contents4"/>
            <w:tabs>
              <w:tab w:val="clear" w:pos="8176"/>
              <w:tab w:val="right" w:pos="9026" w:leader="dot"/>
            </w:tabs>
            <w:rPr/>
          </w:pPr>
          <w:hyperlink w:anchor="__RefHeading___Toc10063408_3381743652">
            <w:r>
              <w:rPr>
                <w:webHidden/>
                <w:rStyle w:val="IndexLink"/>
                <w:rtl w:val="true"/>
              </w:rPr>
              <w:t>النمط الثانی</w:t>
            </w:r>
            <w:r>
              <w:rPr>
                <w:rStyle w:val="IndexLink"/>
                <w:rtl w:val="true"/>
              </w:rPr>
              <w:t>:</w:t>
            </w:r>
            <w:r>
              <w:rPr>
                <w:rStyle w:val="IndexLink"/>
                <w:rtl w:val="true"/>
              </w:rPr>
              <w:t>و فیه عدة طوائف</w:t>
            </w:r>
            <w:r>
              <w:rPr>
                <w:rStyle w:val="IndexLink"/>
                <w:rtl w:val="true"/>
              </w:rPr>
              <w:tab/>
            </w:r>
            <w:r>
              <w:rPr>
                <w:rStyle w:val="IndexLink"/>
              </w:rPr>
              <w:t>109</w:t>
            </w:r>
          </w:hyperlink>
        </w:p>
        <w:p>
          <w:pPr>
            <w:pStyle w:val="Contents3"/>
            <w:tabs>
              <w:tab w:val="clear" w:pos="8459"/>
              <w:tab w:val="right" w:pos="9026" w:leader="dot"/>
            </w:tabs>
            <w:rPr/>
          </w:pPr>
          <w:hyperlink w:anchor="__RefHeading___Toc10063410_3381743652">
            <w:r>
              <w:rPr>
                <w:webHidden/>
                <w:rStyle w:val="IndexLink"/>
                <w:rtl w:val="true"/>
              </w:rPr>
              <w:t>منشأ إعراض الصدوق و جملة من القدماء</w:t>
            </w:r>
            <w:r>
              <w:rPr>
                <w:rStyle w:val="IndexLink"/>
                <w:rtl w:val="true"/>
              </w:rPr>
              <w:tab/>
            </w:r>
            <w:r>
              <w:rPr>
                <w:rStyle w:val="IndexLink"/>
              </w:rPr>
              <w:t>112</w:t>
            </w:r>
          </w:hyperlink>
        </w:p>
        <w:p>
          <w:pPr>
            <w:pStyle w:val="Contents3"/>
            <w:tabs>
              <w:tab w:val="clear" w:pos="8459"/>
              <w:tab w:val="right" w:pos="9026" w:leader="dot"/>
            </w:tabs>
            <w:rPr/>
          </w:pPr>
          <w:hyperlink w:anchor="__RefHeading___Toc10063412_3381743652">
            <w:r>
              <w:rPr>
                <w:webHidden/>
                <w:rStyle w:val="IndexLink"/>
                <w:rtl w:val="true"/>
              </w:rPr>
              <w:t>الشهادة الثالثة سبب الإیمان و شرط الأذان</w:t>
            </w:r>
            <w:r>
              <w:rPr>
                <w:rStyle w:val="IndexLink"/>
                <w:rtl w:val="true"/>
              </w:rPr>
              <w:tab/>
            </w:r>
            <w:r>
              <w:rPr>
                <w:rStyle w:val="IndexLink"/>
              </w:rPr>
              <w:t>114</w:t>
            </w:r>
          </w:hyperlink>
        </w:p>
        <w:p>
          <w:pPr>
            <w:pStyle w:val="Contents3"/>
            <w:tabs>
              <w:tab w:val="clear" w:pos="8459"/>
              <w:tab w:val="right" w:pos="9026" w:leader="dot"/>
            </w:tabs>
            <w:rPr/>
          </w:pPr>
          <w:hyperlink w:anchor="__RefHeading___Toc10063414_3381743652">
            <w:r>
              <w:rPr>
                <w:webHidden/>
                <w:rStyle w:val="IndexLink"/>
                <w:rtl w:val="true"/>
              </w:rPr>
              <w:t>بحث فی حقیقة الأذان و بیان الأغراض التشریعیة له</w:t>
            </w:r>
            <w:r>
              <w:rPr>
                <w:rStyle w:val="IndexLink"/>
                <w:rtl w:val="true"/>
              </w:rPr>
              <w:tab/>
            </w:r>
            <w:r>
              <w:rPr>
                <w:rStyle w:val="IndexLink"/>
              </w:rPr>
              <w:t>116</w:t>
            </w:r>
          </w:hyperlink>
        </w:p>
        <w:p>
          <w:pPr>
            <w:pStyle w:val="Contents4"/>
            <w:tabs>
              <w:tab w:val="clear" w:pos="8176"/>
              <w:tab w:val="right" w:pos="9026" w:leader="dot"/>
            </w:tabs>
            <w:rPr/>
          </w:pPr>
          <w:hyperlink w:anchor="__RefHeading___Toc10063416_3381743652">
            <w:r>
              <w:rPr>
                <w:webHidden/>
                <w:rStyle w:val="IndexLink"/>
                <w:rtl w:val="true"/>
              </w:rPr>
              <w:t>کونه للإعلام</w:t>
            </w:r>
            <w:r>
              <w:rPr>
                <w:rStyle w:val="IndexLink"/>
                <w:rtl w:val="true"/>
              </w:rPr>
              <w:tab/>
            </w:r>
            <w:r>
              <w:rPr>
                <w:rStyle w:val="IndexLink"/>
              </w:rPr>
              <w:t>116</w:t>
            </w:r>
          </w:hyperlink>
        </w:p>
        <w:p>
          <w:pPr>
            <w:pStyle w:val="Contents4"/>
            <w:tabs>
              <w:tab w:val="clear" w:pos="8176"/>
              <w:tab w:val="right" w:pos="9026" w:leader="dot"/>
            </w:tabs>
            <w:rPr/>
          </w:pPr>
          <w:hyperlink w:anchor="__RefHeading___Toc10063418_3381743652">
            <w:r>
              <w:rPr>
                <w:webHidden/>
                <w:rStyle w:val="IndexLink"/>
                <w:rtl w:val="true"/>
              </w:rPr>
              <w:t>کونه ذکرا</w:t>
            </w:r>
            <w:r>
              <w:rPr>
                <w:rStyle w:val="IndexLink"/>
                <w:rtl w:val="true"/>
              </w:rPr>
              <w:tab/>
            </w:r>
            <w:r>
              <w:rPr>
                <w:rStyle w:val="IndexLink"/>
              </w:rPr>
              <w:t>116</w:t>
            </w:r>
          </w:hyperlink>
        </w:p>
        <w:p>
          <w:pPr>
            <w:pStyle w:val="Contents4"/>
            <w:tabs>
              <w:tab w:val="clear" w:pos="8176"/>
              <w:tab w:val="right" w:pos="9026" w:leader="dot"/>
            </w:tabs>
            <w:rPr/>
          </w:pPr>
          <w:hyperlink w:anchor="__RefHeading___Toc10063420_3381743652">
            <w:r>
              <w:rPr>
                <w:webHidden/>
                <w:rStyle w:val="IndexLink"/>
                <w:rtl w:val="true"/>
              </w:rPr>
              <w:t>کونه تشهّدا</w:t>
            </w:r>
            <w:r>
              <w:rPr>
                <w:rStyle w:val="IndexLink"/>
                <w:rtl w:val="true"/>
              </w:rPr>
              <w:tab/>
            </w:r>
            <w:r>
              <w:rPr>
                <w:rStyle w:val="IndexLink"/>
              </w:rPr>
              <w:t>116</w:t>
            </w:r>
          </w:hyperlink>
        </w:p>
        <w:p>
          <w:pPr>
            <w:pStyle w:val="Contents4"/>
            <w:tabs>
              <w:tab w:val="clear" w:pos="8176"/>
              <w:tab w:val="right" w:pos="9026" w:leader="dot"/>
            </w:tabs>
            <w:rPr/>
          </w:pPr>
          <w:hyperlink w:anchor="__RefHeading___Toc10063422_3381743652">
            <w:r>
              <w:rPr>
                <w:webHidden/>
                <w:rStyle w:val="IndexLink"/>
                <w:rtl w:val="true"/>
              </w:rPr>
              <w:t>مشروعیته فی الصلاة</w:t>
            </w:r>
            <w:r>
              <w:rPr>
                <w:rStyle w:val="IndexLink"/>
                <w:rtl w:val="true"/>
              </w:rPr>
              <w:t>:</w:t>
              <w:tab/>
            </w:r>
            <w:r>
              <w:rPr>
                <w:rStyle w:val="IndexLink"/>
              </w:rPr>
              <w:t>118</w:t>
            </w:r>
          </w:hyperlink>
        </w:p>
        <w:p>
          <w:pPr>
            <w:pStyle w:val="Contents4"/>
            <w:tabs>
              <w:tab w:val="clear" w:pos="8176"/>
              <w:tab w:val="right" w:pos="9026" w:leader="dot"/>
            </w:tabs>
            <w:rPr/>
          </w:pPr>
          <w:hyperlink w:anchor="__RefHeading___Toc10063424_3381743652">
            <w:r>
              <w:rPr>
                <w:webHidden/>
                <w:rStyle w:val="IndexLink"/>
                <w:rtl w:val="true"/>
              </w:rPr>
              <w:t>شعاریته للإسلام و للإیمان</w:t>
            </w:r>
            <w:r>
              <w:rPr>
                <w:rStyle w:val="IndexLink"/>
                <w:rtl w:val="true"/>
              </w:rPr>
              <w:tab/>
            </w:r>
            <w:r>
              <w:rPr>
                <w:rStyle w:val="IndexLink"/>
              </w:rPr>
              <w:t>118</w:t>
            </w:r>
          </w:hyperlink>
        </w:p>
        <w:p>
          <w:pPr>
            <w:pStyle w:val="Contents4"/>
            <w:tabs>
              <w:tab w:val="clear" w:pos="8176"/>
              <w:tab w:val="right" w:pos="9026" w:leader="dot"/>
            </w:tabs>
            <w:rPr/>
          </w:pPr>
          <w:hyperlink w:anchor="__RefHeading___Toc10063426_3381743652">
            <w:r>
              <w:rPr>
                <w:webHidden/>
                <w:rStyle w:val="IndexLink"/>
                <w:rtl w:val="true"/>
              </w:rPr>
              <w:t>الولایة فیه</w:t>
            </w:r>
            <w:r>
              <w:rPr>
                <w:rStyle w:val="IndexLink"/>
                <w:rtl w:val="true"/>
              </w:rPr>
              <w:t>:</w:t>
              <w:tab/>
            </w:r>
            <w:r>
              <w:rPr>
                <w:rStyle w:val="IndexLink"/>
              </w:rPr>
              <w:t>120</w:t>
            </w:r>
          </w:hyperlink>
        </w:p>
        <w:p>
          <w:pPr>
            <w:pStyle w:val="Contents4"/>
            <w:tabs>
              <w:tab w:val="clear" w:pos="8176"/>
              <w:tab w:val="right" w:pos="9026" w:leader="dot"/>
            </w:tabs>
            <w:rPr/>
          </w:pPr>
          <w:hyperlink w:anchor="__RefHeading___Toc10063428_3381743652">
            <w:r>
              <w:rPr>
                <w:webHidden/>
                <w:rStyle w:val="IndexLink"/>
                <w:rtl w:val="true"/>
              </w:rPr>
              <w:t>عدة طبائع</w:t>
            </w:r>
            <w:r>
              <w:rPr>
                <w:rStyle w:val="IndexLink"/>
                <w:rtl w:val="true"/>
              </w:rPr>
              <w:tab/>
            </w:r>
            <w:r>
              <w:rPr>
                <w:rStyle w:val="IndexLink"/>
              </w:rPr>
              <w:t>121</w:t>
            </w:r>
          </w:hyperlink>
        </w:p>
        <w:p>
          <w:pPr>
            <w:pStyle w:val="Contents4"/>
            <w:tabs>
              <w:tab w:val="clear" w:pos="8176"/>
              <w:tab w:val="right" w:pos="9026" w:leader="dot"/>
            </w:tabs>
            <w:rPr/>
          </w:pPr>
          <w:hyperlink w:anchor="__RefHeading___Toc10063430_3381743652">
            <w:r>
              <w:rPr>
                <w:webHidden/>
                <w:rStyle w:val="IndexLink"/>
                <w:rtl w:val="true"/>
              </w:rPr>
              <w:t>غایاته</w:t>
            </w:r>
            <w:r>
              <w:rPr>
                <w:rStyle w:val="IndexLink"/>
                <w:rtl w:val="true"/>
              </w:rPr>
              <w:tab/>
            </w:r>
            <w:r>
              <w:rPr>
                <w:rStyle w:val="IndexLink"/>
              </w:rPr>
              <w:t>123</w:t>
            </w:r>
          </w:hyperlink>
        </w:p>
        <w:p>
          <w:pPr>
            <w:pStyle w:val="Contents2"/>
            <w:tabs>
              <w:tab w:val="clear" w:pos="8743"/>
              <w:tab w:val="right" w:pos="9026" w:leader="dot"/>
            </w:tabs>
            <w:rPr/>
          </w:pPr>
          <w:hyperlink w:anchor="__RefHeading___Toc10063432_3381743652">
            <w:r>
              <w:rPr>
                <w:webHidden/>
                <w:rStyle w:val="IndexLink"/>
                <w:rtl w:val="true"/>
              </w:rPr>
              <w:t>المبحث الأول</w:t>
            </w:r>
            <w:r>
              <w:rPr>
                <w:rStyle w:val="IndexLink"/>
                <w:rtl w:val="true"/>
              </w:rPr>
              <w:t>:</w:t>
            </w:r>
            <w:r>
              <w:rPr>
                <w:rStyle w:val="IndexLink"/>
                <w:rtl w:val="true"/>
              </w:rPr>
              <w:t>الشهادة الثالثة فی الأذان و أجزاء الصلاة</w:t>
            </w:r>
            <w:r>
              <w:rPr>
                <w:rStyle w:val="IndexLink"/>
                <w:rtl w:val="true"/>
              </w:rPr>
              <w:tab/>
            </w:r>
            <w:r>
              <w:rPr>
                <w:rStyle w:val="IndexLink"/>
              </w:rPr>
              <w:t>128</w:t>
            </w:r>
          </w:hyperlink>
        </w:p>
        <w:p>
          <w:pPr>
            <w:pStyle w:val="Contents3"/>
            <w:tabs>
              <w:tab w:val="clear" w:pos="8459"/>
              <w:tab w:val="right" w:pos="9026" w:leader="dot"/>
            </w:tabs>
            <w:rPr/>
          </w:pPr>
          <w:hyperlink w:anchor="__RefHeading___Toc10063434_3381743652">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0063436_3381743652">
            <w:r>
              <w:rPr>
                <w:webHidden/>
                <w:rStyle w:val="IndexLink"/>
                <w:rtl w:val="true"/>
              </w:rPr>
              <w:t>الفصل الأول</w:t>
            </w:r>
            <w:r>
              <w:rPr>
                <w:rStyle w:val="IndexLink"/>
                <w:rtl w:val="true"/>
              </w:rPr>
              <w:t>:</w:t>
              <w:tab/>
            </w:r>
            <w:r>
              <w:rPr>
                <w:rStyle w:val="IndexLink"/>
              </w:rPr>
              <w:t>128</w:t>
            </w:r>
          </w:hyperlink>
        </w:p>
        <w:p>
          <w:pPr>
            <w:pStyle w:val="Contents4"/>
            <w:tabs>
              <w:tab w:val="clear" w:pos="8176"/>
              <w:tab w:val="right" w:pos="9026" w:leader="dot"/>
            </w:tabs>
            <w:rPr/>
          </w:pPr>
          <w:hyperlink w:anchor="__RefHeading___Toc10063438_3381743652">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0063440_3381743652">
            <w:r>
              <w:rPr>
                <w:webHidden/>
                <w:rStyle w:val="IndexLink"/>
                <w:rtl w:val="true"/>
              </w:rPr>
              <w:t>الجهة الأولی</w:t>
            </w:r>
            <w:r>
              <w:rPr>
                <w:rStyle w:val="IndexLink"/>
                <w:rtl w:val="true"/>
              </w:rPr>
              <w:t>:</w:t>
              <w:tab/>
            </w:r>
            <w:r>
              <w:rPr>
                <w:rStyle w:val="IndexLink"/>
              </w:rPr>
              <w:t>131</w:t>
            </w:r>
          </w:hyperlink>
        </w:p>
        <w:p>
          <w:pPr>
            <w:pStyle w:val="Contents5"/>
            <w:tabs>
              <w:tab w:val="clear" w:pos="7892"/>
              <w:tab w:val="right" w:pos="9026" w:leader="dot"/>
            </w:tabs>
            <w:rPr/>
          </w:pPr>
          <w:hyperlink w:anchor="__RefHeading___Toc10063442_3381743652">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0063444_3381743652">
            <w:r>
              <w:rPr>
                <w:webHidden/>
                <w:rStyle w:val="IndexLink"/>
                <w:rtl w:val="true"/>
              </w:rPr>
              <w:t>نص الطوائف الثلاث الأول</w:t>
            </w:r>
            <w:r>
              <w:rPr>
                <w:rStyle w:val="IndexLink"/>
                <w:rtl w:val="true"/>
              </w:rPr>
              <w:t>:</w:t>
              <w:tab/>
            </w:r>
            <w:r>
              <w:rPr>
                <w:rStyle w:val="IndexLink"/>
              </w:rPr>
              <w:t>131</w:t>
            </w:r>
          </w:hyperlink>
        </w:p>
        <w:p>
          <w:pPr>
            <w:pStyle w:val="Contents6"/>
            <w:tabs>
              <w:tab w:val="clear" w:pos="7609"/>
              <w:tab w:val="right" w:pos="9026" w:leader="dot"/>
            </w:tabs>
            <w:rPr/>
          </w:pPr>
          <w:hyperlink w:anchor="__RefHeading___Toc10063446_3381743652">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10063448_3381743652">
            <w:r>
              <w:rPr>
                <w:webHidden/>
                <w:rStyle w:val="IndexLink"/>
                <w:rtl w:val="true"/>
              </w:rPr>
              <w:t>البحث فی سند الطائفة</w:t>
            </w:r>
            <w:r>
              <w:rPr>
                <w:rStyle w:val="IndexLink"/>
                <w:rtl w:val="true"/>
              </w:rPr>
              <w:t>:</w:t>
              <w:tab/>
            </w:r>
            <w:r>
              <w:rPr>
                <w:rStyle w:val="IndexLink"/>
              </w:rPr>
              <w:t>132</w:t>
            </w:r>
          </w:hyperlink>
        </w:p>
        <w:p>
          <w:pPr>
            <w:pStyle w:val="Contents6"/>
            <w:tabs>
              <w:tab w:val="clear" w:pos="7609"/>
              <w:tab w:val="right" w:pos="9026" w:leader="dot"/>
            </w:tabs>
            <w:rPr/>
          </w:pPr>
          <w:hyperlink w:anchor="__RefHeading___Toc10063450_3381743652">
            <w:r>
              <w:rPr>
                <w:webHidden/>
                <w:rStyle w:val="IndexLink"/>
                <w:rtl w:val="true"/>
              </w:rPr>
              <w:t>نظرة الصدوق</w:t>
            </w:r>
            <w:r>
              <w:rPr>
                <w:rStyle w:val="IndexLink"/>
                <w:rtl w:val="true"/>
              </w:rPr>
              <w:t>:</w:t>
              <w:tab/>
            </w:r>
            <w:r>
              <w:rPr>
                <w:rStyle w:val="IndexLink"/>
              </w:rPr>
              <w:t>132</w:t>
            </w:r>
          </w:hyperlink>
        </w:p>
        <w:p>
          <w:pPr>
            <w:pStyle w:val="Contents6"/>
            <w:tabs>
              <w:tab w:val="clear" w:pos="7609"/>
              <w:tab w:val="right" w:pos="9026" w:leader="dot"/>
            </w:tabs>
            <w:rPr/>
          </w:pPr>
          <w:hyperlink w:anchor="__RefHeading___Toc10063452_3381743652">
            <w:r>
              <w:rPr>
                <w:webHidden/>
                <w:rStyle w:val="IndexLink"/>
                <w:rtl w:val="true"/>
              </w:rPr>
              <w:t>نظرة الشیخ الطوسی و السید المرتضی قدّس سرّهما</w:t>
            </w:r>
            <w:r>
              <w:rPr>
                <w:rStyle w:val="IndexLink"/>
                <w:rtl w:val="true"/>
              </w:rPr>
              <w:tab/>
            </w:r>
            <w:r>
              <w:rPr>
                <w:rStyle w:val="IndexLink"/>
              </w:rPr>
              <w:t>141</w:t>
            </w:r>
          </w:hyperlink>
        </w:p>
        <w:p>
          <w:pPr>
            <w:pStyle w:val="Contents6"/>
            <w:tabs>
              <w:tab w:val="clear" w:pos="7609"/>
              <w:tab w:val="right" w:pos="9026" w:leader="dot"/>
            </w:tabs>
            <w:rPr/>
          </w:pPr>
          <w:hyperlink w:anchor="__RefHeading___Toc10063454_3381743652">
            <w:r>
              <w:rPr>
                <w:webHidden/>
                <w:rStyle w:val="IndexLink"/>
                <w:rtl w:val="true"/>
              </w:rPr>
              <w:t>شواهد لفتوی الشیخ بالجواز</w:t>
            </w:r>
            <w:r>
              <w:rPr>
                <w:rStyle w:val="IndexLink"/>
                <w:rtl w:val="true"/>
              </w:rPr>
              <w:tab/>
            </w:r>
            <w:r>
              <w:rPr>
                <w:rStyle w:val="IndexLink"/>
              </w:rPr>
              <w:t>144</w:t>
            </w:r>
          </w:hyperlink>
        </w:p>
        <w:p>
          <w:pPr>
            <w:pStyle w:val="Contents6"/>
            <w:tabs>
              <w:tab w:val="clear" w:pos="7609"/>
              <w:tab w:val="right" w:pos="9026" w:leader="dot"/>
            </w:tabs>
            <w:rPr/>
          </w:pPr>
          <w:hyperlink w:anchor="__RefHeading___Toc10063456_3381743652">
            <w:r>
              <w:rPr>
                <w:webHidden/>
                <w:rStyle w:val="IndexLink"/>
                <w:rtl w:val="true"/>
              </w:rPr>
              <w:t>الشاهد الأول</w:t>
            </w:r>
            <w:r>
              <w:rPr>
                <w:rStyle w:val="IndexLink"/>
                <w:rtl w:val="true"/>
              </w:rPr>
              <w:t>:</w:t>
              <w:tab/>
            </w:r>
            <w:r>
              <w:rPr>
                <w:rStyle w:val="IndexLink"/>
              </w:rPr>
              <w:t>144</w:t>
            </w:r>
          </w:hyperlink>
        </w:p>
        <w:p>
          <w:pPr>
            <w:pStyle w:val="Contents6"/>
            <w:tabs>
              <w:tab w:val="clear" w:pos="7609"/>
              <w:tab w:val="right" w:pos="9026" w:leader="dot"/>
            </w:tabs>
            <w:rPr/>
          </w:pPr>
          <w:hyperlink w:anchor="__RefHeading___Toc10063458_3381743652">
            <w:r>
              <w:rPr>
                <w:webHidden/>
                <w:rStyle w:val="IndexLink"/>
                <w:rtl w:val="true"/>
              </w:rPr>
              <w:t>الشاهد الثانی</w:t>
            </w:r>
            <w:r>
              <w:rPr>
                <w:rStyle w:val="IndexLink"/>
                <w:rtl w:val="true"/>
              </w:rPr>
              <w:t>:</w:t>
              <w:tab/>
            </w:r>
            <w:r>
              <w:rPr>
                <w:rStyle w:val="IndexLink"/>
              </w:rPr>
              <w:t>144</w:t>
            </w:r>
          </w:hyperlink>
        </w:p>
        <w:p>
          <w:pPr>
            <w:pStyle w:val="Contents6"/>
            <w:tabs>
              <w:tab w:val="clear" w:pos="7609"/>
              <w:tab w:val="right" w:pos="9026" w:leader="dot"/>
            </w:tabs>
            <w:rPr/>
          </w:pPr>
          <w:hyperlink w:anchor="__RefHeading___Toc10063460_3381743652">
            <w:r>
              <w:rPr>
                <w:webHidden/>
                <w:rStyle w:val="IndexLink"/>
                <w:rtl w:val="true"/>
              </w:rPr>
              <w:t>الشاهد الثالث</w:t>
            </w:r>
            <w:r>
              <w:rPr>
                <w:rStyle w:val="IndexLink"/>
                <w:rtl w:val="true"/>
              </w:rPr>
              <w:t>:</w:t>
              <w:tab/>
            </w:r>
            <w:r>
              <w:rPr>
                <w:rStyle w:val="IndexLink"/>
              </w:rPr>
              <w:t>145</w:t>
            </w:r>
          </w:hyperlink>
        </w:p>
        <w:p>
          <w:pPr>
            <w:pStyle w:val="Contents6"/>
            <w:tabs>
              <w:tab w:val="clear" w:pos="7609"/>
              <w:tab w:val="right" w:pos="9026" w:leader="dot"/>
            </w:tabs>
            <w:rPr/>
          </w:pPr>
          <w:hyperlink w:anchor="__RefHeading___Toc10063462_3381743652">
            <w:r>
              <w:rPr>
                <w:webHidden/>
                <w:rStyle w:val="IndexLink"/>
                <w:rtl w:val="true"/>
              </w:rPr>
              <w:t>الشاهد الرابع</w:t>
            </w:r>
            <w:r>
              <w:rPr>
                <w:rStyle w:val="IndexLink"/>
                <w:rtl w:val="true"/>
              </w:rPr>
              <w:t>:</w:t>
              <w:tab/>
            </w:r>
            <w:r>
              <w:rPr>
                <w:rStyle w:val="IndexLink"/>
              </w:rPr>
              <w:t>149</w:t>
            </w:r>
          </w:hyperlink>
        </w:p>
        <w:p>
          <w:pPr>
            <w:pStyle w:val="Contents6"/>
            <w:tabs>
              <w:tab w:val="clear" w:pos="7609"/>
              <w:tab w:val="right" w:pos="9026" w:leader="dot"/>
            </w:tabs>
            <w:rPr/>
          </w:pPr>
          <w:hyperlink w:anchor="__RefHeading___Toc10063464_3381743652">
            <w:r>
              <w:rPr>
                <w:webHidden/>
                <w:rStyle w:val="IndexLink"/>
                <w:rtl w:val="true"/>
              </w:rPr>
              <w:t>الشاهد الخامس</w:t>
            </w:r>
            <w:r>
              <w:rPr>
                <w:rStyle w:val="IndexLink"/>
                <w:rtl w:val="true"/>
              </w:rPr>
              <w:t>:</w:t>
              <w:tab/>
            </w:r>
            <w:r>
              <w:rPr>
                <w:rStyle w:val="IndexLink"/>
              </w:rPr>
              <w:t>149</w:t>
            </w:r>
          </w:hyperlink>
        </w:p>
        <w:p>
          <w:pPr>
            <w:pStyle w:val="Contents6"/>
            <w:tabs>
              <w:tab w:val="clear" w:pos="7609"/>
              <w:tab w:val="right" w:pos="9026" w:leader="dot"/>
            </w:tabs>
            <w:rPr/>
          </w:pPr>
          <w:hyperlink w:anchor="__RefHeading___Toc10063466_3381743652">
            <w:r>
              <w:rPr>
                <w:webHidden/>
                <w:rStyle w:val="IndexLink"/>
                <w:rtl w:val="true"/>
              </w:rPr>
              <w:t>الشاهد السادس</w:t>
            </w:r>
            <w:r>
              <w:rPr>
                <w:rStyle w:val="IndexLink"/>
                <w:rtl w:val="true"/>
              </w:rPr>
              <w:t>:</w:t>
              <w:tab/>
            </w:r>
            <w:r>
              <w:rPr>
                <w:rStyle w:val="IndexLink"/>
              </w:rPr>
              <w:t>150</w:t>
            </w:r>
          </w:hyperlink>
        </w:p>
        <w:p>
          <w:pPr>
            <w:pStyle w:val="Contents6"/>
            <w:tabs>
              <w:tab w:val="clear" w:pos="7609"/>
              <w:tab w:val="right" w:pos="9026" w:leader="dot"/>
            </w:tabs>
            <w:rPr/>
          </w:pPr>
          <w:hyperlink w:anchor="__RefHeading___Toc10063468_3381743652">
            <w:r>
              <w:rPr>
                <w:webHidden/>
                <w:rStyle w:val="IndexLink"/>
                <w:rtl w:val="true"/>
              </w:rPr>
              <w:t>دواعی فتوی الشیخ</w:t>
            </w:r>
            <w:r>
              <w:rPr>
                <w:rStyle w:val="IndexLink"/>
                <w:rtl w:val="true"/>
              </w:rPr>
              <w:tab/>
            </w:r>
            <w:r>
              <w:rPr>
                <w:rStyle w:val="IndexLink"/>
              </w:rPr>
              <w:t>151</w:t>
            </w:r>
          </w:hyperlink>
        </w:p>
        <w:p>
          <w:pPr>
            <w:pStyle w:val="Contents6"/>
            <w:tabs>
              <w:tab w:val="clear" w:pos="7609"/>
              <w:tab w:val="right" w:pos="9026" w:leader="dot"/>
            </w:tabs>
            <w:rPr/>
          </w:pPr>
          <w:hyperlink w:anchor="__RefHeading___Toc10063470_3381743652">
            <w:r>
              <w:rPr>
                <w:webHidden/>
                <w:rStyle w:val="IndexLink"/>
                <w:rtl w:val="true"/>
              </w:rPr>
              <w:t>نظرة ابن برّاج قدّس سرّه و سیرة عصره</w:t>
            </w:r>
            <w:r>
              <w:rPr>
                <w:rStyle w:val="IndexLink"/>
                <w:rtl w:val="true"/>
              </w:rPr>
              <w:tab/>
            </w:r>
            <w:r>
              <w:rPr>
                <w:rStyle w:val="IndexLink"/>
              </w:rPr>
              <w:t>152</w:t>
            </w:r>
          </w:hyperlink>
        </w:p>
        <w:p>
          <w:pPr>
            <w:pStyle w:val="Contents6"/>
            <w:tabs>
              <w:tab w:val="clear" w:pos="7609"/>
              <w:tab w:val="right" w:pos="9026" w:leader="dot"/>
            </w:tabs>
            <w:rPr/>
          </w:pPr>
          <w:hyperlink w:anchor="__RefHeading___Toc10063472_3381743652">
            <w:r>
              <w:rPr>
                <w:webHidden/>
                <w:rStyle w:val="IndexLink"/>
                <w:rtl w:val="true"/>
              </w:rPr>
              <w:t>نظرة المحقق و العلاّمة و الشهید</w:t>
            </w:r>
            <w:r>
              <w:rPr>
                <w:rStyle w:val="IndexLink"/>
                <w:rtl w:val="true"/>
              </w:rPr>
              <w:tab/>
            </w:r>
            <w:r>
              <w:rPr>
                <w:rStyle w:val="IndexLink"/>
              </w:rPr>
              <w:t>154</w:t>
            </w:r>
          </w:hyperlink>
        </w:p>
        <w:p>
          <w:pPr>
            <w:pStyle w:val="Contents6"/>
            <w:tabs>
              <w:tab w:val="clear" w:pos="7609"/>
              <w:tab w:val="right" w:pos="9026" w:leader="dot"/>
            </w:tabs>
            <w:rPr/>
          </w:pPr>
          <w:hyperlink w:anchor="__RefHeading___Toc10063474_3381743652">
            <w:r>
              <w:rPr>
                <w:webHidden/>
                <w:rStyle w:val="IndexLink"/>
                <w:rtl w:val="true"/>
              </w:rPr>
              <w:t>نظرة الشیخ المجلسی الأوّل</w:t>
            </w:r>
            <w:r>
              <w:rPr>
                <w:rStyle w:val="IndexLink"/>
                <w:rtl w:val="true"/>
              </w:rPr>
              <w:t>:</w:t>
              <w:tab/>
            </w:r>
            <w:r>
              <w:rPr>
                <w:rStyle w:val="IndexLink"/>
              </w:rPr>
              <w:t>158</w:t>
            </w:r>
          </w:hyperlink>
        </w:p>
        <w:p>
          <w:pPr>
            <w:pStyle w:val="Contents6"/>
            <w:tabs>
              <w:tab w:val="clear" w:pos="7609"/>
              <w:tab w:val="right" w:pos="9026" w:leader="dot"/>
            </w:tabs>
            <w:rPr/>
          </w:pPr>
          <w:hyperlink w:anchor="__RefHeading___Toc10063476_3381743652">
            <w:r>
              <w:rPr>
                <w:webHidden/>
                <w:rStyle w:val="IndexLink"/>
                <w:rtl w:val="true"/>
              </w:rPr>
              <w:t>و یفهم من کلامه قدّس سرّه نقطتان</w:t>
            </w:r>
            <w:r>
              <w:rPr>
                <w:rStyle w:val="IndexLink"/>
                <w:rtl w:val="true"/>
              </w:rPr>
              <w:t>:</w:t>
              <w:tab/>
            </w:r>
            <w:r>
              <w:rPr>
                <w:rStyle w:val="IndexLink"/>
              </w:rPr>
              <w:t>159</w:t>
            </w:r>
          </w:hyperlink>
        </w:p>
        <w:p>
          <w:pPr>
            <w:pStyle w:val="Contents6"/>
            <w:tabs>
              <w:tab w:val="clear" w:pos="7609"/>
              <w:tab w:val="right" w:pos="9026" w:leader="dot"/>
            </w:tabs>
            <w:rPr/>
          </w:pPr>
          <w:hyperlink w:anchor="__RefHeading___Toc10063478_3381743652">
            <w:r>
              <w:rPr>
                <w:webHidden/>
                <w:rStyle w:val="IndexLink"/>
                <w:rtl w:val="true"/>
              </w:rPr>
              <w:t>الأولی</w:t>
            </w:r>
            <w:r>
              <w:rPr>
                <w:rStyle w:val="IndexLink"/>
                <w:rtl w:val="true"/>
              </w:rPr>
              <w:t>:</w:t>
              <w:tab/>
            </w:r>
            <w:r>
              <w:rPr>
                <w:rStyle w:val="IndexLink"/>
              </w:rPr>
              <w:t>159</w:t>
            </w:r>
          </w:hyperlink>
        </w:p>
        <w:p>
          <w:pPr>
            <w:pStyle w:val="Contents6"/>
            <w:tabs>
              <w:tab w:val="clear" w:pos="7609"/>
              <w:tab w:val="right" w:pos="9026" w:leader="dot"/>
            </w:tabs>
            <w:rPr/>
          </w:pPr>
          <w:hyperlink w:anchor="__RefHeading___Toc10063480_3381743652">
            <w:r>
              <w:rPr>
                <w:webHidden/>
                <w:rStyle w:val="IndexLink"/>
                <w:rtl w:val="true"/>
              </w:rPr>
              <w:t>الثانیة</w:t>
            </w:r>
            <w:r>
              <w:rPr>
                <w:rStyle w:val="IndexLink"/>
                <w:rtl w:val="true"/>
              </w:rPr>
              <w:t>:</w:t>
              <w:tab/>
            </w:r>
            <w:r>
              <w:rPr>
                <w:rStyle w:val="IndexLink"/>
              </w:rPr>
              <w:t>159</w:t>
            </w:r>
          </w:hyperlink>
        </w:p>
        <w:p>
          <w:pPr>
            <w:pStyle w:val="Contents6"/>
            <w:tabs>
              <w:tab w:val="clear" w:pos="7609"/>
              <w:tab w:val="right" w:pos="9026" w:leader="dot"/>
            </w:tabs>
            <w:rPr/>
          </w:pPr>
          <w:hyperlink w:anchor="__RefHeading___Toc10063482_3381743652">
            <w:r>
              <w:rPr>
                <w:webHidden/>
                <w:rStyle w:val="IndexLink"/>
                <w:rtl w:val="true"/>
              </w:rPr>
              <w:t>الخلاف فی فصول الأذان</w:t>
            </w:r>
            <w:r>
              <w:rPr>
                <w:rStyle w:val="IndexLink"/>
                <w:rtl w:val="true"/>
              </w:rPr>
              <w:t>:</w:t>
              <w:tab/>
            </w:r>
            <w:r>
              <w:rPr>
                <w:rStyle w:val="IndexLink"/>
              </w:rPr>
              <w:t>159</w:t>
            </w:r>
          </w:hyperlink>
        </w:p>
        <w:p>
          <w:pPr>
            <w:pStyle w:val="Contents6"/>
            <w:tabs>
              <w:tab w:val="clear" w:pos="7609"/>
              <w:tab w:val="right" w:pos="9026" w:leader="dot"/>
            </w:tabs>
            <w:rPr/>
          </w:pPr>
          <w:hyperlink w:anchor="__RefHeading___Toc10063484_3381743652">
            <w:r>
              <w:rPr>
                <w:webHidden/>
                <w:rStyle w:val="IndexLink"/>
                <w:rtl w:val="true"/>
              </w:rPr>
              <w:t>الثالثة</w:t>
            </w:r>
            <w:r>
              <w:rPr>
                <w:rStyle w:val="IndexLink"/>
                <w:rtl w:val="true"/>
              </w:rPr>
              <w:t>:</w:t>
              <w:tab/>
            </w:r>
            <w:r>
              <w:rPr>
                <w:rStyle w:val="IndexLink"/>
              </w:rPr>
              <w:t>161</w:t>
            </w:r>
          </w:hyperlink>
        </w:p>
        <w:p>
          <w:pPr>
            <w:pStyle w:val="Contents6"/>
            <w:tabs>
              <w:tab w:val="clear" w:pos="7609"/>
              <w:tab w:val="right" w:pos="9026" w:leader="dot"/>
            </w:tabs>
            <w:rPr/>
          </w:pPr>
          <w:hyperlink w:anchor="__RefHeading___Toc10063486_3381743652">
            <w:r>
              <w:rPr>
                <w:webHidden/>
                <w:rStyle w:val="IndexLink"/>
                <w:rtl w:val="true"/>
              </w:rPr>
              <w:t>نظرة العلاّمة المجلسی الثانی قدّس سرّه</w:t>
            </w:r>
            <w:r>
              <w:rPr>
                <w:rStyle w:val="IndexLink"/>
                <w:rtl w:val="true"/>
              </w:rPr>
              <w:tab/>
            </w:r>
            <w:r>
              <w:rPr>
                <w:rStyle w:val="IndexLink"/>
              </w:rPr>
              <w:t>162</w:t>
            </w:r>
          </w:hyperlink>
        </w:p>
        <w:p>
          <w:pPr>
            <w:pStyle w:val="Contents6"/>
            <w:tabs>
              <w:tab w:val="clear" w:pos="7609"/>
              <w:tab w:val="right" w:pos="9026" w:leader="dot"/>
            </w:tabs>
            <w:rPr/>
          </w:pPr>
          <w:hyperlink w:anchor="__RefHeading___Toc10063488_3381743652">
            <w:r>
              <w:rPr>
                <w:webHidden/>
                <w:rStyle w:val="IndexLink"/>
                <w:rtl w:val="true"/>
              </w:rPr>
              <w:t>نظرة صاحب الحدائق قدّس سرّه</w:t>
            </w:r>
            <w:r>
              <w:rPr>
                <w:rStyle w:val="IndexLink"/>
                <w:rtl w:val="true"/>
              </w:rPr>
              <w:t>:</w:t>
              <w:tab/>
            </w:r>
            <w:r>
              <w:rPr>
                <w:rStyle w:val="IndexLink"/>
              </w:rPr>
              <w:t>162</w:t>
            </w:r>
          </w:hyperlink>
        </w:p>
        <w:p>
          <w:pPr>
            <w:pStyle w:val="Contents6"/>
            <w:tabs>
              <w:tab w:val="clear" w:pos="7609"/>
              <w:tab w:val="right" w:pos="9026" w:leader="dot"/>
            </w:tabs>
            <w:rPr/>
          </w:pPr>
          <w:hyperlink w:anchor="__RefHeading___Toc10063490_3381743652">
            <w:r>
              <w:rPr>
                <w:webHidden/>
                <w:rStyle w:val="IndexLink"/>
                <w:rtl w:val="true"/>
              </w:rPr>
              <w:t>نظرة صاحب الجواهر قدّس سرّه</w:t>
            </w:r>
            <w:r>
              <w:rPr>
                <w:rStyle w:val="IndexLink"/>
                <w:rtl w:val="true"/>
              </w:rPr>
              <w:tab/>
            </w:r>
            <w:r>
              <w:rPr>
                <w:rStyle w:val="IndexLink"/>
              </w:rPr>
              <w:t>162</w:t>
            </w:r>
          </w:hyperlink>
        </w:p>
        <w:p>
          <w:pPr>
            <w:pStyle w:val="Contents6"/>
            <w:tabs>
              <w:tab w:val="clear" w:pos="7609"/>
              <w:tab w:val="right" w:pos="9026" w:leader="dot"/>
            </w:tabs>
            <w:rPr/>
          </w:pPr>
          <w:hyperlink w:anchor="__RefHeading___Toc10063492_3381743652">
            <w:r>
              <w:rPr>
                <w:webHidden/>
                <w:rStyle w:val="IndexLink"/>
                <w:rtl w:val="true"/>
              </w:rPr>
              <w:t>نظرة الحر العاملیّ قدّس سرّه</w:t>
            </w:r>
            <w:r>
              <w:rPr>
                <w:rStyle w:val="IndexLink"/>
                <w:rtl w:val="true"/>
              </w:rPr>
              <w:tab/>
            </w:r>
            <w:r>
              <w:rPr>
                <w:rStyle w:val="IndexLink"/>
              </w:rPr>
              <w:t>163</w:t>
            </w:r>
          </w:hyperlink>
        </w:p>
        <w:p>
          <w:pPr>
            <w:pStyle w:val="Contents6"/>
            <w:tabs>
              <w:tab w:val="clear" w:pos="7609"/>
              <w:tab w:val="right" w:pos="9026" w:leader="dot"/>
            </w:tabs>
            <w:rPr/>
          </w:pPr>
          <w:hyperlink w:anchor="__RefHeading___Toc10063494_3381743652">
            <w:r>
              <w:rPr>
                <w:webHidden/>
                <w:rStyle w:val="IndexLink"/>
                <w:rtl w:val="true"/>
              </w:rPr>
              <w:t>نظرة الشیخ حسین العصفور قدّس سرّه</w:t>
            </w:r>
            <w:r>
              <w:rPr>
                <w:rStyle w:val="IndexLink"/>
                <w:rtl w:val="true"/>
              </w:rPr>
              <w:tab/>
            </w:r>
            <w:r>
              <w:rPr>
                <w:rStyle w:val="IndexLink"/>
              </w:rPr>
              <w:t>164</w:t>
            </w:r>
          </w:hyperlink>
        </w:p>
        <w:p>
          <w:pPr>
            <w:pStyle w:val="Contents6"/>
            <w:tabs>
              <w:tab w:val="clear" w:pos="7609"/>
              <w:tab w:val="right" w:pos="9026" w:leader="dot"/>
            </w:tabs>
            <w:rPr/>
          </w:pPr>
          <w:hyperlink w:anchor="__RefHeading___Toc10063496_3381743652">
            <w:r>
              <w:rPr>
                <w:webHidden/>
                <w:rStyle w:val="IndexLink"/>
                <w:rtl w:val="true"/>
              </w:rPr>
              <w:t>نظرة صاحب القوانین قدّس سرّه</w:t>
            </w:r>
            <w:r>
              <w:rPr>
                <w:rStyle w:val="IndexLink"/>
                <w:rtl w:val="true"/>
              </w:rPr>
              <w:tab/>
            </w:r>
            <w:r>
              <w:rPr>
                <w:rStyle w:val="IndexLink"/>
              </w:rPr>
              <w:t>164</w:t>
            </w:r>
          </w:hyperlink>
        </w:p>
        <w:p>
          <w:pPr>
            <w:pStyle w:val="Contents6"/>
            <w:tabs>
              <w:tab w:val="clear" w:pos="7609"/>
              <w:tab w:val="right" w:pos="9026" w:leader="dot"/>
            </w:tabs>
            <w:rPr/>
          </w:pPr>
          <w:hyperlink w:anchor="__RefHeading___Toc10063498_3381743652">
            <w:r>
              <w:rPr>
                <w:webHidden/>
                <w:rStyle w:val="IndexLink"/>
                <w:rtl w:val="true"/>
              </w:rPr>
              <w:t>نظرة الشیخ محمّد رضا نجف قدّس سرّه</w:t>
            </w:r>
            <w:r>
              <w:rPr>
                <w:rStyle w:val="IndexLink"/>
                <w:rtl w:val="true"/>
              </w:rPr>
              <w:tab/>
            </w:r>
            <w:r>
              <w:rPr>
                <w:rStyle w:val="IndexLink"/>
              </w:rPr>
              <w:t>165</w:t>
            </w:r>
          </w:hyperlink>
        </w:p>
        <w:p>
          <w:pPr>
            <w:pStyle w:val="Contents6"/>
            <w:tabs>
              <w:tab w:val="clear" w:pos="7609"/>
              <w:tab w:val="right" w:pos="9026" w:leader="dot"/>
            </w:tabs>
            <w:rPr/>
          </w:pPr>
          <w:hyperlink w:anchor="__RefHeading___Toc10063500_3381743652">
            <w:r>
              <w:rPr>
                <w:webHidden/>
                <w:rStyle w:val="IndexLink"/>
                <w:rtl w:val="true"/>
              </w:rPr>
              <w:t>نظرة الشیخ النراقی قدّس سرّه</w:t>
            </w:r>
            <w:r>
              <w:rPr>
                <w:rStyle w:val="IndexLink"/>
                <w:rtl w:val="true"/>
              </w:rPr>
              <w:tab/>
            </w:r>
            <w:r>
              <w:rPr>
                <w:rStyle w:val="IndexLink"/>
              </w:rPr>
              <w:t>165</w:t>
            </w:r>
          </w:hyperlink>
        </w:p>
        <w:p>
          <w:pPr>
            <w:pStyle w:val="Contents6"/>
            <w:tabs>
              <w:tab w:val="clear" w:pos="7609"/>
              <w:tab w:val="right" w:pos="9026" w:leader="dot"/>
            </w:tabs>
            <w:rPr/>
          </w:pPr>
          <w:hyperlink w:anchor="__RefHeading___Toc10063502_3381743652">
            <w:r>
              <w:rPr>
                <w:webHidden/>
                <w:rStyle w:val="IndexLink"/>
                <w:rtl w:val="true"/>
              </w:rPr>
              <w:t>نظرة السید الحکیم قدّس سرّه</w:t>
            </w:r>
            <w:r>
              <w:rPr>
                <w:rStyle w:val="IndexLink"/>
                <w:rtl w:val="true"/>
              </w:rPr>
              <w:tab/>
            </w:r>
            <w:r>
              <w:rPr>
                <w:rStyle w:val="IndexLink"/>
              </w:rPr>
              <w:t>165</w:t>
            </w:r>
          </w:hyperlink>
        </w:p>
        <w:p>
          <w:pPr>
            <w:pStyle w:val="Contents6"/>
            <w:tabs>
              <w:tab w:val="clear" w:pos="7609"/>
              <w:tab w:val="right" w:pos="9026" w:leader="dot"/>
            </w:tabs>
            <w:rPr/>
          </w:pPr>
          <w:hyperlink w:anchor="__RefHeading___Toc10063504_3381743652">
            <w:r>
              <w:rPr>
                <w:webHidden/>
                <w:rStyle w:val="IndexLink"/>
                <w:rtl w:val="true"/>
              </w:rPr>
              <w:t>نظرة السید الخوئی قدّس سرّه</w:t>
            </w:r>
            <w:r>
              <w:rPr>
                <w:rStyle w:val="IndexLink"/>
                <w:rtl w:val="true"/>
              </w:rPr>
              <w:tab/>
            </w:r>
            <w:r>
              <w:rPr>
                <w:rStyle w:val="IndexLink"/>
              </w:rPr>
              <w:t>166</w:t>
            </w:r>
          </w:hyperlink>
        </w:p>
        <w:p>
          <w:pPr>
            <w:pStyle w:val="Contents6"/>
            <w:tabs>
              <w:tab w:val="clear" w:pos="7609"/>
              <w:tab w:val="right" w:pos="9026" w:leader="dot"/>
            </w:tabs>
            <w:rPr/>
          </w:pPr>
          <w:hyperlink w:anchor="__RefHeading___Toc10063506_3381743652">
            <w:r>
              <w:rPr>
                <w:webHidden/>
                <w:rStyle w:val="IndexLink"/>
                <w:rtl w:val="true"/>
              </w:rPr>
              <w:t>نظرة السید الخمینی قدّس سرّه</w:t>
            </w:r>
            <w:r>
              <w:rPr>
                <w:rStyle w:val="IndexLink"/>
                <w:rtl w:val="true"/>
              </w:rPr>
              <w:tab/>
            </w:r>
            <w:r>
              <w:rPr>
                <w:rStyle w:val="IndexLink"/>
              </w:rPr>
              <w:t>167</w:t>
            </w:r>
          </w:hyperlink>
        </w:p>
        <w:p>
          <w:pPr>
            <w:pStyle w:val="Contents6"/>
            <w:tabs>
              <w:tab w:val="clear" w:pos="7609"/>
              <w:tab w:val="right" w:pos="9026" w:leader="dot"/>
            </w:tabs>
            <w:rPr/>
          </w:pPr>
          <w:hyperlink w:anchor="__RefHeading___Toc10063508_3381743652">
            <w:r>
              <w:rPr>
                <w:webHidden/>
                <w:rStyle w:val="IndexLink"/>
                <w:rtl w:val="true"/>
              </w:rPr>
              <w:t>نظرة السید السبزواری قدّس سرّه</w:t>
            </w:r>
            <w:r>
              <w:rPr>
                <w:rStyle w:val="IndexLink"/>
                <w:rtl w:val="true"/>
              </w:rPr>
              <w:t>:</w:t>
              <w:tab/>
            </w:r>
            <w:r>
              <w:rPr>
                <w:rStyle w:val="IndexLink"/>
              </w:rPr>
              <w:t>168</w:t>
            </w:r>
          </w:hyperlink>
        </w:p>
        <w:p>
          <w:pPr>
            <w:pStyle w:val="Contents6"/>
            <w:tabs>
              <w:tab w:val="clear" w:pos="7609"/>
              <w:tab w:val="right" w:pos="9026" w:leader="dot"/>
            </w:tabs>
            <w:rPr/>
          </w:pPr>
          <w:hyperlink w:anchor="__RefHeading___Toc10063510_3381743652">
            <w:r>
              <w:rPr>
                <w:webHidden/>
                <w:rStyle w:val="IndexLink"/>
                <w:rtl w:val="true"/>
              </w:rPr>
              <w:t>نظرة السید الروحانی</w:t>
            </w:r>
            <w:r>
              <w:rPr>
                <w:rStyle w:val="IndexLink"/>
                <w:rtl w:val="true"/>
              </w:rPr>
              <w:tab/>
            </w:r>
            <w:r>
              <w:rPr>
                <w:rStyle w:val="IndexLink"/>
              </w:rPr>
              <w:t>169</w:t>
            </w:r>
          </w:hyperlink>
        </w:p>
        <w:p>
          <w:pPr>
            <w:pStyle w:val="Contents6"/>
            <w:tabs>
              <w:tab w:val="clear" w:pos="7609"/>
              <w:tab w:val="right" w:pos="9026" w:leader="dot"/>
            </w:tabs>
            <w:rPr/>
          </w:pPr>
          <w:hyperlink w:anchor="__RefHeading___Toc10063512_3381743652">
            <w:r>
              <w:rPr>
                <w:webHidden/>
                <w:rStyle w:val="IndexLink"/>
                <w:rtl w:val="true"/>
              </w:rPr>
              <w:t>دعم المضمون</w:t>
            </w:r>
            <w:r>
              <w:rPr>
                <w:rStyle w:val="IndexLink"/>
                <w:rtl w:val="true"/>
              </w:rPr>
              <w:tab/>
            </w:r>
            <w:r>
              <w:rPr>
                <w:rStyle w:val="IndexLink"/>
              </w:rPr>
              <w:t>169</w:t>
            </w:r>
          </w:hyperlink>
        </w:p>
        <w:p>
          <w:pPr>
            <w:pStyle w:val="Contents5"/>
            <w:tabs>
              <w:tab w:val="clear" w:pos="7892"/>
              <w:tab w:val="right" w:pos="9026" w:leader="dot"/>
            </w:tabs>
            <w:rPr/>
          </w:pPr>
          <w:hyperlink w:anchor="__RefHeading___Toc10063514_3381743652">
            <w:r>
              <w:rPr>
                <w:webHidden/>
                <w:rStyle w:val="IndexLink"/>
                <w:rtl w:val="true"/>
              </w:rPr>
              <w:t>الطائفة الرابعة</w:t>
            </w:r>
            <w:r>
              <w:rPr>
                <w:rStyle w:val="IndexLink"/>
                <w:rtl w:val="true"/>
              </w:rPr>
              <w:t>:</w:t>
              <w:tab/>
            </w:r>
            <w:r>
              <w:rPr>
                <w:rStyle w:val="IndexLink"/>
              </w:rPr>
              <w:t>180</w:t>
            </w:r>
          </w:hyperlink>
        </w:p>
        <w:p>
          <w:pPr>
            <w:pStyle w:val="Contents6"/>
            <w:tabs>
              <w:tab w:val="clear" w:pos="7609"/>
              <w:tab w:val="right" w:pos="9026" w:leader="dot"/>
            </w:tabs>
            <w:rPr/>
          </w:pPr>
          <w:hyperlink w:anchor="__RefHeading___Toc10063516_3381743652">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10063518_3381743652">
            <w:r>
              <w:rPr>
                <w:webHidden/>
                <w:rStyle w:val="IndexLink"/>
                <w:rtl w:val="true"/>
              </w:rPr>
              <w:t>الروایة الأولی</w:t>
            </w:r>
            <w:r>
              <w:rPr>
                <w:rStyle w:val="IndexLink"/>
                <w:rtl w:val="true"/>
              </w:rPr>
              <w:t>:</w:t>
              <w:tab/>
            </w:r>
            <w:r>
              <w:rPr>
                <w:rStyle w:val="IndexLink"/>
              </w:rPr>
              <w:t>180</w:t>
            </w:r>
          </w:hyperlink>
        </w:p>
        <w:p>
          <w:pPr>
            <w:pStyle w:val="Contents6"/>
            <w:tabs>
              <w:tab w:val="clear" w:pos="7609"/>
              <w:tab w:val="right" w:pos="9026" w:leader="dot"/>
            </w:tabs>
            <w:rPr/>
          </w:pPr>
          <w:hyperlink w:anchor="__RefHeading___Toc10063520_3381743652">
            <w:r>
              <w:rPr>
                <w:webHidden/>
                <w:rStyle w:val="IndexLink"/>
                <w:rtl w:val="true"/>
              </w:rPr>
              <w:t>الروایة الثانیة</w:t>
            </w:r>
            <w:r>
              <w:rPr>
                <w:rStyle w:val="IndexLink"/>
                <w:rtl w:val="true"/>
              </w:rPr>
              <w:t>:</w:t>
              <w:tab/>
            </w:r>
            <w:r>
              <w:rPr>
                <w:rStyle w:val="IndexLink"/>
              </w:rPr>
              <w:t>184</w:t>
            </w:r>
          </w:hyperlink>
        </w:p>
        <w:p>
          <w:pPr>
            <w:pStyle w:val="Contents6"/>
            <w:tabs>
              <w:tab w:val="clear" w:pos="7609"/>
              <w:tab w:val="right" w:pos="9026" w:leader="dot"/>
            </w:tabs>
            <w:rPr/>
          </w:pPr>
          <w:hyperlink w:anchor="__RefHeading___Toc10063522_3381743652">
            <w:r>
              <w:rPr>
                <w:webHidden/>
                <w:rStyle w:val="IndexLink"/>
                <w:rtl w:val="true"/>
              </w:rPr>
              <w:t>الروایة الثالثة</w:t>
            </w:r>
            <w:r>
              <w:rPr>
                <w:rStyle w:val="IndexLink"/>
                <w:rtl w:val="true"/>
              </w:rPr>
              <w:t>:</w:t>
              <w:tab/>
            </w:r>
            <w:r>
              <w:rPr>
                <w:rStyle w:val="IndexLink"/>
              </w:rPr>
              <w:t>184</w:t>
            </w:r>
          </w:hyperlink>
        </w:p>
        <w:p>
          <w:pPr>
            <w:pStyle w:val="Contents6"/>
            <w:tabs>
              <w:tab w:val="clear" w:pos="7609"/>
              <w:tab w:val="right" w:pos="9026" w:leader="dot"/>
            </w:tabs>
            <w:rPr/>
          </w:pPr>
          <w:hyperlink w:anchor="__RefHeading___Toc10063524_3381743652">
            <w:r>
              <w:rPr>
                <w:webHidden/>
                <w:rStyle w:val="IndexLink"/>
                <w:rtl w:val="true"/>
              </w:rPr>
              <w:t>الروایة الرابعة</w:t>
            </w:r>
            <w:r>
              <w:rPr>
                <w:rStyle w:val="IndexLink"/>
                <w:rtl w:val="true"/>
              </w:rPr>
              <w:t>:</w:t>
              <w:tab/>
            </w:r>
            <w:r>
              <w:rPr>
                <w:rStyle w:val="IndexLink"/>
              </w:rPr>
              <w:t>185</w:t>
            </w:r>
          </w:hyperlink>
        </w:p>
        <w:p>
          <w:pPr>
            <w:pStyle w:val="Contents6"/>
            <w:tabs>
              <w:tab w:val="clear" w:pos="7609"/>
              <w:tab w:val="right" w:pos="9026" w:leader="dot"/>
            </w:tabs>
            <w:rPr/>
          </w:pPr>
          <w:hyperlink w:anchor="__RefHeading___Toc10063526_3381743652">
            <w:r>
              <w:rPr>
                <w:webHidden/>
                <w:rStyle w:val="IndexLink"/>
                <w:rtl w:val="true"/>
              </w:rPr>
              <w:t>الروایة الخامسة</w:t>
            </w:r>
            <w:r>
              <w:rPr>
                <w:rStyle w:val="IndexLink"/>
                <w:rtl w:val="true"/>
              </w:rPr>
              <w:t>:</w:t>
              <w:tab/>
            </w:r>
            <w:r>
              <w:rPr>
                <w:rStyle w:val="IndexLink"/>
              </w:rPr>
              <w:t>188</w:t>
            </w:r>
          </w:hyperlink>
        </w:p>
        <w:p>
          <w:pPr>
            <w:pStyle w:val="Contents6"/>
            <w:tabs>
              <w:tab w:val="clear" w:pos="7609"/>
              <w:tab w:val="right" w:pos="9026" w:leader="dot"/>
            </w:tabs>
            <w:rPr/>
          </w:pPr>
          <w:hyperlink w:anchor="__RefHeading___Toc10063528_3381743652">
            <w:r>
              <w:rPr>
                <w:webHidden/>
                <w:rStyle w:val="IndexLink"/>
                <w:rtl w:val="true"/>
              </w:rPr>
              <w:t>الروایة السادسة</w:t>
            </w:r>
            <w:r>
              <w:rPr>
                <w:rStyle w:val="IndexLink"/>
                <w:rtl w:val="true"/>
              </w:rPr>
              <w:t>:</w:t>
              <w:tab/>
            </w:r>
            <w:r>
              <w:rPr>
                <w:rStyle w:val="IndexLink"/>
              </w:rPr>
              <w:t>195</w:t>
            </w:r>
          </w:hyperlink>
        </w:p>
        <w:p>
          <w:pPr>
            <w:pStyle w:val="Contents5"/>
            <w:tabs>
              <w:tab w:val="clear" w:pos="7892"/>
              <w:tab w:val="right" w:pos="9026" w:leader="dot"/>
            </w:tabs>
            <w:rPr/>
          </w:pPr>
          <w:hyperlink w:anchor="__RefHeading___Toc10063530_3381743652">
            <w:r>
              <w:rPr>
                <w:webHidden/>
                <w:rStyle w:val="IndexLink"/>
                <w:rtl w:val="true"/>
              </w:rPr>
              <w:t>الطائفة الخامسة</w:t>
            </w:r>
            <w:r>
              <w:rPr>
                <w:rStyle w:val="IndexLink"/>
                <w:rtl w:val="true"/>
              </w:rPr>
              <w:t>:</w:t>
              <w:tab/>
            </w:r>
            <w:r>
              <w:rPr>
                <w:rStyle w:val="IndexLink"/>
              </w:rPr>
              <w:t>198</w:t>
            </w:r>
          </w:hyperlink>
        </w:p>
        <w:p>
          <w:pPr>
            <w:pStyle w:val="Contents5"/>
            <w:tabs>
              <w:tab w:val="clear" w:pos="7892"/>
              <w:tab w:val="right" w:pos="9026" w:leader="dot"/>
            </w:tabs>
            <w:rPr/>
          </w:pPr>
          <w:hyperlink w:anchor="__RefHeading___Toc10063532_3381743652">
            <w:r>
              <w:rPr>
                <w:webHidden/>
                <w:rStyle w:val="IndexLink"/>
                <w:rtl w:val="true"/>
              </w:rPr>
              <w:t>الطائفة السادسة</w:t>
            </w:r>
            <w:r>
              <w:rPr>
                <w:rStyle w:val="IndexLink"/>
                <w:rtl w:val="true"/>
              </w:rPr>
              <w:t>:</w:t>
              <w:tab/>
            </w:r>
            <w:r>
              <w:rPr>
                <w:rStyle w:val="IndexLink"/>
              </w:rPr>
              <w:t>202</w:t>
            </w:r>
          </w:hyperlink>
        </w:p>
        <w:p>
          <w:pPr>
            <w:pStyle w:val="Contents6"/>
            <w:tabs>
              <w:tab w:val="clear" w:pos="7609"/>
              <w:tab w:val="right" w:pos="9026" w:leader="dot"/>
            </w:tabs>
            <w:rPr/>
          </w:pPr>
          <w:hyperlink w:anchor="__RefHeading___Toc10063534_3381743652">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10063536_3381743652">
            <w:r>
              <w:rPr>
                <w:webHidden/>
                <w:rStyle w:val="IndexLink"/>
                <w:rtl w:val="true"/>
              </w:rPr>
              <w:t>الأول</w:t>
            </w:r>
            <w:r>
              <w:rPr>
                <w:rStyle w:val="IndexLink"/>
                <w:rtl w:val="true"/>
              </w:rPr>
              <w:t>:</w:t>
              <w:tab/>
            </w:r>
            <w:r>
              <w:rPr>
                <w:rStyle w:val="IndexLink"/>
              </w:rPr>
              <w:t>202</w:t>
            </w:r>
          </w:hyperlink>
        </w:p>
        <w:p>
          <w:pPr>
            <w:pStyle w:val="Contents6"/>
            <w:tabs>
              <w:tab w:val="clear" w:pos="7609"/>
              <w:tab w:val="right" w:pos="9026" w:leader="dot"/>
            </w:tabs>
            <w:rPr/>
          </w:pPr>
          <w:hyperlink w:anchor="__RefHeading___Toc10063538_3381743652">
            <w:r>
              <w:rPr>
                <w:webHidden/>
                <w:rStyle w:val="IndexLink"/>
                <w:rtl w:val="true"/>
              </w:rPr>
              <w:t>الثانی</w:t>
            </w:r>
            <w:r>
              <w:rPr>
                <w:rStyle w:val="IndexLink"/>
                <w:rtl w:val="true"/>
              </w:rPr>
              <w:t>:</w:t>
              <w:tab/>
            </w:r>
            <w:r>
              <w:rPr>
                <w:rStyle w:val="IndexLink"/>
              </w:rPr>
              <w:t>203</w:t>
            </w:r>
          </w:hyperlink>
        </w:p>
        <w:p>
          <w:pPr>
            <w:pStyle w:val="Contents5"/>
            <w:tabs>
              <w:tab w:val="clear" w:pos="7892"/>
              <w:tab w:val="right" w:pos="9026" w:leader="dot"/>
            </w:tabs>
            <w:rPr/>
          </w:pPr>
          <w:hyperlink w:anchor="__RefHeading___Toc10063540_3381743652">
            <w:r>
              <w:rPr>
                <w:webHidden/>
                <w:rStyle w:val="IndexLink"/>
                <w:rtl w:val="true"/>
              </w:rPr>
              <w:t>الطائفة السابعة</w:t>
            </w:r>
            <w:r>
              <w:rPr>
                <w:rStyle w:val="IndexLink"/>
                <w:rtl w:val="true"/>
              </w:rPr>
              <w:t>:</w:t>
              <w:tab/>
            </w:r>
            <w:r>
              <w:rPr>
                <w:rStyle w:val="IndexLink"/>
              </w:rPr>
              <w:t>208</w:t>
            </w:r>
          </w:hyperlink>
        </w:p>
        <w:p>
          <w:pPr>
            <w:pStyle w:val="Contents6"/>
            <w:tabs>
              <w:tab w:val="clear" w:pos="7609"/>
              <w:tab w:val="right" w:pos="9026" w:leader="dot"/>
            </w:tabs>
            <w:rPr/>
          </w:pPr>
          <w:hyperlink w:anchor="__RefHeading___Toc10063542_3381743652">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0063544_3381743652">
            <w:r>
              <w:rPr>
                <w:webHidden/>
                <w:rStyle w:val="IndexLink"/>
                <w:rtl w:val="true"/>
              </w:rPr>
              <w:t>اللسان الأوّل</w:t>
            </w:r>
            <w:r>
              <w:rPr>
                <w:rStyle w:val="IndexLink"/>
                <w:rtl w:val="true"/>
              </w:rPr>
              <w:t>:</w:t>
            </w:r>
            <w:r>
              <w:rPr>
                <w:rStyle w:val="IndexLink"/>
                <w:rtl w:val="true"/>
              </w:rPr>
              <w:t>الروایات الواردة بذکر أسمائهم فی الصلاة</w:t>
            </w:r>
            <w:r>
              <w:rPr>
                <w:rStyle w:val="IndexLink"/>
                <w:rtl w:val="true"/>
              </w:rPr>
              <w:t>:</w:t>
              <w:tab/>
            </w:r>
            <w:r>
              <w:rPr>
                <w:rStyle w:val="IndexLink"/>
              </w:rPr>
              <w:t>209</w:t>
            </w:r>
          </w:hyperlink>
        </w:p>
        <w:p>
          <w:pPr>
            <w:pStyle w:val="Contents6"/>
            <w:tabs>
              <w:tab w:val="clear" w:pos="7609"/>
              <w:tab w:val="right" w:pos="9026" w:leader="dot"/>
            </w:tabs>
            <w:rPr/>
          </w:pPr>
          <w:hyperlink w:anchor="__RefHeading___Toc10063546_3381743652">
            <w:r>
              <w:rPr>
                <w:webHidden/>
                <w:rStyle w:val="IndexLink"/>
                <w:rtl w:val="true"/>
              </w:rPr>
              <w:t>الروایة الأولی</w:t>
            </w:r>
            <w:r>
              <w:rPr>
                <w:rStyle w:val="IndexLink"/>
                <w:rtl w:val="true"/>
              </w:rPr>
              <w:t>:</w:t>
              <w:tab/>
            </w:r>
            <w:r>
              <w:rPr>
                <w:rStyle w:val="IndexLink"/>
              </w:rPr>
              <w:t>209</w:t>
            </w:r>
          </w:hyperlink>
        </w:p>
        <w:p>
          <w:pPr>
            <w:pStyle w:val="Contents6"/>
            <w:tabs>
              <w:tab w:val="clear" w:pos="7609"/>
              <w:tab w:val="right" w:pos="9026" w:leader="dot"/>
            </w:tabs>
            <w:rPr/>
          </w:pPr>
          <w:hyperlink w:anchor="__RefHeading___Toc10063548_3381743652">
            <w:r>
              <w:rPr>
                <w:webHidden/>
                <w:rStyle w:val="IndexLink"/>
                <w:rtl w:val="true"/>
              </w:rPr>
              <w:t>الروایة الثانیة</w:t>
            </w:r>
            <w:r>
              <w:rPr>
                <w:rStyle w:val="IndexLink"/>
                <w:rtl w:val="true"/>
              </w:rPr>
              <w:t>:</w:t>
              <w:tab/>
            </w:r>
            <w:r>
              <w:rPr>
                <w:rStyle w:val="IndexLink"/>
              </w:rPr>
              <w:t>210</w:t>
            </w:r>
          </w:hyperlink>
        </w:p>
        <w:p>
          <w:pPr>
            <w:pStyle w:val="Contents6"/>
            <w:tabs>
              <w:tab w:val="clear" w:pos="7609"/>
              <w:tab w:val="right" w:pos="9026" w:leader="dot"/>
            </w:tabs>
            <w:rPr/>
          </w:pPr>
          <w:hyperlink w:anchor="__RefHeading___Toc10063550_3381743652">
            <w:r>
              <w:rPr>
                <w:webHidden/>
                <w:rStyle w:val="IndexLink"/>
                <w:rtl w:val="true"/>
              </w:rPr>
              <w:t>الروایة الثالثة</w:t>
            </w:r>
            <w:r>
              <w:rPr>
                <w:rStyle w:val="IndexLink"/>
                <w:rtl w:val="true"/>
              </w:rPr>
              <w:t>:</w:t>
              <w:tab/>
            </w:r>
            <w:r>
              <w:rPr>
                <w:rStyle w:val="IndexLink"/>
              </w:rPr>
              <w:t>212</w:t>
            </w:r>
          </w:hyperlink>
        </w:p>
        <w:p>
          <w:pPr>
            <w:pStyle w:val="Contents6"/>
            <w:tabs>
              <w:tab w:val="clear" w:pos="7609"/>
              <w:tab w:val="right" w:pos="9026" w:leader="dot"/>
            </w:tabs>
            <w:rPr/>
          </w:pPr>
          <w:hyperlink w:anchor="__RefHeading___Toc10063552_3381743652">
            <w:r>
              <w:rPr>
                <w:webHidden/>
                <w:rStyle w:val="IndexLink"/>
                <w:rtl w:val="true"/>
              </w:rPr>
              <w:t>الروایة الرابعة</w:t>
            </w:r>
            <w:r>
              <w:rPr>
                <w:rStyle w:val="IndexLink"/>
                <w:rtl w:val="true"/>
              </w:rPr>
              <w:t>:</w:t>
              <w:tab/>
            </w:r>
            <w:r>
              <w:rPr>
                <w:rStyle w:val="IndexLink"/>
              </w:rPr>
              <w:t>212</w:t>
            </w:r>
          </w:hyperlink>
        </w:p>
        <w:p>
          <w:pPr>
            <w:pStyle w:val="Contents6"/>
            <w:tabs>
              <w:tab w:val="clear" w:pos="7609"/>
              <w:tab w:val="right" w:pos="9026" w:leader="dot"/>
            </w:tabs>
            <w:rPr/>
          </w:pPr>
          <w:hyperlink w:anchor="__RefHeading___Toc10063554_3381743652">
            <w:r>
              <w:rPr>
                <w:webHidden/>
                <w:rStyle w:val="IndexLink"/>
                <w:rtl w:val="true"/>
              </w:rPr>
              <w:t>الروایة الخامسة</w:t>
            </w:r>
            <w:r>
              <w:rPr>
                <w:rStyle w:val="IndexLink"/>
                <w:rtl w:val="true"/>
              </w:rPr>
              <w:t>:</w:t>
              <w:tab/>
            </w:r>
            <w:r>
              <w:rPr>
                <w:rStyle w:val="IndexLink"/>
              </w:rPr>
              <w:t>212</w:t>
            </w:r>
          </w:hyperlink>
        </w:p>
        <w:p>
          <w:pPr>
            <w:pStyle w:val="Contents6"/>
            <w:tabs>
              <w:tab w:val="clear" w:pos="7609"/>
              <w:tab w:val="right" w:pos="9026" w:leader="dot"/>
            </w:tabs>
            <w:rPr/>
          </w:pPr>
          <w:hyperlink w:anchor="__RefHeading___Toc10063556_3381743652">
            <w:r>
              <w:rPr>
                <w:webHidden/>
                <w:rStyle w:val="IndexLink"/>
                <w:rtl w:val="true"/>
              </w:rPr>
              <w:t>اللسان الثانی</w:t>
            </w:r>
            <w:r>
              <w:rPr>
                <w:rStyle w:val="IndexLink"/>
                <w:rtl w:val="true"/>
              </w:rPr>
              <w:t>:</w:t>
            </w:r>
            <w:r>
              <w:rPr>
                <w:rStyle w:val="IndexLink"/>
                <w:rtl w:val="true"/>
              </w:rPr>
              <w:t>الروایات الواردة بذکر أسمائهم فی خطبة صلاة الجمعة</w:t>
            </w:r>
            <w:r>
              <w:rPr>
                <w:rStyle w:val="IndexLink"/>
                <w:rtl w:val="true"/>
              </w:rPr>
              <w:tab/>
            </w:r>
            <w:r>
              <w:rPr>
                <w:rStyle w:val="IndexLink"/>
              </w:rPr>
              <w:t>213</w:t>
            </w:r>
          </w:hyperlink>
        </w:p>
        <w:p>
          <w:pPr>
            <w:pStyle w:val="Contents6"/>
            <w:tabs>
              <w:tab w:val="clear" w:pos="7609"/>
              <w:tab w:val="right" w:pos="9026" w:leader="dot"/>
            </w:tabs>
            <w:rPr/>
          </w:pPr>
          <w:hyperlink w:anchor="__RefHeading___Toc10063558_3381743652">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0063560_3381743652">
            <w:r>
              <w:rPr>
                <w:webHidden/>
                <w:rStyle w:val="IndexLink"/>
                <w:rtl w:val="true"/>
              </w:rPr>
              <w:t>الروایة الأولی</w:t>
            </w:r>
            <w:r>
              <w:rPr>
                <w:rStyle w:val="IndexLink"/>
                <w:rtl w:val="true"/>
              </w:rPr>
              <w:t>:</w:t>
              <w:tab/>
            </w:r>
            <w:r>
              <w:rPr>
                <w:rStyle w:val="IndexLink"/>
              </w:rPr>
              <w:t>213</w:t>
            </w:r>
          </w:hyperlink>
        </w:p>
        <w:p>
          <w:pPr>
            <w:pStyle w:val="Contents6"/>
            <w:tabs>
              <w:tab w:val="clear" w:pos="7609"/>
              <w:tab w:val="right" w:pos="9026" w:leader="dot"/>
            </w:tabs>
            <w:rPr/>
          </w:pPr>
          <w:hyperlink w:anchor="__RefHeading___Toc10063562_3381743652">
            <w:r>
              <w:rPr>
                <w:webHidden/>
                <w:rStyle w:val="IndexLink"/>
                <w:rtl w:val="true"/>
              </w:rPr>
              <w:t>الروایة الثانیة</w:t>
            </w:r>
            <w:r>
              <w:rPr>
                <w:rStyle w:val="IndexLink"/>
                <w:rtl w:val="true"/>
              </w:rPr>
              <w:t>:</w:t>
              <w:tab/>
            </w:r>
            <w:r>
              <w:rPr>
                <w:rStyle w:val="IndexLink"/>
              </w:rPr>
              <w:t>213</w:t>
            </w:r>
          </w:hyperlink>
        </w:p>
        <w:p>
          <w:pPr>
            <w:pStyle w:val="Contents6"/>
            <w:tabs>
              <w:tab w:val="clear" w:pos="7609"/>
              <w:tab w:val="right" w:pos="9026" w:leader="dot"/>
            </w:tabs>
            <w:rPr/>
          </w:pPr>
          <w:hyperlink w:anchor="__RefHeading___Toc10063564_3381743652">
            <w:r>
              <w:rPr>
                <w:webHidden/>
                <w:rStyle w:val="IndexLink"/>
                <w:rtl w:val="true"/>
              </w:rPr>
              <w:t>الروایة الثالثة</w:t>
            </w:r>
            <w:r>
              <w:rPr>
                <w:rStyle w:val="IndexLink"/>
                <w:rtl w:val="true"/>
              </w:rPr>
              <w:t>:</w:t>
              <w:tab/>
            </w:r>
            <w:r>
              <w:rPr>
                <w:rStyle w:val="IndexLink"/>
              </w:rPr>
              <w:t>213</w:t>
            </w:r>
          </w:hyperlink>
        </w:p>
        <w:p>
          <w:pPr>
            <w:pStyle w:val="Contents6"/>
            <w:tabs>
              <w:tab w:val="clear" w:pos="7609"/>
              <w:tab w:val="right" w:pos="9026" w:leader="dot"/>
            </w:tabs>
            <w:rPr/>
          </w:pPr>
          <w:hyperlink w:anchor="__RefHeading___Toc10063566_3381743652">
            <w:r>
              <w:rPr>
                <w:webHidden/>
                <w:rStyle w:val="IndexLink"/>
                <w:rtl w:val="true"/>
              </w:rPr>
              <w:t>خطبة صلاة الجمعة و استبعادات الأعلام</w:t>
            </w:r>
            <w:r>
              <w:rPr>
                <w:rStyle w:val="IndexLink"/>
                <w:rtl w:val="true"/>
              </w:rPr>
              <w:tab/>
            </w:r>
            <w:r>
              <w:rPr>
                <w:rStyle w:val="IndexLink"/>
              </w:rPr>
              <w:t>214</w:t>
            </w:r>
          </w:hyperlink>
        </w:p>
        <w:p>
          <w:pPr>
            <w:pStyle w:val="Contents6"/>
            <w:tabs>
              <w:tab w:val="clear" w:pos="7609"/>
              <w:tab w:val="right" w:pos="9026" w:leader="dot"/>
            </w:tabs>
            <w:rPr/>
          </w:pPr>
          <w:hyperlink w:anchor="__RefHeading___Toc10063568_3381743652">
            <w:r>
              <w:rPr>
                <w:webHidden/>
                <w:rStyle w:val="IndexLink"/>
                <w:rtl w:val="true"/>
              </w:rPr>
              <w:t>اللسان الثالث</w:t>
            </w:r>
            <w:r>
              <w:rPr>
                <w:rStyle w:val="IndexLink"/>
                <w:rtl w:val="true"/>
              </w:rPr>
              <w:t>:</w:t>
            </w:r>
            <w:r>
              <w:rPr>
                <w:rStyle w:val="IndexLink"/>
                <w:rtl w:val="true"/>
              </w:rPr>
              <w:t>الروایات الواردة المتضمّنة للشهادة الثالثة فی دعاء التوجّه</w:t>
            </w:r>
            <w:r>
              <w:rPr>
                <w:rStyle w:val="IndexLink"/>
                <w:rtl w:val="true"/>
              </w:rPr>
              <w:tab/>
            </w:r>
            <w:r>
              <w:rPr>
                <w:rStyle w:val="IndexLink"/>
              </w:rPr>
              <w:t>220</w:t>
            </w:r>
          </w:hyperlink>
        </w:p>
        <w:p>
          <w:pPr>
            <w:pStyle w:val="Contents6"/>
            <w:tabs>
              <w:tab w:val="clear" w:pos="7609"/>
              <w:tab w:val="right" w:pos="9026" w:leader="dot"/>
            </w:tabs>
            <w:rPr/>
          </w:pPr>
          <w:hyperlink w:anchor="__RefHeading___Toc10063570_3381743652">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10063572_3381743652">
            <w:r>
              <w:rPr>
                <w:webHidden/>
                <w:rStyle w:val="IndexLink"/>
              </w:rPr>
              <w:t>1</w:t>
            </w:r>
            <w:r>
              <w:rPr>
                <w:rStyle w:val="IndexLink"/>
                <w:rtl w:val="true"/>
              </w:rPr>
              <w:t>-</w:t>
            </w:r>
            <w:r>
              <w:rPr>
                <w:rStyle w:val="IndexLink"/>
                <w:rtl w:val="true"/>
              </w:rPr>
              <w:t>ما ورد فی دعاء التوجّه بعد تکبیرة الإحرام</w:t>
            </w:r>
            <w:r>
              <w:rPr>
                <w:rStyle w:val="IndexLink"/>
                <w:rtl w:val="true"/>
              </w:rPr>
              <w:t>:</w:t>
              <w:tab/>
            </w:r>
            <w:r>
              <w:rPr>
                <w:rStyle w:val="IndexLink"/>
              </w:rPr>
              <w:t>220</w:t>
            </w:r>
          </w:hyperlink>
        </w:p>
        <w:p>
          <w:pPr>
            <w:pStyle w:val="Contents6"/>
            <w:tabs>
              <w:tab w:val="clear" w:pos="7609"/>
              <w:tab w:val="right" w:pos="9026" w:leader="dot"/>
            </w:tabs>
            <w:rPr/>
          </w:pPr>
          <w:hyperlink w:anchor="__RefHeading___Toc10063574_3381743652">
            <w:r>
              <w:rPr>
                <w:webHidden/>
                <w:rStyle w:val="IndexLink"/>
              </w:rPr>
              <w:t>2</w:t>
            </w:r>
            <w:r>
              <w:rPr>
                <w:rStyle w:val="IndexLink"/>
                <w:rtl w:val="true"/>
              </w:rPr>
              <w:t>-</w:t>
            </w:r>
            <w:r>
              <w:rPr>
                <w:rStyle w:val="IndexLink"/>
                <w:rtl w:val="true"/>
              </w:rPr>
              <w:t>ما ورد فی دعاء التوجّه قبل تکبیرة الإحرام</w:t>
            </w:r>
            <w:r>
              <w:rPr>
                <w:rStyle w:val="IndexLink"/>
                <w:rtl w:val="true"/>
              </w:rPr>
              <w:t>:</w:t>
              <w:tab/>
            </w:r>
            <w:r>
              <w:rPr>
                <w:rStyle w:val="IndexLink"/>
              </w:rPr>
              <w:t>223</w:t>
            </w:r>
          </w:hyperlink>
        </w:p>
        <w:p>
          <w:pPr>
            <w:pStyle w:val="Contents6"/>
            <w:tabs>
              <w:tab w:val="clear" w:pos="7609"/>
              <w:tab w:val="right" w:pos="9026" w:leader="dot"/>
            </w:tabs>
            <w:rPr/>
          </w:pPr>
          <w:hyperlink w:anchor="__RefHeading___Toc10063576_3381743652">
            <w:r>
              <w:rPr>
                <w:webHidden/>
                <w:rStyle w:val="IndexLink"/>
                <w:rtl w:val="true"/>
              </w:rPr>
              <w:t>اللسان الرابع</w:t>
            </w:r>
            <w:r>
              <w:rPr>
                <w:rStyle w:val="IndexLink"/>
                <w:rtl w:val="true"/>
              </w:rPr>
              <w:t>:</w:t>
            </w:r>
            <w:r>
              <w:rPr>
                <w:rStyle w:val="IndexLink"/>
                <w:rtl w:val="true"/>
              </w:rPr>
              <w:t>الروایات الواردة فی تشهّد و تسلیم الصلاة</w:t>
            </w:r>
            <w:r>
              <w:rPr>
                <w:rStyle w:val="IndexLink"/>
                <w:rtl w:val="true"/>
              </w:rPr>
              <w:tab/>
            </w:r>
            <w:r>
              <w:rPr>
                <w:rStyle w:val="IndexLink"/>
              </w:rPr>
              <w:t>224</w:t>
            </w:r>
          </w:hyperlink>
        </w:p>
        <w:p>
          <w:pPr>
            <w:pStyle w:val="Contents6"/>
            <w:tabs>
              <w:tab w:val="clear" w:pos="7609"/>
              <w:tab w:val="right" w:pos="9026" w:leader="dot"/>
            </w:tabs>
            <w:rPr/>
          </w:pPr>
          <w:hyperlink w:anchor="__RefHeading___Toc10063578_3381743652">
            <w:r>
              <w:rPr>
                <w:webHidden/>
                <w:rStyle w:val="IndexLink"/>
                <w:rtl w:val="true"/>
              </w:rPr>
              <w:t>اللسان الخامس</w:t>
            </w:r>
            <w:r>
              <w:rPr>
                <w:rStyle w:val="IndexLink"/>
                <w:rtl w:val="true"/>
              </w:rPr>
              <w:t>:</w:t>
            </w:r>
            <w:r>
              <w:rPr>
                <w:rStyle w:val="IndexLink"/>
                <w:rtl w:val="true"/>
              </w:rPr>
              <w:t>الروایات الواردة فی دعاء قنوت صلاة العید</w:t>
            </w:r>
            <w:r>
              <w:rPr>
                <w:rStyle w:val="IndexLink"/>
                <w:rtl w:val="true"/>
              </w:rPr>
              <w:tab/>
            </w:r>
            <w:r>
              <w:rPr>
                <w:rStyle w:val="IndexLink"/>
              </w:rPr>
              <w:t>226</w:t>
            </w:r>
          </w:hyperlink>
        </w:p>
        <w:p>
          <w:pPr>
            <w:pStyle w:val="Contents5"/>
            <w:tabs>
              <w:tab w:val="clear" w:pos="7892"/>
              <w:tab w:val="right" w:pos="9026" w:leader="dot"/>
            </w:tabs>
            <w:rPr/>
          </w:pPr>
          <w:hyperlink w:anchor="__RefHeading___Toc10063580_3381743652">
            <w:r>
              <w:rPr>
                <w:webHidden/>
                <w:rStyle w:val="IndexLink"/>
                <w:rtl w:val="true"/>
              </w:rPr>
              <w:t>الطائفة الثامنة</w:t>
            </w:r>
            <w:r>
              <w:rPr>
                <w:rStyle w:val="IndexLink"/>
                <w:rtl w:val="true"/>
              </w:rPr>
              <w:t>:</w:t>
              <w:tab/>
            </w:r>
            <w:r>
              <w:rPr>
                <w:rStyle w:val="IndexLink"/>
              </w:rPr>
              <w:t>228</w:t>
            </w:r>
          </w:hyperlink>
        </w:p>
        <w:p>
          <w:pPr>
            <w:pStyle w:val="Contents6"/>
            <w:tabs>
              <w:tab w:val="clear" w:pos="7609"/>
              <w:tab w:val="right" w:pos="9026" w:leader="dot"/>
            </w:tabs>
            <w:rPr/>
          </w:pPr>
          <w:hyperlink w:anchor="__RefHeading___Toc10063582_3381743652">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0063584_3381743652">
            <w:r>
              <w:rPr>
                <w:webHidden/>
                <w:rStyle w:val="IndexLink"/>
                <w:rtl w:val="true"/>
              </w:rPr>
              <w:t>وقفة مع کاشف الغطاء قدّس سرّه</w:t>
            </w:r>
            <w:r>
              <w:rPr>
                <w:rStyle w:val="IndexLink"/>
                <w:rtl w:val="true"/>
              </w:rPr>
              <w:tab/>
            </w:r>
            <w:r>
              <w:rPr>
                <w:rStyle w:val="IndexLink"/>
              </w:rPr>
              <w:t>231</w:t>
            </w:r>
          </w:hyperlink>
        </w:p>
        <w:p>
          <w:pPr>
            <w:pStyle w:val="Contents4"/>
            <w:tabs>
              <w:tab w:val="clear" w:pos="8176"/>
              <w:tab w:val="right" w:pos="9026" w:leader="dot"/>
            </w:tabs>
            <w:rPr/>
          </w:pPr>
          <w:hyperlink w:anchor="__RefHeading___Toc10063586_3381743652">
            <w:r>
              <w:rPr>
                <w:webHidden/>
                <w:rStyle w:val="IndexLink"/>
                <w:rtl w:val="true"/>
              </w:rPr>
              <w:t>الجهة الثانیة</w:t>
            </w:r>
            <w:r>
              <w:rPr>
                <w:rStyle w:val="IndexLink"/>
                <w:rtl w:val="true"/>
              </w:rPr>
              <w:t>:</w:t>
              <w:tab/>
            </w:r>
            <w:r>
              <w:rPr>
                <w:rStyle w:val="IndexLink"/>
              </w:rPr>
              <w:t>238</w:t>
            </w:r>
          </w:hyperlink>
        </w:p>
        <w:p>
          <w:pPr>
            <w:pStyle w:val="Contents5"/>
            <w:tabs>
              <w:tab w:val="clear" w:pos="7892"/>
              <w:tab w:val="right" w:pos="9026" w:leader="dot"/>
            </w:tabs>
            <w:rPr/>
          </w:pPr>
          <w:hyperlink w:anchor="__RefHeading___Toc10063588_3381743652">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0063590_3381743652">
            <w:r>
              <w:rPr>
                <w:webHidden/>
                <w:rStyle w:val="IndexLink"/>
                <w:rtl w:val="true"/>
              </w:rPr>
              <w:t>أما مفاد القاعدة فالبیان الأوّل فی تقریرها</w:t>
            </w:r>
            <w:r>
              <w:rPr>
                <w:rStyle w:val="IndexLink"/>
                <w:rtl w:val="true"/>
              </w:rPr>
              <w:t>:</w:t>
              <w:tab/>
            </w:r>
            <w:r>
              <w:rPr>
                <w:rStyle w:val="IndexLink"/>
              </w:rPr>
              <w:t>238</w:t>
            </w:r>
          </w:hyperlink>
        </w:p>
        <w:p>
          <w:pPr>
            <w:pStyle w:val="Contents6"/>
            <w:tabs>
              <w:tab w:val="clear" w:pos="7609"/>
              <w:tab w:val="right" w:pos="9026" w:leader="dot"/>
            </w:tabs>
            <w:rPr/>
          </w:pPr>
          <w:hyperlink w:anchor="__RefHeading___Toc10063592_3381743652">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10063594_3381743652">
            <w:r>
              <w:rPr>
                <w:webHidden/>
                <w:rStyle w:val="IndexLink"/>
                <w:rtl w:val="true"/>
              </w:rPr>
              <w:t>أقوال العلماء</w:t>
            </w:r>
            <w:r>
              <w:rPr>
                <w:rStyle w:val="IndexLink"/>
                <w:rtl w:val="true"/>
              </w:rPr>
              <w:tab/>
            </w:r>
            <w:r>
              <w:rPr>
                <w:rStyle w:val="IndexLink"/>
              </w:rPr>
              <w:t>239</w:t>
            </w:r>
          </w:hyperlink>
        </w:p>
        <w:p>
          <w:pPr>
            <w:pStyle w:val="Contents5"/>
            <w:tabs>
              <w:tab w:val="clear" w:pos="7892"/>
              <w:tab w:val="right" w:pos="9026" w:leader="dot"/>
            </w:tabs>
            <w:rPr/>
          </w:pPr>
          <w:hyperlink w:anchor="__RefHeading___Toc10063596_3381743652">
            <w:r>
              <w:rPr>
                <w:webHidden/>
                <w:rStyle w:val="IndexLink"/>
                <w:rtl w:val="true"/>
              </w:rPr>
              <w:t>و ببیان ثان</w:t>
            </w:r>
            <w:r>
              <w:rPr>
                <w:rStyle w:val="IndexLink"/>
                <w:rtl w:val="true"/>
              </w:rPr>
              <w:t>:</w:t>
              <w:tab/>
            </w:r>
            <w:r>
              <w:rPr>
                <w:rStyle w:val="IndexLink"/>
              </w:rPr>
              <w:t>240</w:t>
            </w:r>
          </w:hyperlink>
        </w:p>
        <w:p>
          <w:pPr>
            <w:pStyle w:val="Contents5"/>
            <w:tabs>
              <w:tab w:val="clear" w:pos="7892"/>
              <w:tab w:val="right" w:pos="9026" w:leader="dot"/>
            </w:tabs>
            <w:rPr/>
          </w:pPr>
          <w:hyperlink w:anchor="__RefHeading___Toc10063598_3381743652">
            <w:r>
              <w:rPr>
                <w:webHidden/>
                <w:rStyle w:val="IndexLink"/>
                <w:rtl w:val="true"/>
              </w:rPr>
              <w:t>و ببیان ثالث</w:t>
            </w:r>
            <w:r>
              <w:rPr>
                <w:rStyle w:val="IndexLink"/>
                <w:rtl w:val="true"/>
              </w:rPr>
              <w:t>:</w:t>
              <w:tab/>
            </w:r>
            <w:r>
              <w:rPr>
                <w:rStyle w:val="IndexLink"/>
              </w:rPr>
              <w:t>242</w:t>
            </w:r>
          </w:hyperlink>
        </w:p>
        <w:p>
          <w:pPr>
            <w:pStyle w:val="Contents5"/>
            <w:tabs>
              <w:tab w:val="clear" w:pos="7892"/>
              <w:tab w:val="right" w:pos="9026" w:leader="dot"/>
            </w:tabs>
            <w:rPr/>
          </w:pPr>
          <w:hyperlink w:anchor="__RefHeading___Toc10063600_3381743652">
            <w:r>
              <w:rPr>
                <w:webHidden/>
                <w:rStyle w:val="IndexLink"/>
                <w:rtl w:val="true"/>
              </w:rPr>
              <w:t>و ببیان رابع</w:t>
            </w:r>
            <w:r>
              <w:rPr>
                <w:rStyle w:val="IndexLink"/>
                <w:rtl w:val="true"/>
              </w:rPr>
              <w:t>:</w:t>
              <w:tab/>
            </w:r>
            <w:r>
              <w:rPr>
                <w:rStyle w:val="IndexLink"/>
              </w:rPr>
              <w:t>243</w:t>
            </w:r>
          </w:hyperlink>
        </w:p>
        <w:p>
          <w:pPr>
            <w:pStyle w:val="Contents5"/>
            <w:tabs>
              <w:tab w:val="clear" w:pos="7892"/>
              <w:tab w:val="right" w:pos="9026" w:leader="dot"/>
            </w:tabs>
            <w:rPr/>
          </w:pPr>
          <w:hyperlink w:anchor="__RefHeading___Toc10063602_3381743652">
            <w:r>
              <w:rPr>
                <w:webHidden/>
                <w:rStyle w:val="IndexLink"/>
                <w:rtl w:val="true"/>
              </w:rPr>
              <w:t>و ببیان خامس</w:t>
            </w:r>
            <w:r>
              <w:rPr>
                <w:rStyle w:val="IndexLink"/>
                <w:rtl w:val="true"/>
              </w:rPr>
              <w:t>:</w:t>
              <w:tab/>
            </w:r>
            <w:r>
              <w:rPr>
                <w:rStyle w:val="IndexLink"/>
              </w:rPr>
              <w:t>244</w:t>
            </w:r>
          </w:hyperlink>
        </w:p>
        <w:p>
          <w:pPr>
            <w:pStyle w:val="Contents5"/>
            <w:tabs>
              <w:tab w:val="clear" w:pos="7892"/>
              <w:tab w:val="right" w:pos="9026" w:leader="dot"/>
            </w:tabs>
            <w:rPr/>
          </w:pPr>
          <w:hyperlink w:anchor="__RefHeading___Toc10063604_3381743652">
            <w:r>
              <w:rPr>
                <w:webHidden/>
                <w:rStyle w:val="IndexLink"/>
                <w:rtl w:val="true"/>
              </w:rPr>
              <w:t>التذییل الأوّل</w:t>
            </w:r>
            <w:r>
              <w:rPr>
                <w:rStyle w:val="IndexLink"/>
                <w:rtl w:val="true"/>
              </w:rPr>
              <w:t>:</w:t>
              <w:tab/>
            </w:r>
            <w:r>
              <w:rPr>
                <w:rStyle w:val="IndexLink"/>
              </w:rPr>
              <w:t>246</w:t>
            </w:r>
          </w:hyperlink>
        </w:p>
        <w:p>
          <w:pPr>
            <w:pStyle w:val="Contents5"/>
            <w:tabs>
              <w:tab w:val="clear" w:pos="7892"/>
              <w:tab w:val="right" w:pos="9026" w:leader="dot"/>
            </w:tabs>
            <w:rPr/>
          </w:pPr>
          <w:hyperlink w:anchor="__RefHeading___Toc10063606_3381743652">
            <w:r>
              <w:rPr>
                <w:webHidden/>
                <w:rStyle w:val="IndexLink"/>
                <w:rtl w:val="true"/>
              </w:rPr>
              <w:t>التذییل الثانی</w:t>
            </w:r>
            <w:r>
              <w:rPr>
                <w:rStyle w:val="IndexLink"/>
                <w:rtl w:val="true"/>
              </w:rPr>
              <w:tab/>
            </w:r>
            <w:r>
              <w:rPr>
                <w:rStyle w:val="IndexLink"/>
              </w:rPr>
              <w:t>250</w:t>
            </w:r>
          </w:hyperlink>
        </w:p>
        <w:p>
          <w:pPr>
            <w:pStyle w:val="Contents6"/>
            <w:tabs>
              <w:tab w:val="clear" w:pos="7609"/>
              <w:tab w:val="right" w:pos="9026" w:leader="dot"/>
            </w:tabs>
            <w:rPr/>
          </w:pPr>
          <w:hyperlink w:anchor="__RefHeading___Toc10063608_3381743652">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0063610_3381743652">
            <w:r>
              <w:rPr>
                <w:webHidden/>
                <w:rStyle w:val="IndexLink"/>
                <w:rtl w:val="true"/>
              </w:rPr>
              <w:t>الأمر الأول</w:t>
            </w:r>
            <w:r>
              <w:rPr>
                <w:rStyle w:val="IndexLink"/>
                <w:rtl w:val="true"/>
              </w:rPr>
              <w:t>:</w:t>
            </w:r>
            <w:r>
              <w:rPr>
                <w:rStyle w:val="IndexLink"/>
                <w:rtl w:val="true"/>
              </w:rPr>
              <w:t>الشاذ فی کلام الشیخ الطوسی فی کتابیه التهذیب و الاستبصار</w:t>
            </w:r>
            <w:r>
              <w:rPr>
                <w:rStyle w:val="IndexLink"/>
                <w:rtl w:val="true"/>
              </w:rPr>
              <w:tab/>
            </w:r>
            <w:r>
              <w:rPr>
                <w:rStyle w:val="IndexLink"/>
              </w:rPr>
              <w:t>250</w:t>
            </w:r>
          </w:hyperlink>
        </w:p>
        <w:p>
          <w:pPr>
            <w:pStyle w:val="Contents6"/>
            <w:tabs>
              <w:tab w:val="clear" w:pos="7609"/>
              <w:tab w:val="right" w:pos="9026" w:leader="dot"/>
            </w:tabs>
            <w:rPr/>
          </w:pPr>
          <w:hyperlink w:anchor="__RefHeading___Toc10063612_3381743652">
            <w:r>
              <w:rPr>
                <w:webHidden/>
                <w:rStyle w:val="IndexLink"/>
                <w:rtl w:val="true"/>
              </w:rPr>
              <w:t>کتاب التهذیب</w:t>
            </w:r>
            <w:r>
              <w:rPr>
                <w:rStyle w:val="IndexLink"/>
                <w:rtl w:val="true"/>
              </w:rPr>
              <w:t>:</w:t>
              <w:tab/>
            </w:r>
            <w:r>
              <w:rPr>
                <w:rStyle w:val="IndexLink"/>
              </w:rPr>
              <w:t>250</w:t>
            </w:r>
          </w:hyperlink>
        </w:p>
        <w:p>
          <w:pPr>
            <w:pStyle w:val="Contents6"/>
            <w:tabs>
              <w:tab w:val="clear" w:pos="7609"/>
              <w:tab w:val="right" w:pos="9026" w:leader="dot"/>
            </w:tabs>
            <w:rPr/>
          </w:pPr>
          <w:hyperlink w:anchor="__RefHeading___Toc10063614_3381743652">
            <w:r>
              <w:rPr>
                <w:webHidden/>
                <w:rStyle w:val="IndexLink"/>
                <w:rtl w:val="true"/>
              </w:rPr>
              <w:t>کتاب الاستبصار</w:t>
            </w:r>
            <w:r>
              <w:rPr>
                <w:rStyle w:val="IndexLink"/>
                <w:rtl w:val="true"/>
              </w:rPr>
              <w:t>:</w:t>
              <w:tab/>
            </w:r>
            <w:r>
              <w:rPr>
                <w:rStyle w:val="IndexLink"/>
              </w:rPr>
              <w:t>253</w:t>
            </w:r>
          </w:hyperlink>
        </w:p>
        <w:p>
          <w:pPr>
            <w:pStyle w:val="Contents6"/>
            <w:tabs>
              <w:tab w:val="clear" w:pos="7609"/>
              <w:tab w:val="right" w:pos="9026" w:leader="dot"/>
            </w:tabs>
            <w:rPr/>
          </w:pPr>
          <w:hyperlink w:anchor="__RefHeading___Toc10063616_3381743652">
            <w:r>
              <w:rPr>
                <w:webHidden/>
                <w:rStyle w:val="IndexLink"/>
                <w:rtl w:val="true"/>
              </w:rPr>
              <w:t>الأمر الثانی</w:t>
            </w:r>
            <w:r>
              <w:rPr>
                <w:rStyle w:val="IndexLink"/>
                <w:rtl w:val="true"/>
              </w:rPr>
              <w:t>:</w:t>
              <w:tab/>
            </w:r>
            <w:r>
              <w:rPr>
                <w:rStyle w:val="IndexLink"/>
              </w:rPr>
              <w:t>255</w:t>
            </w:r>
          </w:hyperlink>
        </w:p>
        <w:p>
          <w:pPr>
            <w:pStyle w:val="Contents6"/>
            <w:tabs>
              <w:tab w:val="clear" w:pos="7609"/>
              <w:tab w:val="right" w:pos="9026" w:leader="dot"/>
            </w:tabs>
            <w:rPr/>
          </w:pPr>
          <w:hyperlink w:anchor="__RefHeading___Toc10063618_3381743652">
            <w:r>
              <w:rPr>
                <w:webHidden/>
                <w:rStyle w:val="IndexLink"/>
                <w:rtl w:val="true"/>
              </w:rPr>
              <w:t>کلام الشیخ المفید</w:t>
            </w:r>
            <w:r>
              <w:rPr>
                <w:rStyle w:val="IndexLink"/>
                <w:rtl w:val="true"/>
              </w:rPr>
              <w:tab/>
            </w:r>
            <w:r>
              <w:rPr>
                <w:rStyle w:val="IndexLink"/>
              </w:rPr>
              <w:t>255</w:t>
            </w:r>
          </w:hyperlink>
        </w:p>
        <w:p>
          <w:pPr>
            <w:pStyle w:val="Contents6"/>
            <w:tabs>
              <w:tab w:val="clear" w:pos="7609"/>
              <w:tab w:val="right" w:pos="9026" w:leader="dot"/>
            </w:tabs>
            <w:rPr/>
          </w:pPr>
          <w:hyperlink w:anchor="__RefHeading___Toc10063620_3381743652">
            <w:r>
              <w:rPr>
                <w:webHidden/>
                <w:rStyle w:val="IndexLink"/>
                <w:rtl w:val="true"/>
              </w:rPr>
              <w:t>کلام السید ابن طاوس</w:t>
            </w:r>
            <w:r>
              <w:rPr>
                <w:rStyle w:val="IndexLink"/>
                <w:rtl w:val="true"/>
              </w:rPr>
              <w:t>:</w:t>
              <w:tab/>
            </w:r>
            <w:r>
              <w:rPr>
                <w:rStyle w:val="IndexLink"/>
              </w:rPr>
              <w:t>258</w:t>
            </w:r>
          </w:hyperlink>
        </w:p>
        <w:p>
          <w:pPr>
            <w:pStyle w:val="Contents6"/>
            <w:tabs>
              <w:tab w:val="clear" w:pos="7609"/>
              <w:tab w:val="right" w:pos="9026" w:leader="dot"/>
            </w:tabs>
            <w:rPr/>
          </w:pPr>
          <w:hyperlink w:anchor="__RefHeading___Toc10063622_3381743652">
            <w:r>
              <w:rPr>
                <w:webHidden/>
                <w:rStyle w:val="IndexLink"/>
                <w:rtl w:val="true"/>
              </w:rPr>
              <w:t>و یظهر من کلام کل من المفید و ابن طاوس عدة أمور</w:t>
            </w:r>
            <w:r>
              <w:rPr>
                <w:rStyle w:val="IndexLink"/>
                <w:rtl w:val="true"/>
              </w:rPr>
              <w:t>:</w:t>
              <w:tab/>
            </w:r>
            <w:r>
              <w:rPr>
                <w:rStyle w:val="IndexLink"/>
              </w:rPr>
              <w:t>259</w:t>
            </w:r>
          </w:hyperlink>
        </w:p>
        <w:p>
          <w:pPr>
            <w:pStyle w:val="Contents6"/>
            <w:tabs>
              <w:tab w:val="clear" w:pos="7609"/>
              <w:tab w:val="right" w:pos="9026" w:leader="dot"/>
            </w:tabs>
            <w:rPr/>
          </w:pPr>
          <w:hyperlink w:anchor="__RefHeading___Toc10063624_3381743652">
            <w:r>
              <w:rPr>
                <w:webHidden/>
                <w:rStyle w:val="IndexLink"/>
                <w:rtl w:val="true"/>
              </w:rPr>
              <w:t>کلام الشیخ المامقانی</w:t>
            </w:r>
            <w:r>
              <w:rPr>
                <w:rStyle w:val="IndexLink"/>
                <w:rtl w:val="true"/>
              </w:rPr>
              <w:t>:</w:t>
              <w:tab/>
            </w:r>
            <w:r>
              <w:rPr>
                <w:rStyle w:val="IndexLink"/>
              </w:rPr>
              <w:t>261</w:t>
            </w:r>
          </w:hyperlink>
        </w:p>
        <w:p>
          <w:pPr>
            <w:pStyle w:val="Contents5"/>
            <w:tabs>
              <w:tab w:val="clear" w:pos="7892"/>
              <w:tab w:val="right" w:pos="9026" w:leader="dot"/>
            </w:tabs>
            <w:rPr/>
          </w:pPr>
          <w:hyperlink w:anchor="__RefHeading___Toc10063626_3381743652">
            <w:r>
              <w:rPr>
                <w:webHidden/>
                <w:rStyle w:val="IndexLink"/>
                <w:rtl w:val="true"/>
              </w:rPr>
              <w:t>التذییل الثالث</w:t>
            </w:r>
            <w:r>
              <w:rPr>
                <w:rStyle w:val="IndexLink"/>
                <w:rtl w:val="true"/>
              </w:rPr>
              <w:t>:</w:t>
              <w:tab/>
            </w:r>
            <w:r>
              <w:rPr>
                <w:rStyle w:val="IndexLink"/>
              </w:rPr>
              <w:t>264</w:t>
            </w:r>
          </w:hyperlink>
        </w:p>
        <w:p>
          <w:pPr>
            <w:pStyle w:val="Contents3"/>
            <w:tabs>
              <w:tab w:val="clear" w:pos="8459"/>
              <w:tab w:val="right" w:pos="9026" w:leader="dot"/>
            </w:tabs>
            <w:rPr/>
          </w:pPr>
          <w:hyperlink w:anchor="__RefHeading___Toc10063628_3381743652">
            <w:r>
              <w:rPr>
                <w:webHidden/>
                <w:rStyle w:val="IndexLink"/>
                <w:rtl w:val="true"/>
              </w:rPr>
              <w:t>الفصل الثانی</w:t>
            </w:r>
            <w:r>
              <w:rPr>
                <w:rStyle w:val="IndexLink"/>
                <w:rtl w:val="true"/>
              </w:rPr>
              <w:t>:</w:t>
              <w:tab/>
            </w:r>
            <w:r>
              <w:rPr>
                <w:rStyle w:val="IndexLink"/>
              </w:rPr>
              <w:t>268</w:t>
            </w:r>
          </w:hyperlink>
        </w:p>
        <w:p>
          <w:pPr>
            <w:pStyle w:val="Contents4"/>
            <w:tabs>
              <w:tab w:val="clear" w:pos="8176"/>
              <w:tab w:val="right" w:pos="9026" w:leader="dot"/>
            </w:tabs>
            <w:rPr/>
          </w:pPr>
          <w:hyperlink w:anchor="__RefHeading___Toc10063630_3381743652">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0063632_3381743652">
            <w:r>
              <w:rPr>
                <w:webHidden/>
                <w:rStyle w:val="IndexLink"/>
                <w:rtl w:val="true"/>
              </w:rPr>
              <w:t>الجهة الأولی</w:t>
            </w:r>
            <w:r>
              <w:rPr>
                <w:rStyle w:val="IndexLink"/>
                <w:rtl w:val="true"/>
              </w:rPr>
              <w:t>:</w:t>
              <w:tab/>
            </w:r>
            <w:r>
              <w:rPr>
                <w:rStyle w:val="IndexLink"/>
              </w:rPr>
              <w:t>270</w:t>
            </w:r>
          </w:hyperlink>
        </w:p>
        <w:p>
          <w:pPr>
            <w:pStyle w:val="Contents5"/>
            <w:tabs>
              <w:tab w:val="clear" w:pos="7892"/>
              <w:tab w:val="right" w:pos="9026" w:leader="dot"/>
            </w:tabs>
            <w:rPr/>
          </w:pPr>
          <w:hyperlink w:anchor="__RefHeading___Toc10063634_3381743652">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0063636_3381743652">
            <w:r>
              <w:rPr>
                <w:webHidden/>
                <w:rStyle w:val="IndexLink"/>
                <w:rtl w:val="true"/>
              </w:rPr>
              <w:t>و إلیک بعض فتاوی و کلمات أعلام العصر فی جواز الثالثة و هی</w:t>
            </w:r>
            <w:r>
              <w:rPr>
                <w:rStyle w:val="IndexLink"/>
                <w:rtl w:val="true"/>
              </w:rPr>
              <w:t>:</w:t>
              <w:tab/>
            </w:r>
            <w:r>
              <w:rPr>
                <w:rStyle w:val="IndexLink"/>
              </w:rPr>
              <w:t>281</w:t>
            </w:r>
          </w:hyperlink>
        </w:p>
        <w:p>
          <w:pPr>
            <w:pStyle w:val="Contents5"/>
            <w:tabs>
              <w:tab w:val="clear" w:pos="7892"/>
              <w:tab w:val="right" w:pos="9026" w:leader="dot"/>
            </w:tabs>
            <w:rPr/>
          </w:pPr>
          <w:hyperlink w:anchor="__RefHeading___Toc10063638_3381743652">
            <w:r>
              <w:rPr>
                <w:webHidden/>
                <w:rStyle w:val="IndexLink"/>
                <w:rtl w:val="true"/>
              </w:rPr>
              <w:t>وقفة أو محاکمة مع الحکم بالبدعیة</w:t>
            </w:r>
            <w:r>
              <w:rPr>
                <w:rStyle w:val="IndexLink"/>
                <w:rtl w:val="true"/>
              </w:rPr>
              <w:tab/>
            </w:r>
            <w:r>
              <w:rPr>
                <w:rStyle w:val="IndexLink"/>
              </w:rPr>
              <w:t>288</w:t>
            </w:r>
          </w:hyperlink>
        </w:p>
        <w:p>
          <w:pPr>
            <w:pStyle w:val="Contents6"/>
            <w:tabs>
              <w:tab w:val="clear" w:pos="7609"/>
              <w:tab w:val="right" w:pos="9026" w:leader="dot"/>
            </w:tabs>
            <w:rPr/>
          </w:pPr>
          <w:hyperlink w:anchor="__RefHeading___Toc10063640_3381743652">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10063642_3381743652">
            <w:r>
              <w:rPr>
                <w:webHidden/>
                <w:rStyle w:val="IndexLink"/>
                <w:rtl w:val="true"/>
              </w:rPr>
              <w:t>قول إفراطی</w:t>
            </w:r>
            <w:r>
              <w:rPr>
                <w:rStyle w:val="IndexLink"/>
                <w:rtl w:val="true"/>
              </w:rPr>
              <w:t>:</w:t>
              <w:tab/>
            </w:r>
            <w:r>
              <w:rPr>
                <w:rStyle w:val="IndexLink"/>
              </w:rPr>
              <w:t>290</w:t>
            </w:r>
          </w:hyperlink>
        </w:p>
        <w:p>
          <w:pPr>
            <w:pStyle w:val="Contents6"/>
            <w:tabs>
              <w:tab w:val="clear" w:pos="7609"/>
              <w:tab w:val="right" w:pos="9026" w:leader="dot"/>
            </w:tabs>
            <w:rPr/>
          </w:pPr>
          <w:hyperlink w:anchor="__RefHeading___Toc10063644_3381743652">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10063646_3381743652">
            <w:r>
              <w:rPr>
                <w:webHidden/>
                <w:rStyle w:val="IndexLink"/>
                <w:rtl w:val="true"/>
              </w:rPr>
              <w:t>و فیه</w:t>
            </w:r>
            <w:r>
              <w:rPr>
                <w:rStyle w:val="IndexLink"/>
                <w:rtl w:val="true"/>
              </w:rPr>
              <w:t>:</w:t>
              <w:tab/>
            </w:r>
            <w:r>
              <w:rPr>
                <w:rStyle w:val="IndexLink"/>
              </w:rPr>
              <w:t>291</w:t>
            </w:r>
          </w:hyperlink>
        </w:p>
        <w:p>
          <w:pPr>
            <w:pStyle w:val="Contents6"/>
            <w:tabs>
              <w:tab w:val="clear" w:pos="7609"/>
              <w:tab w:val="right" w:pos="9026" w:leader="dot"/>
            </w:tabs>
            <w:rPr/>
          </w:pPr>
          <w:hyperlink w:anchor="__RefHeading___Toc10063648_3381743652">
            <w:r>
              <w:rPr>
                <w:webHidden/>
                <w:rStyle w:val="IndexLink"/>
                <w:rtl w:val="true"/>
              </w:rPr>
              <w:t>و فیه</w:t>
            </w:r>
            <w:r>
              <w:rPr>
                <w:rStyle w:val="IndexLink"/>
                <w:rtl w:val="true"/>
              </w:rPr>
              <w:t>:</w:t>
              <w:tab/>
            </w:r>
            <w:r>
              <w:rPr>
                <w:rStyle w:val="IndexLink"/>
              </w:rPr>
              <w:t>294</w:t>
            </w:r>
          </w:hyperlink>
        </w:p>
        <w:p>
          <w:pPr>
            <w:pStyle w:val="Contents4"/>
            <w:tabs>
              <w:tab w:val="clear" w:pos="8176"/>
              <w:tab w:val="right" w:pos="9026" w:leader="dot"/>
            </w:tabs>
            <w:rPr/>
          </w:pPr>
          <w:hyperlink w:anchor="__RefHeading___Toc10063650_3381743652">
            <w:r>
              <w:rPr>
                <w:webHidden/>
                <w:rStyle w:val="IndexLink"/>
                <w:rtl w:val="true"/>
              </w:rPr>
              <w:t>الجهة الثانیة</w:t>
            </w:r>
            <w:r>
              <w:rPr>
                <w:rStyle w:val="IndexLink"/>
                <w:rtl w:val="true"/>
              </w:rPr>
              <w:t>:</w:t>
              <w:tab/>
            </w:r>
            <w:r>
              <w:rPr>
                <w:rStyle w:val="IndexLink"/>
              </w:rPr>
              <w:t>298</w:t>
            </w:r>
          </w:hyperlink>
        </w:p>
        <w:p>
          <w:pPr>
            <w:pStyle w:val="Contents5"/>
            <w:tabs>
              <w:tab w:val="clear" w:pos="7892"/>
              <w:tab w:val="right" w:pos="9026" w:leader="dot"/>
            </w:tabs>
            <w:rPr/>
          </w:pPr>
          <w:hyperlink w:anchor="__RefHeading___Toc10063652_3381743652">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0063654_3381743652">
            <w:r>
              <w:rPr>
                <w:webHidden/>
                <w:rStyle w:val="IndexLink"/>
                <w:rtl w:val="true"/>
              </w:rPr>
              <w:t>الطوائف الروائیة الخاصّة</w:t>
            </w:r>
            <w:r>
              <w:rPr>
                <w:rStyle w:val="IndexLink"/>
                <w:rtl w:val="true"/>
              </w:rPr>
              <w:tab/>
            </w:r>
            <w:r>
              <w:rPr>
                <w:rStyle w:val="IndexLink"/>
              </w:rPr>
              <w:t>299</w:t>
            </w:r>
          </w:hyperlink>
        </w:p>
        <w:p>
          <w:pPr>
            <w:pStyle w:val="Contents4"/>
            <w:tabs>
              <w:tab w:val="clear" w:pos="8176"/>
              <w:tab w:val="right" w:pos="9026" w:leader="dot"/>
            </w:tabs>
            <w:rPr/>
          </w:pPr>
          <w:hyperlink w:anchor="__RefHeading___Toc10063656_3381743652">
            <w:r>
              <w:rPr>
                <w:webHidden/>
                <w:rStyle w:val="IndexLink"/>
                <w:rtl w:val="true"/>
              </w:rPr>
              <w:t>الجهة الثالثة</w:t>
            </w:r>
            <w:r>
              <w:rPr>
                <w:rStyle w:val="IndexLink"/>
                <w:rtl w:val="true"/>
              </w:rPr>
              <w:t>:</w:t>
              <w:tab/>
            </w:r>
            <w:r>
              <w:rPr>
                <w:rStyle w:val="IndexLink"/>
              </w:rPr>
              <w:t>300</w:t>
            </w:r>
          </w:hyperlink>
        </w:p>
        <w:p>
          <w:pPr>
            <w:pStyle w:val="Contents5"/>
            <w:tabs>
              <w:tab w:val="clear" w:pos="7892"/>
              <w:tab w:val="right" w:pos="9026" w:leader="dot"/>
            </w:tabs>
            <w:rPr/>
          </w:pPr>
          <w:hyperlink w:anchor="__RefHeading___Toc10063658_3381743652">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0063660_3381743652">
            <w:r>
              <w:rPr>
                <w:webHidden/>
                <w:rStyle w:val="IndexLink"/>
                <w:rtl w:val="true"/>
              </w:rPr>
              <w:t>الطائفة الأولی</w:t>
            </w:r>
            <w:r>
              <w:rPr>
                <w:rStyle w:val="IndexLink"/>
                <w:rtl w:val="true"/>
              </w:rPr>
              <w:t>:</w:t>
              <w:tab/>
            </w:r>
            <w:r>
              <w:rPr>
                <w:rStyle w:val="IndexLink"/>
              </w:rPr>
              <w:t>302</w:t>
            </w:r>
          </w:hyperlink>
        </w:p>
        <w:p>
          <w:pPr>
            <w:pStyle w:val="Contents5"/>
            <w:tabs>
              <w:tab w:val="clear" w:pos="7892"/>
              <w:tab w:val="right" w:pos="9026" w:leader="dot"/>
            </w:tabs>
            <w:rPr/>
          </w:pPr>
          <w:hyperlink w:anchor="__RefHeading___Toc10063662_3381743652">
            <w:r>
              <w:rPr>
                <w:webHidden/>
                <w:rStyle w:val="IndexLink"/>
                <w:rtl w:val="true"/>
              </w:rPr>
              <w:t>الطائفة الثانیة</w:t>
            </w:r>
            <w:r>
              <w:rPr>
                <w:rStyle w:val="IndexLink"/>
                <w:rtl w:val="true"/>
              </w:rPr>
              <w:t>:</w:t>
              <w:tab/>
            </w:r>
            <w:r>
              <w:rPr>
                <w:rStyle w:val="IndexLink"/>
              </w:rPr>
              <w:t>314</w:t>
            </w:r>
          </w:hyperlink>
        </w:p>
        <w:p>
          <w:pPr>
            <w:pStyle w:val="Contents5"/>
            <w:tabs>
              <w:tab w:val="clear" w:pos="7892"/>
              <w:tab w:val="right" w:pos="9026" w:leader="dot"/>
            </w:tabs>
            <w:rPr/>
          </w:pPr>
          <w:hyperlink w:anchor="__RefHeading___Toc10063664_3381743652">
            <w:r>
              <w:rPr>
                <w:webHidden/>
                <w:rStyle w:val="IndexLink"/>
                <w:rtl w:val="true"/>
              </w:rPr>
              <w:t>الطائفة الثالثة</w:t>
            </w:r>
            <w:r>
              <w:rPr>
                <w:rStyle w:val="IndexLink"/>
                <w:rtl w:val="true"/>
              </w:rPr>
              <w:t>:</w:t>
              <w:tab/>
            </w:r>
            <w:r>
              <w:rPr>
                <w:rStyle w:val="IndexLink"/>
              </w:rPr>
              <w:t>318</w:t>
            </w:r>
          </w:hyperlink>
        </w:p>
        <w:p>
          <w:pPr>
            <w:pStyle w:val="Contents5"/>
            <w:tabs>
              <w:tab w:val="clear" w:pos="7892"/>
              <w:tab w:val="right" w:pos="9026" w:leader="dot"/>
            </w:tabs>
            <w:rPr/>
          </w:pPr>
          <w:hyperlink w:anchor="__RefHeading___Toc10063666_3381743652">
            <w:r>
              <w:rPr>
                <w:webHidden/>
                <w:rStyle w:val="IndexLink"/>
                <w:rtl w:val="true"/>
              </w:rPr>
              <w:t>الطائفة الرابعة</w:t>
            </w:r>
            <w:r>
              <w:rPr>
                <w:rStyle w:val="IndexLink"/>
                <w:rtl w:val="true"/>
              </w:rPr>
              <w:t>:</w:t>
              <w:tab/>
            </w:r>
            <w:r>
              <w:rPr>
                <w:rStyle w:val="IndexLink"/>
              </w:rPr>
              <w:t>322</w:t>
            </w:r>
          </w:hyperlink>
        </w:p>
        <w:p>
          <w:pPr>
            <w:pStyle w:val="Contents5"/>
            <w:tabs>
              <w:tab w:val="clear" w:pos="7892"/>
              <w:tab w:val="right" w:pos="9026" w:leader="dot"/>
            </w:tabs>
            <w:rPr/>
          </w:pPr>
          <w:hyperlink w:anchor="__RefHeading___Toc10063668_3381743652">
            <w:r>
              <w:rPr>
                <w:webHidden/>
                <w:rStyle w:val="IndexLink"/>
                <w:rtl w:val="true"/>
              </w:rPr>
              <w:t>الطائفة الخامسة</w:t>
            </w:r>
            <w:r>
              <w:rPr>
                <w:rStyle w:val="IndexLink"/>
                <w:rtl w:val="true"/>
              </w:rPr>
              <w:t>:</w:t>
              <w:tab/>
            </w:r>
            <w:r>
              <w:rPr>
                <w:rStyle w:val="IndexLink"/>
              </w:rPr>
              <w:t>326</w:t>
            </w:r>
          </w:hyperlink>
        </w:p>
        <w:p>
          <w:pPr>
            <w:pStyle w:val="Contents5"/>
            <w:tabs>
              <w:tab w:val="clear" w:pos="7892"/>
              <w:tab w:val="right" w:pos="9026" w:leader="dot"/>
            </w:tabs>
            <w:rPr/>
          </w:pPr>
          <w:hyperlink w:anchor="__RefHeading___Toc10063670_3381743652">
            <w:r>
              <w:rPr>
                <w:webHidden/>
                <w:rStyle w:val="IndexLink"/>
                <w:rtl w:val="true"/>
              </w:rPr>
              <w:t>الطائفة السادسة</w:t>
            </w:r>
            <w:r>
              <w:rPr>
                <w:rStyle w:val="IndexLink"/>
                <w:rtl w:val="true"/>
              </w:rPr>
              <w:t>:</w:t>
              <w:tab/>
            </w:r>
            <w:r>
              <w:rPr>
                <w:rStyle w:val="IndexLink"/>
              </w:rPr>
              <w:t>328</w:t>
            </w:r>
          </w:hyperlink>
        </w:p>
        <w:p>
          <w:pPr>
            <w:pStyle w:val="Contents4"/>
            <w:tabs>
              <w:tab w:val="clear" w:pos="8176"/>
              <w:tab w:val="right" w:pos="9026" w:leader="dot"/>
            </w:tabs>
            <w:rPr/>
          </w:pPr>
          <w:hyperlink w:anchor="__RefHeading___Toc10063672_3381743652">
            <w:r>
              <w:rPr>
                <w:webHidden/>
                <w:rStyle w:val="IndexLink"/>
                <w:rtl w:val="true"/>
              </w:rPr>
              <w:t>الجهة الرابعة</w:t>
            </w:r>
            <w:r>
              <w:rPr>
                <w:rStyle w:val="IndexLink"/>
                <w:rtl w:val="true"/>
              </w:rPr>
              <w:t>:</w:t>
              <w:tab/>
            </w:r>
            <w:r>
              <w:rPr>
                <w:rStyle w:val="IndexLink"/>
              </w:rPr>
              <w:t>330</w:t>
            </w:r>
          </w:hyperlink>
        </w:p>
        <w:p>
          <w:pPr>
            <w:pStyle w:val="Contents4"/>
            <w:tabs>
              <w:tab w:val="clear" w:pos="8176"/>
              <w:tab w:val="right" w:pos="9026" w:leader="dot"/>
            </w:tabs>
            <w:rPr/>
          </w:pPr>
          <w:hyperlink w:anchor="__RefHeading___Toc10063674_3381743652">
            <w:r>
              <w:rPr>
                <w:webHidden/>
                <w:rStyle w:val="IndexLink"/>
                <w:rtl w:val="true"/>
              </w:rPr>
              <w:t>الجهة الخامسة</w:t>
            </w:r>
            <w:r>
              <w:rPr>
                <w:rStyle w:val="IndexLink"/>
                <w:rtl w:val="true"/>
              </w:rPr>
              <w:t>:</w:t>
              <w:tab/>
            </w:r>
            <w:r>
              <w:rPr>
                <w:rStyle w:val="IndexLink"/>
              </w:rPr>
              <w:t>334</w:t>
            </w:r>
          </w:hyperlink>
        </w:p>
        <w:p>
          <w:pPr>
            <w:pStyle w:val="Contents3"/>
            <w:tabs>
              <w:tab w:val="clear" w:pos="8459"/>
              <w:tab w:val="right" w:pos="9026" w:leader="dot"/>
            </w:tabs>
            <w:rPr/>
          </w:pPr>
          <w:hyperlink w:anchor="__RefHeading___Toc10063676_3381743652">
            <w:r>
              <w:rPr>
                <w:webHidden/>
                <w:rStyle w:val="IndexLink"/>
                <w:rtl w:val="true"/>
              </w:rPr>
              <w:t>الفصل الثالث</w:t>
            </w:r>
            <w:r>
              <w:rPr>
                <w:rStyle w:val="IndexLink"/>
                <w:rtl w:val="true"/>
              </w:rPr>
              <w:t>:</w:t>
              <w:tab/>
            </w:r>
            <w:r>
              <w:rPr>
                <w:rStyle w:val="IndexLink"/>
              </w:rPr>
              <w:t>340</w:t>
            </w:r>
          </w:hyperlink>
        </w:p>
        <w:p>
          <w:pPr>
            <w:pStyle w:val="Contents4"/>
            <w:tabs>
              <w:tab w:val="clear" w:pos="8176"/>
              <w:tab w:val="right" w:pos="9026" w:leader="dot"/>
            </w:tabs>
            <w:rPr/>
          </w:pPr>
          <w:hyperlink w:anchor="__RefHeading___Toc10063678_3381743652">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0063680_3381743652">
            <w:r>
              <w:rPr>
                <w:webHidden/>
                <w:rStyle w:val="IndexLink"/>
                <w:rtl w:val="true"/>
              </w:rPr>
              <w:t>الجهة الأولی</w:t>
            </w:r>
            <w:r>
              <w:rPr>
                <w:rStyle w:val="IndexLink"/>
                <w:rtl w:val="true"/>
              </w:rPr>
              <w:t>:</w:t>
              <w:tab/>
            </w:r>
            <w:r>
              <w:rPr>
                <w:rStyle w:val="IndexLink"/>
              </w:rPr>
              <w:t>342</w:t>
            </w:r>
          </w:hyperlink>
        </w:p>
        <w:p>
          <w:pPr>
            <w:pStyle w:val="Contents5"/>
            <w:tabs>
              <w:tab w:val="clear" w:pos="7892"/>
              <w:tab w:val="right" w:pos="9026" w:leader="dot"/>
            </w:tabs>
            <w:rPr/>
          </w:pPr>
          <w:hyperlink w:anchor="__RefHeading___Toc10063682_3381743652">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0063684_3381743652">
            <w:r>
              <w:rPr>
                <w:webHidden/>
                <w:rStyle w:val="IndexLink"/>
                <w:rtl w:val="true"/>
              </w:rPr>
              <w:t>الأقوال فی الشعاریة</w:t>
            </w:r>
            <w:r>
              <w:rPr>
                <w:rStyle w:val="IndexLink"/>
                <w:rtl w:val="true"/>
              </w:rPr>
              <w:tab/>
            </w:r>
            <w:r>
              <w:rPr>
                <w:rStyle w:val="IndexLink"/>
              </w:rPr>
              <w:t>342</w:t>
            </w:r>
          </w:hyperlink>
        </w:p>
        <w:p>
          <w:pPr>
            <w:pStyle w:val="Contents5"/>
            <w:tabs>
              <w:tab w:val="clear" w:pos="7892"/>
              <w:tab w:val="right" w:pos="9026" w:leader="dot"/>
            </w:tabs>
            <w:rPr/>
          </w:pPr>
          <w:hyperlink w:anchor="__RefHeading___Toc10063686_3381743652">
            <w:r>
              <w:rPr>
                <w:webHidden/>
                <w:rStyle w:val="IndexLink"/>
                <w:rtl w:val="true"/>
              </w:rPr>
              <w:t>أذان الإعلام</w:t>
            </w:r>
            <w:r>
              <w:rPr>
                <w:rStyle w:val="IndexLink"/>
                <w:rtl w:val="true"/>
              </w:rPr>
              <w:t>(</w:t>
            </w:r>
            <w:r>
              <w:rPr>
                <w:rStyle w:val="IndexLink"/>
                <w:rtl w:val="true"/>
              </w:rPr>
              <w:t>الشعیرة الإلهیة</w:t>
            </w:r>
            <w:r>
              <w:rPr>
                <w:rStyle w:val="IndexLink"/>
                <w:rtl w:val="true"/>
              </w:rPr>
              <w:t>)</w:t>
            </w:r>
            <w:r>
              <w:rPr>
                <w:rStyle w:val="IndexLink"/>
                <w:rtl w:val="true"/>
              </w:rPr>
              <w:t>واجب کفائی</w:t>
            </w:r>
            <w:r>
              <w:rPr>
                <w:rStyle w:val="IndexLink"/>
                <w:rtl w:val="true"/>
              </w:rPr>
              <w:tab/>
            </w:r>
            <w:r>
              <w:rPr>
                <w:rStyle w:val="IndexLink"/>
              </w:rPr>
              <w:t>342</w:t>
            </w:r>
          </w:hyperlink>
        </w:p>
        <w:p>
          <w:pPr>
            <w:pStyle w:val="Contents5"/>
            <w:tabs>
              <w:tab w:val="clear" w:pos="7892"/>
              <w:tab w:val="right" w:pos="9026" w:leader="dot"/>
            </w:tabs>
            <w:rPr/>
          </w:pPr>
          <w:hyperlink w:anchor="__RefHeading___Toc10063688_3381743652">
            <w:r>
              <w:rPr>
                <w:webHidden/>
                <w:rStyle w:val="IndexLink"/>
                <w:rtl w:val="true"/>
              </w:rPr>
              <w:t>شعاریة ذکرهم فی الأذان</w:t>
            </w:r>
            <w:r>
              <w:rPr>
                <w:rStyle w:val="IndexLink"/>
                <w:rtl w:val="true"/>
              </w:rPr>
              <w:tab/>
            </w:r>
            <w:r>
              <w:rPr>
                <w:rStyle w:val="IndexLink"/>
              </w:rPr>
              <w:t>347</w:t>
            </w:r>
          </w:hyperlink>
        </w:p>
        <w:p>
          <w:pPr>
            <w:pStyle w:val="Contents5"/>
            <w:tabs>
              <w:tab w:val="clear" w:pos="7892"/>
              <w:tab w:val="right" w:pos="9026" w:leader="dot"/>
            </w:tabs>
            <w:rPr/>
          </w:pPr>
          <w:hyperlink w:anchor="__RefHeading___Toc10063690_3381743652">
            <w:r>
              <w:rPr>
                <w:webHidden/>
                <w:rStyle w:val="IndexLink"/>
                <w:rtl w:val="true"/>
              </w:rPr>
              <w:t>شعاریة الأذان و الشهادة الثالثة</w:t>
            </w:r>
            <w:r>
              <w:rPr>
                <w:rStyle w:val="IndexLink"/>
                <w:rtl w:val="true"/>
              </w:rPr>
              <w:t>:</w:t>
              <w:tab/>
            </w:r>
            <w:r>
              <w:rPr>
                <w:rStyle w:val="IndexLink"/>
              </w:rPr>
              <w:t>351</w:t>
            </w:r>
          </w:hyperlink>
        </w:p>
        <w:p>
          <w:pPr>
            <w:pStyle w:val="Contents5"/>
            <w:tabs>
              <w:tab w:val="clear" w:pos="7892"/>
              <w:tab w:val="right" w:pos="9026" w:leader="dot"/>
            </w:tabs>
            <w:rPr/>
          </w:pPr>
          <w:hyperlink w:anchor="__RefHeading___Toc10063692_3381743652">
            <w:r>
              <w:rPr>
                <w:webHidden/>
                <w:rStyle w:val="IndexLink"/>
                <w:rtl w:val="true"/>
              </w:rPr>
              <w:t>متعلّق موضوع القاعدة</w:t>
            </w:r>
            <w:r>
              <w:rPr>
                <w:rStyle w:val="IndexLink"/>
                <w:rtl w:val="true"/>
              </w:rPr>
              <w:tab/>
            </w:r>
            <w:r>
              <w:rPr>
                <w:rStyle w:val="IndexLink"/>
              </w:rPr>
              <w:t>356</w:t>
            </w:r>
          </w:hyperlink>
        </w:p>
        <w:p>
          <w:pPr>
            <w:pStyle w:val="Contents5"/>
            <w:tabs>
              <w:tab w:val="clear" w:pos="7892"/>
              <w:tab w:val="right" w:pos="9026" w:leader="dot"/>
            </w:tabs>
            <w:rPr/>
          </w:pPr>
          <w:hyperlink w:anchor="__RefHeading___Toc10063694_3381743652">
            <w:r>
              <w:rPr>
                <w:webHidden/>
                <w:rStyle w:val="IndexLink"/>
                <w:rtl w:val="true"/>
              </w:rPr>
              <w:t>محمول القاعدة</w:t>
            </w:r>
            <w:r>
              <w:rPr>
                <w:rStyle w:val="IndexLink"/>
                <w:rtl w:val="true"/>
              </w:rPr>
              <w:tab/>
            </w:r>
            <w:r>
              <w:rPr>
                <w:rStyle w:val="IndexLink"/>
              </w:rPr>
              <w:t>357</w:t>
            </w:r>
          </w:hyperlink>
        </w:p>
        <w:p>
          <w:pPr>
            <w:pStyle w:val="Contents4"/>
            <w:tabs>
              <w:tab w:val="clear" w:pos="8176"/>
              <w:tab w:val="right" w:pos="9026" w:leader="dot"/>
            </w:tabs>
            <w:rPr/>
          </w:pPr>
          <w:hyperlink w:anchor="__RefHeading___Toc10063696_3381743652">
            <w:r>
              <w:rPr>
                <w:webHidden/>
                <w:rStyle w:val="IndexLink"/>
                <w:rtl w:val="true"/>
              </w:rPr>
              <w:t>الجهة الثانیة</w:t>
            </w:r>
            <w:r>
              <w:rPr>
                <w:rStyle w:val="IndexLink"/>
                <w:rtl w:val="true"/>
              </w:rPr>
              <w:t>:</w:t>
              <w:tab/>
            </w:r>
            <w:r>
              <w:rPr>
                <w:rStyle w:val="IndexLink"/>
              </w:rPr>
              <w:t>360</w:t>
            </w:r>
          </w:hyperlink>
        </w:p>
        <w:p>
          <w:pPr>
            <w:pStyle w:val="Contents5"/>
            <w:tabs>
              <w:tab w:val="clear" w:pos="7892"/>
              <w:tab w:val="right" w:pos="9026" w:leader="dot"/>
            </w:tabs>
            <w:rPr/>
          </w:pPr>
          <w:hyperlink w:anchor="__RefHeading___Toc10063698_3381743652">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0063700_3381743652">
            <w:r>
              <w:rPr>
                <w:webHidden/>
                <w:rStyle w:val="IndexLink"/>
                <w:rtl w:val="true"/>
              </w:rPr>
              <w:t>و یمکن تلخیص أدلة الحرمة کالتالی</w:t>
            </w:r>
            <w:r>
              <w:rPr>
                <w:rStyle w:val="IndexLink"/>
                <w:rtl w:val="true"/>
              </w:rPr>
              <w:t>:</w:t>
              <w:tab/>
            </w:r>
            <w:r>
              <w:rPr>
                <w:rStyle w:val="IndexLink"/>
              </w:rPr>
              <w:t>361</w:t>
            </w:r>
          </w:hyperlink>
        </w:p>
        <w:p>
          <w:pPr>
            <w:pStyle w:val="Contents6"/>
            <w:tabs>
              <w:tab w:val="clear" w:pos="7609"/>
              <w:tab w:val="right" w:pos="9026" w:leader="dot"/>
            </w:tabs>
            <w:rPr/>
          </w:pPr>
          <w:hyperlink w:anchor="__RefHeading___Toc10063702_3381743652">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10063704_3381743652">
            <w:r>
              <w:rPr>
                <w:webHidden/>
                <w:rStyle w:val="IndexLink"/>
                <w:rtl w:val="true"/>
              </w:rPr>
              <w:t>و یردّ علیه</w:t>
            </w:r>
            <w:r>
              <w:rPr>
                <w:rStyle w:val="IndexLink"/>
                <w:rtl w:val="true"/>
              </w:rPr>
              <w:t>:</w:t>
              <w:tab/>
            </w:r>
            <w:r>
              <w:rPr>
                <w:rStyle w:val="IndexLink"/>
              </w:rPr>
              <w:t>362</w:t>
            </w:r>
          </w:hyperlink>
        </w:p>
        <w:p>
          <w:pPr>
            <w:pStyle w:val="Contents6"/>
            <w:tabs>
              <w:tab w:val="clear" w:pos="7609"/>
              <w:tab w:val="right" w:pos="9026" w:leader="dot"/>
            </w:tabs>
            <w:rPr/>
          </w:pPr>
          <w:hyperlink w:anchor="__RefHeading___Toc10063706_3381743652">
            <w:r>
              <w:rPr>
                <w:webHidden/>
                <w:rStyle w:val="IndexLink"/>
                <w:rtl w:val="true"/>
              </w:rPr>
              <w:t>یرد علیه</w:t>
            </w:r>
            <w:r>
              <w:rPr>
                <w:rStyle w:val="IndexLink"/>
                <w:rtl w:val="true"/>
              </w:rPr>
              <w:t>:</w:t>
              <w:tab/>
            </w:r>
            <w:r>
              <w:rPr>
                <w:rStyle w:val="IndexLink"/>
              </w:rPr>
              <w:t>362</w:t>
            </w:r>
          </w:hyperlink>
        </w:p>
        <w:p>
          <w:pPr>
            <w:pStyle w:val="Contents2"/>
            <w:tabs>
              <w:tab w:val="clear" w:pos="8743"/>
              <w:tab w:val="right" w:pos="9026" w:leader="dot"/>
            </w:tabs>
            <w:rPr/>
          </w:pPr>
          <w:hyperlink w:anchor="__RefHeading___Toc10063708_3381743652">
            <w:r>
              <w:rPr>
                <w:webHidden/>
                <w:rStyle w:val="IndexLink"/>
                <w:rtl w:val="true"/>
              </w:rPr>
              <w:t>المبحث الثانی</w:t>
            </w:r>
            <w:r>
              <w:rPr>
                <w:rStyle w:val="IndexLink"/>
                <w:rtl w:val="true"/>
              </w:rPr>
              <w:t>:</w:t>
            </w:r>
            <w:r>
              <w:rPr>
                <w:rStyle w:val="IndexLink"/>
                <w:rtl w:val="true"/>
              </w:rPr>
              <w:t>الشهادة الثالثة فی تشهّد و تسلیم الصلاة</w:t>
            </w:r>
            <w:r>
              <w:rPr>
                <w:rStyle w:val="IndexLink"/>
                <w:rtl w:val="true"/>
              </w:rPr>
              <w:tab/>
            </w:r>
            <w:r>
              <w:rPr>
                <w:rStyle w:val="IndexLink"/>
              </w:rPr>
              <w:t>373</w:t>
            </w:r>
          </w:hyperlink>
        </w:p>
        <w:p>
          <w:pPr>
            <w:pStyle w:val="Contents3"/>
            <w:tabs>
              <w:tab w:val="clear" w:pos="8459"/>
              <w:tab w:val="right" w:pos="9026" w:leader="dot"/>
            </w:tabs>
            <w:rPr/>
          </w:pPr>
          <w:hyperlink w:anchor="__RefHeading___Toc10063710_3381743652">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0063712_3381743652">
            <w:r>
              <w:rPr>
                <w:webHidden/>
                <w:rStyle w:val="IndexLink"/>
                <w:rtl w:val="true"/>
              </w:rPr>
              <w:t>الأمر الأول</w:t>
            </w:r>
            <w:r>
              <w:rPr>
                <w:rStyle w:val="IndexLink"/>
                <w:rtl w:val="true"/>
              </w:rPr>
              <w:t>:</w:t>
            </w:r>
            <w:r>
              <w:rPr>
                <w:rStyle w:val="IndexLink"/>
                <w:rtl w:val="true"/>
              </w:rPr>
              <w:t>الشهادة الثالثة فی التشهّد</w:t>
            </w:r>
            <w:r>
              <w:rPr>
                <w:rStyle w:val="IndexLink"/>
                <w:rtl w:val="true"/>
              </w:rPr>
              <w:tab/>
            </w:r>
            <w:r>
              <w:rPr>
                <w:rStyle w:val="IndexLink"/>
              </w:rPr>
              <w:t>374</w:t>
            </w:r>
          </w:hyperlink>
        </w:p>
        <w:p>
          <w:pPr>
            <w:pStyle w:val="Contents4"/>
            <w:tabs>
              <w:tab w:val="clear" w:pos="8176"/>
              <w:tab w:val="right" w:pos="9026" w:leader="dot"/>
            </w:tabs>
            <w:rPr/>
          </w:pPr>
          <w:hyperlink w:anchor="__RefHeading___Toc10063714_3381743652">
            <w:r>
              <w:rPr>
                <w:webHidden/>
                <w:rStyle w:val="IndexLink"/>
                <w:rtl w:val="true"/>
              </w:rPr>
              <w:t>الأقوال فی المسألة</w:t>
            </w:r>
            <w:r>
              <w:rPr>
                <w:rStyle w:val="IndexLink"/>
                <w:rtl w:val="true"/>
              </w:rPr>
              <w:t>:</w:t>
              <w:tab/>
            </w:r>
            <w:r>
              <w:rPr>
                <w:rStyle w:val="IndexLink"/>
              </w:rPr>
              <w:t>374</w:t>
            </w:r>
          </w:hyperlink>
        </w:p>
        <w:p>
          <w:pPr>
            <w:pStyle w:val="Contents5"/>
            <w:tabs>
              <w:tab w:val="clear" w:pos="7892"/>
              <w:tab w:val="right" w:pos="9026" w:leader="dot"/>
            </w:tabs>
            <w:rPr/>
          </w:pPr>
          <w:hyperlink w:anchor="__RefHeading___Toc10063716_3381743652">
            <w:r>
              <w:rPr>
                <w:webHidden/>
                <w:rStyle w:val="IndexLink"/>
              </w:rPr>
              <w:t>1</w:t>
            </w:r>
            <w:r>
              <w:rPr>
                <w:rStyle w:val="IndexLink"/>
                <w:rtl w:val="true"/>
              </w:rPr>
              <w:t>-</w:t>
            </w:r>
            <w:r>
              <w:rPr>
                <w:rStyle w:val="IndexLink"/>
                <w:rtl w:val="true"/>
              </w:rPr>
              <w:t>القائلون بالجواز</w:t>
            </w:r>
            <w:r>
              <w:rPr>
                <w:rStyle w:val="IndexLink"/>
                <w:rtl w:val="true"/>
              </w:rPr>
              <w:t>:</w:t>
              <w:tab/>
            </w:r>
            <w:r>
              <w:rPr>
                <w:rStyle w:val="IndexLink"/>
              </w:rPr>
              <w:t>374</w:t>
            </w:r>
          </w:hyperlink>
        </w:p>
        <w:p>
          <w:pPr>
            <w:pStyle w:val="Contents5"/>
            <w:tabs>
              <w:tab w:val="clear" w:pos="7892"/>
              <w:tab w:val="right" w:pos="9026" w:leader="dot"/>
            </w:tabs>
            <w:rPr/>
          </w:pPr>
          <w:hyperlink w:anchor="__RefHeading___Toc10063718_3381743652">
            <w:r>
              <w:rPr>
                <w:webHidden/>
                <w:rStyle w:val="IndexLink"/>
              </w:rPr>
              <w:t>2</w:t>
            </w:r>
            <w:r>
              <w:rPr>
                <w:rStyle w:val="IndexLink"/>
                <w:rtl w:val="true"/>
              </w:rPr>
              <w:t>-</w:t>
            </w:r>
            <w:r>
              <w:rPr>
                <w:rStyle w:val="IndexLink"/>
                <w:rtl w:val="true"/>
              </w:rPr>
              <w:t>القائلون بالمنع</w:t>
            </w:r>
            <w:r>
              <w:rPr>
                <w:rStyle w:val="IndexLink"/>
                <w:rtl w:val="true"/>
              </w:rPr>
              <w:t>:</w:t>
              <w:tab/>
            </w:r>
            <w:r>
              <w:rPr>
                <w:rStyle w:val="IndexLink"/>
              </w:rPr>
              <w:t>390</w:t>
            </w:r>
          </w:hyperlink>
        </w:p>
        <w:p>
          <w:pPr>
            <w:pStyle w:val="Contents4"/>
            <w:tabs>
              <w:tab w:val="clear" w:pos="8176"/>
              <w:tab w:val="right" w:pos="9026" w:leader="dot"/>
            </w:tabs>
            <w:rPr/>
          </w:pPr>
          <w:hyperlink w:anchor="__RefHeading___Toc10063720_3381743652">
            <w:r>
              <w:rPr>
                <w:webHidden/>
                <w:rStyle w:val="IndexLink"/>
                <w:rtl w:val="true"/>
              </w:rPr>
              <w:t>أدلة القائلین بالجواز</w:t>
            </w:r>
            <w:r>
              <w:rPr>
                <w:rStyle w:val="IndexLink"/>
                <w:rtl w:val="true"/>
              </w:rPr>
              <w:tab/>
            </w:r>
            <w:r>
              <w:rPr>
                <w:rStyle w:val="IndexLink"/>
              </w:rPr>
              <w:t>392</w:t>
            </w:r>
          </w:hyperlink>
        </w:p>
        <w:p>
          <w:pPr>
            <w:pStyle w:val="Contents5"/>
            <w:tabs>
              <w:tab w:val="clear" w:pos="7892"/>
              <w:tab w:val="right" w:pos="9026" w:leader="dot"/>
            </w:tabs>
            <w:rPr/>
          </w:pPr>
          <w:hyperlink w:anchor="__RefHeading___Toc10063722_3381743652">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0063724_3381743652">
            <w:r>
              <w:rPr>
                <w:webHidden/>
                <w:rStyle w:val="IndexLink"/>
                <w:rtl w:val="true"/>
              </w:rPr>
              <w:t>الوجه الأول</w:t>
            </w:r>
            <w:r>
              <w:rPr>
                <w:rStyle w:val="IndexLink"/>
                <w:rtl w:val="true"/>
              </w:rPr>
              <w:t>:</w:t>
            </w:r>
            <w:r>
              <w:rPr>
                <w:rStyle w:val="IndexLink"/>
                <w:rtl w:val="true"/>
              </w:rPr>
              <w:t>مقتضی القاعدة بعمومات الاقتران</w:t>
            </w:r>
            <w:r>
              <w:rPr>
                <w:rStyle w:val="IndexLink"/>
                <w:rtl w:val="true"/>
              </w:rPr>
              <w:t>:</w:t>
              <w:tab/>
            </w:r>
            <w:r>
              <w:rPr>
                <w:rStyle w:val="IndexLink"/>
              </w:rPr>
              <w:t>392</w:t>
            </w:r>
          </w:hyperlink>
        </w:p>
        <w:p>
          <w:pPr>
            <w:pStyle w:val="Contents5"/>
            <w:tabs>
              <w:tab w:val="clear" w:pos="7892"/>
              <w:tab w:val="right" w:pos="9026" w:leader="dot"/>
            </w:tabs>
            <w:rPr/>
          </w:pPr>
          <w:hyperlink w:anchor="__RefHeading___Toc10063726_3381743652">
            <w:r>
              <w:rPr>
                <w:webHidden/>
                <w:rStyle w:val="IndexLink"/>
                <w:rtl w:val="true"/>
              </w:rPr>
              <w:t>الوجه الثانی</w:t>
            </w:r>
            <w:r>
              <w:rPr>
                <w:rStyle w:val="IndexLink"/>
                <w:rtl w:val="true"/>
              </w:rPr>
              <w:t>:</w:t>
            </w:r>
            <w:r>
              <w:rPr>
                <w:rStyle w:val="IndexLink"/>
                <w:rtl w:val="true"/>
              </w:rPr>
              <w:t>مقتضی القاعدة بذکریتها،و له عدة تقریبات</w:t>
            </w:r>
            <w:r>
              <w:rPr>
                <w:rStyle w:val="IndexLink"/>
                <w:rtl w:val="true"/>
              </w:rPr>
              <w:t>:</w:t>
              <w:tab/>
            </w:r>
            <w:r>
              <w:rPr>
                <w:rStyle w:val="IndexLink"/>
              </w:rPr>
              <w:t>393</w:t>
            </w:r>
          </w:hyperlink>
        </w:p>
        <w:p>
          <w:pPr>
            <w:pStyle w:val="Contents6"/>
            <w:tabs>
              <w:tab w:val="clear" w:pos="7609"/>
              <w:tab w:val="right" w:pos="9026" w:leader="dot"/>
            </w:tabs>
            <w:rPr/>
          </w:pPr>
          <w:hyperlink w:anchor="__RefHeading___Toc10063728_3381743652">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10063730_3381743652">
            <w:r>
              <w:rPr>
                <w:webHidden/>
                <w:rStyle w:val="IndexLink"/>
                <w:rtl w:val="true"/>
              </w:rPr>
              <w:t>الشهادة الثالثة فی دعاء التوجّه بعد تکبیرة الإحرام</w:t>
            </w:r>
            <w:r>
              <w:rPr>
                <w:rStyle w:val="IndexLink"/>
                <w:rtl w:val="true"/>
              </w:rPr>
              <w:tab/>
            </w:r>
            <w:r>
              <w:rPr>
                <w:rStyle w:val="IndexLink"/>
              </w:rPr>
              <w:t>404</w:t>
            </w:r>
          </w:hyperlink>
        </w:p>
        <w:p>
          <w:pPr>
            <w:pStyle w:val="Contents5"/>
            <w:tabs>
              <w:tab w:val="clear" w:pos="7892"/>
              <w:tab w:val="right" w:pos="9026" w:leader="dot"/>
            </w:tabs>
            <w:rPr/>
          </w:pPr>
          <w:hyperlink w:anchor="__RefHeading___Toc10063732_3381743652">
            <w:r>
              <w:rPr>
                <w:webHidden/>
                <w:rStyle w:val="IndexLink"/>
                <w:rtl w:val="true"/>
              </w:rPr>
              <w:t>الوجه الثالث</w:t>
            </w:r>
            <w:r>
              <w:rPr>
                <w:rStyle w:val="IndexLink"/>
                <w:rtl w:val="true"/>
              </w:rPr>
              <w:t>:</w:t>
            </w:r>
            <w:r>
              <w:rPr>
                <w:rStyle w:val="IndexLink"/>
                <w:rtl w:val="true"/>
              </w:rPr>
              <w:t>الروایات الخاصّة تنزیلا</w:t>
            </w:r>
            <w:r>
              <w:rPr>
                <w:rStyle w:val="IndexLink"/>
                <w:rtl w:val="true"/>
              </w:rPr>
              <w:t>:</w:t>
              <w:tab/>
            </w:r>
            <w:r>
              <w:rPr>
                <w:rStyle w:val="IndexLink"/>
              </w:rPr>
              <w:t>407</w:t>
            </w:r>
          </w:hyperlink>
        </w:p>
        <w:p>
          <w:pPr>
            <w:pStyle w:val="Contents6"/>
            <w:tabs>
              <w:tab w:val="clear" w:pos="7609"/>
              <w:tab w:val="right" w:pos="9026" w:leader="dot"/>
            </w:tabs>
            <w:rPr/>
          </w:pPr>
          <w:hyperlink w:anchor="__RefHeading___Toc10063734_3381743652">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10063736_3381743652">
            <w:r>
              <w:rPr>
                <w:webHidden/>
                <w:rStyle w:val="IndexLink"/>
                <w:rtl w:val="true"/>
              </w:rPr>
              <w:t>بیان المقدمة الأولی</w:t>
            </w:r>
            <w:r>
              <w:rPr>
                <w:rStyle w:val="IndexLink"/>
                <w:rtl w:val="true"/>
              </w:rPr>
              <w:t>:</w:t>
              <w:tab/>
            </w:r>
            <w:r>
              <w:rPr>
                <w:rStyle w:val="IndexLink"/>
              </w:rPr>
              <w:t>408</w:t>
            </w:r>
          </w:hyperlink>
        </w:p>
        <w:p>
          <w:pPr>
            <w:pStyle w:val="Contents6"/>
            <w:tabs>
              <w:tab w:val="clear" w:pos="7609"/>
              <w:tab w:val="right" w:pos="9026" w:leader="dot"/>
            </w:tabs>
            <w:rPr/>
          </w:pPr>
          <w:hyperlink w:anchor="__RefHeading___Toc10063738_3381743652">
            <w:r>
              <w:rPr>
                <w:webHidden/>
                <w:rStyle w:val="IndexLink"/>
                <w:rtl w:val="true"/>
              </w:rPr>
              <w:t>أمّا المقدمة الثانیة</w:t>
            </w:r>
            <w:r>
              <w:rPr>
                <w:rStyle w:val="IndexLink"/>
                <w:rtl w:val="true"/>
              </w:rPr>
              <w:t>:</w:t>
              <w:tab/>
            </w:r>
            <w:r>
              <w:rPr>
                <w:rStyle w:val="IndexLink"/>
              </w:rPr>
              <w:t>410</w:t>
            </w:r>
          </w:hyperlink>
        </w:p>
        <w:p>
          <w:pPr>
            <w:pStyle w:val="Contents5"/>
            <w:tabs>
              <w:tab w:val="clear" w:pos="7892"/>
              <w:tab w:val="right" w:pos="9026" w:leader="dot"/>
            </w:tabs>
            <w:rPr/>
          </w:pPr>
          <w:hyperlink w:anchor="__RefHeading___Toc10063740_3381743652">
            <w:r>
              <w:rPr>
                <w:webHidden/>
                <w:rStyle w:val="IndexLink"/>
                <w:rtl w:val="true"/>
              </w:rPr>
              <w:t>الوجه الرابع</w:t>
            </w:r>
            <w:r>
              <w:rPr>
                <w:rStyle w:val="IndexLink"/>
                <w:rtl w:val="true"/>
              </w:rPr>
              <w:t>:</w:t>
            </w:r>
            <w:r>
              <w:rPr>
                <w:rStyle w:val="IndexLink"/>
                <w:rtl w:val="true"/>
              </w:rPr>
              <w:t>الروایات الخاصّة</w:t>
            </w:r>
            <w:r>
              <w:rPr>
                <w:rStyle w:val="IndexLink"/>
                <w:rtl w:val="true"/>
              </w:rPr>
              <w:tab/>
            </w:r>
            <w:r>
              <w:rPr>
                <w:rStyle w:val="IndexLink"/>
              </w:rPr>
              <w:t>413</w:t>
            </w:r>
          </w:hyperlink>
        </w:p>
        <w:p>
          <w:pPr>
            <w:pStyle w:val="Contents5"/>
            <w:tabs>
              <w:tab w:val="clear" w:pos="7892"/>
              <w:tab w:val="right" w:pos="9026" w:leader="dot"/>
            </w:tabs>
            <w:rPr/>
          </w:pPr>
          <w:hyperlink w:anchor="__RefHeading___Toc10063742_3381743652">
            <w:r>
              <w:rPr>
                <w:webHidden/>
                <w:rStyle w:val="IndexLink"/>
                <w:rtl w:val="true"/>
              </w:rPr>
              <w:t>الوجه الخامس</w:t>
            </w:r>
            <w:r>
              <w:rPr>
                <w:rStyle w:val="IndexLink"/>
                <w:rtl w:val="true"/>
              </w:rPr>
              <w:t>:</w:t>
              <w:tab/>
            </w:r>
            <w:r>
              <w:rPr>
                <w:rStyle w:val="IndexLink"/>
              </w:rPr>
              <w:t>415</w:t>
            </w:r>
          </w:hyperlink>
        </w:p>
        <w:p>
          <w:pPr>
            <w:pStyle w:val="Contents4"/>
            <w:tabs>
              <w:tab w:val="clear" w:pos="8176"/>
              <w:tab w:val="right" w:pos="9026" w:leader="dot"/>
            </w:tabs>
            <w:rPr/>
          </w:pPr>
          <w:hyperlink w:anchor="__RefHeading___Toc10063744_3381743652">
            <w:r>
              <w:rPr>
                <w:webHidden/>
                <w:rStyle w:val="IndexLink"/>
                <w:rtl w:val="true"/>
              </w:rPr>
              <w:t>أدلة القائلین بالمنع</w:t>
            </w:r>
            <w:r>
              <w:rPr>
                <w:rStyle w:val="IndexLink"/>
                <w:rtl w:val="true"/>
              </w:rPr>
              <w:tab/>
            </w:r>
            <w:r>
              <w:rPr>
                <w:rStyle w:val="IndexLink"/>
              </w:rPr>
              <w:t>417</w:t>
            </w:r>
          </w:hyperlink>
        </w:p>
        <w:p>
          <w:pPr>
            <w:pStyle w:val="Contents5"/>
            <w:tabs>
              <w:tab w:val="clear" w:pos="7892"/>
              <w:tab w:val="right" w:pos="9026" w:leader="dot"/>
            </w:tabs>
            <w:rPr/>
          </w:pPr>
          <w:hyperlink w:anchor="__RefHeading___Toc10063746_3381743652">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0063748_3381743652">
            <w:r>
              <w:rPr>
                <w:webHidden/>
                <w:rStyle w:val="IndexLink"/>
                <w:rtl w:val="true"/>
              </w:rPr>
              <w:t>و فیه عدة مواضع للنظر</w:t>
            </w:r>
            <w:r>
              <w:rPr>
                <w:rStyle w:val="IndexLink"/>
                <w:rtl w:val="true"/>
              </w:rPr>
              <w:t>:</w:t>
              <w:tab/>
            </w:r>
            <w:r>
              <w:rPr>
                <w:rStyle w:val="IndexLink"/>
              </w:rPr>
              <w:t>417</w:t>
            </w:r>
          </w:hyperlink>
        </w:p>
        <w:p>
          <w:pPr>
            <w:pStyle w:val="Contents3"/>
            <w:tabs>
              <w:tab w:val="clear" w:pos="8459"/>
              <w:tab w:val="right" w:pos="9026" w:leader="dot"/>
            </w:tabs>
            <w:rPr/>
          </w:pPr>
          <w:hyperlink w:anchor="__RefHeading___Toc10063750_3381743652">
            <w:r>
              <w:rPr>
                <w:webHidden/>
                <w:rStyle w:val="IndexLink"/>
                <w:rtl w:val="true"/>
              </w:rPr>
              <w:t>الأمر الثانی</w:t>
            </w:r>
            <w:r>
              <w:rPr>
                <w:rStyle w:val="IndexLink"/>
                <w:rtl w:val="true"/>
              </w:rPr>
              <w:t>:</w:t>
            </w:r>
            <w:r>
              <w:rPr>
                <w:rStyle w:val="IndexLink"/>
                <w:rtl w:val="true"/>
              </w:rPr>
              <w:t>الشهادة الثالثة فی التسلیم</w:t>
            </w:r>
            <w:r>
              <w:rPr>
                <w:rStyle w:val="IndexLink"/>
                <w:rtl w:val="true"/>
              </w:rPr>
              <w:tab/>
            </w:r>
            <w:r>
              <w:rPr>
                <w:rStyle w:val="IndexLink"/>
              </w:rPr>
              <w:t>422</w:t>
            </w:r>
          </w:hyperlink>
        </w:p>
        <w:p>
          <w:pPr>
            <w:pStyle w:val="Contents2"/>
            <w:tabs>
              <w:tab w:val="clear" w:pos="8743"/>
              <w:tab w:val="right" w:pos="9026" w:leader="dot"/>
            </w:tabs>
            <w:rPr/>
          </w:pPr>
          <w:hyperlink w:anchor="__RefHeading___Toc10063752_3381743652">
            <w:r>
              <w:rPr>
                <w:webHidden/>
                <w:rStyle w:val="IndexLink"/>
                <w:rtl w:val="true"/>
              </w:rPr>
              <w:t>الخاتمة</w:t>
            </w:r>
            <w:r>
              <w:rPr>
                <w:rStyle w:val="IndexLink"/>
                <w:rtl w:val="true"/>
              </w:rPr>
              <w:t>:</w:t>
              <w:tab/>
            </w:r>
            <w:r>
              <w:rPr>
                <w:rStyle w:val="IndexLink"/>
              </w:rPr>
              <w:t>430</w:t>
            </w:r>
          </w:hyperlink>
        </w:p>
        <w:p>
          <w:pPr>
            <w:pStyle w:val="Contents3"/>
            <w:tabs>
              <w:tab w:val="clear" w:pos="8459"/>
              <w:tab w:val="right" w:pos="9026" w:leader="dot"/>
            </w:tabs>
            <w:rPr/>
          </w:pPr>
          <w:hyperlink w:anchor="__RefHeading___Toc10063754_3381743652">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10063756_3381743652">
            <w:r>
              <w:rPr>
                <w:webHidden/>
                <w:rStyle w:val="IndexLink"/>
                <w:rtl w:val="true"/>
              </w:rPr>
              <w:t>ملحق</w:t>
            </w:r>
            <w:r>
              <w:rPr>
                <w:rStyle w:val="IndexLink"/>
                <w:rtl w:val="true"/>
              </w:rPr>
              <w:tab/>
            </w:r>
            <w:r>
              <w:rPr>
                <w:rStyle w:val="IndexLink"/>
              </w:rPr>
              <w:t>433</w:t>
            </w:r>
          </w:hyperlink>
        </w:p>
        <w:p>
          <w:pPr>
            <w:pStyle w:val="Contents2"/>
            <w:tabs>
              <w:tab w:val="clear" w:pos="8743"/>
              <w:tab w:val="right" w:pos="9026" w:leader="dot"/>
            </w:tabs>
            <w:rPr/>
          </w:pPr>
          <w:hyperlink w:anchor="__RefHeading___Toc10063758_3381743652">
            <w:r>
              <w:rPr>
                <w:webHidden/>
                <w:rStyle w:val="IndexLink"/>
                <w:rtl w:val="true"/>
              </w:rPr>
              <w:t>المصادر</w:t>
            </w:r>
            <w:r>
              <w:rPr>
                <w:rStyle w:val="IndexLink"/>
                <w:rtl w:val="true"/>
              </w:rPr>
              <w:tab/>
            </w:r>
            <w:r>
              <w:rPr>
                <w:rStyle w:val="IndexLink"/>
              </w:rPr>
              <w:t>436</w:t>
            </w:r>
          </w:hyperlink>
        </w:p>
        <w:p>
          <w:pPr>
            <w:pStyle w:val="Contents2"/>
            <w:tabs>
              <w:tab w:val="clear" w:pos="8743"/>
              <w:tab w:val="right" w:pos="9026" w:leader="dot"/>
            </w:tabs>
            <w:rPr/>
          </w:pPr>
          <w:hyperlink w:anchor="__RefHeading___Toc10063760_3381743652">
            <w:r>
              <w:rPr>
                <w:webHidden/>
                <w:rStyle w:val="IndexLink"/>
                <w:rtl w:val="true"/>
              </w:rPr>
              <w:t>فهرس المحتویات</w:t>
            </w:r>
            <w:r>
              <w:rPr>
                <w:rStyle w:val="IndexLink"/>
                <w:rtl w:val="true"/>
              </w:rPr>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03_250659"/>
      <w:bookmarkStart w:id="1" w:name="pg20503_250659"/>
      <w:bookmarkEnd w:id="1"/>
    </w:p>
    <w:p>
      <w:pPr>
        <w:pStyle w:val="Heading2"/>
        <w:numPr>
          <w:ilvl w:val="1"/>
          <w:numId w:val="1"/>
        </w:numPr>
        <w:rPr/>
      </w:pPr>
      <w:bookmarkStart w:id="2" w:name="pg20503_250659"/>
      <w:bookmarkStart w:id="3" w:name="__RefHeading___Toc1006332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شکری بغدادی، علی ،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المحقق آیه الله الشیخ محمدالسند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الشکری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الصادق للطباعه و النشر ،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9645604869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ثالثه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63324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03_250663"/>
      <w:bookmarkStart w:id="8" w:name="pg20503_250663"/>
      <w:bookmarkEnd w:id="8"/>
    </w:p>
    <w:p>
      <w:pPr>
        <w:pStyle w:val="Heading2"/>
        <w:numPr>
          <w:ilvl w:val="1"/>
          <w:numId w:val="1"/>
        </w:numPr>
        <w:rPr/>
      </w:pPr>
      <w:bookmarkStart w:id="9" w:name="pg20503_250663"/>
      <w:bookmarkStart w:id="10" w:name="__RefHeading___Toc10063326_3381743652"/>
      <w:bookmarkStart w:id="11" w:name="_Toc3"/>
      <w:bookmarkEnd w:id="9"/>
      <w:bookmarkEnd w:id="10"/>
      <w:r>
        <w:rPr>
          <w:rtl w:val="true"/>
        </w:rPr>
        <w:t>تصدیر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وَ إِذا نادَیْتُمْ إِلَی الصَّلاةِ اتَّخَذُوها هُزُواً وَ لَعِباً ذلِکَ بِأَنَّهُمْ قَوْمٌ لا یَعْقِلُونَ</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 الَّذِینَ هُمْ بِشَهاداتِهِمْ قائِمُونَ</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وَ رَفَعْنا لَکَ ذِکْرَکَ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503_250665"/>
      <w:bookmarkStart w:id="13" w:name="pg20503_250665"/>
      <w:bookmarkEnd w:id="13"/>
    </w:p>
    <w:p>
      <w:pPr>
        <w:pStyle w:val="Heading2"/>
        <w:numPr>
          <w:ilvl w:val="1"/>
          <w:numId w:val="1"/>
        </w:numPr>
        <w:rPr/>
      </w:pPr>
      <w:bookmarkStart w:id="14" w:name="pg20503_250665"/>
      <w:bookmarkStart w:id="15" w:name="__RefHeading___Toc10063328_3381743652"/>
      <w:bookmarkStart w:id="16" w:name="_Toc4"/>
      <w:bookmarkEnd w:id="14"/>
      <w:bookmarkEnd w:id="15"/>
      <w:r>
        <w:rPr>
          <w:rtl w:val="true"/>
        </w:rPr>
        <w:t>تقریظ</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أخذ الإیمان برسالة خاتم أنبیائه دینا فی میثاقه علی جمیع أنبیائه لإعطائهم النبوة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جمیع الأنبیاء و الرسل علی دین محمّد صلّی اللّه علیه و آله،و قد جعل تعالی من أصول هذا الدین و الدیانة أیضا ولایة وصیه علیّا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3"/>
      </w:r>
      <w:r>
        <w:rPr>
          <w:rFonts w:ascii="Amiri" w:hAnsi="Amiri" w:eastAsia="Amiri" w:cs="Amiri"/>
          <w:color w:val="111111"/>
          <w:sz w:val="28"/>
          <w:sz w:val="28"/>
          <w:szCs w:val="28"/>
          <w:rtl w:val="true"/>
          <w:lang w:bidi="ar-SA"/>
        </w:rPr>
        <w:t xml:space="preserve">و قال تعالی اَلْیَوْمَ یَئِسَ الَّذِینَ کَفَرُوا مِنْ دِینِکُمْ فَلا تَخْشَوْهُمْ وَ اخْشَوْنِ الْیَوْمَ أَکْمَلْتُ لَکُمْ دِینَکُمْ وَ أَتْمَمْتُ عَلَیْکُمْ نِعْمَتِی وَ رَضِیتُ لَکُمُ الْإِسْلامَ دِیناً </w:t>
      </w:r>
      <w:r>
        <w:rPr>
          <w:rStyle w:val="FootnoteAnchor"/>
          <w:rtl w:val="true"/>
        </w:rPr>
        <w:footnoteReference w:id="4"/>
      </w:r>
      <w:r>
        <w:rPr>
          <w:rFonts w:ascii="IRNazanin" w:hAnsi="IRNazanin" w:eastAsia="IRNazanin"/>
          <w:color w:val="111111"/>
          <w:sz w:val="28"/>
          <w:sz w:val="28"/>
          <w:szCs w:val="28"/>
          <w:rtl w:val="true"/>
          <w:lang w:bidi="fa-IR"/>
        </w:rPr>
        <w:t xml:space="preserve">فجعل الولایة من الدین </w:t>
      </w:r>
    </w:p>
    <w:p>
      <w:pPr>
        <w:pStyle w:val="BookText"/>
        <w:rPr/>
      </w:pPr>
      <w:r>
        <w:rPr>
          <w:rFonts w:ascii="IRNazanin" w:hAnsi="IRNazanin" w:eastAsia="IRNazanin"/>
          <w:color w:val="111111"/>
          <w:sz w:val="28"/>
          <w:sz w:val="28"/>
          <w:szCs w:val="28"/>
          <w:rtl w:val="true"/>
          <w:lang w:bidi="fa-IR"/>
        </w:rPr>
        <w:t>الواحد الذی بعثت به جمیع الأنبیاء لا من مختصات الشریعة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الصلاة و السلام علی المبعوث رحمة للعالمین لکل الأزمنة و البیئات البشریة إلی یوم القیامة الذی قال تعالی فی شأنه وَ رَفَعْنا لَکَ ذِکْرَکَ </w:t>
      </w:r>
      <w:r>
        <w:rPr>
          <w:rStyle w:val="FootnoteAnchor"/>
          <w:rtl w:val="true"/>
        </w:rPr>
        <w:footnoteReference w:id="5"/>
      </w:r>
      <w:r>
        <w:rPr>
          <w:rFonts w:ascii="Amiri" w:hAnsi="Amiri" w:eastAsia="Amiri" w:cs="Amiri"/>
          <w:color w:val="111111"/>
          <w:sz w:val="28"/>
          <w:sz w:val="28"/>
          <w:szCs w:val="28"/>
          <w:rtl w:val="true"/>
          <w:lang w:bidi="ar-SA"/>
        </w:rPr>
        <w:t>فقرن ذکره بذکر اللّه تعالی حیث ما یذکر،فرفع ذکره فی الأذان مع ذکره تعالی کما قرن اسمه باسمه فی العرش،و علی آله المطهرین الذین أذهب عنهم الرجس و الذی قال تعالی فی شأنهم إِنَّما یُرِیدُ اللّهُ لِیُذْهِبَ عَنْکُمُ الرِّجْسَ</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قال فِی بُیُوتٍ أَذِنَ اللّهُ أَنْ تُرْفَعَ وَ یُذْکَرَ فِیهَا اسْمُهُ یُسَبِّحُ لَهُ فِیها بِالْغُدُوِّ وَ الْآصالِ </w:t>
      </w:r>
      <w:r>
        <w:rPr>
          <w:rStyle w:val="FootnoteAnchor"/>
          <w:rtl w:val="true"/>
        </w:rPr>
        <w:footnoteReference w:id="7"/>
      </w:r>
      <w:r>
        <w:rPr>
          <w:rFonts w:ascii="Amiri" w:hAnsi="Amiri" w:eastAsia="Amiri" w:cs="Amiri"/>
          <w:color w:val="111111"/>
          <w:sz w:val="28"/>
          <w:sz w:val="28"/>
          <w:szCs w:val="28"/>
          <w:rtl w:val="true"/>
          <w:lang w:bidi="ar-SA"/>
        </w:rPr>
        <w:t xml:space="preserve">و قال رِجالٌ لا تُلْهِیهِمْ تِجارَةٌ وَ لا بَیْعٌ عَنْ ذِکْرِ اللّهِ </w:t>
      </w:r>
      <w:r>
        <w:rPr>
          <w:rStyle w:val="FootnoteAnchor"/>
          <w:rtl w:val="true"/>
        </w:rPr>
        <w:footnoteReference w:id="8"/>
      </w:r>
      <w:r>
        <w:rPr>
          <w:rFonts w:ascii="IRNazanin" w:hAnsi="IRNazanin" w:eastAsia="IRNazanin"/>
          <w:color w:val="111111"/>
          <w:sz w:val="28"/>
          <w:sz w:val="28"/>
          <w:szCs w:val="28"/>
          <w:rtl w:val="true"/>
          <w:lang w:bidi="fa-IR"/>
        </w:rPr>
        <w:t>،فرفع اللّه تلک البیوت و التی هی رجال معصومون من الرجس مطهرون،کما رفع ذکر نبیه،فقرن الشهادة بولایتهم بالشهادتین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حقیقة التشهّد فی شریعة الإیمان هی الشهادات الثلاث و نعت أهل الإیمان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بِشَهاداتِهِمْ قائِمُونَ </w:t>
      </w:r>
      <w:r>
        <w:rPr>
          <w:rStyle w:val="FootnoteAnchor"/>
          <w:rtl w:val="true"/>
        </w:rPr>
        <w:footnoteReference w:id="9"/>
      </w:r>
      <w:r>
        <w:rPr>
          <w:rFonts w:ascii="Amiri" w:hAnsi="Amiri" w:eastAsia="Amiri" w:cs="Amiri"/>
          <w:color w:val="111111"/>
          <w:sz w:val="28"/>
          <w:sz w:val="28"/>
          <w:szCs w:val="28"/>
          <w:rtl w:val="true"/>
          <w:lang w:bidi="ar-SA"/>
        </w:rPr>
        <w:t>فجمع لفظ الشهادة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الکتاب سفر استدلالی فی الآیات و الروایات و السیرة و فتاوی المتقدّمین حول الشهادة الثالثة فی الأذان و تشهّد الصلاة،قد قام جناب </w:t>
      </w:r>
    </w:p>
    <w:p>
      <w:pPr>
        <w:pStyle w:val="BookText"/>
        <w:rPr/>
      </w:pPr>
      <w:r>
        <w:rPr>
          <w:rFonts w:ascii="IRNazanin" w:hAnsi="IRNazanin" w:eastAsia="IRNazanin"/>
          <w:color w:val="111111"/>
          <w:sz w:val="28"/>
          <w:sz w:val="28"/>
          <w:szCs w:val="28"/>
          <w:rtl w:val="true"/>
          <w:lang w:bidi="fa-IR"/>
        </w:rPr>
        <w:t xml:space="preserve">الفهامة اللوذعی نجم الأفاضل الشیخ علی الشکری دام توفیقه بتقریره بعد ما عرض لی مجموع من التساؤلات حول الوجیزة التی کنت کتبتها فی ذلک و طبعت عام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فوجدت الإجابة علیها تکوّن کتابا مستقلا و قد کتب التوفیق الإلهی أن وقفنا علی شواهد روائیة و موارد للاستدلال لم یقف علیها البحث الفقهی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فأرجو منه تعالی له المزید من التوفیق و النجاح لخدمة الدین و منهاج الحق و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السند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ربیع الأول</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503_250669"/>
      <w:bookmarkStart w:id="18" w:name="pg20503_250669"/>
      <w:bookmarkEnd w:id="18"/>
    </w:p>
    <w:p>
      <w:pPr>
        <w:pStyle w:val="Heading2"/>
        <w:numPr>
          <w:ilvl w:val="1"/>
          <w:numId w:val="1"/>
        </w:numPr>
        <w:rPr/>
      </w:pPr>
      <w:bookmarkStart w:id="19" w:name="pg20503_250669"/>
      <w:bookmarkStart w:id="20" w:name="__RefHeading___Toc10063330_3381743652"/>
      <w:bookmarkStart w:id="21" w:name="_Toc5"/>
      <w:bookmarkEnd w:id="19"/>
      <w:bookmarkEnd w:id="20"/>
      <w:r>
        <w:rPr>
          <w:rtl w:val="true"/>
        </w:rPr>
        <w:t>المقدمة</w:t>
      </w:r>
      <w:bookmarkEnd w:id="21"/>
    </w:p>
    <w:p>
      <w:pPr>
        <w:pStyle w:val="Heading3"/>
        <w:numPr>
          <w:ilvl w:val="2"/>
          <w:numId w:val="1"/>
        </w:numPr>
        <w:rPr/>
      </w:pPr>
      <w:bookmarkStart w:id="22" w:name="__RefHeading___Toc10063332_3381743652"/>
      <w:bookmarkStart w:id="23" w:name="_Toc6"/>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هدانا لهذا و ما کنا لنهتدی لو لا أن هدانا اللّه،الحمد للّه علی هدایته إلی حقائق الإیمان و أنار قلوبنا بأنوار العلم و المعرفة بأهل بیته محمّد صلّی اللّه علیه و آله بقدر ما احتملته قلوبنا و وعته عقولنا القاصرة ثم الصلوات الزاکیات علی سیّدنا و نبینا و شفیع ذنوبنا و حبیب قلوبنا محمّد الصادع بالدین الحنیف و المبلغ لرسالات ربه و علی آله الأطهار و الدعاة إلی اللّه و الناشرین لأحکام اللّه لا سیما سیّد العترة المشهود له بالولایة فی السموات و الأرضین المقرون اسمه بنبی الرحمة فی کل عالم الوجود و الإمکان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منن المولی القدیر جل شأنه و معونة سیّد المرسلین و آله الطاهرین أن وفقت لحضور أبحاث الاستاذ المحقق آیة اللّه الشیخ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إفاداته و تأییداته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الارتواء من منهله الصافی العذب و قد امتازت أبحاثه بالدقة و التحقیقات البکر لا سیما بحث الشهادة الثالثة فی الأذان و الإقامة و باقی أفعال الصلاة إذ أننی لم أجد أحدا من السابقین و لا المتأخرین قد بلور جزئیة الشهادة الثالثة بهذه الطریقة و هذا الفهم الدقیق و الواسع و المستفاد من الضوابط العامة و القواعد الأساسیة للمذهب و الدین کما قد امتاز بحثه بالتفحص الطویل و العمیق فی روایات و تراث أهل البیت علیهم السّلام فللّه دره </w:t>
      </w:r>
    </w:p>
    <w:p>
      <w:pPr>
        <w:pStyle w:val="BookText"/>
        <w:rPr/>
      </w:pPr>
      <w:r>
        <w:rPr>
          <w:rFonts w:ascii="IRNazanin" w:hAnsi="IRNazanin" w:eastAsia="IRNazanin"/>
          <w:color w:val="111111"/>
          <w:sz w:val="28"/>
          <w:sz w:val="28"/>
          <w:szCs w:val="28"/>
          <w:rtl w:val="true"/>
          <w:lang w:bidi="fa-IR"/>
        </w:rPr>
        <w:t>و علی اللّه أجره و ألحقه اللّه و جمعه مع أئمتنا المعصومین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تری ما هذا الذی أمر الرسول بالنداء به علی رءوس الناس فی أخریات حیاته المزامن لآخر سورة نزلت علیه؟و ما هذا الأمر الذی عدل بإبلاغه رب العزة إبلاغ کل الرسالة؟أو ما کان رسول اللّه قد أبلغ فریضة التوحید من شهادة أن لا إله الا اللّه منذ أول یوم صدع بالرسالة فی مکة أو ما کان رسول اللّه قد أبلغ الفریضة الثانیة بأنه رسول اللّه،و أی شیء یعظم خطبه مثل الشهادتین بحیث ینذر الباری نبیه بأن عدم إبلاغه للناس هو بمنزلة عدم الإبلاغ للرسالة برمّتها و ما هو هذا الأمر الذی یتخوف من الناس التمرد علیه و عدم انصیاعهم له،أو ما کان الشرک و عبادة الأصنام مستفحلة فی قلوبهم و مع ذلک سارع صلّی اللّه علیه و آله بإبلاغ التوحید عند ما أمر بالصدع أو ما کانت قریش و العرب و الجاهلیة تنابذ بنی هاشم علی نبوة النبی و مع ذلک لم یأبه صلّی اللّه علیه و آله من الإنذار و التبشیر بنبوته،فاذن أی شیء هذا الذی یخشی النبی من عصیان و تمرد الناس عن الاستجابة إلیه؟ثم ما هذا الأمر الذی یوجب سلب الإیمان عن الناس بتمردهم علیه؟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تطالعنا الآیة الأخری فی سورة المائدة بالإفصاح عنه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یَئِسَ الَّذِینَ کَفَرُوا مِنْ دِینِکُمْ فَلا تَخْشَوْهُمْ وَ اخْشَوْنِ الْیَوْمَ </w:t>
      </w:r>
    </w:p>
    <w:p>
      <w:pPr>
        <w:pStyle w:val="BookText"/>
        <w:rPr/>
      </w:pPr>
      <w:r>
        <w:rPr>
          <w:rFonts w:ascii="Amiri" w:hAnsi="Amiri" w:eastAsia="Amiri" w:cs="Amiri"/>
          <w:color w:val="111111"/>
          <w:sz w:val="28"/>
          <w:sz w:val="28"/>
          <w:szCs w:val="28"/>
          <w:rtl w:val="true"/>
          <w:lang w:bidi="ar-SA"/>
        </w:rPr>
        <w:t xml:space="preserve">أَکْمَلْتُ لَکُمْ دِینَکُمْ وَ أَتْمَمْتُ عَلَیْکُمْ نِعْمَتِی وَ رَضِیتُ لَکُمُ الْإِسْلامَ دِیناً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تناغم الآیة السابقة،و تفصح عن حدث فی ذلک الیوم قد وقع به أیاس الکفار من إزالة الدین و به حصلت الضمانة الإلهیة لخلود هذا الدین کما حصل به عزة المسلمین و منعة حوزتهم فما هو هذا الشیء الذی حدث فی ذلک الیوم و کتب به إعزازهم و ما هذا الأمر فی ذلک الیوم الذی لولاه لم یکمل الدین و لولاه لم یرض الربّ تعالی الإسلام دینا؟و هذا التعبیر علی وزان التعبیر فی الآیة الأولی من أن لو لا إبلاغ ذلک لما حصل إبلاغ الرسالة أی أنه ثمرة الرسالة و ضمان بقائها و أن من أرکان الاعتقاد الذی به یتکامل ظاهر الإسلام إلی طور حقیقة الإیمان إذ أنه الغایة المرضیّ بها من ظاهر الإسلام،قال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آمَنّا قُلْ لَمْ تُؤْمِنُوا وَ لکِنْ قُولُوا أَسْلَمْنا وَ لَمّا یَدْخُلِ الْإِیمانُ فِی قُلُوبِکُمْ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بیعة الغدیر و میثاق الولایة بالشهادة الثالثة تتلو الشهادتین و بها کمال الدین لا خصوص الشریعة و رضی الرب للاسلام،و لا مجرد الشرعة و المنهاج فآلت رکنا اعتقادیا ثالثا فی الدین بل هی شرط حقیقة التوحید کما فی حدیث الرضا علیه السّلام المعروف بالسلسلة الذهبیة عن آبائه عن رسول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موسی ابن جعفر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جعفر بن محمّد یقول سمعت أبی محمّد بن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علی بن الحسین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أبی الحسین بن علی بن أبی طالب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امیر المؤمنین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اللّه جل جلاله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حصنی فمن دخل حصنی أمن من عذابی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مرت الراحلة نادانا بشروطها و أنا من شروطها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فآلی بتجرید الشهادتین من الشهادة الثالثة إلی الانخلاع من ربقة الإیمان و قد جعل تعالی من صفات الإیمان فی المؤمنین ما أشار إلیه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هُمْ بِشَهاداتِهِمْ قائِمُونَ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بلفظ الجمع لیدلّک علی زیادة الشهادات علی الاثنتین و قد تواترت الروایات الواردة عن أهل البیت علیهم السّلام بل و عن جملة من مصادر العامة علی أن التشهّد حقیقة شرعیة فی الشهادات الثلاث بل و فی مجمل العقائد الحقّة و ذلک بلسان اقتران الشهادات الثلاث فی کل مراحل نوامیس الخلقة الإلهیة و سیأتی الإشارة إلی المصادر الروائیة و مظانّ أبواب تلک الروایات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ورد أن التشهّد کحقیقة شرعیة أخذت فی حقیقة الأذان و جعل فی مطلع الأذان للنداء به فکانت مجموع هذه المقررات الشرعیة بمثابة التقریر الواضح من الشرع علی النداء بالشهادة الثالثة فی الأذان حیث ینادی فیه بالتشهّد بل قد روی اقتران الشهادات الثلاث فی حقیقة التشهّد جملة غفیرة </w:t>
      </w:r>
    </w:p>
    <w:p>
      <w:pPr>
        <w:pStyle w:val="BookText"/>
        <w:rPr/>
      </w:pPr>
      <w:r>
        <w:rPr>
          <w:rFonts w:ascii="Amiri" w:hAnsi="Amiri" w:eastAsia="Amiri" w:cs="Amiri"/>
          <w:color w:val="111111"/>
          <w:sz w:val="28"/>
          <w:sz w:val="28"/>
          <w:szCs w:val="28"/>
          <w:rtl w:val="true"/>
          <w:lang w:bidi="ar-SA"/>
        </w:rPr>
        <w:t xml:space="preserve">من الصحابة </w:t>
      </w:r>
      <w:r>
        <w:rPr>
          <w:rStyle w:val="FootnoteAnchor"/>
          <w:rtl w:val="true"/>
        </w:rPr>
        <w:footnoteReference w:id="15"/>
      </w:r>
      <w:r>
        <w:rPr>
          <w:rFonts w:ascii="IRNazanin" w:hAnsi="IRNazanin" w:eastAsia="IRNazanin"/>
          <w:color w:val="111111"/>
          <w:sz w:val="28"/>
          <w:sz w:val="28"/>
          <w:szCs w:val="28"/>
          <w:rtl w:val="true"/>
          <w:lang w:bidi="fa-IR"/>
        </w:rPr>
        <w:t>کما ورد فی روایات الفریقین مما یدلّک علی تأصل تشریعها النبوی فی الأذان منذ عصر صاحب الرسالة کما هو الحال فی إبلاغه لمیثاق الولایة فی بیعة الغدیر،هذا مضافا إلی ما یأتی من الأدلة الخاصة علی ذلک إلاّ أنه کما تنکّر لأصل الولایة و لبیعة الغدیر تنکّر أیضا للنداء بالشهادة الثالثة فی الأذان کیف لا و قد جری بعد وفاة الرسول ما لا تستوعبه الأسماع و قد روی الکلینی عن علی بن إبراهیم عن صالح بن السندی عن جعفر بن بشیر عن عنبسة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ذکر علی و فاطمة فإن الناس لیس شیء أبغض إلیهم من ذکر علی و فاطمة علیهما السّلام</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المعتزلی فی معرض کلامه عن حرب بنی أمیة لعلیّ و لذکره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الطباع تحرص علی ما تمنع منه و تلح فیه فالناس لما منعوا من ذکر فضائله و الموالاة له و ألزموا سبه و بغضه ازدادوا بذلک محبة له و إظهارا لشرفه و لذلک سبّوه بنی أمیة ألف شهر علی المنابر فما زاد ذلک ذکر علی إلاّ علوا و لا ازداد الناس فی محبته إلا غلوا</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مالک فی الموطأ بإسناده أن رجلا سأل عثمان بن عفّان عن الأختین من ملک الیمین هل یجمع بینهما؟فقال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أحلتهما آیة فأمّا أنا فلا أحب أن أصنع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من عنده فلقی رجلا من أصحاب رسول اللّه صلّی اللّه علیه و آله </w:t>
      </w:r>
    </w:p>
    <w:p>
      <w:pPr>
        <w:pStyle w:val="BookText"/>
        <w:rPr/>
      </w:pPr>
      <w:r>
        <w:rPr>
          <w:rFonts w:ascii="IRNazanin" w:hAnsi="IRNazanin" w:eastAsia="IRNazanin"/>
          <w:color w:val="111111"/>
          <w:sz w:val="28"/>
          <w:sz w:val="28"/>
          <w:szCs w:val="28"/>
          <w:rtl w:val="true"/>
          <w:lang w:bidi="fa-IR"/>
        </w:rPr>
        <w:t>فسأله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لیس من الأمر شیء ثم وجدت أحدا فعل ذلک لجعلته نکالا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شهاب أراه علی بن أبی طالب و علّق ابن عبد البر فی کتاب الاستذکار علی هذه الروایة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کنی قبیصة بن ذؤیب عن علی بن أبی طالب لصحبته عبد الملک بن مروان و کانوا یستثقلون ذکر علی بن أبی طالب</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أدخل عدی بن حاتم الطائی علی معاویة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أبقی الدهر من ذکر علی بن أبی طالب فقال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رعی الدهر إلاّ ذکرا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حبّک له فتنفس الصعداء،و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 و اللّه جدید لا یبید و قد تمکّن من شغاف الفؤاد إلی یوم المعاد و قد امتلأ من حبه صدری و فاض فی جسدی و فکری</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ابن أعثم فی الفتوح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طریف ما الذی أبقی لک الدهر من ذکر علی بن أبی طالب فقال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یترکنی الدهر أن لا أذکره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بقی فی قلبک من حبه،قال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و إذا ذکر ازداد 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إلا أخلاق ذکره فقال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لیست بیدک یا معاویة فضحک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أبو الفرج الأصفهانی فی الأغانی عن ابن عائشة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عدی یکره ما یجری علیه بنو أمیة من ذکر علی و سبّه علی المنابر و یظهر الإنکار لذلک فشهد علیه قوم من بنی أمیة بمکة بذلک و نهوه عنه فانتقل إلی المدینة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شردوا بی عند امتداحی علیّا و رأوا ذاک فی داء دویا</w:t>
      </w:r>
    </w:p>
    <w:p>
      <w:pPr>
        <w:pStyle w:val="BookText"/>
        <w:rPr/>
      </w:pPr>
      <w:r>
        <w:rPr>
          <w:rFonts w:ascii="IRNazanin" w:hAnsi="IRNazanin" w:eastAsia="IRNazanin"/>
          <w:color w:val="111111"/>
          <w:sz w:val="28"/>
          <w:sz w:val="28"/>
          <w:szCs w:val="28"/>
          <w:rtl w:val="true"/>
          <w:lang w:bidi="fa-IR"/>
        </w:rPr>
        <w:t>فوزی ما أبرح الدهر حتی تختلی مهجتی بحبی علیا</w:t>
      </w:r>
    </w:p>
    <w:p>
      <w:pPr>
        <w:pStyle w:val="BookText"/>
        <w:rPr/>
      </w:pPr>
      <w:r>
        <w:rPr>
          <w:rFonts w:ascii="IRNazanin" w:hAnsi="IRNazanin" w:eastAsia="IRNazanin"/>
          <w:color w:val="111111"/>
          <w:sz w:val="28"/>
          <w:sz w:val="28"/>
          <w:szCs w:val="28"/>
          <w:rtl w:val="true"/>
          <w:lang w:bidi="fa-IR"/>
        </w:rPr>
        <w:t>و بنیه لحب أحمد أنی کنت اجبتهم بحب الدنیا</w:t>
      </w:r>
    </w:p>
    <w:p>
      <w:pPr>
        <w:pStyle w:val="BookText"/>
        <w:rPr/>
      </w:pPr>
      <w:r>
        <w:rPr>
          <w:rFonts w:ascii="IRNazanin" w:hAnsi="IRNazanin" w:eastAsia="IRNazanin"/>
          <w:color w:val="111111"/>
          <w:sz w:val="28"/>
          <w:sz w:val="28"/>
          <w:szCs w:val="28"/>
          <w:rtl w:val="true"/>
          <w:lang w:bidi="fa-IR"/>
        </w:rPr>
        <w:t xml:space="preserve">حب دین لا حب دنیا و شر الحب حب یکون دنیویا </w:t>
      </w:r>
      <w:r>
        <w:rPr>
          <w:rStyle w:val="FootnoteAnchor"/>
          <w:rtl w:val="true"/>
        </w:rPr>
        <w:footnoteReference w:id="2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ابن أبی الحدید عن شیخه أبی جعفر الإسکافی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ما غلب علی الناس من الجهل و حب التقلید لم یحتج إلی نقض ما احتجّت به العثمانیة فقد علم الناس کافة أن الدولة و السلطان لأرباب مقالتهم و عرف کل أحد علی أقدار شیوخهم و علمائهم و أمرائهم و ظهور کلمتهم و قهر سلطانهم و ارتفاع التقیة عنهم و الکرامة و الجائزة لمن روی الأخبار و الأحادیث فی فضل أبی بکر و ما کان من تأکید بنی أمیة لذلک و ما رواه المحدثون من الأحادیث طلبا لما فی أیدیهم فکانوا لا یألون جهدا فی طول ما ملکوا أن یخملوا ذکر علی علیه السّلام و ولده و یطفئوا نورهم و یکتموا فضائلهم و مناقبهم و سوابقهم و یحملوا علی شتمهم و سبّهم و لعنهم علی المنابر فلم یزل السیف یقطر من دمائهم مع قلة عددهم و کثرة عدوهم فکانوا بین قتیل و أسیر و شرید </w:t>
      </w:r>
    </w:p>
    <w:p>
      <w:pPr>
        <w:pStyle w:val="BookText"/>
        <w:rPr/>
      </w:pPr>
      <w:r>
        <w:rPr>
          <w:rFonts w:ascii="IRNazanin" w:hAnsi="IRNazanin" w:eastAsia="IRNazanin"/>
          <w:color w:val="111111"/>
          <w:sz w:val="28"/>
          <w:sz w:val="28"/>
          <w:szCs w:val="28"/>
          <w:rtl w:val="true"/>
          <w:lang w:bidi="fa-IR"/>
        </w:rPr>
        <w:t>و هارب و مستخف و ذلیل و خائف و مترقب حتی أن الفقیه و المحدّث و القاضی و المتکلم یتقدّم إلیه و یتوعد بغایة الإبعاد و أشد العقوبة ألاّ یذکروا شیئا من فضائلهم و لا یرخصوا لأحد أن یطیف بهم و حتی بلغ من تقیة المحدّث أنه إذا ذکر حدیثا عن علیّ علیه السّلام کنّی عن ذکره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من قریش و فعل رجل من قریش و لا یذکر علیّا علیه السّلام و لا یتفوه باسمه ثم رأینا جمیع المختلفین قد حاولوا نقض فضائله و وجّهوا الحیل و التأویلات نحوه من خارجی مارق و ناصب حنق و ثابت مستبهم و ناشئ معاند و منافق مکذب و عثمانی حسود یفترض و یطعن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 معاویة و یزید و من کان بعدهما من بنی مروان أیام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نحو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یدعوا جهدا فی حمل الناس علی شتمه و لعنه و إخفاء فضائله و ستر مناقبه و سوابقه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ابن أبی الحدید روایات مستفیضة من مصادرهم فی السنن التی أقامها بنو أمیة فی النیل من علی علیه السّلام و شتمه فلاحظ ذلک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نقل ابن أبی الحدید فی موضع آخر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کان الحجاج و من ولاه کعبد الملک و الولید و من کان قبلهما و بعدهما من فراعنة بنی أمیة علی إخفاء محاسن علی علیه السّلام و فضائله و فضائل ولده و شیعته و إسقاط أقدارهم أحرص منهم علی إسقاط قراءة عبد اللّه و أبی لأن تلک القراءات لا تکون سببا لزوال ملکهم و فساد أمرهم و انکشاف حالهم و فی اشتهار فضل علی علیه السّلام </w:t>
      </w:r>
    </w:p>
    <w:p>
      <w:pPr>
        <w:pStyle w:val="BookText"/>
        <w:rPr/>
      </w:pPr>
      <w:r>
        <w:rPr>
          <w:rFonts w:ascii="IRNazanin" w:hAnsi="IRNazanin" w:eastAsia="IRNazanin"/>
          <w:color w:val="111111"/>
          <w:sz w:val="28"/>
          <w:sz w:val="28"/>
          <w:szCs w:val="28"/>
          <w:rtl w:val="true"/>
          <w:lang w:bidi="fa-IR"/>
        </w:rPr>
        <w:t>و ولده و إظهار محاسنهم،بوارهم و تسلیط حکم الکتاب المنبوذ علیهم فخرصوا و اجتهدوا فی إخفاء فضائله و حملوا الناس علی کتمانها و سترها و أبی اللّه أن یزید أمره و أمر ولده إلاّ استنارة و إشراقا و حبهم إلاّ شغفا و شدة و ذکرهم إلا انتشارا و کثرة،و حجتهم إلاّ وضوحا و قوة،و فضلهم إلاّ ظهورا و شأنهم إلاّ علوا و اقدارهم إلاّ إعظاما حتی أصبحوا بإهانتهم إیاهم أعزاء</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یعلم أن ذکر أهل البیت علیهم السّلام حاربه أعداء اللّه بهذه الصورة مع أن ذکرهم لم یکن فی أذان أو فی صلاة بل کان ذکر فضائلهم و محاسنهم و هم سادة الخلق علی رءوس الأشهاد من خلال الخطب و مجالس الذکر فکیف إذن لو ذکر علی و أولاده فی الأذان و هو الحق ما ذا کانت تصنع قریش و ما ذا کان یصنع معاویة و هو الذی کان یصعب علیه أن یسمع ذکر خاتم النبیین و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نقله و نقلهم من الضلالة إلی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الأذان و لو لا خوف الاتهّام بصراحة الکفر و الخروج عن الإسلام لأسقط ذکره صلّی اللّه علیه و آله من الأذان بل من کل شیء فی ذکر رسول اللّه صلّی اللّه علیه و آله و إلی هذا المعنی أشارت روایات عدیدة من مصادرهم أذکر بعضا منها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أبی طاهر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سمع المؤذّن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فقالها ثلاثا،فقال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أبوک یا ابن عبد اللّه لقد کنت عالی الهمة،ما رضیت إلا أن </w:t>
      </w:r>
    </w:p>
    <w:p>
      <w:pPr>
        <w:pStyle w:val="BookText"/>
        <w:rPr/>
      </w:pPr>
      <w:r>
        <w:rPr>
          <w:rFonts w:ascii="IRNazanin" w:hAnsi="IRNazanin" w:eastAsia="IRNazanin"/>
          <w:color w:val="111111"/>
          <w:sz w:val="28"/>
          <w:sz w:val="28"/>
          <w:szCs w:val="28"/>
          <w:rtl w:val="true"/>
          <w:lang w:bidi="fa-IR"/>
        </w:rPr>
        <w:t>یقرن اسمک باسم رب العالمین</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الزبیر بن بکار فی الموفقیات و هو غیر متّهم علی معاویة و لا منسوب إلی اعتقاد الشیعة لما هو معلوم من حاله من مجانبة علی علیه السّلام و الانحراف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یری منه إذ جاء ذات لیلة فأمسک عن العشاء و رأیته مغتما فانتظرته ساعة و ظننت أنه لأمر حدث فینا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مغتما منذ اللیلة؟فقال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جئت من عند أکفر الناس و أخبثهم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و قد خلوت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بلغت سنّا یا أمیر المؤمنین فلو أظهرت عدلا و بسطت خیرا فإنک قد کبرت و لو نظرت إلی إخوتک من بنی هاشم فوصلت أرحامهم فو اللّه ما عندهم الیوم شیء تخافه و إن ذلک مما یقی لک ذکره و ثوابه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ذکر أرجو بقاءه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أخو تیم فعدل و فعل ما فعل، فما عدا أن هلک حتی هلک ذکره،إلاّ 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بکر،ثم ملک أخو عدی،فاجتهد و شمّر عشر سنین فما عدا أن هلک حتی هلک ذکره إلاّ ان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إن ابن أبی کبشة لیصاح به کل یوم خمس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عمل یبقی؟و أی ذکر یدوم بعد هذا لا أبا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إلاّ دفنا دفنا</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هذین الروایتین یعلم عدم تسلیم معاویة بالشهادة الثانیة و للّه در ابن أبی الحدید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طعن کثیر من أصحابنا فی دین معاویة و لم </w:t>
      </w:r>
      <w:bookmarkStart w:id="24" w:name="pg20503_250679"/>
    </w:p>
    <w:p>
      <w:pPr>
        <w:pStyle w:val="BookText"/>
        <w:rPr/>
      </w:pPr>
      <w:bookmarkEnd w:id="24"/>
      <w:r>
        <w:rPr>
          <w:rFonts w:ascii="IRNazanin" w:hAnsi="IRNazanin" w:eastAsia="IRNazanin"/>
          <w:color w:val="111111"/>
          <w:sz w:val="28"/>
          <w:sz w:val="28"/>
          <w:szCs w:val="28"/>
          <w:rtl w:val="true"/>
          <w:lang w:bidi="fa-IR"/>
        </w:rPr>
        <w:t>یقتصروا علی تفسیقه و قالوا عنه إنه کان ملحدا لا یعتقد النبوة،و نقلوا عنه فی فلتات کلامه و سقطات ألفاظه ما یدل علی ذلک</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مورست التقیة و بشکل شدید اتجاه الإعلان بذکر فضائل علی علیه السّلام و ولده و لا سیما ذکره علیه السّلام فی الأذان منذ عهد رسول اللّه فلم یکن بد من تبلیغ الشهادة الثالثة إلی خواص الأصحاب و المؤمنین و المسلمین بولایته بل إن الحکومة آنذاک أحسّت و علمت بوجود ذکر لعلی و ولده بغیر صیغة و فصل الشهادة لعلی فی الأذان و لذا أقدمت علی حذف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الأذان مع الإیهام و التمویه بعلّة أخری للحذف فی أوساط المسلمین و قد أشارت إلی ذلک روایة الإمام موسی بن جعفر علیه السّلام حیث سأله ابن أبی عمیر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العمل،لم ترکت من الأذان؟قال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العلة الظاهرة أو الباطنة؟قلت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أریدهما جمیعا،فقال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العلة الظاهرة فلئلا یدع الناس الجهاد اتّکالا علی الصلاة،و أما الباطنة فإنّ خیر العمل الولایة، فأراد من أمر بترک حی علی خیر العمل من الأذان أن لا یقع حثّ علیها و دعاء إلیها</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0063334_3381743652"/>
      <w:bookmarkStart w:id="26" w:name="_Toc7"/>
      <w:bookmarkEnd w:id="25"/>
      <w:r>
        <w:rPr>
          <w:rtl w:val="true"/>
        </w:rPr>
        <w:t>الشهادة الثالثة و التقیة</w:t>
      </w:r>
      <w:r>
        <w:rPr>
          <w:rtl w:val="true"/>
        </w:rPr>
        <w:t>:</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أظهر مصادیق التقیة و أبرزها هو الاتقاء عن ذکر فضائل علی علیه السّلام و ولده و حیث کانت الشهادة الثالثة هی اقتران ذکر علی بذکر اللّه و رسوله فی </w:t>
      </w:r>
    </w:p>
    <w:p>
      <w:pPr>
        <w:pStyle w:val="BookText"/>
        <w:rPr/>
      </w:pPr>
      <w:r>
        <w:rPr>
          <w:rFonts w:ascii="IRNazanin" w:hAnsi="IRNazanin" w:eastAsia="IRNazanin"/>
          <w:color w:val="111111"/>
          <w:sz w:val="28"/>
          <w:sz w:val="28"/>
          <w:szCs w:val="28"/>
          <w:rtl w:val="true"/>
          <w:lang w:bidi="fa-IR"/>
        </w:rPr>
        <w:t xml:space="preserve">الأذان یعنی الإقرار بولایته و وصایته بعد رسول اللّه و لهذا لا معنی أن یسکت علیه الناصبون العداوة لعلی و أولاده لأنه یعنی الهدم لحکومتهم و تسلطهم علی الناس لأن علیّا علیه السّلام بعد لم یمت فکیف یذکر اسمه فی کل یوم خمس مرات و هو فی معزل عن إدارة المسلمین و قیادتهم فی الظاهر،هذا مضافا إلی ما ذکره لنا التاریخ من تجریدهم من کل أسباب القوة الظاهریة أو إثبات إمامتهم بعد رحیل رسول اللّه من خلال الهجوم علی الدار و إجبار علی علیه السّلام علی البیعة و منع روایة الحدیث عن النبی صلّی اللّه علیه و آله لما فیه من أحادیث الفضائل الکثیرة فی علی علیه السّلام و لذا بقیت هذه السیرة من ذکر علی علیه السّلام فی الأذان و الصلاة عند المتمسکین بوصایا النبی الأکرم صلّی اللّه علیه و آله کما سیأتی فی روایة کدیر الضّبی و بعض الصحابة المخلصین خوفا من اظهارها لما کانوا یجدوا فی أنفس الناس من حرج ذکر علی علیه السّلام فقد روی علی بن إبراهیم القمی معتبرة أبی بصیر سمعت أبی عبد اللّه علیه السّلام فی تفسیر قوله تعالی اَلَّذِینَ کانَتْ أَعْیُنُهُمْ فِی غِطاءٍ عَنْ ذِکْرِی </w:t>
      </w:r>
      <w:r>
        <w:rPr>
          <w:rStyle w:val="FootnoteAnchor"/>
          <w:rtl w:val="true"/>
        </w:rPr>
        <w:footnoteReference w:id="29"/>
      </w:r>
      <w:r>
        <w:rPr>
          <w:rFonts w:ascii="IRNazanin" w:hAnsi="IRNazanin" w:eastAsia="IRNazanin"/>
          <w:color w:val="111111"/>
          <w:sz w:val="28"/>
          <w:sz w:val="28"/>
          <w:szCs w:val="28"/>
          <w:rtl w:val="true"/>
          <w:lang w:bidi="fa-IR"/>
        </w:rPr>
        <w:t>فقال یعنی بالذکر ولایة علی علیه السّلام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 یستطیعون إذا ذکر علی علیه السّلام عندهم أن یسمعوا ذکره لشدة بغض له و عداوة منهم له و لأهل بیته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عمد أولئک الأعداء إلی کتمان الشهادة لعلی فی الأذان بل منع </w:t>
      </w:r>
    </w:p>
    <w:p>
      <w:pPr>
        <w:pStyle w:val="BookText"/>
        <w:rPr/>
      </w:pPr>
      <w:r>
        <w:rPr>
          <w:rFonts w:ascii="Amiri" w:hAnsi="Amiri" w:eastAsia="Amiri" w:cs="Amiri"/>
          <w:color w:val="111111"/>
          <w:sz w:val="28"/>
          <w:sz w:val="28"/>
          <w:szCs w:val="28"/>
          <w:rtl w:val="true"/>
          <w:lang w:bidi="ar-SA"/>
        </w:rPr>
        <w:t>کل ما یشیر إلی ذلک من قریب أو بعید فقد روی فی التفسیر المنسوب للإمام العسکری علیه السّلام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Style w:val="FootnoteAnchor"/>
          <w:rtl w:val="true"/>
        </w:rPr>
        <w:footnoteReference w:id="31"/>
      </w:r>
      <w:r>
        <w:rPr>
          <w:rFonts w:ascii="IRNazanin" w:hAnsi="IRNazanin" w:eastAsia="IRNazanin"/>
          <w:color w:val="111111"/>
          <w:sz w:val="28"/>
          <w:sz w:val="28"/>
          <w:szCs w:val="28"/>
          <w:rtl w:val="true"/>
          <w:lang w:bidi="fa-IR"/>
        </w:rPr>
        <w:t>فوجّهوا اللعنتین إلی الیهود الکاتمین نعت محمّد و صفته صلّی اللّه علیه و آله و ذکر علی علیه السّلام و حلیته و إلی النواصب الکاتمین لفضل علی و الرافضین لفضله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کتمانه وَ أَصْلَحُوا أعمالهم، و أصلحوا ما کانوا أفسدوه بسوء التأویل،فیجحدون به فضل الفاضل و استحقاق المحق وَ بَیَّنُوا ما ذکره اللّه تعالی من نعت محمّد صلّی اللّه علیه و آله و صفته من ذکر علی علیه السّلام و حلیته و ما ذکره رسول اللّه صلّی اللّه علیه و آله فَأُولئِکَ أَتُوبُ عَلَیْهِمْ أقبل توبتهم وَ أَنَا التَّوّابُ الرَّحِیمُ </w:t>
      </w:r>
      <w:r>
        <w:rPr>
          <w:rStyle w:val="FootnoteAnchor"/>
          <w:rtl w:val="true"/>
        </w:rPr>
        <w:footnoteReference w:id="3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هذا الظرف العصیب أحد الأمور التی ساعدت فی عدم التفات البعض إلی عدم وصول النصوص الصریحة أو خفاء النصوص الصریحة و بقائها فی صدور الذین أمنوا سیرة دینیة فی صلواتهم و عباداتهم و هکذا إلی أن أصبحت و کأنها من المسلّمات الفقهیة عند جماعة من عدم جزئیة الشهادة الثالثة فی الأذان و کان قبل دور؟الصدوق رحمه اللّه فی إیهام الراویین و المصرّحین بالروایات الذاکرة لعلی علیه السّلام فی الأذان و لعله للتقیة أو لغلبة مسلک القمّیین فی علم الرجال و هذا أیضا ساعد علی عدم وضوح الحقیقة و استبهامها بل </w:t>
      </w:r>
      <w:bookmarkStart w:id="27" w:name="pg20503_250682"/>
    </w:p>
    <w:p>
      <w:pPr>
        <w:pStyle w:val="BookText"/>
        <w:rPr/>
      </w:pPr>
      <w:bookmarkEnd w:id="27"/>
      <w:r>
        <w:rPr>
          <w:rFonts w:ascii="IRNazanin" w:hAnsi="IRNazanin" w:eastAsia="IRNazanin"/>
          <w:color w:val="111111"/>
          <w:sz w:val="28"/>
          <w:sz w:val="28"/>
          <w:szCs w:val="28"/>
          <w:rtl w:val="true"/>
          <w:lang w:bidi="fa-IR"/>
        </w:rPr>
        <w:t>دفع البعض إلی الاعتقاد بالبدعیة لاعتقاد جزئیة الشهادة الثالثة و لکن مع ذلک کانت هناک فتاوی من علمائنا السابقین کالسید المرتضی المعاصر للصدوق من دفع الذاکرین لعلی علیه السّلام فی الأذان إلی الإمام من خلال فتواه فی کتابه المسائل المیّافارقیة بأن المعتقد بجزئیة الشهادة الثالثة غیر مأثوم و کذا فتوی الشیخ ابن براج فی المهذّب بل و کذا شیخ الطائفة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 فی المبسوط بعدم الأثم للعامل بتلک الروایات مع تلک القراءة الدقیقة لفتواه کما سیأتی فی تحلیلات أستاذنا المحقق حفظه اللّه لفتوی الشیخ قدّس سرّه و کذا الشهید فی الذکری و غیرهم مما سیأتی استعراضه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علی الباحث التریث و التدبر و التمعن فی مواد البحث و تجنب القراءة السطحیة العابرة و عدم الغفلة عن الفذلکات الصناعیة و قد تنوعت دلالة الأدلة فی هذا البحث بین ما هو صریح کالطوائف الروائیة التی أشار إلیها الصدوق فی الفقیه و بین ما هو بالدلالة الالتزامیة و بالتعریض مما ینظم إلی شواهد أخری فتتکون دلالة الاقتضاء و بین ما هو دال لبّا کالسیرة المتقادمة کما اختلفت درجات الدلالة بتقریب الصیاغات المختلفة لها علی وجه الجزئیة الخاصة فی الأذان و التشهّد أو الجزئیة المختصة ببیان الصلاة أو الجزئیة الندبیة الخاصة و العامة أو الشعاریة</w:t>
      </w:r>
      <w:r>
        <w:rPr>
          <w:rFonts w:eastAsia="IRNazanin" w:cs="IRNazanin"/>
          <w:color w:val="111111"/>
          <w:sz w:val="28"/>
          <w:szCs w:val="28"/>
          <w:rtl w:val="true"/>
          <w:lang w:bidi="fa-IR"/>
        </w:rPr>
        <w:t>.</w:t>
      </w:r>
    </w:p>
    <w:p>
      <w:pPr>
        <w:pStyle w:val="Heading3"/>
        <w:numPr>
          <w:ilvl w:val="2"/>
          <w:numId w:val="1"/>
        </w:numPr>
        <w:rPr/>
      </w:pPr>
      <w:bookmarkStart w:id="28" w:name="__RefHeading___Toc10063336_3381743652"/>
      <w:bookmarkStart w:id="29" w:name="_Toc8"/>
      <w:bookmarkEnd w:id="28"/>
      <w:r>
        <w:rPr>
          <w:rtl w:val="true"/>
        </w:rPr>
        <w:t>فهذا الکتاب مشتمل علی عدة أبحاث</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الفذلکة الصناعیة الدقیقة للمشروعیة وفق میزان وجوه متعددة أصولیة و فقهیة و حدیثیة درائیة مع تبیان حقیقة مؤدی أقوال أعلام الطائفة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الإلفات إلی کون الروایات الواردة فی ضمّن فصول الأذان المشار إلیها </w:t>
      </w:r>
    </w:p>
    <w:p>
      <w:pPr>
        <w:pStyle w:val="BookText"/>
        <w:rPr/>
      </w:pPr>
      <w:r>
        <w:rPr>
          <w:rFonts w:ascii="IRNazanin" w:hAnsi="IRNazanin" w:eastAsia="IRNazanin"/>
          <w:color w:val="111111"/>
          <w:sz w:val="28"/>
          <w:sz w:val="28"/>
          <w:szCs w:val="28"/>
          <w:rtl w:val="true"/>
          <w:lang w:bidi="fa-IR"/>
        </w:rPr>
        <w:t>من قبل الصدوق قدّس سرّه هی موجودة فی أصول الأصحاب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هذه الأخبار معتبرة فی نفسها بشهادة وصفها بالشذوذ لا الضعف و أنهم متهمون بالغلو لا أنه متحقق من غلوهم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ابن براج قدّس سرّه فی مهذّبه بإحدی طوائف تلک الروایات التی أشار إلیها الصدوق قدّس سرّه فی الفقیه مما یعزز النقطتین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التنویه إلی أن منشأ أعراض الصدوق و العدید من القدماء عن تلک الروایات هو صحیحة زرارة و هی لا تقوی علی المعارضة بل لا توجد معارضة لطبیعة و نمط لسان الروایات الواردة فی فصول الأذان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الصدوق قدّس سرّه کما یظهر ذلک من الشیخ أیضا بوجود قطاعات من الشیعة فی زمانه تؤذّن بالشهادة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روایات عدیدة لم یستدلّ بها من قبل فی المقام ذات دلالة قریبة المرمی من المطلوب مع بیان الفنیة الفقهیة للدلالة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وجود روایات دالّة علی الاستحباب المطلق للقرآن فی الأذان بین الشهادة الثالثة و الأولتین و تکرارها بعدد تکرارهما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أن التشهّد بالثالثة باللسان وزانه وزان التشهّد بالشهادتین فی کونهما سببا للدخول فی حظیرة الإسلام و هی کذلک فی کونها سببا للدخول فی الإیمان بمقتضی تعریفه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بالجنان و الاقرار باللسان و العمل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مراد المشهور فی تعبیرهم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أحکام الإیمان بلا خلاف بمقتضی المذهب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مدلول الروایات المتواترة و المستفیضة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مغزی ورود الکم الغفیر المستفیض من الروایات الحاکیة عن اقتران الشهادات الثلاث فی مواطن شریفة عدیدة من مدارج الخلقة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کلام المتقدّمین فی جواز و استحباب ذکر الشهادة الثالثة فی </w:t>
      </w:r>
    </w:p>
    <w:p>
      <w:pPr>
        <w:pStyle w:val="BookText"/>
        <w:rPr/>
      </w:pPr>
      <w:r>
        <w:rPr>
          <w:rFonts w:ascii="IRNazanin" w:hAnsi="IRNazanin" w:eastAsia="IRNazanin"/>
          <w:color w:val="111111"/>
          <w:sz w:val="28"/>
          <w:sz w:val="28"/>
          <w:szCs w:val="28"/>
          <w:rtl w:val="true"/>
          <w:lang w:bidi="fa-IR"/>
        </w:rPr>
        <w:t>تشهّد و تسلیم الصلاة و بیان الفذلکة الصناعیة فی ذلک و ارتباطها بالأذان و أنها أی ذکر الشهادة الثالثة فی التشهّد من المشهور المفتی به عند المتقدّمین من علمائنا رحمهم اللّه،کأمثال الصدوق و والده و المفید و الشیخ فی النهایة و مصباح المتهجد و ابن براج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أخیرا أسأل اللّه تعالی أن یوفقنا للإخلاص فی ولایة أهل البیت علیهم السّلام و أن یجعلنا من العارفین بحقیقة مقامهم و المتمسکین بولایتهم و أن یحفظ أستاذنا الأجل فی نشر معارف الدین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الشکری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pStyle w:val="BookText"/>
        <w:rPr/>
      </w:pPr>
      <w:r>
        <w:rPr>
          <w:rFonts w:ascii="IRNazanin" w:hAnsi="IRNazanin" w:eastAsia="IRNazanin"/>
          <w:color w:val="111111"/>
          <w:sz w:val="28"/>
          <w:sz w:val="28"/>
          <w:szCs w:val="28"/>
          <w:rtl w:val="true"/>
          <w:lang w:bidi="fa-IR"/>
        </w:rPr>
        <w:t>علی مهاجرها آلاف التحیة و السلام</w:t>
      </w:r>
    </w:p>
    <w:p>
      <w:pPr>
        <w:pStyle w:val="BookText"/>
        <w:rPr/>
      </w:pPr>
      <w:r>
        <w:rPr>
          <w:rFonts w:ascii="IRNazanin" w:hAnsi="IRNazanin" w:eastAsia="IRNazanin"/>
          <w:color w:val="111111"/>
          <w:sz w:val="28"/>
          <w:sz w:val="28"/>
          <w:szCs w:val="28"/>
          <w:rtl w:val="true"/>
          <w:lang w:bidi="fa-IR"/>
        </w:rPr>
        <w:t>فی جوار السیدة الجلیلة الطاهرة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bookmarkStart w:id="30" w:name="pg20503_250685"/>
    </w:p>
    <w:p>
      <w:pPr>
        <w:pStyle w:val="Heading2"/>
        <w:numPr>
          <w:ilvl w:val="1"/>
          <w:numId w:val="1"/>
        </w:numPr>
        <w:rPr/>
      </w:pPr>
      <w:bookmarkStart w:id="31" w:name="__RefHeading___Toc10063338_3381743652"/>
      <w:bookmarkStart w:id="32" w:name="_Toc9"/>
      <w:bookmarkEnd w:id="30"/>
      <w:bookmarkEnd w:id="31"/>
      <w:r>
        <w:rPr>
          <w:rtl w:val="true"/>
        </w:rPr>
        <w:t>المدخل</w:t>
      </w:r>
      <w:bookmarkEnd w:id="32"/>
    </w:p>
    <w:p>
      <w:pPr>
        <w:pStyle w:val="Heading3"/>
        <w:numPr>
          <w:ilvl w:val="2"/>
          <w:numId w:val="1"/>
        </w:numPr>
        <w:rPr/>
      </w:pPr>
      <w:bookmarkStart w:id="33" w:name="__RefHeading___Toc10063340_3381743652"/>
      <w:bookmarkStart w:id="34" w:name="_Toc10"/>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الشاهد و الشهید علی خلقه الآخذ علیهم المواثیق و العهود و الصلاة و السلام علی النبی الشاهد من قبله تعالی و المشهود له بالرسالة و علی آله شهداء اللّه علی أعمال خلقه و الرسول من بعد شهیدا علیهم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شعیرة الأذان و الإقامة من أبرز الشعائر العظیمة التی یزاولها المسلم و المؤمن فی کل یوم کما أنها من أبین و أظهر الشعائر الممیزة لجماعة المسلمین فی أی بقعة تواجدوا فیها و الممیزة لهم عن بقیة الملل و الأمم،کیف لا و قد تضمّن الأذان الشهادتین اللتین هما مفتاح بوابة الدخول فی الإسلام، فالأذان یحمل فی طیاته عناوین متعددة کما أشار إلیها الفقهاء </w:t>
      </w:r>
      <w:r>
        <w:rPr>
          <w:rStyle w:val="FootnoteAnchor"/>
          <w:rtl w:val="true"/>
        </w:rPr>
        <w:footnoteReference w:id="33"/>
      </w:r>
      <w:r>
        <w:rPr>
          <w:rFonts w:ascii="IRNazanin" w:hAnsi="IRNazanin" w:eastAsia="IRNazanin"/>
          <w:color w:val="111111"/>
          <w:sz w:val="28"/>
          <w:sz w:val="28"/>
          <w:szCs w:val="28"/>
          <w:rtl w:val="true"/>
          <w:lang w:bidi="fa-IR"/>
        </w:rPr>
        <w:t>و لا یقتصر علی عنوان المقدمیة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بالأحری أن مقدمیته للصلاة متقومة بتلک العناوین المطویة فیه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تشهّد بالشهادات الحقة،و التی منها أنه دعوة للصلاة و التی منها أیضا أنه ذکر و تنزیه و تهلیل</w:t>
      </w:r>
      <w:r>
        <w:rPr>
          <w:rFonts w:eastAsia="IRNazanin" w:cs="IRNazanin"/>
          <w:color w:val="111111"/>
          <w:sz w:val="28"/>
          <w:szCs w:val="28"/>
          <w:rtl w:val="true"/>
          <w:lang w:bidi="fa-IR"/>
        </w:rPr>
        <w:t xml:space="preserve">. </w:t>
      </w:r>
      <w:bookmarkStart w:id="35" w:name="pg20503_250686"/>
    </w:p>
    <w:p>
      <w:pPr>
        <w:pStyle w:val="Heading3"/>
        <w:numPr>
          <w:ilvl w:val="2"/>
          <w:numId w:val="1"/>
        </w:numPr>
        <w:rPr/>
      </w:pPr>
      <w:bookmarkStart w:id="36" w:name="__RefHeading___Toc10063342_3381743652"/>
      <w:bookmarkStart w:id="37" w:name="_Toc11"/>
      <w:bookmarkEnd w:id="35"/>
      <w:bookmarkEnd w:id="36"/>
      <w:r>
        <w:rPr>
          <w:rtl w:val="true"/>
        </w:rPr>
        <w:t>الأذان فی التشریع القرآنی</w:t>
      </w:r>
      <w:r>
        <w:rPr>
          <w:rtl w:val="true"/>
        </w:rPr>
        <w:t>:</w:t>
      </w:r>
      <w:bookmarkEnd w:id="37"/>
    </w:p>
    <w:p>
      <w:pPr>
        <w:pStyle w:val="Heading4"/>
        <w:numPr>
          <w:ilvl w:val="3"/>
          <w:numId w:val="1"/>
        </w:numPr>
        <w:rPr/>
      </w:pPr>
      <w:bookmarkStart w:id="38" w:name="__RefHeading___Toc10063344_3381743652"/>
      <w:bookmarkStart w:id="39" w:name="_Toc12"/>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لما کان التشهّد هو تشهّد بالشهادات الحقة فهو امتثال لمصداق قوله تعالی وَ الَّذِینَ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بِشَهاداتِهِمْ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Style w:val="FootnoteAnchor"/>
          <w:rtl w:val="true"/>
        </w:rPr>
        <w:footnoteReference w:id="34"/>
      </w:r>
      <w:r>
        <w:rPr>
          <w:rFonts w:ascii="IRNazanin" w:hAnsi="IRNazanin" w:eastAsia="IRNazanin"/>
          <w:color w:val="111111"/>
          <w:sz w:val="28"/>
          <w:sz w:val="28"/>
          <w:szCs w:val="28"/>
          <w:rtl w:val="true"/>
          <w:lang w:bidi="fa-IR"/>
        </w:rPr>
        <w:t>فإن التعبیر بالآیة بلفظ الجمع لا بلفظ التثنیة مما یدلّک علی تعدد الشهادة بالحق 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عنه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الشهادة بأنه واحدة لا شریک له و القراءة بالجمع هو قراءة سهل و یعقوب و حفص کما روی عنه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 روی عن سهل أن المراد بالإقرار بالشهادات هو الإقرار بالشهادتین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10063346_3381743652"/>
      <w:bookmarkStart w:id="41" w:name="_Toc13"/>
      <w:bookmarkEnd w:id="40"/>
      <w:r>
        <w:rPr>
          <w:rtl w:val="true"/>
        </w:rPr>
        <w:t>أقوال المفسرین للآیة</w:t>
      </w:r>
      <w:r>
        <w:rPr>
          <w:rtl w:val="true"/>
        </w:rPr>
        <w:t>:</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بعضهم أن أحد الأقوال فی تفسیر الآیة أن المراد بإقامة الشهادة أو الشهادات هو الإقرار بالشهادتین یعنی الشهادة بالتوحید و النبوة و یعضد هذا التفسیر </w:t>
      </w:r>
      <w:r>
        <w:rPr>
          <w:rStyle w:val="FootnoteAnchor"/>
          <w:rtl w:val="true"/>
        </w:rPr>
        <w:footnoteReference w:id="37"/>
      </w:r>
      <w:r>
        <w:rPr>
          <w:rFonts w:ascii="Amiri" w:hAnsi="Amiri" w:eastAsia="Amiri" w:cs="Amiri"/>
          <w:color w:val="111111"/>
          <w:sz w:val="28"/>
          <w:sz w:val="28"/>
          <w:szCs w:val="28"/>
          <w:rtl w:val="true"/>
          <w:lang w:bidi="ar-SA"/>
        </w:rPr>
        <w:t>فی الآیة السابقة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فإن إقامة الشهادة أحد مصادیق الأمانات کما فی قوله تعالی إِنّا عَرَضْنَا الْأَمانَةَ عَلَی السَّماواتِ وَ الْأَرْضِ وَ الْجِبالِ فَأَبَیْنَ أَنْ یَحْمِلْنَها وَ أَشْفَقْنَ مِنْها وَ حَمَلَهَا الْإِنْسانُ إِنَّهُ کانَ ظَلُوماً جَهُولاً </w:t>
      </w:r>
      <w:r>
        <w:rPr>
          <w:rStyle w:val="FootnoteAnchor"/>
          <w:rtl w:val="true"/>
        </w:rPr>
        <w:footnoteReference w:id="38"/>
      </w:r>
      <w:r>
        <w:rPr>
          <w:rFonts w:ascii="IRNazanin" w:hAnsi="IRNazanin" w:eastAsia="IRNazanin"/>
          <w:color w:val="111111"/>
          <w:sz w:val="28"/>
          <w:sz w:val="28"/>
          <w:szCs w:val="28"/>
          <w:rtl w:val="true"/>
          <w:lang w:bidi="fa-IR"/>
        </w:rPr>
        <w:t xml:space="preserve">و الآیة تشیر إلی أن أبرز و أهم </w:t>
      </w:r>
    </w:p>
    <w:p>
      <w:pPr>
        <w:pStyle w:val="BookText"/>
        <w:rPr/>
      </w:pPr>
      <w:r>
        <w:rPr>
          <w:rFonts w:ascii="IRNazanin" w:hAnsi="IRNazanin" w:eastAsia="IRNazanin"/>
          <w:color w:val="111111"/>
          <w:sz w:val="28"/>
          <w:sz w:val="28"/>
          <w:szCs w:val="28"/>
          <w:rtl w:val="true"/>
          <w:lang w:bidi="fa-IR"/>
        </w:rPr>
        <w:t>مصادیق الأمانة و الشهادة هی مواثیق و عهود الإقرار بالتوحید و الرسالة و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وظیفة القیام بالشهادات هو القیام بمؤدی الشهادتین، شهادة أن لا إله إلاّ اللّه و أن محمّدا رسول اللّه حیث أن مقتضی الشهادة الأولی عدم التوجّه و الوله لغیر اللّه و مقتضی الشهادة الثانیة عدم مخالفة الرسول فی أمر من أوامره و کذلک هو مقتضی و معنی الشهادة بالولایة و الإمامة و الوصایة بأئمّة الهدی سلام اللّه علیهم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للأمانة معنی واسع و لیس هی الأمانات المادیة المتنوعة للناس فحسب بل إنها تشمل الأمانات الإلهیة و أمانات الأنبیاء و کل الأئمّة المعصومین و یشیر إلی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حیث أن سیاق الآیة بین الآیات المتصلة بها یراد من الأمانة،الإمامة و الولایة کما فی قوله تعالی أیضا إِنّا عَرَضْنَا الْأَمانَةَ عَلَی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الأمانات الإلهیة العظیمة و هی الدیانة</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بشمول الأمانة و العهد للعهود الإلهیة بل هی أبرز العهود جملة من المفسرین و الفقهاء فی ذیل قوله تعالی أَوْفُوا بِالْعُقُودِ فقال السید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کما صرّح به بعضهم أن المراد من العقود فی الآیة مطلق العهود أعم من التکالیف الإلهیة و العهود التی بین الخلق و الخالق کالنذر و شبهه و العهود التی بینهم بعضهم مع بعض</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2" w:name="pg20503_250688"/>
    </w:p>
    <w:p>
      <w:pPr>
        <w:pStyle w:val="BookText"/>
        <w:rPr/>
      </w:pPr>
      <w:bookmarkEnd w:id="42"/>
      <w:r>
        <w:rPr>
          <w:rFonts w:ascii="IRNazanin" w:hAnsi="IRNazanin" w:eastAsia="IRNazanin"/>
          <w:color w:val="111111"/>
          <w:sz w:val="28"/>
          <w:sz w:val="28"/>
          <w:szCs w:val="28"/>
          <w:rtl w:val="true"/>
          <w:lang w:bidi="fa-IR"/>
        </w:rPr>
        <w:t>فیتحصل من 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الشهادات بلفظ الجمع للشهادات الثلاث إذ هی من أعظم الأمانات التی حمّلها اللّه البشر و ألزمهم بإقامتها و بأدائها و العمل بها،و من مصادیق أداء الشهادات و إقامتها الإقرار بها باللسان و النداء علی رءوس الأنام،فالأمر بها عام شامل لکل تلک الموارد بل إن سیاق هذه الآیة قد وقع فی سیاق هذه السورة التی مستهلها نزل فیمن تنکّر لولایة علی فی یوم الغدیر</w:t>
      </w:r>
      <w:r>
        <w:rPr>
          <w:rFonts w:eastAsia="IRNazanin" w:cs="IRNazanin"/>
          <w:color w:val="111111"/>
          <w:sz w:val="28"/>
          <w:szCs w:val="28"/>
          <w:rtl w:val="true"/>
          <w:lang w:bidi="fa-IR"/>
        </w:rPr>
        <w:t>.</w:t>
      </w:r>
    </w:p>
    <w:p>
      <w:pPr>
        <w:pStyle w:val="Heading4"/>
        <w:numPr>
          <w:ilvl w:val="3"/>
          <w:numId w:val="1"/>
        </w:numPr>
        <w:rPr/>
      </w:pPr>
      <w:bookmarkStart w:id="43" w:name="__RefHeading___Toc10063348_3381743652"/>
      <w:bookmarkStart w:id="44" w:name="_Toc14"/>
      <w:bookmarkEnd w:id="43"/>
      <w:r>
        <w:rPr>
          <w:rtl w:val="true"/>
        </w:rPr>
        <w:t>الروایات الواردة فی تفسیر الأمانة</w:t>
      </w:r>
      <w:r>
        <w:rPr>
          <w:rtl w:val="true"/>
        </w:rPr>
        <w:t>:</w:t>
      </w:r>
      <w:bookmarkEnd w:id="44"/>
    </w:p>
    <w:p>
      <w:pPr>
        <w:pStyle w:val="BookText"/>
        <w:rPr/>
      </w:pPr>
      <w:r>
        <w:rPr>
          <w:rFonts w:ascii="Amiri" w:hAnsi="Amiri" w:eastAsia="Amiri" w:cs="Amiri"/>
          <w:color w:val="111111"/>
          <w:sz w:val="28"/>
          <w:sz w:val="28"/>
          <w:szCs w:val="28"/>
          <w:rtl w:val="true"/>
          <w:lang w:bidi="ar-SA"/>
        </w:rPr>
        <w:t xml:space="preserve">فقد وردت روایات مستفیضة عند الفریقین فی ذیل قوله تعالی إِنَّ اللّهَ یَأْمُرُکُمْ أَنْ تُؤَدُّوا الْأَماناتِ إِلی أَهْلِها </w:t>
      </w:r>
      <w:r>
        <w:rPr>
          <w:rStyle w:val="FootnoteAnchor"/>
          <w:rtl w:val="true"/>
        </w:rPr>
        <w:footnoteReference w:id="4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فسّرتها بولایة علی و ولایة الأئمّة من أهل البیت سلام اللّه علیهم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الصدوق فی الموثّقة عن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w:t>
      </w:r>
    </w:p>
    <w:p>
      <w:pPr>
        <w:pStyle w:val="BookText"/>
        <w:rPr/>
      </w:pPr>
      <w:r>
        <w:rPr>
          <w:rFonts w:ascii="Amiri" w:hAnsi="Amiri" w:eastAsia="Amiri" w:cs="Amiri"/>
          <w:color w:val="111111"/>
          <w:sz w:val="28"/>
          <w:sz w:val="28"/>
          <w:szCs w:val="28"/>
          <w:rtl w:val="true"/>
          <w:lang w:bidi="ar-SA"/>
        </w:rPr>
        <w:t>یَحْمِلْنَها وَ أَشْفَقْنَ مِنْها وَ حَمَلَهَا الْإِنْسانُ إِنَّهُ کانَ ظَلُوماً جَهُولاً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الولایة و الإنسان أبو الشرور المنافق</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الصفار فی الصحیح عن برید بن معاویة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إیانا عنا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یتضح من کل ذلک أن ولایة علی و ولده الأطهار سلام اللّه علیهم هی أبرز أمانة مقصودة فی الآیات الکریمة و أن الإقرار بها هی ضمن الشهادات التی أمر بإقامتها و أن التشهّد بالشهادة الثالثة علی حذو التشهّد بالشهادتین أمر مطلوب فی کل الأحوال و الأوقات شرعا و أنها من أعظم الشهادات التی یقیمها المکلف و أعظم الأمانات التی استرعی المکلف علی أداءها و أن من أبرز مواطن إقامة الشهادات الحقة هو التشهّد بالشهادتین فی الأذان،و قد جعلت الآیات الأخر أنه أحسن القول،و أنه دعوة إلی اللّه تعالی کما فی آیة فصلت و آیة المعارج کما یأتی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المصلّین فی سیاق الآیة المتقدمة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w:t>
      </w:r>
      <w:bookmarkStart w:id="45" w:name="pg20503_250690"/>
    </w:p>
    <w:p>
      <w:pPr>
        <w:pStyle w:val="BookText"/>
        <w:rPr/>
      </w:pPr>
      <w:bookmarkEnd w:id="45"/>
      <w:r>
        <w:rPr>
          <w:rFonts w:ascii="Amiri" w:hAnsi="Amiri" w:eastAsia="Amiri" w:cs="Amiri"/>
          <w:color w:val="111111"/>
          <w:sz w:val="28"/>
          <w:sz w:val="28"/>
          <w:szCs w:val="28"/>
          <w:rtl w:val="true"/>
          <w:lang w:bidi="ar-SA"/>
        </w:rPr>
        <w:t>وَ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بِشَهاداتِهِمْ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الصفات و المدیح بها فی القرآن قد ذکر للمصلّین فی صدر تلک الصفات کما ذکر فی ذیلها أیضا إقامة الشهادات و رعایة الأمانات،فلا یخلو السیاق من تناسب لأن من موارد إقامة الشهادات و أبرزها هو فی الصلاة لا سیّما و أن الصلاة قد تضمّنت التشهّد بالشهادات الحقة فی الأذان و الإقامة و التشهّد</w:t>
      </w:r>
      <w:r>
        <w:rPr>
          <w:rFonts w:eastAsia="IRNazanin" w:cs="IRNazanin"/>
          <w:color w:val="111111"/>
          <w:sz w:val="28"/>
          <w:szCs w:val="28"/>
          <w:rtl w:val="true"/>
          <w:lang w:bidi="fa-IR"/>
        </w:rPr>
        <w:t>.</w:t>
      </w:r>
    </w:p>
    <w:p>
      <w:pPr>
        <w:pStyle w:val="Heading4"/>
        <w:numPr>
          <w:ilvl w:val="3"/>
          <w:numId w:val="1"/>
        </w:numPr>
        <w:rPr/>
      </w:pPr>
      <w:bookmarkStart w:id="46" w:name="__RefHeading___Toc10063350_3381743652"/>
      <w:bookmarkStart w:id="47" w:name="_Toc15"/>
      <w:bookmarkEnd w:id="46"/>
      <w:r>
        <w:rPr>
          <w:rtl w:val="true"/>
        </w:rPr>
        <w:t>حقیقة الأذان فی القرآن</w:t>
      </w:r>
      <w:r>
        <w:rPr>
          <w:rtl w:val="true"/>
        </w:rPr>
        <w:t>:</w:t>
      </w:r>
      <w:bookmarkEnd w:id="47"/>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Style w:val="FootnoteAnchor"/>
          <w:rtl w:val="true"/>
        </w:rPr>
        <w:footnoteReference w:id="49"/>
      </w:r>
      <w:r>
        <w:rPr>
          <w:rFonts w:ascii="Amiri" w:hAnsi="Amiri" w:eastAsia="Amiri" w:cs="Amiri"/>
          <w:color w:val="111111"/>
          <w:sz w:val="28"/>
          <w:sz w:val="28"/>
          <w:szCs w:val="28"/>
          <w:rtl w:val="true"/>
          <w:lang w:bidi="ar-SA"/>
        </w:rPr>
        <w:t xml:space="preserve">و أیضا قد قال تعالی وَ إِذا نادَیْتُمْ إِلَی الصَّلاةِ اتَّخَذُوها هُزُواً وَ لَعِباً ذلِکَ بِأَنَّهُمْ قَوْمٌ لا یَعْقِلُونَ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المقداد السیوری فی 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المفسرون علی أن المراد بالنداء هنا الأذان فیستدل بذلک علی مشروعیته،و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من الأذن بمعنی العلم أو من الإذن بمعنی الإجازة و علی التقدیرین الأذان أصله الإیذان کالأمان بمعنی الإیمان و العطاء بمعنی الإعطاء و قیل إنه فعال بمعنی التفعیل </w:t>
      </w:r>
    </w:p>
    <w:p>
      <w:pPr>
        <w:pStyle w:val="BookText"/>
        <w:rPr/>
      </w:pPr>
      <w:r>
        <w:rPr>
          <w:rFonts w:ascii="IRNazanin" w:hAnsi="IRNazanin" w:eastAsia="IRNazanin"/>
          <w:color w:val="111111"/>
          <w:sz w:val="28"/>
          <w:sz w:val="28"/>
          <w:szCs w:val="28"/>
          <w:rtl w:val="true"/>
          <w:lang w:bidi="fa-IR"/>
        </w:rPr>
        <w:t>کالسّلام بمعنی التسلیم و الکلام بمعنی التکلیم فأذان المؤذّن حینئذ بمعنی التأذین و هو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الأذان لم یشرع کجزء ندبی للصلاة فقط بل هو للإعلام و الدعاء لها،أی أن فیه ماهیة الشعیریة و سیأتی بیان ذلک فی الوجه الرابع مفصّلا و أنه هل هو شعار للصلاة فقط أو للإسلام و للأیمان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القطب الراوندی فی ذیل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فی الآیة الدعاء بمد الصوت فی الأذان و نحوه،و أخبر اللّه عن صفه الکفار الذین نهی المؤمنین عن اتخاذهم أولیاء بأنهم إذا نادی المؤمنون للصلاة و دعوا إلیها اتخذوا هزوا و 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فالاستدلال بهذه الآیة یمکن علی الأذان و کذا بقوله إِذا 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الأذان فی اللغة اسم للإعلام قائم مقام الإیذان کما ان العطاء اسم للإعطاء و هو فی الأصل علم سمعی </w:t>
      </w:r>
      <w:r>
        <w:rPr>
          <w:rStyle w:val="FootnoteAnchor"/>
          <w:rtl w:val="true"/>
        </w:rPr>
        <w:footnoteReference w:id="52"/>
      </w:r>
      <w:r>
        <w:rPr>
          <w:rFonts w:ascii="IRNazanin" w:hAnsi="IRNazanin" w:eastAsia="IRNazanin"/>
          <w:color w:val="111111"/>
          <w:sz w:val="28"/>
          <w:sz w:val="28"/>
          <w:szCs w:val="28"/>
          <w:rtl w:val="true"/>
          <w:lang w:bidi="fa-IR"/>
        </w:rPr>
        <w:t>،و الأذان فی الشرع إعلام للناس بحلول وقت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بیّنا بأن المؤذّن فی اللغة کل من تکلم بالشیء نداء و أذنته و آذنته و یستعمل ذلک فی العلم الذی یتوصل إلیه بالسماع کقوله فأذنوا بحرب من اللّه </w:t>
      </w:r>
      <w:r>
        <w:rPr>
          <w:rStyle w:val="FootnoteAnchor"/>
          <w:rtl w:val="true"/>
        </w:rPr>
        <w:footnoteReference w:id="53"/>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کلامه قدّس سرّه یؤکد أن جهة الشعیریة فی الأذان هی الأصل فی ماهیته ففی مقاییس اللغة لابن فارس فی مادة أذن،الهمزة و الذال و النون أصلان </w:t>
      </w:r>
    </w:p>
    <w:p>
      <w:pPr>
        <w:pStyle w:val="BookText"/>
        <w:rPr/>
      </w:pPr>
      <w:r>
        <w:rPr>
          <w:rFonts w:ascii="IRNazanin" w:hAnsi="IRNazanin" w:eastAsia="IRNazanin"/>
          <w:color w:val="111111"/>
          <w:sz w:val="28"/>
          <w:sz w:val="28"/>
          <w:szCs w:val="28"/>
          <w:rtl w:val="true"/>
          <w:lang w:bidi="fa-IR"/>
        </w:rPr>
        <w:t xml:space="preserve">متقاربان فی المعنی متباعدان فی اللفظ أحدهما أذن کل ذی أذن </w:t>
      </w:r>
      <w:r>
        <w:rPr>
          <w:rStyle w:val="FootnoteAnchor"/>
          <w:rtl w:val="true"/>
        </w:rPr>
        <w:footnoteReference w:id="54"/>
      </w:r>
      <w:r>
        <w:rPr>
          <w:rFonts w:ascii="IRNazanin" w:hAnsi="IRNazanin" w:eastAsia="IRNazanin"/>
          <w:color w:val="111111"/>
          <w:sz w:val="28"/>
          <w:sz w:val="28"/>
          <w:szCs w:val="28"/>
          <w:rtl w:val="true"/>
          <w:lang w:bidi="fa-IR"/>
        </w:rPr>
        <w:t>و الآخر العلم 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أذنت بهذا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علمته و آذننی فلان أعلمنی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الباب الأذان و هو اسم التأذین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هذه الآیة دلالة علی أن تشریع الأذان بنص الکتاب لا ما زعمه العامّة أنه رؤیا فی المقام رآها أبو محذورة عبد اللّه بن زید بل هو و حیّ من اللّه عزّ و جل بنص الکتاب،و کما صرّحت بذلک روایات أهل البیت </w:t>
      </w:r>
      <w:r>
        <w:rPr>
          <w:rStyle w:val="FootnoteAnchor"/>
          <w:rtl w:val="true"/>
        </w:rPr>
        <w:footnoteReference w:id="55"/>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الواحدی فی 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رجل من نصاری المدینة کان إذا سمع المؤذّن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 الکاذب فدخل خادمه بنار ذات لیلة و هو نائم و أهله نیام،فطارت منها شرارة فی البیت فاحترق هو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الکفّار لما سمعوا الأذان حضروا رسول اللّه صلّی اللّه علیه و آله و سلم و المسلمون علی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لقد أبدعت شیئا لم نسمع به فی ما مضی من الأمم،فإن کنت تدّعی النبوة فقد خالفت فیما أحدثت من هذا الأذان الأنبیاء من قبل،و لو کان فی هذا خیر کان أولی الناس به الأنبیاء و الرسل من قبلک فمن أین لک صیاح کصیاح البعیر،فما أقبح من صوت و لا أسمج من کفر،فأنزل اللّه تعالی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أَحْسَنُ قَوْلاً مِمَّنْ دَعا إِلَی اللّهِ وَ عَمِلَ صالِحاً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یتنبه من ذلک إلی کون الأذان دعاء من اللّه إلی صراطه و أن قریش لم تکن لترضی بذکر اسم النبی و النداء به فی الأذان فکیف بذکر ابن عمه و وصیه فکما حسدت قریش بنی هاشم علی النبوة لم تکن لترضی بجمع النبوة و الخلافة فی بنی هاشم فکیف تسلم بذکر اسم علی علیه السّلام بنعت الإمرة فی الأذان و قد روی المؤرخون ان معاویة بن أبی سفیان أنظر کما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طعن کثیر من أصحابنا فی دین معاویة و لم یقتصروا علی تفسیقه و قالوا عنه أنه کان ملحدا لا یعتقد النبوة،و نقلوا عنه فی فلتات کلامه و سقطات ألفاظه ما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الزبیر بن بکار فی الموفقیات و هو غیر متهم علی معاویة و لا منسوب إلی اعتقاد الشیعة لما هو معلوم من حاله من مجانبة علی علیه السّلام و الانحراف عنه قال المطرّف بن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أبی علی معاویة و کان أبی یأتیه فیتحدث معه،ثم ینصرف إلیّ فیذکر معاویة و عقله و یعجب بما یری منه إذ جاء ذات لیلة فأمسک من العشاء و رأیته مغتمّا فانتظرته ساعة و ظننت أنه لأمر حدث فینا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مغتمّا منذ اللیلة؟فقال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جئت من عند أکفر الناس و أخبثهم،قلت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و قد خلوت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بلغت سنّا یا أمیر المؤمنین فلو أظهرت عدلا و بسطت خیرا فإنک قد کبرت و لو نظرت إلی إخوتک من بنی هاشم فوصلت أرحامهم فو اللّه ما عندهم الیوم شیء تخافه و إن ذلک مما یبقی لک ذکره و ثوابه،فقال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ذکر أرجوا بقاءه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أخو تیم فعدل،و فعل ما فعل،فما عدا أن هلک حتی هلک ذکره؛إلاّ أن یقول قائل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بکر،ثم ملک أخو عدی،فاجتهد و شمّر عشر سنین فما عدا أن هلک حتی هلک ذکره،إلاّ 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إن ابن أبی کبشة لیصاح به کل </w:t>
      </w:r>
    </w:p>
    <w:p>
      <w:pPr>
        <w:pStyle w:val="BookText"/>
        <w:rPr/>
      </w:pPr>
      <w:r>
        <w:rPr>
          <w:rFonts w:ascii="IRNazanin" w:hAnsi="IRNazanin" w:eastAsia="IRNazanin"/>
          <w:color w:val="111111"/>
          <w:sz w:val="28"/>
          <w:sz w:val="28"/>
          <w:szCs w:val="28"/>
          <w:rtl w:val="true"/>
          <w:lang w:bidi="fa-IR"/>
        </w:rPr>
        <w:t>یوم خمس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عمل یبقی؟و أی ذکر یدوم بعد هذا لا أبا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إلاّ دفنا دفنا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أبی طاهر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سمع المؤذّن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فقالها ثلاثا،فقال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أبوک یا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عالی الهمّة؛ما رضیت إلاّ ان یقرن اسمک باسم رب العالمین</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موقف قریش مع ذکر اسم النبی صلّی اللّه علیه و آله و سلم فی الأذان فکیف یکون الحال حینئذ مع ذکر اسم علی علیه السّلام فی الأذان فقد روی ان معاویة قال لعدی بن حاتم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طریف ما الذی أبقی لک الدهر من ذکر علی بن أبی طالب؟فقال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یترکنی الدهر أن لا أذکره؟قال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بقی فی قلبک من حبه؟فقال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و إذا ذکر ازداد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إلاّ أخلاق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أ لیست بیدک یا معاویة فضحک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فیعلم من ذلک أن ماهیة الأذان هو نداء إلی الصلاة کما هو دعاء إلی اللّه و صراطه فماهیته مناسبة أتم المناسبة إلی النداء بالولایة بتبع النداء إلی التوحید و الرسالة،و هذا بیان لأصل ماهیة التشریع لا تدلیل تفصیلی علی المطلب بل </w:t>
      </w:r>
    </w:p>
    <w:p>
      <w:pPr>
        <w:pStyle w:val="BookText"/>
        <w:rPr/>
      </w:pPr>
      <w:r>
        <w:rPr>
          <w:rFonts w:ascii="IRNazanin" w:hAnsi="IRNazanin" w:eastAsia="IRNazanin"/>
          <w:color w:val="111111"/>
          <w:sz w:val="28"/>
          <w:sz w:val="28"/>
          <w:szCs w:val="28"/>
          <w:rtl w:val="true"/>
          <w:lang w:bidi="fa-IR"/>
        </w:rPr>
        <w:t>هو تمهید لما یأتی من شواهد تفصیلیة تنضمّ إلی ذلک و یکون هذا المفاد القرآنی علامة علی صحة مضامین تلک الشواهد و موافقتها لأصل التشریع و الکتاب العزیز،و یتبیّن من ذلک أن التقیة عن بیان الشهادة الثالثة فی الأذان مرتبطة برفض قریش و السقیفة لولایتهم فلا غرو مع هذا الوصف من تحدید دائرة بیانها علی خواص شیعة علی علیه السّلام و تأخیر بیانها إلی عهود أئمة أهل البیت علیهم السّلام المتأخرة و إیکال بیانها إلیهم،و اعتماد أسلوب الکنایة و الإشارة فی بعض ألسن الأدلة الشرعیة و الروایات و قد ورد فی روایات أهل البیت علیهم السّلام أنهم لم یذکروا فی القرآن بأسمائهم علیهم السّلام أنما هو حیطة علی القرآن من الحذف و التصرف من قبل قریش بل لعمد أئمة الجور فی جعل أسماء الجائرین فی الأذان لتقمصهم منصبهم علیهم السّلام فما کانوا لیغصبوا الخلافة و ینکروا الوصایة و یقرّوا الأذان المشتمل علی الشهادة الثالثة فیوجب ذلک فتح هذا الباب و التدیّن بولایة أئمة الجور فی فصول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الطبرسی فی ذیل الآیة الکریمة وَ مَنْ أَحْسَنُ قَوْلاً مِمَّنْ دَعا إِلَی اللّهِ وَ عَمِلَ صالِحاً وَ قالَ إِنَّنِی مِنَ الْمُسْلِمِینَ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الداعی هو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هو و جمیع الأئمّة الدعاة الهداة إلی الحق کما عن مقاتل و جماعة من المفسرین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المؤذّنون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الآیة دلالة علی أن الدعاء إلی الدین من أعظم الطاعات و أجلّ الواجبات فیتبین من ذلک أن الآیتین الکریمتین بمنزلة الأصل التشریعی الذی ینحدر من تشریع الأذان و تکونان بمنزلة العموم الفوقانی الذی یرجع </w:t>
      </w:r>
    </w:p>
    <w:p>
      <w:pPr>
        <w:pStyle w:val="BookText"/>
        <w:rPr/>
      </w:pPr>
      <w:r>
        <w:rPr>
          <w:rFonts w:ascii="IRNazanin" w:hAnsi="IRNazanin" w:eastAsia="IRNazanin"/>
          <w:color w:val="111111"/>
          <w:sz w:val="28"/>
          <w:sz w:val="28"/>
          <w:szCs w:val="28"/>
          <w:rtl w:val="true"/>
          <w:lang w:bidi="fa-IR"/>
        </w:rPr>
        <w:t>علیه فی أحکام و ماهیة الأذان و إن لم یکن ذلک بالمعنی المصطلح للعموم الفوقانی بل بمعنی العمومات التی تتعرض إلی حکمة التشریع و أغراضه و بالتالی الماهیات الفوقیة للجعل الشرعی،و أن حقیقة الأذان هی دعوة إلی اللّه و قیام بالشهادات الحقة و هو أحسن القول و النداء للصلاة أیضا و ثبت أیضا أن رسول اللّه صلّی اللّه علیه و آله و سلم أذّن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العامّة أذانه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ابن النباح </w:t>
      </w:r>
      <w:r>
        <w:rPr>
          <w:rStyle w:val="FootnoteAnchor"/>
          <w:rtl w:val="true"/>
        </w:rPr>
        <w:footnoteReference w:id="61"/>
      </w:r>
      <w:r>
        <w:rPr>
          <w:rFonts w:ascii="IRNazanin" w:hAnsi="IRNazanin" w:eastAsia="IRNazanin"/>
          <w:color w:val="111111"/>
          <w:sz w:val="28"/>
          <w:sz w:val="28"/>
          <w:szCs w:val="28"/>
          <w:rtl w:val="true"/>
          <w:lang w:bidi="fa-IR"/>
        </w:rPr>
        <w:t>مؤذّن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أذانه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حی علی خیر العمل،فإذا رآه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بالقائلین عدلا و بالصلاة مرحبا و أهلا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منه علیه السّلام بوصفه لأذان ابن النباح بأن قوله عدل مضافا إلی دعوته للصلاة یشیر بذلک إلی تحلیل ماهیة الأذان و أنها متضمّنة للقول العدل و هو الشهادة بالعقائد الحقة و بالدعوة إلی الصلاة نظیر ما مرّ فی تحلیل ماهیة الأذان فی حدیث الرضا علیه السّلام و عموم القول العدل شامل للشهادة الثالثة التی هی من أرکان العقیدة و الأیمان کما هو الحال فی عموم عنوان الإیمان المذکور فی حدیث الرضا علیه السّلام فی بیان ماهیة الأذان</w:t>
      </w:r>
      <w:r>
        <w:rPr>
          <w:rFonts w:eastAsia="IRNazanin" w:cs="IRNazanin"/>
          <w:color w:val="111111"/>
          <w:sz w:val="28"/>
          <w:szCs w:val="28"/>
          <w:rtl w:val="true"/>
          <w:lang w:bidi="fa-IR"/>
        </w:rPr>
        <w:t xml:space="preserve">. </w:t>
      </w:r>
      <w:bookmarkStart w:id="48" w:name="pg20503_250697"/>
    </w:p>
    <w:p>
      <w:pPr>
        <w:pStyle w:val="Heading3"/>
        <w:numPr>
          <w:ilvl w:val="2"/>
          <w:numId w:val="1"/>
        </w:numPr>
        <w:rPr/>
      </w:pPr>
      <w:bookmarkStart w:id="49" w:name="__RefHeading___Toc10063352_3381743652"/>
      <w:bookmarkStart w:id="50" w:name="_Toc16"/>
      <w:bookmarkEnd w:id="48"/>
      <w:bookmarkEnd w:id="49"/>
      <w:r>
        <w:rPr>
          <w:rtl w:val="true"/>
        </w:rPr>
        <w:t>لمحة عن المسار العملی للمسألة</w:t>
      </w:r>
      <w:bookmarkEnd w:id="50"/>
    </w:p>
    <w:p>
      <w:pPr>
        <w:pStyle w:val="BookText"/>
        <w:rPr/>
      </w:pPr>
      <w:r>
        <w:rPr>
          <w:rFonts w:ascii="IRNazanin" w:hAnsi="IRNazanin" w:eastAsia="IRNazanin"/>
          <w:color w:val="111111"/>
          <w:sz w:val="28"/>
          <w:sz w:val="28"/>
          <w:szCs w:val="28"/>
          <w:rtl w:val="true"/>
          <w:lang w:bidi="fa-IR"/>
        </w:rPr>
        <w:t xml:space="preserve">لقد کتب و استدل لمشروعیة الشهادة الثالثة فی الأذان و الإقامة فی ضمن رسائل عدیدة لأعلام الطائفة فی الأعصار الأخیرة بل إن المسألة مثارة علمیا فی کتب الأقدمین و المتقدّمین بل هی ظاهرة عملیة ثابتة مارسها أتباع أهل البیت علیهم السّلام کما یشیر إلی ذلک الصدوق فی کتابه الفقیه </w:t>
      </w:r>
      <w:r>
        <w:rPr>
          <w:rStyle w:val="FootnoteAnchor"/>
          <w:rtl w:val="true"/>
        </w:rPr>
        <w:footnoteReference w:id="62"/>
      </w:r>
      <w:r>
        <w:rPr>
          <w:rFonts w:ascii="IRNazanin" w:hAnsi="IRNazanin" w:eastAsia="IRNazanin"/>
          <w:color w:val="111111"/>
          <w:sz w:val="28"/>
          <w:sz w:val="28"/>
          <w:szCs w:val="28"/>
          <w:rtl w:val="true"/>
          <w:lang w:bidi="fa-IR"/>
        </w:rPr>
        <w:t>،بل قد عزی فی بعض المصادر إتیان بعض صحابة رسول اللّه صلّی اللّه علیه و آله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ابن حجر العسقلانی فی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بالتصغیر الضبّی یقال هو ابن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حدیثه زهیر بن معاویة عن أبی إسحاق عن کدیر الضبی أنه أتی النبی صلّی اللّه علیه و آله و سلم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البخاری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کدیر الضبی روی عنه أبو إسحاق و روی عنه سمیک بن سلمة و ضعّفه لما رواه مغیرة بن مقسم عن سماک بن سلمة قال دخلت علی کدیر الضبی أعوده فوجدته یصلّی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النبی و الوصی،فقلت و اللّه لا أعودک أبدا</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العقیلی فی الضعفاء بسنده عن سماک بن سمکة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w:t>
      </w:r>
    </w:p>
    <w:p>
      <w:pPr>
        <w:pStyle w:val="BookText"/>
        <w:rPr/>
      </w:pPr>
      <w:r>
        <w:rPr>
          <w:rFonts w:ascii="IRNazanin" w:hAnsi="IRNazanin" w:eastAsia="IRNazanin"/>
          <w:color w:val="111111"/>
          <w:sz w:val="28"/>
          <w:sz w:val="28"/>
          <w:szCs w:val="28"/>
          <w:rtl w:val="true"/>
          <w:lang w:bidi="fa-IR"/>
        </w:rPr>
        <w:t>کدیر بعد الغداة فقالت لی امرأته ادنوا منه فإنه یصلی حتی یتوکأ علیک فذهبت لیعتمد علیّ فسمعته و هو یقول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النبی و الوصی فقلت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ذلک فإن کلمات متأخری المتأخرین لم یستوفوا فیها النظر حقه فی الروایات الواردة بحثا و دراسة و لم یکثروا التأمل کفایته فی کلام المتقدمین فبنوا علی الظاهر البدوی من کلامهم و جعلوا مؤدی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کلمات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مفاد واحد مع أنها مختلفة و تقییمهم لاعتبار الروایات متباین،فنظرة الصدوق حول تلک الروایات مختلفة تماما عن نظرة الشیخ الطوسی فضلا عن المرتضی و ابن برّاج فلم ینجز البحث الدرائی حول الروایات کما هو حقّه،کما لم یعالج السبب للموقف الفقهی للصدوق و الشیخ اتجاه تلک الروایات مع أن ذلک السبب مدرکی اجتهادی لا تعبّدی بل لم یتم تحلیل رأی الصدوق و مغزی مرامه الذی هو أشد المتقدمین طعنا اتجاه تلک الروایات بحسب الظاهر المتراءی مع أن حقیقة موقف الصدوق لیس ما یوحیه ظاهر کلامه بموجب قرائن عدة آتیة فی تحلیل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النقاط فی کلام المتقدمین مؤثرة مصیریا فی تقییم و اعتبار حجیة الروایات صدورا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نضوب البحث و الاختزال فی الاستدلال فی المسألة فی الجهات الصناعیة للوجوه المختلفة فلم یوردوا فی المقام طوائف الروایات الأخری التی لا یخلو مضمونها من ربط و صلة متوسطة أو بعیدة لکنها غیر أجنبیة عن المقام من رأس و لا مقطوعة الصلة بتاتا</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هناک جملة من الفتاوی لبعض المتقدمین أو المتأخرین مواتیة لإثبات الحکم فی المسألة لم ینبّه علیها فی الکتب المطولة الراصدة لأقوال الفقهاء و هذا مما أوجب استیحاش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مال إلی تقریر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مخالفة ظاهر المشهور،و قد صرّح جملة من الأساطین بذلک،و لم یقف الأمر و الحال عند ذلک بل آل عند بعض متأخری العصر إلی الاستشکال فی المسألة و تقریب وجوه المنع و الحرمة غفلة عن ما تقدم</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20503_250701"/>
      <w:bookmarkStart w:id="52" w:name="pg20503_250701"/>
      <w:bookmarkEnd w:id="52"/>
    </w:p>
    <w:p>
      <w:pPr>
        <w:pStyle w:val="Heading3"/>
        <w:numPr>
          <w:ilvl w:val="2"/>
          <w:numId w:val="1"/>
        </w:numPr>
        <w:rPr/>
      </w:pPr>
      <w:bookmarkStart w:id="53" w:name="pg20503_250701"/>
      <w:bookmarkStart w:id="54" w:name="__RefHeading___Toc10063354_3381743652"/>
      <w:bookmarkStart w:id="55" w:name="_Toc17"/>
      <w:bookmarkEnd w:id="53"/>
      <w:bookmarkEnd w:id="54"/>
      <w:r>
        <w:rPr>
          <w:rtl w:val="true"/>
        </w:rPr>
        <w:t>المتون الروائیة الخاصّة بالشهادة الثالثة فی الأذان</w:t>
      </w:r>
      <w:bookmarkEnd w:id="55"/>
    </w:p>
    <w:p>
      <w:pPr>
        <w:pStyle w:val="Heading4"/>
        <w:numPr>
          <w:ilvl w:val="3"/>
          <w:numId w:val="1"/>
        </w:numPr>
        <w:rPr/>
      </w:pPr>
      <w:bookmarkStart w:id="56" w:name="__RefHeading___Toc10063356_3381743652"/>
      <w:bookmarkStart w:id="57" w:name="_Toc18"/>
      <w:bookmarkEnd w:id="56"/>
      <w:r>
        <w:rPr>
          <w:rtl w:val="true"/>
        </w:rPr>
        <w:t>اشارة</w:t>
      </w:r>
      <w:bookmarkEnd w:id="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الأمور المهمة فی المقام اللازم الالتفات إلیها أن متون الروایات المتضمّنة لجزئیة الشهادة الثالثة فی فصول الأذان قد ذکرها الصدوق نصّا فی کتابه من لا یحضره الفقیه </w:t>
      </w:r>
      <w:r>
        <w:rPr>
          <w:rStyle w:val="FootnoteAnchor"/>
          <w:rtl w:val="true"/>
        </w:rPr>
        <w:footnoteReference w:id="66"/>
      </w:r>
      <w:r>
        <w:rPr>
          <w:rFonts w:ascii="IRNazanin" w:hAnsi="IRNazanin" w:eastAsia="IRNazanin"/>
          <w:color w:val="111111"/>
          <w:sz w:val="28"/>
          <w:sz w:val="28"/>
          <w:szCs w:val="28"/>
          <w:rtl w:val="true"/>
          <w:lang w:bidi="fa-IR"/>
        </w:rPr>
        <w:t>مع أن الملاحظ فی الکثیر من الکلمات،الغفلة عن ذلک و توهم أن الصدوق قد أشار إلیها إجمالا من دون أن یروی متونها، لا کما صنع الشیخ الطوسی فی المبسوط و النهایة حیث أشار إلیها إجمالا من دون أن یورد متونها لکنّه بیّن بنحو واضح حال أسانیدها عکس الصدوق الذی بیّن متونها من دون أن یفصح تفصیلا عن طرقها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غفل عنه جلّ المتأخرین فی المقام،غایة الأمر أن الصدوق لم یورد مصادر تلک الطوائف من الروایات و لا طرق روایاتها و إنما ألفاظ متونها بنحو المراسیل،لکنه أشار إلی تعددها و تعدد ألسنتها و تطویفها إلی ثلاث طوائف،کما هو دیدن الصدوق فی کثیر من الأبواب الفقهیة الروائیة من کتاب من لا یحضره الفقیه حیث یورد العدید من المراسیل مع أنها مسانید فی التهذیب و الکافی،و الشیخ فی المبسوط قد نبّه بکلامه الآتی علی أنها مسانید معتبرة غایة الأمر أنها مبتلاة بروایات أخری معارضة بحسب نظره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سیأتی نص عبارة الصدوق فی الفقیه التی تعد روایة منه لتلک الروایات بنحو الإرسال کما أشار إلی ذلک فی الجواهر </w:t>
      </w:r>
      <w:r>
        <w:rPr>
          <w:rStyle w:val="FootnoteAnchor"/>
          <w:rtl w:val="true"/>
        </w:rPr>
        <w:footnoteReference w:id="67"/>
      </w:r>
      <w:r>
        <w:rPr>
          <w:rFonts w:ascii="IRNazanin" w:hAnsi="IRNazanin" w:eastAsia="IRNazanin"/>
          <w:color w:val="111111"/>
          <w:sz w:val="28"/>
          <w:sz w:val="28"/>
          <w:szCs w:val="28"/>
          <w:rtl w:val="true"/>
          <w:lang w:bidi="fa-IR"/>
        </w:rPr>
        <w:t>و إن حکم علیها هو بالضعف و سیأتی أنه لیس ضعفا فی السند بل هو ضعف من جهة أخری فی نظره قدّس سرّه کما سیأتی بیانه مفصّلا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کله فعن المجلسی أنه لا یبعد کون الشهادة بالولایة من الأجزاء المستحبة فی الأذان استنادا إلی هذه المراسیل التی رمیت بالشذوذ</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 نبّه علی وصول المتون الروائیة أیضا،المجلسی الأول فی شرح الفقیه فی کتابه روضة المتقین حیث قال فی ذیل عبارة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تضمّنت حکمه بأن تلک الروایات من وضع المفوضة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 بأن هذه الأخبار من موضوعاتهم مشکل مع أن الأخبار التی ذکرنا مختلفة الزیادة و النقصان و ما لم نذکره کثیرا و الظاهر أن الأخبار بزیادة هذه الکلمات أیضا کانت فی الأصول و کانت صحیحة أیضا کما یظهر من المحقق و العلاّمة و الشهید رحمهم اللّه فإنهم نسبوها إلی الشذوذ و الشاذ ما یکون صحیحا غیر مشهور</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المجلسی الثانی فی البحار قال فی ذیل عبارة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کون الشهادة بالولایة من الأجزاء المستحبّة فی الأذان لشهادة الشیخ و العلاّمة و الشهید و غیرهم بورود الأخبار بها</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الغریب بعد الالتفات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أن الصدوق قد روی هذه الروایات الدالة علی جزئیة الشهادة الثالثة فی الأذان بنحو الروایات المرسلة و أن الروایات تلک مرویة فی کتاب الفقیه بمتونها و ألفاظها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تشبث جملة من الأعلام لاستحباب الشهادة الثالثة فی الأذان بنمط ندبیة المقارنة العامّة بین الشهادتین و الشهادة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یتشبثون بمرسلة الاحتجاج الآتیة الدالة علی استحباب مقارنة الشهادة الثانیة بالشهادة الثالثة فی مطلق الأحوال من دون تعرضها للأذان فبین المتنین بون بعید کما أن بینهما بونا کبیرا فی المأخذ الروائی فإن المرسل فی الأولی هو الصدوق الأقرب عهدا بصدور النص مضافا إلی روایته لها و أنها علی طوائف ثلاث،بینما مرسلة الاحتجاج هی روایة واحدة و المرسل لها الطبرسی المتأخر عهدا بثلاث طبقات أو أکثر عن عهد الصدوق،فهذه قیمة درائیة 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تنبه إلی وصول متون الروایات بالشهادة الثالثة إلینا العلاّمة المحدّث الشیخ حسین العصفور البحرانی حیث قال فی الفرحة الأنسیة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الفصل المروی فی بعض الأخبار المرسلة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نفاه الأکثر و ظاهر الشیخ فی المبسوط ثبوته و جواز العمل به و هو الأقوی</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أشار إلی ذلک أیضا صاحب القوانین فی کتاب الغنائم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هؤلاء الأعلام ورود الروایة بها فلا یبعد القول برجحان الشهادة بالولایة</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58" w:name="pg20503_250704"/>
    </w:p>
    <w:p>
      <w:pPr>
        <w:pStyle w:val="BookText"/>
        <w:rPr/>
      </w:pPr>
      <w:bookmarkEnd w:id="58"/>
      <w:r>
        <w:rPr>
          <w:rFonts w:ascii="IRNazanin" w:hAnsi="IRNazanin" w:eastAsia="IRNazanin"/>
          <w:color w:val="111111"/>
          <w:sz w:val="28"/>
          <w:sz w:val="28"/>
          <w:szCs w:val="28"/>
          <w:rtl w:val="true"/>
          <w:lang w:bidi="fa-IR"/>
        </w:rPr>
        <w:t>و ممن أشار إلی ذلک أیضا المحقق الهمدانی فی مصباح الفقیه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رمی الشیخ و العلاّمة لهذه الأخبار بالشذوذ و ادّعاء الصدوق وضعها لأمکن الالتزام بکون ما تضمّنته هذه المراسیل من الشهادة بالولایة و الإمرة و أن محمّدا و آله خیر البریة،من الأجزاء المستحبة للأذان و الإقامة لقاعدة التسامح کما نفی عنه البعد،المحدث المجلسی فی المحکی تعویلا علی هذه المراسیل</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10063358_3381743652"/>
      <w:bookmarkStart w:id="60" w:name="_Toc19"/>
      <w:bookmarkEnd w:id="59"/>
      <w:r>
        <w:rPr>
          <w:rtl w:val="true"/>
        </w:rPr>
        <w:t>المتون الروائیة</w:t>
      </w:r>
      <w:r>
        <w:rPr>
          <w:rtl w:val="true"/>
        </w:rPr>
        <w:t>:</w:t>
      </w:r>
      <w:bookmarkEnd w:id="60"/>
    </w:p>
    <w:p>
      <w:pPr>
        <w:pStyle w:val="BookText"/>
        <w:rPr/>
      </w:pPr>
      <w:r>
        <w:rPr>
          <w:rFonts w:ascii="IRNazanin" w:hAnsi="IRNazanin" w:eastAsia="IRNazanin"/>
          <w:color w:val="111111"/>
          <w:sz w:val="28"/>
          <w:sz w:val="28"/>
          <w:szCs w:val="28"/>
          <w:rtl w:val="true"/>
          <w:lang w:bidi="fa-IR"/>
        </w:rPr>
        <w:t>ثم إنه یعدّ ممن نقل متون هذه الروایات أیضا ابن برّاج و السید المرتضی و ذلک لکون فتاوی المتقدمین هی متون روایات کما أشار إلی ذلک الشیخ الطوسی فی مقدمة المبسوط بأن الأصحاب کانوا یستوحشون من الفتوی بغیر ألفاظ الروایات،و من ثم عرف عن السید البروجردی أنه کان یقول إن کتب المتقدمین هی متون روایات و هی بمنزلة الأصول المتلقاة،و علی ذلک ففتوی ابن برّاج فی المهذب و السید المرتضی فی رسائله بمثابة النقل لمتون الروایات لا سیّما و أنها متطابقة مع المتون التی رواها الصدوق فی الفقیه و إلیک نص المتن الروائی فی فتوی ابن 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لمن أذن أو أقام أن یقول فی نفسه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المتن هو عین أحد متون طوائف الروایات التی استعرضها الصدوق فی الفقیه کما مر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المتن الروائی فی فتوی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سئل هل یجب فی الأذان </w:t>
      </w:r>
      <w:bookmarkStart w:id="61" w:name="pg20503_250705"/>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إن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ذلک من قوله خارج من لفظ الأذان جاز فإن الشهادة بذلک صحیحة و إن لم یکن فلا شیء علیه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من الذیل کما سیأتی شرح ذلک إن قال علی أنه من فصول الأذان فلا شیء علیه و الملاحظ فی هذا المتن الذی أفتی به مغایرته مع المتون الثلاثة التی ذکرها فی الفقیه و إن کان مقاربا لأحدها لا سیّما مع متن ابن برّاج حیث خص الموضع ما بعد حی علی خیر العمل بل قد یستکشف من ذلک ان الشهادة الثالثة لها موضعان أحدهما بعد الشهادة الثانیة و هو الشهادة بالإمرة و الولایة و الموضع الآخر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آله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w:t>
      </w:r>
    </w:p>
    <w:p>
      <w:pPr>
        <w:pStyle w:val="Heading4"/>
        <w:numPr>
          <w:ilvl w:val="3"/>
          <w:numId w:val="1"/>
        </w:numPr>
        <w:rPr/>
      </w:pPr>
      <w:bookmarkStart w:id="62" w:name="__RefHeading___Toc10063360_3381743652"/>
      <w:bookmarkStart w:id="63" w:name="_Toc20"/>
      <w:bookmarkEnd w:id="62"/>
      <w:r>
        <w:rPr>
          <w:rtl w:val="true"/>
        </w:rPr>
        <w:t>المتون الروائیة التی رواها الصدوق</w:t>
      </w:r>
      <w:r>
        <w:rPr>
          <w:rtl w:val="true"/>
        </w:rPr>
        <w:t>:</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متن فی عبارة الصدوق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مصنف هذا الکتاب رحمه اللّه هذا هو الأذان الصحیح لا یزاد فیه و لا ینقص فیه و المفوضة لعنهم اللّه قد وضعوا أخبارا و زادوا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و فی بعض روایاتهم بعد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منهم من روی بدل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مرّتین و لا شک فی أن علیّا ولی اللّه و أنه أمیر المؤمنین حقا و أن محمّدا و آله صلوات اللّه علیهم خیر البریة و لکن لیس ذلک فی أصل الأذان و إنما ذکرت ذلک لیعرف </w:t>
      </w:r>
      <w:bookmarkStart w:id="64" w:name="pg20503_250706"/>
    </w:p>
    <w:p>
      <w:pPr>
        <w:pStyle w:val="BookText"/>
        <w:rPr/>
      </w:pPr>
      <w:bookmarkEnd w:id="64"/>
      <w:r>
        <w:rPr>
          <w:rFonts w:ascii="IRNazanin" w:hAnsi="IRNazanin" w:eastAsia="IRNazanin"/>
          <w:color w:val="111111"/>
          <w:sz w:val="28"/>
          <w:sz w:val="28"/>
          <w:szCs w:val="28"/>
          <w:rtl w:val="true"/>
          <w:lang w:bidi="fa-IR"/>
        </w:rPr>
        <w:t>بهذه الزیادة المتهمون بالتفویض المدلّسون أنفسهم فی جملتنا</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انتهی کلامه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عبارته و إن کانت کما سیأتی فی الفصل الأوّل تحلیلها و تقییمها بنحو مفصّل،إلاّ أن الذی یعنینا فی المقام هو تنصیص الصدوق علی کونها روایات لا روایة واحدة و تنصیصه علی کونها ثلاثة طوائف و روایته لمتونها بألفاظها</w:t>
      </w:r>
      <w:r>
        <w:rPr>
          <w:rFonts w:eastAsia="IRNazanin" w:cs="IRNazanin"/>
          <w:color w:val="111111"/>
          <w:sz w:val="28"/>
          <w:szCs w:val="28"/>
          <w:rtl w:val="true"/>
          <w:lang w:bidi="fa-IR"/>
        </w:rPr>
        <w:t>.</w:t>
      </w:r>
    </w:p>
    <w:p>
      <w:pPr>
        <w:pStyle w:val="Heading4"/>
        <w:numPr>
          <w:ilvl w:val="3"/>
          <w:numId w:val="1"/>
        </w:numPr>
        <w:rPr/>
      </w:pPr>
      <w:bookmarkStart w:id="65" w:name="__RefHeading___Toc10063362_3381743652"/>
      <w:bookmarkStart w:id="66" w:name="_Toc21"/>
      <w:bookmarkEnd w:id="65"/>
      <w:r>
        <w:rPr>
          <w:rtl w:val="true"/>
        </w:rPr>
        <w:t>المتون الروائیة التی رواها الشیخ فی النهایة و المبسوط</w:t>
      </w:r>
      <w:r>
        <w:rPr>
          <w:rtl w:val="true"/>
        </w:rPr>
        <w:t>:</w:t>
      </w:r>
      <w:bookmarkEnd w:id="66"/>
    </w:p>
    <w:p>
      <w:pPr>
        <w:pStyle w:val="BookText"/>
        <w:rPr/>
      </w:pPr>
      <w:r>
        <w:rPr>
          <w:rFonts w:ascii="IRNazanin" w:hAnsi="IRNazanin" w:eastAsia="IRNazanin"/>
          <w:color w:val="111111"/>
          <w:sz w:val="28"/>
          <w:sz w:val="28"/>
          <w:szCs w:val="28"/>
          <w:rtl w:val="true"/>
          <w:lang w:bidi="fa-IR"/>
        </w:rPr>
        <w:t>لا سیّما و أن النهایة کلها متون روایات کما هو معروف بل قد نص الشیخ فیها بلفظ الروایة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روی فی شواذ الأخبار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خیر البریة</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سیأتی تتمة کلامه عند استعراض فتواه 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 فی شواذ الأخبار</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سیأتی تتمة کلامه أیضا عند استعراض فتواه</w:t>
      </w:r>
      <w:r>
        <w:rPr>
          <w:rFonts w:eastAsia="IRNazanin" w:cs="IRNazanin"/>
          <w:color w:val="111111"/>
          <w:sz w:val="28"/>
          <w:szCs w:val="28"/>
          <w:rtl w:val="true"/>
          <w:lang w:bidi="fa-IR"/>
        </w:rPr>
        <w:t>.</w:t>
      </w:r>
    </w:p>
    <w:p>
      <w:pPr>
        <w:pStyle w:val="Heading4"/>
        <w:numPr>
          <w:ilvl w:val="3"/>
          <w:numId w:val="1"/>
        </w:numPr>
        <w:rPr/>
      </w:pPr>
      <w:bookmarkStart w:id="67" w:name="__RefHeading___Toc10063364_3381743652"/>
      <w:bookmarkStart w:id="68" w:name="_Toc22"/>
      <w:bookmarkEnd w:id="67"/>
      <w:r>
        <w:rPr>
          <w:rtl w:val="true"/>
        </w:rPr>
        <w:t>لمحة عن أسانید المتون الخاصّة</w:t>
      </w:r>
      <w:r>
        <w:rPr>
          <w:rtl w:val="true"/>
        </w:rPr>
        <w:t>:</w:t>
      </w:r>
      <w:bookmarkEnd w:id="6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الظاهر المنسبق من عبارة الصدوق السابقة و إن کان یتبادر منه حکمه بالوضع فی صدور تلک الروایات مع أنه روی متونها إلاّ أنه سیأتی أن ذیل عبارته ینافی ذلک إلاّ أنه یناسب مقدمة البحث ذکر عبارة المبسوط و تقییمه </w:t>
      </w:r>
    </w:p>
    <w:p>
      <w:pPr>
        <w:pStyle w:val="BookText"/>
        <w:rPr/>
      </w:pPr>
      <w:r>
        <w:rPr>
          <w:rFonts w:ascii="IRNazanin" w:hAnsi="IRNazanin" w:eastAsia="IRNazanin"/>
          <w:color w:val="111111"/>
          <w:sz w:val="28"/>
          <w:sz w:val="28"/>
          <w:szCs w:val="28"/>
          <w:rtl w:val="true"/>
          <w:lang w:bidi="fa-IR"/>
        </w:rPr>
        <w:t>لدرجة صدور تلک الروایات الدالة علی کون الشهادة الثالثة من فصول الأذان و هو یخالف بذلک موقف الصدوق من صدور الروایات و قد وافق الشیخ فی ذلک العلاّمة الحلی و الشهید الأوّل کما سیأتی لاحقا فی استعراض الأقوال و إلیک نص عبارة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 الصلاة منه فی فصل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ففصول الأذان أربع تکبیرات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 فی شواذ الأخبار فلیس بمعمول علیه فی الأذان و لو فعله الإنسان لم یأثم به غیر أنه لیس من فضیلة الأذان و لا کمال فصوله</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انتهی کلامه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حکم علیها بالشذوذ و عدم الإثم بالعمل بها و قد عقدنا تذییلین </w:t>
      </w:r>
      <w:r>
        <w:rPr>
          <w:rStyle w:val="FootnoteAnchor"/>
          <w:rtl w:val="true"/>
        </w:rPr>
        <w:footnoteReference w:id="79"/>
      </w:r>
      <w:r>
        <w:rPr>
          <w:rFonts w:ascii="IRNazanin" w:hAnsi="IRNazanin" w:eastAsia="IRNazanin"/>
          <w:color w:val="111111"/>
          <w:sz w:val="28"/>
          <w:sz w:val="28"/>
          <w:szCs w:val="28"/>
          <w:rtl w:val="true"/>
          <w:lang w:bidi="fa-IR"/>
        </w:rPr>
        <w:t>فیهما بحث مفصل فی خاتمة الفصل الأول فی بیان معنی الشاذ لدی الشیخ و المحدثین و علماء الدرایة هو المعتبر سندا المعرض عنه عملا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النهایة فی 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ذکرناه من فصول الأذان و الإقامة هو المختار المعمول علیه و قد روی سبعة و ثلاثون فصلا فی بعض الروایات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 عامل علی إحدی هذه الروایات لم یکن مأثوما و أمّا ما روی عن شواذ الأخبار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لا یعمل علیه فی الأذان و الإقامة فمن عمل بها کان مخطئا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 قدّس سرّه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شرح کلامه سیأتی مفصّلا لاحقا لکن نشیر إجمالا إلی أن تعبیره فی المبسوط ان العامل بها غیر مأثوم،قد عبّر به فی النهایة عن العمل بطوائف الروایات المختلفة الواردة فی عدد فصول الأذان التی هی مسئلة أخری غیر الشهادة الثالثة و جملة تلک الروایات طوائفها معتبرة مما یؤکد اعتبار صدور الروایات فی الشهادة الثالثة فی فصول الأذان،غایة الأمر أنه وصفها بالشذوذ بمعنی الأعراض عن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الإلفات إلی کون الروایات الواردة المتضمّنة لکون الشهادة الثالثة من فصول الأذان قد أشار إلی متونها الصدوق فی کتابه من لا یحضره الفقیه و غیره من المتقدمین فی کتبهم کما مرّ و هی موجودة فی أصول الأصحاب المعتبرة فی الطبقات السابقة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معتبرة فی نفسها عند الشیخ و جملة من الأصحاب کما سیأتی شرح ذلک مفصّلا بشهادة وصفها بالشذوذ لا الضعف و أن العامل بها غیر مأثوم و غیر ذلک من عباراتهم الآتیة،و أن الصدوق بمقتضی ذیل کلامه کما مر و سیأتی شرحه لم یجزم بالوضع لها صدورا و إنما طرحها لکونهم من المتهمین بالتفویض عنده لا أنه قدّس سرّه متحقق من تفویضهم و من وصفها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بالالتفات أیضا أن عبارة الصدوق فی الفقیه ناصّة علی تکثّر روایات الشهادة الثالثة فی الأذان فعبّر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أیضا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ورود الصیغة الثانیة فی تلک الروایات و عبّر أیضا و منهم من روی بدل ذلک عن الصیغة الثالثة للشهادة الثالثة و التفنن بهذه التعبیرات </w:t>
      </w:r>
    </w:p>
    <w:p>
      <w:pPr>
        <w:pStyle w:val="BookText"/>
        <w:rPr/>
      </w:pPr>
      <w:r>
        <w:rPr>
          <w:rFonts w:ascii="IRNazanin" w:hAnsi="IRNazanin" w:eastAsia="IRNazanin"/>
          <w:color w:val="111111"/>
          <w:sz w:val="28"/>
          <w:sz w:val="28"/>
          <w:szCs w:val="28"/>
          <w:rtl w:val="true"/>
          <w:lang w:bidi="fa-IR"/>
        </w:rPr>
        <w:t>منه قدّس سرّه حکایة واضحة عن کثرة طرق تلک الأخبار و مما یشهد لکثرة الطرق أیضا إختلاف صیغ الشهادة الثالثة فی الأذان المرویة فی تلک الروایات و سیأتی بیان ذلک لاحقا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أن الشیخ و غیر واحد بل و کذا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 رأیة فی اعتبار الروایات عن الشیخ 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طرحوا هذه الروایات لدعوی المعارض الراجح مما یقضی بکونها حجة فی نفسها لو لا المعارض و من ثم لم یحکموا بإثم العامل بتلک الأخبار أی علی أنها من فصول الأذان و إنما حکموا بخطئه بحسب صناعة الترجیح أی أن کلا طرفی الروایات معتبر فی نفسه و إنما طرحت روایات الشهادة الثالثة لأرجحیة معارضها </w:t>
      </w:r>
      <w:r>
        <w:rPr>
          <w:rStyle w:val="FootnoteAnchor"/>
          <w:rtl w:val="true"/>
        </w:rPr>
        <w:footnoteReference w:id="81"/>
      </w:r>
      <w:r>
        <w:rPr>
          <w:rFonts w:ascii="IRNazanin" w:hAnsi="IRNazanin" w:eastAsia="IRNazanin"/>
          <w:color w:val="111111"/>
          <w:sz w:val="28"/>
          <w:sz w:val="28"/>
          <w:szCs w:val="28"/>
          <w:rtl w:val="true"/>
          <w:lang w:bidi="fa-IR"/>
        </w:rPr>
        <w:t>و قد تبع الشیخ فی موقفه و تقییمه للروایات و معالجته لها فی کل ذلک،کل من العلاّمة و الشهید الأول کما سیأتی نقل کلامهم</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20503_250711"/>
      <w:bookmarkStart w:id="70" w:name="pg20503_250711"/>
      <w:bookmarkEnd w:id="70"/>
    </w:p>
    <w:p>
      <w:pPr>
        <w:pStyle w:val="Heading3"/>
        <w:numPr>
          <w:ilvl w:val="2"/>
          <w:numId w:val="1"/>
        </w:numPr>
        <w:rPr/>
      </w:pPr>
      <w:bookmarkStart w:id="71" w:name="pg20503_250711"/>
      <w:bookmarkStart w:id="72" w:name="__RefHeading___Toc10063366_3381743652"/>
      <w:bookmarkStart w:id="73" w:name="_Toc23"/>
      <w:bookmarkEnd w:id="71"/>
      <w:bookmarkEnd w:id="72"/>
      <w:r>
        <w:rPr>
          <w:rtl w:val="true"/>
        </w:rPr>
        <w:t>صیغ الشهادة الثالثة</w:t>
      </w:r>
      <w:bookmarkEnd w:id="73"/>
    </w:p>
    <w:p>
      <w:pPr>
        <w:pStyle w:val="BookText"/>
        <w:rPr/>
      </w:pPr>
      <w:r>
        <w:rPr>
          <w:rFonts w:ascii="IRNazanin" w:hAnsi="IRNazanin" w:eastAsia="IRNazanin"/>
          <w:color w:val="111111"/>
          <w:sz w:val="28"/>
          <w:sz w:val="28"/>
          <w:szCs w:val="28"/>
          <w:rtl w:val="true"/>
          <w:lang w:bidi="fa-IR"/>
        </w:rPr>
        <w:t>یتضح مما تقدم أن للشهادة الثالثة فی الأذان و الإقامة أو الصلاة هی بأشکال متعددة و صیغ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و الثانیة و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ذکرها الصدوق فی الفقیه </w:t>
      </w:r>
      <w:r>
        <w:rPr>
          <w:rStyle w:val="FootnoteAnchor"/>
          <w:rtl w:val="true"/>
        </w:rPr>
        <w:footnoteReference w:id="82"/>
      </w:r>
      <w:r>
        <w:rPr>
          <w:rFonts w:ascii="IRNazanin" w:hAnsi="IRNazanin" w:eastAsia="IRNazanin"/>
          <w:color w:val="111111"/>
          <w:sz w:val="28"/>
          <w:sz w:val="28"/>
          <w:szCs w:val="28"/>
          <w:rtl w:val="true"/>
          <w:lang w:bidi="fa-IR"/>
        </w:rPr>
        <w:t>من متون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و لم یحدد لها الصدوق فی الروایة الواردة موضعا خاصا فی الأذان و لعلها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کلمات السید المرتضی و ابن برّاج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و قد ذکر الصدوق موضعها بعد الشهادة الثانیة و صیغتها مکررة کبقیة 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و ظاهر الصدوق أن الوارد فی الروایات الأخری هذه الصیغة بعد الشهادة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الصیغة التی رواها السید المرتضی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المیّافارقیات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 علی خیر العمل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و علیّا خیر البشر</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الصیغة التی بنی علیها العلاّمة الحلی فی المنتهی </w:t>
      </w:r>
      <w:r>
        <w:rPr>
          <w:rStyle w:val="FootnoteAnchor"/>
          <w:rtl w:val="true"/>
        </w:rPr>
        <w:footnoteReference w:id="84"/>
      </w:r>
      <w:r>
        <w:rPr>
          <w:rFonts w:ascii="IRNazanin" w:hAnsi="IRNazanin" w:eastAsia="IRNazanin"/>
          <w:color w:val="111111"/>
          <w:sz w:val="28"/>
          <w:sz w:val="28"/>
          <w:szCs w:val="28"/>
          <w:rtl w:val="true"/>
          <w:lang w:bidi="fa-IR"/>
        </w:rPr>
        <w:t>مما رواه من صحیحة الحلبی و هو تسمیة الأئمّة بالإجمال فی الصلاة کذکر من أذکارها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الصیغة التی ذکرها علی بن بابویه فی التشهّد فی کتابه الفقه الرضوی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تشهّدت فی الثانیة فقل بسم اللّه و باللّه و الحمد للّه و الأسماء الحسنی کلها للّه،أشهد أن لا إله إلاّ اللّه وحده لا شریک له 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صلیت الرابعة فقل فی تشهّدک 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أنک نعم الرب و إن محمّدا نعم الرسول و إن علیّ بن أبی طالب نعم الولی و أن الجنة حق</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التی ذکرها کل من علی بن بابویه و النراقی و المیرزا النوری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المصطفی و علی المرتضی و فاطمة الزهراء و الحسن و الحسین و علی الأئمّة الراشدین</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الثامنة و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الصیغتان المذکورتان فی دعاء التوجّه فی فتاوی القدماء تبعا لما ورد فی النصوص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علی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ورد فی قضیة کدیر الضبی بقوله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النبی و الوصی</w:t>
      </w:r>
      <w:r>
        <w:rPr>
          <w:rFonts w:eastAsia="IRNazanin" w:cs="IRNazanin"/>
          <w:color w:val="111111"/>
          <w:sz w:val="28"/>
          <w:szCs w:val="28"/>
          <w:rtl w:val="true"/>
          <w:lang w:bidi="fa-IR"/>
        </w:rPr>
        <w:t xml:space="preserve">). </w:t>
      </w:r>
      <w:bookmarkStart w:id="74" w:name="pg20503_250713"/>
    </w:p>
    <w:p>
      <w:pPr>
        <w:pStyle w:val="Heading3"/>
        <w:numPr>
          <w:ilvl w:val="2"/>
          <w:numId w:val="1"/>
        </w:numPr>
        <w:rPr/>
      </w:pPr>
      <w:bookmarkStart w:id="75" w:name="__RefHeading___Toc10063368_3381743652"/>
      <w:bookmarkStart w:id="76" w:name="_Toc24"/>
      <w:bookmarkEnd w:id="74"/>
      <w:bookmarkEnd w:id="75"/>
      <w:r>
        <w:rPr>
          <w:rtl w:val="true"/>
        </w:rPr>
        <w:t>سیرة العلماء المتقادمة و فتاواهم بجواز الشهادة الثالثة</w:t>
      </w:r>
      <w:bookmarkEnd w:id="76"/>
    </w:p>
    <w:p>
      <w:pPr>
        <w:pStyle w:val="Heading4"/>
        <w:numPr>
          <w:ilvl w:val="3"/>
          <w:numId w:val="1"/>
        </w:numPr>
        <w:rPr/>
      </w:pPr>
      <w:bookmarkStart w:id="77" w:name="__RefHeading___Toc10063370_3381743652"/>
      <w:bookmarkStart w:id="78" w:name="_Toc25"/>
      <w:bookmarkEnd w:id="77"/>
      <w:r>
        <w:rPr>
          <w:rtl w:val="true"/>
        </w:rPr>
        <w:t>الأولی</w:t>
      </w:r>
      <w:r>
        <w:rPr>
          <w:rtl w:val="true"/>
        </w:rPr>
        <w:t>:</w:t>
      </w:r>
      <w:r>
        <w:rPr>
          <w:rtl w:val="true"/>
        </w:rPr>
        <w:t>فتوی السید المرتضی بالجواز</w:t>
      </w:r>
      <w:bookmarkEnd w:id="78"/>
    </w:p>
    <w:p>
      <w:pPr>
        <w:pStyle w:val="BookText"/>
        <w:rPr/>
      </w:pPr>
      <w:r>
        <w:rPr>
          <w:rFonts w:ascii="IRNazanin" w:hAnsi="IRNazanin" w:eastAsia="IRNazanin"/>
          <w:color w:val="111111"/>
          <w:sz w:val="28"/>
          <w:sz w:val="28"/>
          <w:szCs w:val="28"/>
          <w:rtl w:val="true"/>
          <w:lang w:bidi="fa-IR"/>
        </w:rPr>
        <w:t>فی رسالة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المیّافارقیات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الخامسة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فی الأذان بعد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 علی أن ذلک من قوله خارج من لفظ الأذان جاز،فان الشهادة بذلک صحیحة،و إن لم یکن فلا شیء علیه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أن الشق الثانی من جوابه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أی إن لم یقل ذلک علی أنه من خارج لفظ الأذان أی جعله من داخل لفظ الأذان و فصوله فلا شیء علیه فحکمه قدّس سرّه فتوی صریحة بمضمون الروایات التی أوردها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المتضمّنة بکون صیغ الشهادة الثالثة من فصول الأذان ثم إن سؤال السائل من مدینة مبافارقی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مدینة کبیرة عند إیل من بلاد الجزیرة و فی معالم العلماء میافارقی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عن وجوب ذلک فی الأذان و سواء کان السائل من العوام أو من أهل الفضل فإن سؤاله ینبئ عن وقوع التأذین بالشهادة الثالثة فی الأذان عند الشیعة و المفروغیة من مشروعیتها لدیهم،و إنما تردیدهم فی لزومها علی نحو الوجوب </w:t>
      </w:r>
      <w:bookmarkStart w:id="79" w:name="pg20503_250714"/>
    </w:p>
    <w:p>
      <w:pPr>
        <w:pStyle w:val="BookText"/>
        <w:rPr/>
      </w:pPr>
      <w:bookmarkEnd w:id="79"/>
      <w:r>
        <w:rPr>
          <w:rFonts w:ascii="IRNazanin" w:hAnsi="IRNazanin" w:eastAsia="IRNazanin"/>
          <w:color w:val="111111"/>
          <w:sz w:val="28"/>
          <w:sz w:val="28"/>
          <w:szCs w:val="28"/>
          <w:rtl w:val="true"/>
          <w:lang w:bidi="fa-IR"/>
        </w:rPr>
        <w:t>أو الندب،و هذا یؤکد ما تفیده عبارة الصدوق فی الفقیه المتقدمة من وجود ظاهرة عمل و سلوک الشیعة و سیرتهم بذکر الشهادة الثالثة فی الأذان فی زمن الصدوق و زمن السید المرتضی حیث یعد الصدوق من مشایخ السید المرتضی فی الروایة،کما هو من مشایخ الشیخ المفید فی الروایة،و بذلک نقف بالدلائل علی وجود السیرة بالشهادة الثالثة فی الأذان لدی الشیعة فی بدایات الغیبة الکبری و سیأتی فی مبحث سیرة المتشرعة من الطائفة الشیعیة أن سیرتهم فی بغداد و شمال العراق و جنوب إیران و حلب و مصر و کذلک الدولة الحمدانیة و آل بویه و الدولة العبیدیة و الفاطمیون کانت علی التأذین بالشهادة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أحد الصیغ القریبة من الطوائف الثلاث التی رواها الصدوق فی الفقیه،کل ذلک بالنصوص التأریخیة العدیدة علی ذلک و هذه السیرة متقدمة علی الصدوق بطبقة أو طبقتین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أن مبدأ السیرة لدیهم لیس فی ابتداء الغیبة الکبری بل المراد أن مقدار ما تعطیه العبارة المتقدمة للصدوق و عبارة الشیخ الطوسی هو الدلالة علی ما هو أقدم و هو وجود جملة من طوائف الروایات الواردة عن الرواة و بذلک یفید أن هذه السیرة کانت لدی رواة الأئمة علیهم السّلام قبل الغیبة الصغری لأن دأب و دیدن الرواة العمل و الفتوی بما یروونه و إلاّ فیستثنون و ینبهون علی عدم اعتمادهم علی مضمون الروایة عند روایتهم لها فی ذیلها کما هو واضح للمتتبع لکتب الحدیث و أبواب الروایات</w:t>
      </w:r>
      <w:r>
        <w:rPr>
          <w:rFonts w:eastAsia="IRNazanin" w:cs="IRNazanin"/>
          <w:color w:val="111111"/>
          <w:sz w:val="28"/>
          <w:szCs w:val="28"/>
          <w:rtl w:val="true"/>
          <w:lang w:bidi="fa-IR"/>
        </w:rPr>
        <w:t>.</w:t>
      </w:r>
    </w:p>
    <w:p>
      <w:pPr>
        <w:pStyle w:val="Heading4"/>
        <w:numPr>
          <w:ilvl w:val="3"/>
          <w:numId w:val="1"/>
        </w:numPr>
        <w:rPr/>
      </w:pPr>
      <w:bookmarkStart w:id="80" w:name="__RefHeading___Toc10063372_3381743652"/>
      <w:bookmarkStart w:id="81" w:name="_Toc26"/>
      <w:bookmarkEnd w:id="80"/>
      <w:r>
        <w:rPr>
          <w:rtl w:val="true"/>
        </w:rPr>
        <w:t>الثانیة</w:t>
      </w:r>
      <w:r>
        <w:rPr>
          <w:rtl w:val="true"/>
        </w:rPr>
        <w:t>:</w:t>
      </w:r>
      <w:r>
        <w:rPr>
          <w:rtl w:val="true"/>
        </w:rPr>
        <w:t>فتوی الشیخ الطوسی بالجواز</w:t>
      </w:r>
      <w:r>
        <w:rPr>
          <w:rtl w:val="true"/>
        </w:rPr>
        <w:t>:</w:t>
      </w:r>
      <w:bookmarkEnd w:id="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تتبین فتواه بالجواز من خلال المقارنة بین عبارته فی النهایة و عبارته فی المبسوط المتقدمتین حیث قال فی المبسوط بأن العامل بالروایات المتضمّنة </w:t>
      </w:r>
    </w:p>
    <w:p>
      <w:pPr>
        <w:pStyle w:val="BookText"/>
        <w:rPr/>
      </w:pPr>
      <w:r>
        <w:rPr>
          <w:rFonts w:ascii="IRNazanin" w:hAnsi="IRNazanin" w:eastAsia="IRNazanin"/>
          <w:color w:val="111111"/>
          <w:sz w:val="28"/>
          <w:sz w:val="28"/>
          <w:szCs w:val="28"/>
          <w:rtl w:val="true"/>
          <w:lang w:bidi="fa-IR"/>
        </w:rPr>
        <w:t>للشهادة الثالثة بکونها من فصول الأذان غیر مأثوم،و نظیر هذا التعبیر عبّر به الشیخ فی النهایة فیمن عمل بأحد طوائف الروایات المختلفة مفادا فی عدد الفصول حیث ذهب أن العامل بأحدها غیر مأثوم،و هذا یقضی بفتواه بالجواز إذ هو قدّس سرّه کان فی صدد عدم ارتضاء الجمع بین الروایات المتضمّنة للشهادة الثالثة و الخالیة منه بحمل المتضمّنة منها علی الاستحباب،لأنه یبنی علی استحکام التعارض لا الجمع الدلالی بینهما،فمن ثم تصل النوبة إلی الترجیح بینهما عنده،نظیر ما صرّح به فی الروایات الواردة فی عدد فصول الأذان المختلفة فی تحدیده فإنه لم یجمع بینهما بحمل المتضمّنة للزیادة علی الندب بل بنی علی استحکام التعارض بینهما،و من ثم قال بالتخییر فی العمل بها حیث قال فی کتاب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بإحدی هذه الروایات لم یکن مأثوما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عین التعبیر فی المبسوط فی روایات الشهادة الثالثة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فعله الإنسان لم یأثم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أن روایة رواة الأئمة لتلک الروایات اعتمادا منهم علیها و إلا لذیّلوا بقولهم المعترض علی مضمونها بصورة لفظ استثناء و نحوه و لو کان مثل ذلک الذیل فی کلام الرواة لتلک الروایات موجودا لنقله الصدوق و الشیخ الطوسی و لأشارا إلیه لا سیّما و أنهما قدّس سرّهما 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عبارتهما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تقییم درجة اعتبار الروایات،فظهر من ذلک دلالة عبارة الصدوق 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یصفا الروایات بالإرسال و لا بکونها مقطوعة و لا بکونها مضمرة و لا بکونها معلّقة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الروایات متصلة الإسناد إلی المعصومین علیهم السّلام،و بکونها سیرة روائیة لدی جملة من الرواة لأنهم قد وصفوها بوصف الجمع مما یدلّ علی تعدد مضامینها و طرقها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تعدد المتون و تعدد طرقها و بالتالی تعدد سلسلة الرواة لها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هناک فی فتوی السید المرتضی قدّس سرّه ما یعزز فتواه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أتی </w:t>
      </w:r>
    </w:p>
    <w:p>
      <w:pPr>
        <w:pStyle w:val="BookText"/>
        <w:rPr/>
      </w:pPr>
      <w:r>
        <w:rPr>
          <w:rFonts w:ascii="IRNazanin" w:hAnsi="IRNazanin" w:eastAsia="IRNazanin"/>
          <w:color w:val="111111"/>
          <w:sz w:val="28"/>
          <w:sz w:val="28"/>
          <w:szCs w:val="28"/>
          <w:rtl w:val="true"/>
          <w:lang w:bidi="fa-IR"/>
        </w:rPr>
        <w:t>بها علی انها من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فتواه کما مرّ صدرت فی ظل سیرة الشیعة فی بغداد و شمال العراق و جنوب إیران و مصر و دولة الحمدانیین و آل بویه و الفاطمیین و العبیدیة، علی التأذین بالشهادة الثالثة بنفس الصیغة التی أفتی بها السید فتکون فتواه مساندة لهذه السیرة و دعم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فتواه المتصلة بالعبارة السابقة حیث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السادسة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لفظ أذان المخالفین یقولون فی أذان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نقول ذلک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ذلک فی أذان الفجر قد أبدع و خالف السنّة لإجماع أهل البیت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ففتواه ببدعیة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ورود الروایات المتضمّنة لها الصادرة تقیة بل و فتوی جماعة من المتقدمین بجوازها عند التقیة،یدل بوضوح بمقتضی المقابلة مع فتواه السابقة المتصلة بالشهادة الثالثة بناءه علی استفادة المشروعیة للشهادة الثالثة فی فصول الأذان من الروایات الواردة فیها و بنفس التقریب سیأتی فی فتوی الشیخ الطوسی حیث تعرّض فیها للشهادة الثالثة و سنبین إفادتها للجواز غایة الأمر أنه یحکم بخطإ من عمل بمضمونها الذی هو کون الشهادة الثالثة من فصول الأذان أی تخطئة اجتهادیة فی مقام الترجیح بین الروایات المتعارضة لا التخطئة القطعیة کما هو الحال فی التثویب،حیث قال قبل فتواه الآتی نقلها فی الشهادة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التثویب فی الأذان فإن أراد المؤذّن إشعار قوم بالأذان جاز له تکرار الشهادتین و لا یجوز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p>
    <w:p>
      <w:pPr>
        <w:pStyle w:val="BookText"/>
        <w:rPr/>
      </w:pPr>
      <w:r>
        <w:rPr>
          <w:rFonts w:ascii="IRNazanin" w:hAnsi="IRNazanin" w:eastAsia="IRNazanin"/>
          <w:color w:val="111111"/>
          <w:sz w:val="28"/>
          <w:sz w:val="28"/>
          <w:szCs w:val="28"/>
          <w:rtl w:val="true"/>
          <w:lang w:bidi="fa-IR"/>
        </w:rPr>
        <w:t>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الأذان،فمن فعل ذلک کان مبدعا</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فنلاحظ الشیخ الطوسی کالسید المرتضی قد أختلف حکمهما علی التثویب عن حکمهما علی الشهادة الثالثة فإنهما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التخطئة القطعیة علی ذکر التثویب فی فصول الأذان مع أن الروایات الواردة فی التثویب کفصل من الأذان متعددة قد وصل إلی عصرنا إسنادها المتصل،إلاّ أنها حیث وردت فی التقیة بشهادة روایات أخری صریحة دالّة علی ذلک فحکما علی التثویب بالبدعیة و أما الشهادة الثالثة إذا أتی بها علی أنها من فصول الأذان فقد حکم السید المرتضی بنفی المحذور فی ذلک فضلا عما لو أتی بها فی الأذان علی أنها خارجة منه،بینما الشیخ الطوسی حکم بالخطإ بصناعة الترجیح لو أتی بها علی أنها من فصول الأذان و قد ذهب العلاّمة الحلی </w:t>
      </w:r>
      <w:r>
        <w:rPr>
          <w:rStyle w:val="FootnoteAnchor"/>
          <w:rtl w:val="true"/>
        </w:rPr>
        <w:footnoteReference w:id="90"/>
      </w:r>
      <w:r>
        <w:rPr>
          <w:rFonts w:ascii="IRNazanin" w:hAnsi="IRNazanin" w:eastAsia="IRNazanin"/>
          <w:color w:val="111111"/>
          <w:sz w:val="28"/>
          <w:sz w:val="28"/>
          <w:szCs w:val="28"/>
          <w:rtl w:val="true"/>
          <w:lang w:bidi="fa-IR"/>
        </w:rPr>
        <w:t>إلی التفرقة فی الحکم بین التثویب و الشهادة الثالثة بعین ما صنعه الشیخ الطوسی،فبین حکم التثویب و حکم الشهادة الثالثة فی الأذان بون بعید کما لا یخفی علی المتحذلق فی صناعة الاستدلال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ذهابه للتخییر و الجواز للعمل بها و یعضد قویا استظهار فتواه بالجواز قوله عقیب عبارته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لیس من فضیلة الأذان و لا کمال فصوله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الاستثناء لا یصلح التعبیر به إلاّ فی سیاق سبق الحکم فیه بالجواز،لأن هذا الاستثناء بمعنی الاستدراک فهو یستدرک علی شیء </w:t>
      </w:r>
      <w:bookmarkStart w:id="82" w:name="pg20503_250718"/>
    </w:p>
    <w:p>
      <w:pPr>
        <w:pStyle w:val="BookText"/>
        <w:rPr/>
      </w:pPr>
      <w:bookmarkEnd w:id="82"/>
      <w:r>
        <w:rPr>
          <w:rFonts w:ascii="IRNazanin" w:hAnsi="IRNazanin" w:eastAsia="IRNazanin"/>
          <w:color w:val="111111"/>
          <w:sz w:val="28"/>
          <w:sz w:val="28"/>
          <w:szCs w:val="28"/>
          <w:rtl w:val="true"/>
          <w:lang w:bidi="fa-IR"/>
        </w:rPr>
        <w:t>قد مضی و لو کان یفتی بالحرمة لما صح الاستدراک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فتوی الشیخ کما تقدّم فی فتوی السید المرتضی مساندة و داعمة لسیرة الشیعة فی بغداد و شمال العراق و جنوب إیران و مصر و حلب و الدول الشیعیة کالحمدانیین فی شمال العراق و حلب و آل بویه و العبیدیین و الفاطمیین کما سیأتی فی بحث السیرة استعراض النصوص التاریخیة فی ذلک</w:t>
      </w:r>
      <w:r>
        <w:rPr>
          <w:rFonts w:eastAsia="IRNazanin" w:cs="IRNazanin"/>
          <w:color w:val="111111"/>
          <w:sz w:val="28"/>
          <w:szCs w:val="28"/>
          <w:rtl w:val="true"/>
          <w:lang w:bidi="fa-IR"/>
        </w:rPr>
        <w:t>.</w:t>
      </w:r>
    </w:p>
    <w:p>
      <w:pPr>
        <w:pStyle w:val="Heading4"/>
        <w:numPr>
          <w:ilvl w:val="3"/>
          <w:numId w:val="1"/>
        </w:numPr>
        <w:rPr/>
      </w:pPr>
      <w:bookmarkStart w:id="83" w:name="__RefHeading___Toc10063374_3381743652"/>
      <w:bookmarkStart w:id="84" w:name="_Toc27"/>
      <w:bookmarkEnd w:id="83"/>
      <w:r>
        <w:rPr>
          <w:rtl w:val="true"/>
        </w:rPr>
        <w:t>الثالثة</w:t>
      </w:r>
      <w:r>
        <w:rPr>
          <w:rtl w:val="true"/>
        </w:rPr>
        <w:t>:</w:t>
      </w:r>
      <w:r>
        <w:rPr>
          <w:rtl w:val="true"/>
        </w:rPr>
        <w:t>فتوی ابن برّاج بالجواز فی المهذب</w:t>
      </w:r>
      <w:r>
        <w:rPr>
          <w:rtl w:val="true"/>
        </w:rPr>
        <w:t>:</w:t>
      </w:r>
      <w:bookmarkEnd w:id="84"/>
    </w:p>
    <w:p>
      <w:pPr>
        <w:pStyle w:val="BookText"/>
        <w:rPr/>
      </w:pPr>
      <w:r>
        <w:rPr>
          <w:rFonts w:ascii="IRNazanin" w:hAnsi="IRNazanin" w:eastAsia="IRNazanin"/>
          <w:color w:val="111111"/>
          <w:sz w:val="28"/>
          <w:sz w:val="28"/>
          <w:szCs w:val="28"/>
          <w:rtl w:val="true"/>
          <w:lang w:bidi="fa-IR"/>
        </w:rPr>
        <w:t>قال ابن البراج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لمن أذن أو أقام أن یقول فی نفسه عند 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 مرّتین</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صریحه العمل و الفتوی بأحد الطوائف التی ذکرها الصدوق و التی تقدّم نقل متنها و هو یقضی أن الروایات کانت واصلة لدیه،فاعتمد و أفتی بمضمونها خلافا لموقف الصدوق من تلک الروایات و خلافا لموقف الشیخ الطوسی حیث بنی علی التعارض و التخییر،فأبن البراج قد بنی علی الجمع بینها بحملها علی الإسرار،فکأنه حمل الروایات الخالیة منها أی من الشهادة الثالثة علی التقیة،و فهم منها مطلوبیة التقیة،و التقیة بالتالی تقتضی الإسرار بها،لا سیّما مع ما سیأتی من حصول الصدامات عقودا من الزمن بین الشیعة و سنّة جماعة الخلافة فی بغداد قبله بطبقتین أو ثلاث،علی کیفیة فصول الأذان و إدراج الشهادة الثالثة و حی علی خیر العمل فیه،و لا سیّما و أن ابن برّاج قد انتقل و هاجر إلی الشام فی ظل الدولة الشیعیة هناک آنذاک</w:t>
      </w:r>
      <w:r>
        <w:rPr>
          <w:rFonts w:eastAsia="IRNazanin" w:cs="IRNazanin"/>
          <w:color w:val="111111"/>
          <w:sz w:val="28"/>
          <w:szCs w:val="28"/>
          <w:rtl w:val="true"/>
          <w:lang w:bidi="fa-IR"/>
        </w:rPr>
        <w:t xml:space="preserve">. </w:t>
      </w:r>
      <w:bookmarkStart w:id="85" w:name="pg20503_250719"/>
    </w:p>
    <w:p>
      <w:pPr>
        <w:pStyle w:val="BookText"/>
        <w:rPr/>
      </w:pPr>
      <w:bookmarkEnd w:id="85"/>
      <w:r>
        <w:rPr>
          <w:rFonts w:ascii="IRNazanin" w:hAnsi="IRNazanin" w:eastAsia="IRNazanin"/>
          <w:color w:val="111111"/>
          <w:sz w:val="28"/>
          <w:sz w:val="28"/>
          <w:szCs w:val="28"/>
          <w:rtl w:val="true"/>
          <w:lang w:bidi="fa-IR"/>
        </w:rPr>
        <w:t>فالتقیة تقتضی الإسرار بقراءتها دون الإجهار بها أمام العامّة هذا،مع أن الإسرار سیأتی أنه أحد کیفیات الأذان فی بعض الموارد کما أن الإجهار من کیفیاته المطلوبة بحسب غالب الموارد،فیکون بذلک قد جمع بین دلالة الطائفتین،کما أنه یظهر من صریح فتواه الفتوی فی ذلک فی کل من الأذان و الإقامة لا خصوص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تقییده هذا القول بالمرّتین هو الآخر صریح بالإتیان بها علی أنها من فصول الأذان کما أنه شاهد علی عمله بمضمون متون الروایات التی أشار إلیها فی الفقیه حیث نصت علی کونها من فصول الأذان مرتین</w:t>
      </w:r>
      <w:r>
        <w:rPr>
          <w:rFonts w:eastAsia="IRNazanin" w:cs="IRNazanin"/>
          <w:color w:val="111111"/>
          <w:sz w:val="28"/>
          <w:szCs w:val="28"/>
          <w:rtl w:val="true"/>
          <w:lang w:bidi="fa-IR"/>
        </w:rPr>
        <w:t>.</w:t>
      </w:r>
    </w:p>
    <w:p>
      <w:pPr>
        <w:pStyle w:val="Heading4"/>
        <w:numPr>
          <w:ilvl w:val="3"/>
          <w:numId w:val="1"/>
        </w:numPr>
        <w:rPr/>
      </w:pPr>
      <w:bookmarkStart w:id="86" w:name="__RefHeading___Toc10063376_3381743652"/>
      <w:bookmarkStart w:id="87" w:name="_Toc28"/>
      <w:bookmarkEnd w:id="86"/>
      <w:r>
        <w:rPr>
          <w:rtl w:val="true"/>
        </w:rPr>
        <w:t>الرابعة</w:t>
      </w:r>
      <w:r>
        <w:rPr>
          <w:rtl w:val="true"/>
        </w:rPr>
        <w:t>:</w:t>
      </w:r>
      <w:r>
        <w:rPr>
          <w:rtl w:val="true"/>
        </w:rPr>
        <w:t>فتوی المتقدمین و المتأخرین بالشهادة الثالثة فی</w:t>
      </w:r>
      <w:bookmarkEnd w:id="87"/>
    </w:p>
    <w:p>
      <w:pPr>
        <w:pStyle w:val="BookText"/>
        <w:rPr/>
      </w:pPr>
      <w:r>
        <w:rPr>
          <w:rFonts w:ascii="IRNazanin" w:hAnsi="IRNazanin" w:eastAsia="IRNazanin"/>
          <w:color w:val="111111"/>
          <w:sz w:val="28"/>
          <w:sz w:val="28"/>
          <w:szCs w:val="28"/>
          <w:rtl w:val="true"/>
          <w:lang w:bidi="fa-IR"/>
        </w:rPr>
        <w:t>محاکاة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فتواهم هذه و إن کان مصبّها فی حکایة الأذان لمن سمعه من غیره،إلاّ أنه سیأتی فی الفصول اللاحقة فتواهم الأخری المعتمدة من لزوم مطابقة حکایة الأذان و محاکاته لمتن فصول الأذان،و بهذه الضمیمة تشعر فتواهم الأولی بتضمّن فصول الأذان للشهادة الثالثة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الطوسی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للإنسان أن یقول مع نفسه مثل ما یسمع من 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إذا سمع المؤذّن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 لا إله إلاّ اللّه وحده و لا شریک له و أن محمّدا عبد اللّه و رسوله رضیت باللّه ربا و بالإسلام دینا و بمحمّد صلّی اللّه علیه و آله و سلم رسولا و بالأئمّة الطاهرین أئمة و یصلّی علی النبی و آله</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قاله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یستحب إذا سمع المؤذّن یقول، أشهد أن لا إله إلاّ اللّه،أن یقول و أنا أشهد أن لا إله إلاّ اللّه وحده لا شریک له و أن محمّدا عبده و رسوله رضیت باللّه ربا و بالإسلام دینا و بمحمّد رسولا و بالأئمّة الطاهرین أئمة ثم یصلّی علی النبی و آله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 أفتی بذلک فی المنتهی أیضا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قاله الشهید فی الذکری فی أحکام الأذان،المسألة الرابعة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البراج رحمه اللّه یستحب لمن أذّن أو أقام ان یقول فی نفسه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مرتین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الشهید تقریر ابن برّاج فی المهذب </w:t>
      </w:r>
      <w:r>
        <w:rPr>
          <w:rStyle w:val="FootnoteAnchor"/>
          <w:rtl w:val="true"/>
        </w:rPr>
        <w:footnoteReference w:id="96"/>
      </w:r>
      <w:r>
        <w:rPr>
          <w:rFonts w:ascii="IRNazanin" w:hAnsi="IRNazanin" w:eastAsia="IRNazanin"/>
          <w:color w:val="111111"/>
          <w:sz w:val="28"/>
          <w:sz w:val="28"/>
          <w:szCs w:val="28"/>
          <w:rtl w:val="true"/>
          <w:lang w:bidi="fa-IR"/>
        </w:rPr>
        <w:t>علی فتواه و التی هی عمل بمضمون الطوائف التی استضعفها الصدوق فی الفقیه المتضمّنة لجزئیة الشهادة الثالثة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الظاهر من الشهید أنه فهم من فتوی ابن برّاج أن الشهادة الثالثة من أذکار الأذان التابعة له المندوبة بالندب الخاص لا جزء فصوله و کأن ابن برّاج بنی علی ذلک إلاّ أن بناء الشهید علی بعض مضمون تلک الطوائف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أنه ذکر فی کثیر من کتبه وصول الروایات المزبورة و وقوفه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اعتماده علی صدورها وفاقا لابن برّاج و الطوسی و العلاّمة خلافا للصدوق و لا یخفی التنبیه فی المقام علی أن الاستحباب هنا قد جعله للمؤذّن و المقیم نفسه لا للسامع فی حکایته لما یسمعه فی الأذان</w:t>
      </w:r>
      <w:r>
        <w:rPr>
          <w:rFonts w:eastAsia="IRNazanin" w:cs="IRNazanin"/>
          <w:color w:val="111111"/>
          <w:sz w:val="28"/>
          <w:szCs w:val="28"/>
          <w:rtl w:val="true"/>
          <w:lang w:bidi="fa-IR"/>
        </w:rPr>
        <w:t xml:space="preserve">. </w:t>
      </w:r>
      <w:bookmarkStart w:id="88" w:name="pg20503_250721"/>
    </w:p>
    <w:p>
      <w:pPr>
        <w:pStyle w:val="BookText"/>
        <w:rPr/>
      </w:pPr>
      <w:bookmarkEnd w:id="8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المحقق فی المعتبر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السنّة حکایة قول المؤذّن لما روی عن أبی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سمعتم النداء فقولوا کما یقول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خارج الصلاة قطع کلامه و حکی قول المؤذّن،و کذا لو کان یقرأ القرآن قطع و قال کقوله لأن الخبر علی عمومه و قال فی المبسوط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إذا قال المؤذّن أشهد ان لا إله إلاّ اللّه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أشهد أن لا إله إلاّ اللّه و أن محمّدا عبده و رسوله رضیت باللّه ربا و بالإسلام دینا و بمحمّد رسولا و بالأئمّة الطاهرین أئمة</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ظاهره،تقریره فتوی الشیخ مشعر أیضا بأن الشهادة الثالثة من الأذان بمقتضی قاعدة تطابق حکایة الأذان مع الأذان المستحبّة،و لا أقل من دلالتها علی أن الشهادة الثالثة من توابع الأذان،و من ثم أدرج الفقهاء استحباب الحکایة بالشهادات الثلاث عند سماع الأذان فی نفس مسألة الحکایة لسماع الأذان</w:t>
      </w:r>
      <w:r>
        <w:rPr>
          <w:rFonts w:eastAsia="IRNazanin" w:cs="IRNazanin"/>
          <w:color w:val="111111"/>
          <w:sz w:val="28"/>
          <w:szCs w:val="28"/>
          <w:rtl w:val="true"/>
          <w:lang w:bidi="fa-IR"/>
        </w:rPr>
        <w:t>.</w:t>
      </w:r>
    </w:p>
    <w:p>
      <w:pPr>
        <w:pStyle w:val="Heading4"/>
        <w:numPr>
          <w:ilvl w:val="3"/>
          <w:numId w:val="1"/>
        </w:numPr>
        <w:rPr/>
      </w:pPr>
      <w:bookmarkStart w:id="89" w:name="__RefHeading___Toc10063378_3381743652"/>
      <w:bookmarkStart w:id="90" w:name="_Toc29"/>
      <w:bookmarkEnd w:id="89"/>
      <w:r>
        <w:rPr>
          <w:rtl w:val="true"/>
        </w:rPr>
        <w:t>الخامسة</w:t>
      </w:r>
      <w:r>
        <w:rPr>
          <w:rtl w:val="true"/>
        </w:rPr>
        <w:t>:</w:t>
      </w:r>
      <w:r>
        <w:rPr>
          <w:rtl w:val="true"/>
        </w:rPr>
        <w:t>الفتوی بذکریة أسمائهم علیهم السّلام فی الصلاة</w:t>
      </w:r>
      <w:r>
        <w:rPr>
          <w:rtl w:val="true"/>
        </w:rPr>
        <w:t>:</w:t>
      </w:r>
      <w:bookmarkEnd w:id="90"/>
    </w:p>
    <w:p>
      <w:pPr>
        <w:pStyle w:val="BookText"/>
        <w:rPr/>
      </w:pPr>
      <w:r>
        <w:rPr>
          <w:rFonts w:ascii="IRNazanin" w:hAnsi="IRNazanin" w:eastAsia="IRNazanin"/>
          <w:color w:val="111111"/>
          <w:sz w:val="28"/>
          <w:sz w:val="28"/>
          <w:szCs w:val="28"/>
          <w:rtl w:val="true"/>
          <w:lang w:bidi="fa-IR"/>
        </w:rPr>
        <w:t>أی ذکر أسمائهم علیهم السّلام فی الصلاة مع وصفهم بالإمامة الذی هو نحو من الشهادة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الصدوق فی الفقیه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قد أورد صحیح الحلبی المتقدم فی موضعین من الفقیه أحدهما فی قنوت صلاة الوتر </w:t>
      </w:r>
      <w:r>
        <w:rPr>
          <w:rStyle w:val="FootnoteAnchor"/>
          <w:rtl w:val="true"/>
        </w:rPr>
        <w:footnoteReference w:id="98"/>
      </w:r>
      <w:r>
        <w:rPr>
          <w:rFonts w:ascii="IRNazanin" w:hAnsi="IRNazanin" w:eastAsia="IRNazanin"/>
          <w:color w:val="111111"/>
          <w:sz w:val="28"/>
          <w:sz w:val="28"/>
          <w:szCs w:val="28"/>
          <w:rtl w:val="true"/>
          <w:lang w:bidi="fa-IR"/>
        </w:rPr>
        <w:t xml:space="preserve">و الآخر فی مطلق باب القنوت فی الصلاة </w:t>
      </w:r>
      <w:r>
        <w:rPr>
          <w:rStyle w:val="FootnoteAnchor"/>
          <w:rtl w:val="true"/>
        </w:rPr>
        <w:footnoteReference w:id="99"/>
      </w:r>
      <w:r>
        <w:rPr>
          <w:rFonts w:ascii="IRNazanin" w:hAnsi="IRNazanin" w:eastAsia="IRNazanin"/>
          <w:color w:val="111111"/>
          <w:sz w:val="28"/>
          <w:sz w:val="28"/>
          <w:szCs w:val="28"/>
          <w:rtl w:val="true"/>
          <w:lang w:bidi="fa-IR"/>
        </w:rPr>
        <w:t xml:space="preserve">و یظهر منه </w:t>
      </w:r>
    </w:p>
    <w:p>
      <w:pPr>
        <w:pStyle w:val="BookText"/>
        <w:rPr/>
      </w:pPr>
      <w:r>
        <w:rPr>
          <w:rFonts w:ascii="IRNazanin" w:hAnsi="IRNazanin" w:eastAsia="IRNazanin"/>
          <w:color w:val="111111"/>
          <w:sz w:val="28"/>
          <w:sz w:val="28"/>
          <w:szCs w:val="28"/>
          <w:rtl w:val="true"/>
          <w:lang w:bidi="fa-IR"/>
        </w:rPr>
        <w:t>فی کلا الموضعین الإفتاء بها لأنه لم یعلق علیها بردّ أو توقف مع أنه قد علّق علی روایات قبلها و بعدها،بل قد قال قبل هذه الصحیحة بعد حکایة شیخه لفتوی سعد بن عبد اللّه أنه کان یقول لا یجوز الدعاء فی القنوت بالفارسیة و کان محمّد بن الحسن الصفار یقول إنه یجوز و الذی أقول به إنه یجوز ثم استدل لذلک بروایتین،ثم أورد صحیحه الحلبی فلاحظ ثمة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الشیخ المفید بمضمون صحیح الحلبی</w:t>
      </w:r>
    </w:p>
    <w:p>
      <w:pPr>
        <w:pStyle w:val="BookText"/>
        <w:rPr/>
      </w:pPr>
      <w:r>
        <w:rPr>
          <w:rFonts w:ascii="IRNazanin" w:hAnsi="IRNazanin" w:eastAsia="IRNazanin"/>
          <w:color w:val="111111"/>
          <w:sz w:val="28"/>
          <w:sz w:val="28"/>
          <w:szCs w:val="28"/>
          <w:rtl w:val="true"/>
          <w:lang w:bidi="fa-IR"/>
        </w:rPr>
        <w:t>حیث قال فی دعاء قنوت الوتر بذکر لفظ الشهادات الثلاث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فإنی أشهد علی حین غفلة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أنت اللّه لا إله إلاّ أنت و أن محمّدا عبدک المرتضی و نبیک المصطفی أسبغت علیه نعمتک و أتممت له کرامتک و فضّلت لکرامته آله فجعلتهم أئمة الهدی و مصابیح الدجی و أکملت بحبهم و طاعتهم الإیمان،و قبلت بمعرفتهم،و الإقرار بولایتهم الأعمال و استعبدت بالصلاة علیهم عبادک و جعلتهم مفتاحا للدعاء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 رسولک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أمیر المؤمنین وصی رسول رب العالمین،اللهم صلّ علی الحسن و الحسین سبطی الرحمة و إمامی الهدی و صلّ علی الأئمّة من ولد الحسین،علی بن الحسین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الخلف الحجة علیهم السّلام اللهم اجعله الإمام المنتظر</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الشیخ الطوسی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أورد صحیح الحلبی فی موضعین أیضا أولهما فی دعاء قنوت الوتر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ورد فی الحث علی الدعاء فی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جملة من الروایات و من ضمنها صحیح الحلبی المتقدم</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ثانیهما ما ورد فی باب </w:t>
      </w:r>
      <w:r>
        <w:rPr>
          <w:rStyle w:val="FootnoteAnchor"/>
          <w:rtl w:val="true"/>
        </w:rPr>
        <w:footnoteReference w:id="102"/>
      </w:r>
      <w:r>
        <w:rPr>
          <w:rFonts w:ascii="IRNazanin" w:hAnsi="IRNazanin" w:eastAsia="IRNazanin"/>
          <w:color w:val="111111"/>
          <w:sz w:val="28"/>
          <w:sz w:val="28"/>
          <w:szCs w:val="28"/>
          <w:rtl w:val="true"/>
          <w:lang w:bidi="fa-IR"/>
        </w:rPr>
        <w:t>کیفیة الصلاة و صفتها حیث أوردها بعد ذکر روایة فی مطلق ذکر اللّه فی الصلاة و لم یعلّق علیها بردّ أو توقف کما هو دأبه فیما لا یرتضیه فی مضامین بعض الروایات حتی أنه أورد فی الموضع الثانی قبل ذلک روایة فی النهی عن الصلاة و الإزار محلول و علّق علیها بأن هذا الأمر محمول علی الاستحباب و استشهد بروایة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کتاب المنتهی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التروک حیث استثنی من الکلام المبطل فی الصلاة کل کلام هو من ذکر اللّه و جعل منه ذکر أسماء الأئمّة علیهم السّلام مستندا فی ذلک إلی صحیح الحلبی الدال بالخصوص علی ذلک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بأصناف الکلام الذی یناجی به الرب تعالی لما رواه الشیخ فی الصحیح عن علی بن مهزیار قال سألت أبا جعفر علیه السّلام عن الرجل یتکلّم فی صلاة الفریضة،بکل شیء یناجی ربه؟قال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أسمّی الأئمّة علیهم السّلام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من هذا الباب کل ذکر یقصد به تنبیه غیره</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أشار إلیه من صحیحة الحلبی سیأتی ورود عدّة صحاح قریب من مضمونها کصحیح عبد اللّه بن سنان </w:t>
      </w:r>
      <w:r>
        <w:rPr>
          <w:rStyle w:val="FootnoteAnchor"/>
          <w:rtl w:val="true"/>
        </w:rPr>
        <w:footnoteReference w:id="106"/>
      </w:r>
      <w:r>
        <w:rPr>
          <w:rFonts w:ascii="IRNazanin" w:hAnsi="IRNazanin" w:eastAsia="IRNazanin"/>
          <w:color w:val="111111"/>
          <w:sz w:val="28"/>
          <w:sz w:val="28"/>
          <w:szCs w:val="28"/>
          <w:rtl w:val="true"/>
          <w:lang w:bidi="fa-IR"/>
        </w:rPr>
        <w:t xml:space="preserve">و صحیح زرارة </w:t>
      </w:r>
      <w:r>
        <w:rPr>
          <w:rStyle w:val="FootnoteAnchor"/>
          <w:rtl w:val="true"/>
        </w:rPr>
        <w:footnoteReference w:id="107"/>
      </w:r>
      <w:r>
        <w:rPr>
          <w:rFonts w:ascii="IRNazanin" w:hAnsi="IRNazanin" w:eastAsia="IRNazanin"/>
          <w:color w:val="111111"/>
          <w:sz w:val="28"/>
          <w:sz w:val="28"/>
          <w:szCs w:val="28"/>
          <w:rtl w:val="true"/>
          <w:lang w:bidi="fa-IR"/>
        </w:rPr>
        <w:t xml:space="preserve">و صحیح محمّد بن مسلم </w:t>
      </w:r>
      <w:r>
        <w:rPr>
          <w:rStyle w:val="FootnoteAnchor"/>
          <w:rtl w:val="true"/>
        </w:rPr>
        <w:footnoteReference w:id="108"/>
      </w:r>
      <w:r>
        <w:rPr>
          <w:rFonts w:ascii="Amiri" w:hAnsi="Amiri" w:eastAsia="Amiri" w:cs="Amiri"/>
          <w:color w:val="111111"/>
          <w:sz w:val="28"/>
          <w:sz w:val="28"/>
          <w:szCs w:val="28"/>
          <w:rtl w:val="true"/>
          <w:lang w:bidi="ar-SA"/>
        </w:rPr>
        <w:t xml:space="preserve">و موثق سماعة </w:t>
      </w:r>
      <w:r>
        <w:rPr>
          <w:rStyle w:val="FootnoteAnchor"/>
          <w:rtl w:val="true"/>
        </w:rPr>
        <w:footnoteReference w:id="109"/>
      </w:r>
      <w:r>
        <w:rPr>
          <w:rFonts w:ascii="IRNazanin" w:hAnsi="IRNazanin" w:eastAsia="IRNazanin"/>
          <w:color w:val="111111"/>
          <w:sz w:val="28"/>
          <w:sz w:val="28"/>
          <w:szCs w:val="28"/>
          <w:rtl w:val="true"/>
          <w:lang w:bidi="fa-IR"/>
        </w:rPr>
        <w:t xml:space="preserve">و موثق أبی بصیر </w:t>
      </w:r>
      <w:r>
        <w:rPr>
          <w:rStyle w:val="FootnoteAnchor"/>
          <w:rtl w:val="true"/>
        </w:rPr>
        <w:footnoteReference w:id="110"/>
      </w:r>
      <w:r>
        <w:rPr>
          <w:rFonts w:ascii="IRNazanin" w:hAnsi="IRNazanin" w:eastAsia="IRNazanin"/>
          <w:color w:val="111111"/>
          <w:sz w:val="28"/>
          <w:sz w:val="28"/>
          <w:szCs w:val="28"/>
          <w:rtl w:val="true"/>
          <w:lang w:bidi="fa-IR"/>
        </w:rPr>
        <w:t>و علی کل حال فیظهر من فتوی العلاّمة أن ذکر أسماء الأئمّة علیهم السّلام فی الصلاة و بوصفهم أئمة للدین الذی هو نمط من الشهادة بولایتهم هو من أذکار الصلاة الخاصّة و من ثم لا یکون من الکلام المبطل للصلاة و سیأتی تحریر و تنقیح کلامه بشکل مبسوط فی الوجه الثانی،و ملخص بیان کون التوصیف بالإمامة لهم هو شهادة بإمامتهم و ذلک لکون الواصف فی کلامه فی مقام الإخبار یلتزم و یقرّ و یعترف بثبوت الوصف للموصوف کما هو الحال فی باب الأقاریر،یؤخذ المتکلم فی مقام الإخبار بمدلول کلامه التضمّنی و الالتزامی فالترکیب النعتی فی هیئة الجملة الخبریة موازیة فی المعنی للفظ الإقرار و الالتزام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المحقق الأردبیلی فی مجمع الفائدة و البرهان</w:t>
      </w:r>
    </w:p>
    <w:p>
      <w:pPr>
        <w:pStyle w:val="BookText"/>
        <w:rPr/>
      </w:pPr>
      <w:r>
        <w:rPr>
          <w:rFonts w:ascii="IRNazanin" w:hAnsi="IRNazanin" w:eastAsia="IRNazanin"/>
          <w:color w:val="111111"/>
          <w:sz w:val="28"/>
          <w:sz w:val="28"/>
          <w:szCs w:val="28"/>
          <w:rtl w:val="true"/>
          <w:lang w:bidi="fa-IR"/>
        </w:rPr>
        <w:t>حیث قال بعد حکایة کلام الصدوق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استعمله و أفتی به و مضی علیه مشایخی رحمة اللّه علیهم هو أن القنوت فی جمیع الصلوات فی الجمعة و غیرها فی الرکعة الثانیة بعد القراءة و قبل الرکوع ثم قال المقدّس الأردبیلی و قال فی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قنوت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أئمة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ممن خلقته لدینک و ممن خلقته لجنتک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أسمی الأئمّة؟قال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سمهم جملة</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 إنه صحیح کما قلنا مع وجود،أبان کأنه ابن عثمان و لا یضرّ لما عرفت مرارا و هو مؤید لما قلناه</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التی تعرّض لها الأردبیلی هی صحیحة أخری للحلبی غیر متن الصحیحة التی تعرض لها العلاّمة فی المنتهی فی الموضع الذی أشرنا إلیه بل و علی أی تقدیر فهذه الصحیحة فی قنوت صلاة الجمعة لا فی خطبتی صلاة الجمعة فیظهر منه العمل بمضمونها و لا یخفی أن توصیفهم بالإمامة هی نمط من الشهادة لهم بذلک و بالولایة کما مرّ و سیأتی بسط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المحقق النراقی فی المستند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النراقی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التشهّد فی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فیه الصلاة علی النبی و آله فی کل من التشهّدین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bookmarkStart w:id="91" w:name="pg20503_250726"/>
    </w:p>
    <w:p>
      <w:pPr>
        <w:pStyle w:val="BookText"/>
        <w:rPr/>
      </w:pPr>
      <w:bookmarkEnd w:id="91"/>
      <w:r>
        <w:rPr>
          <w:rFonts w:ascii="IRNazanin" w:hAnsi="IRNazanin" w:eastAsia="IRNazanin"/>
          <w:color w:val="111111"/>
          <w:sz w:val="28"/>
          <w:sz w:val="28"/>
          <w:szCs w:val="28"/>
          <w:rtl w:val="true"/>
          <w:lang w:bidi="fa-IR"/>
        </w:rPr>
        <w:t>استدل بجملة من الروایات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الروایتین الأولی و الأخیرة وجوب اضافة الآل أیضا کما علیه الإجماعات المحکیة و تدل علیه صحیحة القداح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الأئمّة فی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دلّ علی الوجوب و لا وجوب فی غیر موضع النزاع بالإجماع</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ظاهره الإفتاء بصحیح الحلبی إلاّ أنه فسّر عنوان الصلاة الوارد فی الصحیحة بغیر تفسیر العلاّمة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فسّرها فی المنتهی بمجموع الأرکان و الأجزاء فجعل ذکر أسماء الأئمّة علیهم السّلام من أذکار مجموع الصلاة و من الکلام غیر المبطل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بغیر تفسیر الصدوق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فسّر الصدوق عنوان الصلاة بالصلاة علی النبی صلّی اللّه علیه و آله و الأئمّة علیهم السّلام فی قنوت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الصدوق،المقدس الأردبیلی حیث فسّر عنوان الصلاة فی صحیح الحلبی الآخر بالصلاة علی أئمة المؤمنین علیهم السّلام فی قنوت صلاة الجمعة، بینما ظاهر فتوی النراقی و عمله بصحیحة الحلبی تفسیر عنوان الصلاة بالصلاة فی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احتمالات أربع فی معنی الصحیحة إلاّ أنها تشترک فی ذکر أسمائهم علیهم السّلام فی الصلاة و لو بالإجمال و وصفهم بالإمامة و هو نحو شهادة لهم بالإمامة و شهادة لهم بالولایة</w:t>
      </w:r>
      <w:r>
        <w:rPr>
          <w:rFonts w:eastAsia="IRNazanin" w:cs="IRNazanin"/>
          <w:color w:val="111111"/>
          <w:sz w:val="28"/>
          <w:szCs w:val="28"/>
          <w:rtl w:val="true"/>
          <w:lang w:bidi="fa-IR"/>
        </w:rPr>
        <w:t>.</w:t>
      </w:r>
    </w:p>
    <w:p>
      <w:pPr>
        <w:pStyle w:val="Heading4"/>
        <w:numPr>
          <w:ilvl w:val="3"/>
          <w:numId w:val="1"/>
        </w:numPr>
        <w:rPr/>
      </w:pPr>
      <w:bookmarkStart w:id="92" w:name="__RefHeading___Toc10063380_3381743652"/>
      <w:bookmarkStart w:id="93" w:name="_Toc30"/>
      <w:bookmarkEnd w:id="92"/>
      <w:r>
        <w:rPr>
          <w:rtl w:val="true"/>
        </w:rPr>
        <w:t>السادسة</w:t>
      </w:r>
      <w:r>
        <w:rPr>
          <w:rtl w:val="true"/>
        </w:rPr>
        <w:t>:</w:t>
      </w:r>
      <w:r>
        <w:rPr>
          <w:rtl w:val="true"/>
        </w:rPr>
        <w:t>الفتوی بالشهادة الثالثة فی التشهّد و التسلیم للصلاة</w:t>
      </w:r>
      <w:r>
        <w:rPr>
          <w:rtl w:val="true"/>
        </w:rPr>
        <w:t>:</w:t>
      </w:r>
      <w:bookmarkEnd w:id="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علی بن بابویه فی الفقه الرضوی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تشهّدت فی الثانیة فقل بسم اللّه و باللّه و الحمد للّه و الأسماء الحسنی کلها للّه،أشهد أن لا </w:t>
      </w:r>
    </w:p>
    <w:p>
      <w:pPr>
        <w:pStyle w:val="BookText"/>
        <w:rPr/>
      </w:pPr>
      <w:r>
        <w:rPr>
          <w:rFonts w:ascii="IRNazanin" w:hAnsi="IRNazanin" w:eastAsia="IRNazanin"/>
          <w:color w:val="111111"/>
          <w:sz w:val="28"/>
          <w:sz w:val="28"/>
          <w:szCs w:val="28"/>
          <w:rtl w:val="true"/>
          <w:lang w:bidi="fa-IR"/>
        </w:rPr>
        <w:t>إله إلاّ اللّه وحده لا شریک له 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صلّیت الرکعة الرابعة فقل فی تشهّدک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الأسماء الحسنی کلها للّه أشهد أن لا إله إلاّ اللّه وحده لا شریک له 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نعم الرب و أن محمّدا نعم الرسول و أن علیّ بن أبی طالب نعم الولی و أن الجنة حق و النار حق</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فتوی سلار أبو یعلی حمزة بن عبد العزیز الدیلمی الطبرستانی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التشهّد الثانی الذی یتعقبه التسلیم فی الرابعة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الأسماء الحسنی کلها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ربی نعم الرب و أن محمّدا نعم الرسول و أن علیّا نعم الإمام و أن الجنة حق و النار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النراقی فی المستند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یزید فی تشهّده فی الرکعتین الأولیین ما فی روایة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الأکمل منه للتشهّدین ما فی موثقة أبی بصیر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ما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عین النص الذی نقلناه للفقه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 للشهادة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شک فی جواز الاکتفاء بالتشهّد بما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التبعیض بأن یذکر بعض ما فی روایة واحدة فیه؟لا ریب فی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 دعاء و أما من حیث وروده و استحبابه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فمحل نظر،نعم یجوز الاکتفاء بأحد </w:t>
      </w:r>
    </w:p>
    <w:p>
      <w:pPr>
        <w:pStyle w:val="BookText"/>
        <w:rPr/>
      </w:pPr>
      <w:r>
        <w:rPr>
          <w:rFonts w:ascii="IRNazanin" w:hAnsi="IRNazanin" w:eastAsia="IRNazanin"/>
          <w:color w:val="111111"/>
          <w:sz w:val="28"/>
          <w:sz w:val="28"/>
          <w:szCs w:val="28"/>
          <w:rtl w:val="true"/>
          <w:lang w:bidi="fa-IR"/>
        </w:rPr>
        <w:t xml:space="preserve">التشهّدین بأن یذکر ما ورد فیه دون الآخر و یجوز الاکتفاء بافتتاح التشهّد خاصّة کما فی روایة بدء الأذان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یظهر من المیرزا النوری فی المستدرک حیث أورد ما فی الفقه الرضوی علیه السّلام من دون أن یعلّق علیه بردّ أو غیره مع أن دأبه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فی المستدرک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بالإشکال أو المعارضة بروایات أخری علی ما لا یتم عنده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علی بن بابویه و النراقی و النوری أیضا بالشهادة الثالثة فی صیغة الصلاة فی التشهّد حیث أوردوا روایة علی بن بابویه و فیها زیادة علی ما سبق و فیها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المصطفی و علی المرتضی و فاطمة الزهراء و الحسن و الحسین و علی الأئمّة الراشدین من آل طه و یاسین، اللهم صلّ علی نورک الأنور و علی حبلک الأطول و علی عروتک الأوثق و علی وجهک الکریم و علی جنبک الأوجب و علی بابک الأدنی و علی مسلک الصراط</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عدّ هذه المسألة من الشهادة الثالثة و هو الشهادة بالولایة هو نعتهم بالأئمّة التی تقدّم أنها نحو من الإقرار بالإمامة و الولایة لهم و هو مفاد الشهادة الثالثة،و مضافا إلی ذلک تخصیصهم بالأسماء الخاصّة لهم فی الصلوات فی ردیف اسم النبی صلّی اللّه علیه و آله و سلم شاهد علی خصوصیة مقامهم بعد </w:t>
      </w:r>
    </w:p>
    <w:p>
      <w:pPr>
        <w:pStyle w:val="BookText"/>
        <w:rPr/>
      </w:pPr>
      <w:r>
        <w:rPr>
          <w:rFonts w:ascii="IRNazanin" w:hAnsi="IRNazanin" w:eastAsia="IRNazanin"/>
          <w:color w:val="111111"/>
          <w:sz w:val="28"/>
          <w:sz w:val="28"/>
          <w:szCs w:val="28"/>
          <w:rtl w:val="true"/>
          <w:lang w:bidi="fa-IR"/>
        </w:rPr>
        <w:t>النبی صلّی اللّه علیه و آله و سلم أی أنهم خیر البریة و هو أحد صیغ الشهادة الثالثة التی مرّت فی الروایات التی نقلها الصدوق فی الفقیه و من ذلک یستشف من فتاوی المشهور هذا المطلب کما سنتعرض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علی بن بابویه و النراقی و النوری أیضا بالشهادة الثالثة فی صیغة التسلیم فی الصلاة حیث أوردوا روایة علی بن بابویه و فیها النص التالی فی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 السلام علیک و علی أهل بیتک الطیبین السلام علینا و علی عباد اللّه الصالحین ثم سلّم</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الصدوق محمّد بن علی بن بابویه فی التسلیم و فی کتابه المقنع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ورد فی الفقیه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سلّم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السلام و منک السلام و لک السلام و إلیک یعود السلام،و السلام علیک أیها النبی و رحمة اللّه و برکاته،السلام علی الأئمّة الراشدین المهدیین</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قد أفتی الشیخ الطوسی فی النهایة بذلک حیث قال فی صیغة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 السلام علی جمیع أنبیاء اللّه و ملائکته و رسله السلام علی الائمة الهادیین المهدیین السلام علینا و علی عباد اللّه الصالحین ثم یسلّم علی حسب ما قدمنا</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و بعین هذه الألفاظ أفتی ابن برّاج فی التسلیم فی کتابه المهذب </w:t>
      </w:r>
      <w:r>
        <w:rPr>
          <w:rStyle w:val="FootnoteAnchor"/>
          <w:rtl w:val="true"/>
        </w:rPr>
        <w:footnoteReference w:id="123"/>
      </w:r>
      <w:r>
        <w:rPr>
          <w:rFonts w:ascii="IRNazanin" w:hAnsi="IRNazanin" w:eastAsia="IRNazanin"/>
          <w:color w:val="111111"/>
          <w:sz w:val="28"/>
          <w:sz w:val="28"/>
          <w:szCs w:val="28"/>
          <w:rtl w:val="true"/>
          <w:lang w:bidi="fa-IR"/>
        </w:rPr>
        <w:t>و أفتی سلار فی التسلیم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یومئ بوجهه إلی </w:t>
      </w:r>
    </w:p>
    <w:p>
      <w:pPr>
        <w:pStyle w:val="BookText"/>
        <w:rPr/>
      </w:pPr>
      <w:r>
        <w:rPr>
          <w:rFonts w:ascii="IRNazanin" w:hAnsi="IRNazanin" w:eastAsia="IRNazanin"/>
          <w:color w:val="111111"/>
          <w:sz w:val="28"/>
          <w:sz w:val="28"/>
          <w:szCs w:val="28"/>
          <w:rtl w:val="true"/>
          <w:lang w:bidi="fa-IR"/>
        </w:rPr>
        <w:t>القبلة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الأئمة الراشدین 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أفتی المفید قدّس سرّه فی المقنعة بذلک فی التسلیم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 و یومئ بوجهه إلی القبلة و یقول السلام علی الائمة الراشدین السلام علینا و علی عباد اللّه الصالحین و ینحرف بعینه إلی یمینه و إذا فعل ذلک فقد فرغ من صلاته و خرج منها بهذا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الحلبی فی الکافی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رحمه اللّه و برکاته،السلام علینا و علی عباد اللّه الصالحین،السلام علی محمّد و آله المصطفین ثم تسلّم التسلیم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فروض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اللّه،یعنی محمّدا و آله صلّی اللّه علیه و آله و الحفظة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فتوی المشهور </w:t>
      </w:r>
      <w:r>
        <w:rPr>
          <w:rStyle w:val="FootnoteAnchor"/>
          <w:rtl w:val="true"/>
        </w:rPr>
        <w:footnoteReference w:id="125"/>
      </w:r>
      <w:r>
        <w:rPr>
          <w:rFonts w:ascii="IRNazanin" w:hAnsi="IRNazanin" w:eastAsia="IRNazanin"/>
          <w:color w:val="111111"/>
          <w:sz w:val="28"/>
          <w:sz w:val="28"/>
          <w:szCs w:val="28"/>
          <w:rtl w:val="true"/>
          <w:lang w:bidi="fa-IR"/>
        </w:rPr>
        <w:t xml:space="preserve">شهرة عظیمة بما فی موثقة أبی بصیر </w:t>
      </w:r>
      <w:r>
        <w:rPr>
          <w:rStyle w:val="FootnoteAnchor"/>
          <w:rtl w:val="true"/>
        </w:rPr>
        <w:footnoteReference w:id="126"/>
      </w:r>
      <w:r>
        <w:rPr>
          <w:rFonts w:ascii="IRNazanin" w:hAnsi="IRNazanin" w:eastAsia="IRNazanin"/>
          <w:color w:val="111111"/>
          <w:sz w:val="28"/>
          <w:sz w:val="28"/>
          <w:szCs w:val="28"/>
          <w:rtl w:val="true"/>
          <w:lang w:bidi="fa-IR"/>
        </w:rPr>
        <w:t>و غیرها بالشهادة الثالثة فی صیغة الصلاة فی التشهّد،حیث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بارک علی محمّد و علی آل محمّد و سلّم علی محمّد و علی آل محمّد و ترحم علی محمّد و علی آل محمّد،کما صلّیت و بارکت و ترحمت علی إبراهیم و علی آل إبراهیم 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التقابل فی الصلاة علی آل محمّد مع الصلاة علی آل إبراهیم فی ردیف الصلاة علی محمّد صلّی اللّه علیه و آله و سلم و علی إبراهیم دالّ بوضوح علی ما فی قوله تعالی إِنَّ اللّهَ اصْطَفی آدَمَ وَ نُوحاً وَ آلَ </w:t>
      </w:r>
      <w:bookmarkStart w:id="94" w:name="pg20503_250731"/>
    </w:p>
    <w:p>
      <w:pPr>
        <w:pStyle w:val="BookText"/>
        <w:rPr/>
      </w:pPr>
      <w:bookmarkEnd w:id="94"/>
      <w:r>
        <w:rPr>
          <w:rFonts w:ascii="Amiri" w:hAnsi="Amiri" w:eastAsia="Amiri" w:cs="Amiri"/>
          <w:color w:val="111111"/>
          <w:sz w:val="28"/>
          <w:sz w:val="28"/>
          <w:szCs w:val="28"/>
          <w:rtl w:val="true"/>
          <w:lang w:bidi="ar-SA"/>
        </w:rPr>
        <w:t>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127"/>
      </w:r>
      <w:r>
        <w:rPr>
          <w:rFonts w:ascii="Amiri" w:hAnsi="Amiri" w:eastAsia="Amiri" w:cs="Amiri"/>
          <w:color w:val="111111"/>
          <w:sz w:val="28"/>
          <w:sz w:val="28"/>
          <w:szCs w:val="28"/>
          <w:rtl w:val="true"/>
          <w:lang w:bidi="ar-SA"/>
        </w:rPr>
        <w:t xml:space="preserve">أی علی الاصطفاء و الانتجاب لهم بالولایة و الإمامة کما فی قوله تعالی وَ إِذِ ابْتَلی إِبْراهِیمَ رَبُّهُ بِکَلِماتٍ فَأَتَمَّهُنَّ قالَ إِنِّی جاعِلُکَ لِلنّاسِ إِماماً قالَ وَ مِنْ ذُرِّیَّتِی قالَ لا یَنالُ عَهْدِی الظّالِمِینَ </w:t>
      </w:r>
      <w:r>
        <w:rPr>
          <w:rStyle w:val="FootnoteAnchor"/>
          <w:rtl w:val="true"/>
        </w:rPr>
        <w:footnoteReference w:id="128"/>
      </w:r>
      <w:r>
        <w:rPr>
          <w:rFonts w:ascii="Amiri" w:hAnsi="Amiri" w:eastAsia="Amiri" w:cs="Amiri"/>
          <w:color w:val="111111"/>
          <w:sz w:val="28"/>
          <w:sz w:val="28"/>
          <w:szCs w:val="28"/>
          <w:rtl w:val="true"/>
          <w:lang w:bidi="ar-SA"/>
        </w:rPr>
        <w:t xml:space="preserve">و قوله تعالی علی لسان إبراهیم رَبَّنا إِنِّی أَسْکَنْتُ مِنْ ذُرِّیَّتِی بِوادٍ غَیْرِ ذِی زَرْعٍ عِنْدَ بَیْتِکَ الْمُحَرَّمِ رَبَّنا لِیُقِیمُوا الصَّلاةَ فَاجْعَلْ أَفْئِدَةً مِنَ النّاسِ تَهْوِی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Style w:val="FootnoteAnchor"/>
          <w:rtl w:val="true"/>
        </w:rPr>
        <w:footnoteReference w:id="129"/>
      </w:r>
      <w:r>
        <w:rPr>
          <w:rFonts w:ascii="Amiri" w:hAnsi="Amiri" w:eastAsia="Amiri" w:cs="Amiri"/>
          <w:color w:val="111111"/>
          <w:sz w:val="28"/>
          <w:sz w:val="28"/>
          <w:szCs w:val="28"/>
          <w:rtl w:val="true"/>
          <w:lang w:bidi="ar-SA"/>
        </w:rPr>
        <w:t xml:space="preserve">و قال تعالی علی لسان إبراهیم و إسماعیل رَبَّنا وَ اجْعَلْنا مُسْلِمَیْنِ لَکَ وَ مِنْ ذُرِّیَّتِنا أُمَّةً مُسْلِمَةً لَکَ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الصیغة الواردة فی موثقة أبی بصیر و غیرها من الصلاة علی آل محمّد صیغة نعت و إقرار لهم بالولایة و السؤدد و الخیریة علی البریة فهی قریبة من أحد الصیغ التی ذکرها الصدوق فی الفقیه للشهادة الثالثة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قریبة من الصیغة التی أوردها السید المرتضی فی مسائله البافارقیات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w:t>
      </w:r>
    </w:p>
    <w:p>
      <w:pPr>
        <w:pStyle w:val="Heading4"/>
        <w:numPr>
          <w:ilvl w:val="3"/>
          <w:numId w:val="1"/>
        </w:numPr>
        <w:rPr/>
      </w:pPr>
      <w:bookmarkStart w:id="95" w:name="__RefHeading___Toc10063382_3381743652"/>
      <w:bookmarkStart w:id="96" w:name="_Toc31"/>
      <w:bookmarkEnd w:id="95"/>
      <w:r>
        <w:rPr>
          <w:rtl w:val="true"/>
        </w:rPr>
        <w:t>السابعة</w:t>
      </w:r>
      <w:r>
        <w:rPr>
          <w:rtl w:val="true"/>
        </w:rPr>
        <w:t>:</w:t>
      </w:r>
      <w:r>
        <w:rPr>
          <w:rtl w:val="true"/>
        </w:rPr>
        <w:t>الفتوی بالشهادة الثالثة بعد تکبیرة الإحرام</w:t>
      </w:r>
      <w:r>
        <w:rPr>
          <w:rtl w:val="true"/>
        </w:rPr>
        <w:t>:</w:t>
      </w:r>
      <w:bookmarkEnd w:id="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الفتوی بالشهادة الثالثة فی دعاء التوجّه إلی الصلاة و الذی یؤتی به بعد تکبیرة الإحرام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الشیخ الطوسی فی کتاب الاقتصاد،قال فی فصل فیما یقارن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یجب من أفعال الصلاة المقارنة لها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یستفتح الصلاة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السنّة فی الفضیلة کبّر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یکبّر تکبیرتین أخریین مثلما قدّمناه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یکبّر تکبیرتین أخریین و یقول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 الأرض علی ملة إبراهیم و دین محمّد صلّی اللّه علیه و آله و سلم و ولایة أمیر المؤمنین و ما أنا من المشرکین،قل إِنَّ صَلاتِی وَ نُسُکِی وَ مَحْیایَ لِلّهِ رَبِّ الْعالَمِینَ، لا شَرِیکَ لَهُ وَ بِذلِکَ أُمِرْتُ و أنا من المسلمین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 قریب منه ما جاء فی کتاب النهایة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الحلبی فی الکافی</w:t>
      </w:r>
    </w:p>
    <w:p>
      <w:pPr>
        <w:pStyle w:val="BookText"/>
        <w:rPr/>
      </w:pPr>
      <w:r>
        <w:rPr>
          <w:rFonts w:ascii="IRNazanin" w:hAnsi="IRNazanin" w:eastAsia="IRNazanin"/>
          <w:color w:val="111111"/>
          <w:sz w:val="28"/>
          <w:sz w:val="28"/>
          <w:szCs w:val="28"/>
          <w:rtl w:val="true"/>
          <w:lang w:bidi="fa-IR"/>
        </w:rPr>
        <w:t>قال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التوجّه فهو ما یفتتح به الصلاة من التکبیر و الدعاء و صفته أن یقول المتوجه بعد الفراغ من الإقامة و یداه مبسوطتان تجاه وجهه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أتوجه إلیک و أتقرب إلیک بمن أوجبت حقهم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محمّد و من بینهما من النبیین و الأوصیاء و الحجج و الشهداء و الصالحین و آل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الحسن و الحسین و علی بن الحسین و محمّد بن علی و جعفر بن محمّد و موسی بن جعفر و علی بن موسی و محمّد بن علی و علی بن محمّد و الحسن بن علی و الحجة بن الحسن اللهم فصلّ علیهم أجمعین و اجعلنی بهم وجیها فی الدنیا و الآخرة و من المقربین اللهم أجعل صلاتی بهم مقبولة و عملی بهم مبرورا و ذنبی بهم مغفورا و عیبی بهم مستورا و دعائی بهم </w:t>
      </w:r>
    </w:p>
    <w:p>
      <w:pPr>
        <w:pStyle w:val="BookText"/>
        <w:rPr/>
      </w:pPr>
      <w:r>
        <w:rPr>
          <w:rFonts w:ascii="IRNazanin" w:hAnsi="IRNazanin" w:eastAsia="IRNazanin"/>
          <w:color w:val="111111"/>
          <w:sz w:val="28"/>
          <w:sz w:val="28"/>
          <w:szCs w:val="28"/>
          <w:rtl w:val="true"/>
          <w:lang w:bidi="fa-IR"/>
        </w:rPr>
        <w:t>مستجابا،مننت اللهم علیّ بمعرفتهم فاختم لی بطاعتهم و ولایتهم و احشرنی علیها و جازنی علی ذلک الفوز بالجنة و النجاة من النار برحمتک یا أرحم الراحمین ثم یکبّر ثلاث تکبیرات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تکبیرتین و یدعو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تکبیرة ثم ینوی الصلاة و یکبّر تکبیرة الافتتاح مصاحبة للنیة و یقول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مسلما علی ملّة إبراهیم و دین محمّد و ولایة أمیر المؤمنین و الأئمّة من ذریتهم الطاهرین</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 فی باب کیفیة الصلاة و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لیستفتح الصلاة بالتکبیر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 یدیه مع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یکبّر تکبیرة أخری کالأولی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یکبّر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تکبیرة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تکبیرتین آخرتین إحداهما بعد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 ذکره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مسلما علی ملة إبراهیم و دین محمّد و ولایة أمیر المؤمنین علی بن أبی طالب و ما أنا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ثم یقرأ الحمد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الشیخ الصدوق فی کتابه المقنع فی أبواب الصلاة 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کبر تکبیرتین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عالم الغیب و الشهادة الرحمن الرحیم علی ملة إبراهیم،و دین محمّد صلّی اللّه علیه و آله و سلم و ولایة أمیر المؤمنین علی بن أبی طالب علیه السّلام حنیفا مسلما،</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القاضی ابن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مسلما علی ملة إبراهیم و دین محمّد صلّی اللّه علیه و آله و سلم و منهاج علی بن أبی طالب و ما أنا من المشرکین،ان صلاتی و نسکی</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بن زهره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 بعد تکبیرة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مسلما علی ملّة إبراهیم و دین محمّد و ولایة أمیر المؤمنین علی و الأئمّة من ذریتهما و ما أنا من المشرکین</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أبی یعلی حمزة بن عبد العزیز الدیلمی المعروف بسلاّر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تکبیرتین الثانیة منهما تکبیرة الافتتاح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مسلما علی ملة إبراهیم و دین محمّد صلّی اللّه علیه و آله و سلم و ولایة أمیر المؤمنین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غیرها من الفتاوی التی یجدها المتتبع طبقا للروایات الواردة فی دعاء التوجّه للصلاة و التی یأتی التعرض لها لاحقا و هی ناصّة علی کون الإقرار بالشهادة الثالثة بالصیغة المتقدّمة من أوراد الصلاة الخاصّة و التی یؤتی بها داخل الصلاة فضلا عن مقدّماتها الخارجة کالأذان و الإقامة،نعم فی بعض فتاوی المتأخرین تخصیص دعاء التوجّه بما بین الإقامة و تکبیرة الاحرام و هو </w:t>
      </w:r>
    </w:p>
    <w:p>
      <w:pPr>
        <w:pStyle w:val="BookText"/>
        <w:rPr/>
      </w:pPr>
      <w:r>
        <w:rPr>
          <w:rFonts w:ascii="IRNazanin" w:hAnsi="IRNazanin" w:eastAsia="IRNazanin"/>
          <w:color w:val="111111"/>
          <w:sz w:val="28"/>
          <w:sz w:val="28"/>
          <w:szCs w:val="28"/>
          <w:rtl w:val="true"/>
          <w:lang w:bidi="fa-IR"/>
        </w:rPr>
        <w:t>الآخر أیضا نافع فی المقام لتوسطه بین الإقامة و تکبیرة الاحرام فضلا عن تخللها فی الإقامة و الأذان ذاتیهما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فتوی الشیخ الصدوق فی الفقیه فی وصف الصلاة و أدب المصلّی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إلی الصلاة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کبّر تکبیرتین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 الْأَرْضَ حَنِیفاً علی ملة إبراهیم و دین محمّد صلّی اللّه علیه و آله و سلم و منهاج علی، حَنِیفاً مسلما وَ ما أَنَا مِنَ الْمُشْرِکِینَ ، إِنَّ صَلاتِی وَ نُسُکِی وَ مَحْیایَ وَ مَماتِی لِلّهِ رَبِّ الْعالَمِینَ، لا شَرِیکَ لَهُ وَ بِذلِکَ أُمِرْتُ و أنا من المسلمین، أعوذ باللّه السمیع العلیم من الشیطان الرجیم،بسم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ثم قال الصدوق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کبّرت سبع تکبیرات ولاء إلاّ أن الذی وصفناه تعبّد و إنما جرت السنّة فی افتتاح الصلاة بسبع تکبیرات لما روی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الشیخ الطوسی فی مصباح المتهجد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التوجّه قام مستقبل القبلة و کبّر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أکبر،یرفع بها یدیه إلی شحمتی أذنیه لا أکثر من ذلک ثم یرسلهما ثم یکبّر ثانیة و ثالثة مثل ذلک و یقول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یکبّر تکبیرتین أخریین مثل ذلک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یکبّر تکبیرتین أخریین علی ما وصفناه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 الْأَرْضَ علی ملة إبراهیم و دین محمّد و منهاج علی حَنِیفاً مسلما وَ ما أَنَا مِنَ الْمُشْرِکِینَ إِنَّ صَلاتِی وَ نُسُکِی وَ مَحْیایَ وَ مَماتِی لِلّهِ رَبِّ الْعالَمِینَ لا شَرِیکَ لَهُ وَ بِذلِکَ أُمِرْتُ و أنا من المسلمین أعوذ باللّه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97" w:name="pg20503_250736"/>
    </w:p>
    <w:p>
      <w:pPr>
        <w:pStyle w:val="Heading4"/>
        <w:numPr>
          <w:ilvl w:val="3"/>
          <w:numId w:val="1"/>
        </w:numPr>
        <w:rPr/>
      </w:pPr>
      <w:bookmarkStart w:id="98" w:name="__RefHeading___Toc10063384_3381743652"/>
      <w:bookmarkStart w:id="99" w:name="_Toc32"/>
      <w:bookmarkEnd w:id="97"/>
      <w:bookmarkEnd w:id="98"/>
      <w:r>
        <w:rPr>
          <w:rtl w:val="true"/>
        </w:rPr>
        <w:t>الثامنة</w:t>
      </w:r>
      <w:r>
        <w:rPr>
          <w:rtl w:val="true"/>
        </w:rPr>
        <w:t>:</w:t>
      </w:r>
      <w:r>
        <w:rPr>
          <w:rtl w:val="true"/>
        </w:rPr>
        <w:t>الفتوی بذکرهم بوصف إمامتهم علیهم السّلام فی خطبة الجمعة</w:t>
      </w:r>
      <w:r>
        <w:rPr>
          <w:rtl w:val="true"/>
        </w:rPr>
        <w:t>:</w:t>
      </w:r>
      <w:bookmarkEnd w:id="99"/>
    </w:p>
    <w:p>
      <w:pPr>
        <w:pStyle w:val="BookText"/>
        <w:rPr/>
      </w:pPr>
      <w:r>
        <w:rPr>
          <w:rFonts w:ascii="IRNazanin" w:hAnsi="IRNazanin" w:eastAsia="IRNazanin"/>
          <w:color w:val="111111"/>
          <w:sz w:val="28"/>
          <w:sz w:val="28"/>
          <w:szCs w:val="28"/>
          <w:rtl w:val="true"/>
          <w:lang w:bidi="fa-IR"/>
        </w:rPr>
        <w:t xml:space="preserve">و یراد بذلک مشروعیة أو شرطیة ذکر أسمائهم علیهم السّلام بوصف الإمامة فی خطبة الجمعة،تضمّن خطبة الجمعة للإمام التی هی عوض رکعتی الظهر و التی هی شرط فی رکعتی صلاة الجمعة بل هی من الأجزاء الواجبة لتضمّنها لأسماء الأئمّة علیهم السّلام ففی مفتاح الکرامة </w:t>
      </w:r>
      <w:r>
        <w:rPr>
          <w:rStyle w:val="FootnoteAnchor"/>
          <w:rtl w:val="true"/>
        </w:rPr>
        <w:footnoteReference w:id="1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الجعفریة و کشف الالتباس و حاشیة الإرشاد وجوب الصلاة فیهما علی أئمة المسلمین و فی فوائد الشرائع أنه أولی و اعتمد فی المدارک و الشافیة علی صحیح محمّد الطویل و ظاهر الدروس أو صحیحها أن الصلاة علی أئمة المسلمین من وظائف الثانیة کالنافع و المعتبر و کأنه مال إلیه فی إرشاد الجعفریات و فی موضع من السرائر و المنقول عن مصباح السید أنه یدعو لأئمّة المسلمین فی الثانیة و ظاهر النهایة انه یدعو لأئمة المسلمین و قد تضمّنت صحیحة </w:t>
      </w:r>
      <w:r>
        <w:rPr>
          <w:rStyle w:val="FootnoteAnchor"/>
          <w:rtl w:val="true"/>
        </w:rPr>
        <w:footnoteReference w:id="142"/>
      </w:r>
      <w:r>
        <w:rPr>
          <w:rFonts w:ascii="IRNazanin" w:hAnsi="IRNazanin" w:eastAsia="IRNazanin"/>
          <w:color w:val="111111"/>
          <w:sz w:val="28"/>
          <w:sz w:val="28"/>
          <w:szCs w:val="28"/>
          <w:rtl w:val="true"/>
          <w:lang w:bidi="fa-IR"/>
        </w:rPr>
        <w:t>محمّد بن مسلم الأمر بذکر أسماءهم علیهم السّلام و کذا موثق سماعة</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صحیح ابن مسلم إیجاب الصلاة علی الأئمّة فی الثانیة بل فی الثانی منهما ذکرهم علیهم السّلام تفصیلا فمقتضی الجمع بین النصوص ذلک فیهما معا إلاّ أن ندرة الفتوی بها و ما سمعته من اجماع الشیخ و غیره علی الاجتزاء بدونه و سوق النصوص للأعم من الواجب و المندوب و نحو ذلک مما لا یخفی یمنع من الجرأة علی الوجوب و ان </w:t>
      </w:r>
    </w:p>
    <w:p>
      <w:pPr>
        <w:pStyle w:val="BookText"/>
        <w:rPr/>
      </w:pPr>
      <w:r>
        <w:rPr>
          <w:rFonts w:ascii="IRNazanin" w:hAnsi="IRNazanin" w:eastAsia="IRNazanin"/>
          <w:color w:val="111111"/>
          <w:sz w:val="28"/>
          <w:sz w:val="28"/>
          <w:szCs w:val="28"/>
          <w:rtl w:val="true"/>
          <w:lang w:bidi="fa-IR"/>
        </w:rPr>
        <w:t>کان الوجوب فی الجملة ظاهر ما سمعته فی مصباح السید و نهایة الشیخ و النافع و المعتبر و غیرها بل ربما أستظهر من موضع من السرائر إلاّ أنه استظهر منه الندب لحصر الواجب فی الخطبة فی أربعة أصناف</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مشروعیة ذکر الأسماء للأئمة علیهم السّلام و رجحانه بالخصوص فی خطبة الجمعة لا خلاف فیه و الخطبة کما مر عوض الرکعتین و بمنزلة الجزء المقدم علی رکعتی صلاة الجمعة فهی أدخل فی الصلاة من الأذان و الإقامة و قد تضمّنت لکل من الشهادات الثلاث و إن کانت بصورة الحمد للّه و الصلاة علی النبی بالتوصیف و الصلاة علی الأئمّة بوصف الإمامة لا سیّما و أنه قد أمر ندبا و وجوبا بذکر الأسماء تفصیلا فی صحیح محمّد بن مسلم و مجموعا فی موثق سماعة و هذا التشریع الخاص بذکرهم علیهم السّلام فی خطبة الجمعة یدفع کثیرا من الاستبعادات و الاشکالیات التی ذکرها جماعة من أن صورة الأذان لو کانت متضمّنة للشهادة الثالثة علی عهد النبی صلّی اللّه علیه و آله و سلم لتوفرت الدواعی لنقلها و نحوه مما ذکر فی استبعاد تضمّن الأذان للشهادة الثالثة کفصل فإن هذه الاستبعادات بعینها تتأتی فی خطبة صلاة الجمعة و لیس من وجه فی الجواب، إلاّ تدریجیة التشریع و بیان الأحکام و لو بسبب عدم استجابة الناس و تقبّلهم لذلک کما فی إبلاغ أصل الولایة بنحو عام لکل المسلمین کما فی واقعة غدیر خم،حیث کان النبی صلّی اللّه علیه و آله و سلم یخشی تمرد المنافقین فطمأنه اللّه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یَعْصِمُکَ مِنَ النّاسِ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20503_250739"/>
      <w:bookmarkStart w:id="101" w:name="pg20503_250739"/>
      <w:bookmarkEnd w:id="101"/>
    </w:p>
    <w:p>
      <w:pPr>
        <w:pStyle w:val="Heading3"/>
        <w:numPr>
          <w:ilvl w:val="2"/>
          <w:numId w:val="1"/>
        </w:numPr>
        <w:rPr/>
      </w:pPr>
      <w:bookmarkStart w:id="102" w:name="pg20503_250739"/>
      <w:bookmarkStart w:id="103" w:name="__RefHeading___Toc10063386_3381743652"/>
      <w:bookmarkStart w:id="104" w:name="_Toc33"/>
      <w:bookmarkEnd w:id="102"/>
      <w:bookmarkEnd w:id="103"/>
      <w:r>
        <w:rPr>
          <w:rtl w:val="true"/>
        </w:rPr>
        <w:t>السیرة علی عهد رسول الله صلّی اللّه علیه و آله</w:t>
      </w:r>
      <w:bookmarkEnd w:id="104"/>
    </w:p>
    <w:p>
      <w:pPr>
        <w:pStyle w:val="Heading4"/>
        <w:numPr>
          <w:ilvl w:val="3"/>
          <w:numId w:val="1"/>
        </w:numPr>
        <w:rPr/>
      </w:pPr>
      <w:bookmarkStart w:id="105" w:name="__RefHeading___Toc10063388_3381743652"/>
      <w:bookmarkStart w:id="106" w:name="_Toc34"/>
      <w:bookmarkEnd w:id="105"/>
      <w:r>
        <w:rPr>
          <w:rtl w:val="true"/>
        </w:rPr>
        <w:t>اشارة</w:t>
      </w:r>
      <w:bookmarkEnd w:id="1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کون تشریع الأحکام و إبلاغها من اللّه تعالی و رسوله الکریم تدریجیا بل إن بعض تفاصیل الأحکام تأخر إبلاغها إلی عهد أئمة أهل البیت علیهم السّلام بعهد معهود من رسول اللّه إذ کمال الدین بنصب رسول اللّه لعلی علیه السّلام و المطهرین من ولده أئمة،إلاّ أنه یطرح السؤال عن أن تشریع الشهادة الثالثة فی الأذان هل وقع فی عهد رسول اللّه أم أنه تم بیانه و إبلاغه علی یدی أئمة أهل البیت الذی یمسّون الکتاب المکنون و اللوح المحفوظ الذین عهد إلیهم النبی العلم الإلهی من بعده فإن الذی یسترعی الانتباه هو ظاهره حذف السلطة بعد رسول اللّه علی عهد الثانی 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ظاهره التصرف فی الأذان بالنقیصة أو زیادة الصلاة خیر من النوم تثیر التساؤل بأن الأذان الذی کان علی عهد رسول اللّه قد نقص منه أمور و زید فیه أمور أخری و هذا التطاول یزید فی احتمال مطروح بدوا فی کون الشهادة الثالثة قد حصل التأذین بها فی عهد رسول اللّه صلّی اللّه علیه و آله لا سیّما مع الإعلان عنها فی واقعة الغدیر و قبلها من الوقائع و نزول آیة إکمال الدین </w:t>
      </w:r>
      <w:r>
        <w:rPr>
          <w:rStyle w:val="FootnoteAnchor"/>
          <w:rtl w:val="true"/>
        </w:rPr>
        <w:footnoteReference w:id="146"/>
      </w:r>
      <w:r>
        <w:rPr>
          <w:rFonts w:ascii="Amiri" w:hAnsi="Amiri" w:eastAsia="Amiri" w:cs="Amiri"/>
          <w:color w:val="111111"/>
          <w:sz w:val="28"/>
          <w:sz w:val="28"/>
          <w:szCs w:val="28"/>
          <w:rtl w:val="true"/>
          <w:lang w:bidi="ar-SA"/>
        </w:rPr>
        <w:t>و أنه یا أَیُّهَا الرَّسُولُ بَلِّغْ ما أُنْزِلَ إِلَیْکَ</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 هذا ما یظهر بوضوح من مصحح ابن أبی </w:t>
      </w:r>
    </w:p>
    <w:p>
      <w:pPr>
        <w:pStyle w:val="BookText"/>
        <w:rPr/>
      </w:pPr>
      <w:r>
        <w:rPr>
          <w:rFonts w:ascii="Amiri" w:hAnsi="Amiri" w:eastAsia="Amiri" w:cs="Amiri"/>
          <w:color w:val="111111"/>
          <w:sz w:val="28"/>
          <w:sz w:val="28"/>
          <w:szCs w:val="28"/>
          <w:rtl w:val="true"/>
          <w:lang w:bidi="ar-SA"/>
        </w:rPr>
        <w:t>عمير الآتي مع اعتضاد مضمونه و توافقه مع فتاوى السيد المرتضى و ابن برّاج و تطابق بعض مضمونه مع بعض الأحاديث النبوية المروية من قبل الفريقين فهاهنا نقطتان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كل من السيد المرتضى و ابن برّاج بجواز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كما أفتى بذلك السيد المرتضى في المسائل الميّافارقية</w:t>
      </w:r>
      <w:r>
        <w:rPr>
          <w:rStyle w:val="FootnoteAnchor"/>
          <w:rtl w:val="true"/>
        </w:rPr>
        <w:footnoteReference w:id="148"/>
      </w:r>
      <w:r>
        <w:rPr>
          <w:rFonts w:ascii="IRNazanin" w:hAnsi="IRNazanin" w:eastAsia="IRNazanin"/>
          <w:color w:val="111111"/>
          <w:sz w:val="28"/>
          <w:sz w:val="28"/>
          <w:szCs w:val="28"/>
          <w:rtl w:val="true"/>
          <w:lang w:bidi="fa-IR"/>
        </w:rPr>
        <w:t>و فتوى ابن برّاج</w:t>
      </w:r>
      <w:r>
        <w:rPr>
          <w:rStyle w:val="FootnoteAnchor"/>
          <w:rtl w:val="true"/>
        </w:rPr>
        <w:footnoteReference w:id="149"/>
      </w:r>
      <w:r>
        <w:rPr>
          <w:rFonts w:ascii="Amiri" w:hAnsi="Amiri" w:eastAsia="Amiri" w:cs="Amiri"/>
          <w:color w:val="111111"/>
          <w:sz w:val="28"/>
          <w:sz w:val="28"/>
          <w:szCs w:val="28"/>
          <w:rtl w:val="true"/>
          <w:lang w:bidi="ar-SA"/>
        </w:rPr>
        <w:t xml:space="preserve">بجواز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بعد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هاتين الفتويين بنياها العلمان على المتون الروائية التي أشار إلى روايتها الصدوق في الفقيه و قد أشار الشيخ الطوسي في المبسوط و النهاية بورودها، فيستفاد إلى أن أحد موضعي الشهادة الثالثة في الأذان بعد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الموضع الأوّل و الذي هو الشهادة الثانية فبضميمة النقطة الثانية و هي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ورد في مصححة ابن أبي عمير أنه سأل أبا الحسن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من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العلة الظاهرة أو الباطنة‌؟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العلة الظاهرة فلئلا يدع الناس الجهاد اتّكالا على الصلاة، و أما الباطنة فان خير العمل الولاية، فأراد من أمر بترك حي على خير العمل من الأذان ان لا يقع حث عليها و دعاء إليها، و مراده عليه السّلام من العلة الباطنة السبب الحقيقي الخفي الذي دفع الثاني إلى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حذفها من الأذان، لكي لا يدعى إلى الولاية مع أن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لفظ الولاية فلا يكون هذا الفصل دعوة إلى الولاية إلاّ بضميمة ما ذكر في النقطة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الفصل كان قد قرأ به في الأذان في بعض أيام، رسول اللّه أو فترة من الفترات و حيث إن هذين الفصلين مترابطان حذف الفصل الأوّل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يذكر الفصل الثاني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كان يمارس في بعض الأحيان في عهد رسول اللّه فلكي لا يذكر هذا الفصل الثاني حذف الأوّل و بهاتين النقطتين يتبين سند روائي معتبر على تشريع الشهادة الثالثة منذ عهد رسول اللّه و أن هذه المصححة و الروايات المشار إليها في النقطة الاولى سند روائي لتاريخ تشريع الشهادة الثالثة و أنها تشريع نبوي و هذا ما تعطيه تصريح الرواية من أن السند الحقيقي من إقدام الثاني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الداعي الأصلي لديه هو لئلا يدعى بالولاية بتوسط حي على خير العمل مما يستلزم أن قبل عهد الثاني و هو عهد رسول اللّه صلّى اللّه عليه و آله كان يدعى للولاية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تفسّره الروايات في النقطة الأولى من أن تشريع الشهادة الثالثة قد كان في أصل التشريع الأولي للأذان و ان تعبيره عليه السّلام بالعلة الباطنة يريد به الوصف للعلة أي السبب الخفي الذي حدا بالثاني على أن يقدم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يتوهم أن لفظ الباطن هو وصف للمعنى الخفي لحي على خير العمل لأنّه بعيد ممجوج إذ سؤال الراوي عن سبب ترك 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السلطة في الأذان و لذلك ترك العلة الظاهرة لهذا الترك و الحذف أي العلة المعلنة على السطح من قبل السلطة للناس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سلطة الثاني ادّعت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 الناس الجهاد اتّكالا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المعروف أن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بدع الثاني فهذه المصححة منادية بوجوب الدعاء و الحث على ولاية آل محمّد في الأذان في التشريع الأولي من قبل رسول اللّه صلّى اللّه عليه و آله إلاّ أن الثاني قام بحذفه، و يدعم مضمون هذه المصححة بالإضافة إلى الروايات المشار إليها في النقطة الأولى و التي أفتى بها كل من السيد المرتضى و ابن برّاج، ما رواه الفريقان مستفيضا عن النبي و ما هو مجانس لفظا لمضمون هذه الروايات في ذلك سورة البيّنة إن آل محمّد خير البرية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 عليّا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فقوالب هذه الألفاظ و الجمل هي أحاديث نبوية مروية عند الفريقين و هو يشاكل و يجانس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عين الفصل الثاني الذي أشارت إليه روايات النقطة الأولى لا سيّما و أن الآية في سورة البيّنة إِنَّ اَلَّذِينَ آمَنُوا وَ عَمِلُوا اَلصّٰالِحٰاتِ أُولٰئِكَ هُمْ خَيْرُ اَلْبَرِيَّةِ‌ </w:t>
      </w:r>
      <w:r>
        <w:rPr>
          <w:rStyle w:val="FootnoteAnchor"/>
          <w:rtl w:val="true"/>
        </w:rPr>
        <w:footnoteReference w:id="150"/>
      </w:r>
      <w:r>
        <w:rPr>
          <w:rFonts w:ascii="Amiri" w:hAnsi="Amiri" w:eastAsia="Amiri" w:cs="Amiri"/>
          <w:color w:val="111111"/>
          <w:sz w:val="28"/>
          <w:sz w:val="28"/>
          <w:szCs w:val="28"/>
          <w:rtl w:val="true"/>
          <w:lang w:bidi="ar-SA"/>
        </w:rPr>
        <w:t>فلاحظ ما رواه العامّة من تسمية علي بخير البرية فكانوا يقولون له على عهد رسول اللّه جاء خير البرية و ذهب خير البرية فقد روى السيوطي في الدر المنثور</w:t>
      </w:r>
      <w:r>
        <w:rPr>
          <w:rStyle w:val="FootnoteAnchor"/>
          <w:rtl w:val="true"/>
        </w:rPr>
        <w:footnoteReference w:id="151"/>
      </w:r>
      <w:r>
        <w:rPr>
          <w:rFonts w:ascii="Amiri" w:hAnsi="Amiri" w:eastAsia="Amiri" w:cs="Amiri"/>
          <w:color w:val="111111"/>
          <w:sz w:val="28"/>
          <w:sz w:val="28"/>
          <w:szCs w:val="28"/>
          <w:rtl w:val="true"/>
          <w:lang w:bidi="ar-SA"/>
        </w:rPr>
        <w:t xml:space="preserve">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عساكر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علي عليه السّلام فقال النبي صلّى اللّه عليه و آله و الذي نفسي بيده إن هذا و شيعته لهم الفائزون يوم القيامة 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فكان أصحاب النبي صلّى اللّه عليه و آله إذا أقبل علي عليه السّلام قالوا جاء خير البرية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السيوطي و أخرج ابن عدي و ابن عساكر عن أبي سعيد مرفوعا علي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عدي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 شيعتك يوم القيامة راضين مرضيين و أخرج ابن مردويه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أ لم تسمع قول اللّه إِنَّ اَلَّذِينَ آمَنُوا وَ عَمِلُوا اَلصّٰالِحٰاتِ أُولٰئِكَ هُمْ خَيْرُ اَلْبَرِيَّةِ‌ أنت و شيعتك و موعدي و موعدكم الحوض إذا جيئت الأمم للحساب تدعون غرا محجلين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الطبري ابن جرير المتوفي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تفسيره 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حدّثنا ابن حميد قال حدثنا عيسى بن فرقد عن أبي الجارود عن محمّد بن علي أُولٰئِكَ هُمْ خَيْرُ اَلْبَرِيَّةِ‌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و شيعتك</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الشوكاني في فتح القدير</w:t>
      </w:r>
      <w:r>
        <w:rPr>
          <w:rStyle w:val="FootnoteAnchor"/>
          <w:rtl w:val="true"/>
        </w:rPr>
        <w:footnoteReference w:id="154"/>
      </w:r>
      <w:r>
        <w:rPr>
          <w:rFonts w:ascii="Amiri" w:hAnsi="Amiri" w:eastAsia="Amiri" w:cs="Amiri"/>
          <w:color w:val="111111"/>
          <w:sz w:val="28"/>
          <w:sz w:val="28"/>
          <w:szCs w:val="28"/>
          <w:rtl w:val="true"/>
          <w:lang w:bidi="ar-SA"/>
        </w:rPr>
        <w:t>هذه الروايات عن تلك المصادر الحديثية و روى الآلوسي في روح المعاني</w:t>
      </w:r>
      <w:r>
        <w:rPr>
          <w:rStyle w:val="FootnoteAnchor"/>
          <w:rtl w:val="true"/>
        </w:rPr>
        <w:footnoteReference w:id="155"/>
      </w:r>
      <w:r>
        <w:rPr>
          <w:rFonts w:ascii="Amiri" w:hAnsi="Amiri" w:eastAsia="Amiri" w:cs="Amiri"/>
          <w:color w:val="111111"/>
          <w:sz w:val="28"/>
          <w:sz w:val="28"/>
          <w:szCs w:val="28"/>
          <w:rtl w:val="true"/>
          <w:lang w:bidi="ar-SA"/>
        </w:rPr>
        <w:t>هذه الروايات أيضا عن نفس تلك المصادر الحديثية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حسنويه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فخر الدين الطبري يرفعه إلى جابر بن عبد اللّه الأنصاري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نحن بين يدي رسول اللّه صلّى اللّه عليه و آله يوما في مسجده بالمدينة فذكر بعض الصحابة فقال رسول اللّه صلّى اللّه عليه و آله إن للّه لواء من نور و عموده من زبرجد خلقه اللّه تعالى قبل أن يخلق السماء بألفي عام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آل محمّد خير البشر و أنت يا علي إمام القوم، فعند ذلك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و أكرمنا بك و شرّفنا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روى محب الدين الطبري في ذخائر العقبى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النظرة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في لسان الميزان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ابن مردويه في كتابه المناقب و غيرها من المصادر فلاحظ احقاق الحق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تقادم السيرة على الشهادة الثالثة</w:t>
      </w:r>
    </w:p>
    <w:p>
      <w:pPr>
        <w:pStyle w:val="BookText"/>
        <w:rPr/>
      </w:pPr>
      <w:r>
        <w:rPr>
          <w:rFonts w:ascii="Amiri" w:hAnsi="Amiri" w:eastAsia="Amiri" w:cs="Amiri"/>
          <w:color w:val="111111"/>
          <w:sz w:val="28"/>
          <w:sz w:val="28"/>
          <w:szCs w:val="28"/>
          <w:rtl w:val="true"/>
          <w:lang w:bidi="ar-SA"/>
        </w:rPr>
        <w:t>المحطة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أقدم الشهادات التاريخية على السيرة في ذكر الشهادة الثالثة هي ما ذكره العامّة في كتب التراجم في ترجمة كدير الضبي و هو أحد صحابة النبي الأكرم صلّى اللّه عليه و آله و سلم و أنه ذكرها في تشهّد الصلاة حيث صلى على النبي و على الوصي بلفظ الوصي و هو ينبئ عن السيرة الموجودة لدى صحابة الرسول صلّى اللّه عليه و آله و سلم ممن كان يتشيع لأمير المؤمنين عليه السّلام و يظهر من التراجم المشار إليها</w:t>
      </w:r>
      <w:r>
        <w:rPr>
          <w:rStyle w:val="FootnoteAnchor"/>
          <w:rtl w:val="true"/>
        </w:rPr>
        <w:footnoteReference w:id="157"/>
      </w:r>
      <w:r>
        <w:rPr>
          <w:rFonts w:ascii="Amiri" w:hAnsi="Amiri" w:eastAsia="Amiri" w:cs="Amiri"/>
          <w:color w:val="111111"/>
          <w:sz w:val="28"/>
          <w:sz w:val="28"/>
          <w:szCs w:val="28"/>
          <w:rtl w:val="true"/>
          <w:lang w:bidi="ar-SA"/>
        </w:rPr>
        <w:t>معروفية تضعيفه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سليمان الكوفي القاضي المتوفى بعد الثلاثمائة هجري قمري في كتابه مناقب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منصور عن عثمان بن أبي شيبه عن جرير عن المغيرة عن سماك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كدير الضبي حين صليت الغداة فقالت لي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 منه فإنه يصلّي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النبي و الوصي</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يراني اللّه عائدا إليك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هناك روايات أخرى تعدّ أقدم من ذلك عن جماعة كثيرة من الصحابة </w:t>
      </w:r>
    </w:p>
    <w:p>
      <w:pPr>
        <w:pStyle w:val="BookText"/>
        <w:rPr/>
      </w:pPr>
      <w:r>
        <w:rPr>
          <w:rFonts w:ascii="IRNazanin" w:hAnsi="IRNazanin" w:eastAsia="IRNazanin"/>
          <w:color w:val="111111"/>
          <w:sz w:val="28"/>
          <w:sz w:val="28"/>
          <w:szCs w:val="28"/>
          <w:rtl w:val="true"/>
          <w:lang w:bidi="fa-IR"/>
        </w:rPr>
        <w:t xml:space="preserve">و هی ما روی عن ابن عباس فی عدة روایات بسند متصل عن النبی صلّی اللّه علیه و آله </w:t>
      </w:r>
      <w:r>
        <w:rPr>
          <w:rStyle w:val="FootnoteAnchor"/>
          <w:rtl w:val="true"/>
        </w:rPr>
        <w:footnoteReference w:id="159"/>
      </w:r>
      <w:r>
        <w:rPr>
          <w:rFonts w:ascii="IRNazanin" w:hAnsi="IRNazanin" w:eastAsia="IRNazanin"/>
          <w:color w:val="111111"/>
          <w:sz w:val="28"/>
          <w:sz w:val="28"/>
          <w:szCs w:val="28"/>
          <w:rtl w:val="true"/>
          <w:lang w:bidi="fa-IR"/>
        </w:rPr>
        <w:t xml:space="preserve">و سیأتی ذکرها فی الفصل الثانی فی الطوائف الروائیة العامّة،کالطائفة الأولی حیث قرن فیها الشهادات الثلاث و قریب منه ما رواه الصدوق عن ابن عباس بسند متصل عن النبی صلّی اللّه علیه و آله </w:t>
      </w:r>
      <w:r>
        <w:rPr>
          <w:rStyle w:val="FootnoteAnchor"/>
          <w:rtl w:val="true"/>
        </w:rPr>
        <w:footnoteReference w:id="160"/>
      </w:r>
      <w:r>
        <w:rPr>
          <w:rFonts w:ascii="IRNazanin" w:hAnsi="IRNazanin" w:eastAsia="IRNazanin"/>
          <w:color w:val="111111"/>
          <w:sz w:val="28"/>
          <w:sz w:val="28"/>
          <w:szCs w:val="28"/>
          <w:rtl w:val="true"/>
          <w:lang w:bidi="fa-IR"/>
        </w:rPr>
        <w:t>و عن الأصبغ بن نباتة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الأصبغ من أوائل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یدلل علی أن السیرة متقادمة فی الصحابة و التابعین و کذلک ما رواه الفضل بن شاذان عن الأعمش عن جابر عن مجاهد عن عبد اللّه بن العباس </w:t>
      </w:r>
      <w:r>
        <w:rPr>
          <w:rStyle w:val="FootnoteAnchor"/>
          <w:rtl w:val="true"/>
        </w:rPr>
        <w:footnoteReference w:id="161"/>
      </w:r>
      <w:r>
        <w:rPr>
          <w:rFonts w:ascii="IRNazanin" w:hAnsi="IRNazanin" w:eastAsia="IRNazanin"/>
          <w:color w:val="111111"/>
          <w:sz w:val="28"/>
          <w:sz w:val="28"/>
          <w:szCs w:val="28"/>
          <w:rtl w:val="true"/>
          <w:lang w:bidi="fa-IR"/>
        </w:rPr>
        <w:t xml:space="preserve">و ستأتی فی الفصل الثانی فی الطائفة الأولی من طوائف روایات العامّة،و کذلک ما رواه الفضل بن شاذان عن عبد اللّه بن مسعود </w:t>
      </w:r>
      <w:r>
        <w:rPr>
          <w:rStyle w:val="FootnoteAnchor"/>
          <w:rtl w:val="true"/>
        </w:rPr>
        <w:footnoteReference w:id="162"/>
      </w:r>
      <w:r>
        <w:rPr>
          <w:rFonts w:ascii="IRNazanin" w:hAnsi="IRNazanin" w:eastAsia="IRNazanin"/>
          <w:color w:val="111111"/>
          <w:sz w:val="28"/>
          <w:sz w:val="28"/>
          <w:szCs w:val="28"/>
          <w:rtl w:val="true"/>
          <w:lang w:bidi="fa-IR"/>
        </w:rPr>
        <w:t xml:space="preserve">و کذلک روی عنه الفضل بن شاذان </w:t>
      </w:r>
      <w:r>
        <w:rPr>
          <w:rStyle w:val="FootnoteAnchor"/>
          <w:rtl w:val="true"/>
        </w:rPr>
        <w:footnoteReference w:id="163"/>
      </w:r>
      <w:r>
        <w:rPr>
          <w:rFonts w:ascii="IRNazanin" w:hAnsi="IRNazanin" w:eastAsia="IRNazanin"/>
          <w:color w:val="111111"/>
          <w:sz w:val="28"/>
          <w:sz w:val="28"/>
          <w:szCs w:val="28"/>
          <w:rtl w:val="true"/>
          <w:lang w:bidi="fa-IR"/>
        </w:rPr>
        <w:t>حدیث المعراج من اقتران الشهادات الثلاث</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هذه الروایات و غیرها أن النبی صلّی اللّه علیه و آله حرض علی اقتران الشهادات الثلاث فی عدة مواطن لدفع المسلمین علی الاعتیاد علی ذکر الشهادة الثالثة کلّما ذکروا الشهادتین و جعلها شعارا لهم فی کل المواطن و الشعائر العبادیة و منها الأذان،و قد روی الصدوق بإسناده فی کمال الدین </w:t>
      </w:r>
      <w:r>
        <w:rPr>
          <w:rStyle w:val="FootnoteAnchor"/>
          <w:rtl w:val="true"/>
        </w:rPr>
        <w:footnoteReference w:id="164"/>
      </w:r>
      <w:r>
        <w:rPr>
          <w:rFonts w:ascii="IRNazanin" w:hAnsi="IRNazanin" w:eastAsia="IRNazanin"/>
          <w:color w:val="111111"/>
          <w:sz w:val="28"/>
          <w:sz w:val="28"/>
          <w:szCs w:val="28"/>
          <w:rtl w:val="true"/>
          <w:lang w:bidi="fa-IR"/>
        </w:rPr>
        <w:t xml:space="preserve">عن أبی الطفیل عامر بن واثلة اقتران الشهادات الثلاث و هناک </w:t>
      </w:r>
      <w:bookmarkStart w:id="107" w:name="pg20503_250747"/>
    </w:p>
    <w:p>
      <w:pPr>
        <w:pStyle w:val="BookText"/>
        <w:rPr/>
      </w:pPr>
      <w:bookmarkEnd w:id="107"/>
      <w:r>
        <w:rPr>
          <w:rFonts w:ascii="IRNazanin" w:hAnsi="IRNazanin" w:eastAsia="IRNazanin"/>
          <w:color w:val="111111"/>
          <w:sz w:val="28"/>
          <w:sz w:val="28"/>
          <w:szCs w:val="28"/>
          <w:rtl w:val="true"/>
          <w:lang w:bidi="fa-IR"/>
        </w:rPr>
        <w:t xml:space="preserve">روایات أخری فی الفصل الثانی رواها الطبرانی و الحافظ ابن عساکر و السیوطی و ابن عدی و غیرهم عن أنس بن مالک و جابر بن عبد اللّه الأنصاری و أبی الحمراء خادم الرسول صلّی اللّه علیه و آله و غیرهم من الصحابة فی اقتران الشهادات الثلاث و کلّها من کتب و مصادر العامّة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0063390_3381743652"/>
      <w:bookmarkStart w:id="109" w:name="_Toc35"/>
      <w:bookmarkEnd w:id="108"/>
      <w:r>
        <w:rPr>
          <w:rtl w:val="true"/>
        </w:rPr>
        <w:t>المحطة الثانیة</w:t>
      </w:r>
      <w:r>
        <w:rPr>
          <w:rtl w:val="true"/>
        </w:rPr>
        <w:t>:</w:t>
      </w:r>
      <w:bookmarkEnd w:id="109"/>
    </w:p>
    <w:p>
      <w:pPr>
        <w:pStyle w:val="Heading5"/>
        <w:numPr>
          <w:ilvl w:val="4"/>
          <w:numId w:val="1"/>
        </w:numPr>
        <w:rPr/>
      </w:pPr>
      <w:bookmarkStart w:id="110" w:name="__RefHeading___Toc10063392_3381743652"/>
      <w:bookmarkStart w:id="111" w:name="_Toc36"/>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ما یظهر من سیرة الطالبیین فی حلب و الشام و مصر من التأذین بالشهادة الثالثة عند ما تسلّموا سدّة الحکم فی أواخر القرن الثالث الهجری و أوائل القرن الرابع و طواله و إلیک هذه النصوص التاریخیة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ابن العدیم فی کتابه بغیة الطلب فی تاریخ حلب روی بسنده عن أبی بکر الصولی أنه لما أجلس أحمد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الخارج بالشام فی أیام المکتفی باللّه و کان ینتمی إلی الطالبیین و هو المعروف بصاحب الخال و قتل بالدکّة فی سنّة إحدی و تسعین و مائتین</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سدّة الحکم سار أحمد بن عبد اللّه إلی حمص و دعی له بها و بکورها و أمرهم بأن یصلّوا الجمعة أربع رکعات و أن یخطبوا بعد الظهر و یکون أذانهم أشهد أن محمّدا رسول اللّه،أشهد أن علیّا ولی المؤمنین،حی علی خیر العمل، و ضرب الدراهم و الدنانیر و کتب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المهدی لا إله إلاّ اللّه محمّد رسول اللّه جاء الحق و زهق الباطل إن الباطل کان زهوقا و علی الجانب الآخر قل لا اسئلکم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أبو عبد اللّه محمّد بن علی بن حماد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ملوک بنی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عبید اللّه ابن محمّد الطالبی </w:t>
      </w:r>
      <w:r>
        <w:rPr>
          <w:rStyle w:val="FootnoteAnchor"/>
          <w:rtl w:val="true"/>
        </w:rPr>
        <w:footnoteReference w:id="167"/>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الدولة العبیدیة فی مصر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مما أحدث عبید اللّه أن قطع صلاة التراویح فی شهر رمضان و أمر بالصیام یومین قبله و قنت قبل صلاة الجمعة قبل الرکوع و جهر بالبسملة فی الصلاة المکتوبة و أسقط من أذان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الأذان طول مدة بنی عبید بعد التکبیر و التشهّدین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الصلاة،حی علی الفلاح مرتین،حیّ علی خیر العمل محمّد و علی خیر البشر مرتین لا إله إلاّ اللّه مرة</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القاضی التنوخی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علی الحسن بن أبی القاسم التنوخی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الفرج الأصفهانی المتوفی سنّة</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من القطعیة یؤذّن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أکبر،أشهد أن لا إله إلاّ اللّه،أشهد أن محمّدا رسول اللّه،أشهد أن علیّا ولی اللّه محمّد و علی خیر البشر فمن أبی فقد کفر و من رضی فقد شکر،حی علی الصلاة،حی علی الفلاح،حی علی خیر العمل،اللّه أکبر،اللّه أکبر،لا إله إلاّ اللّه</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المقریزی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قال فی الأذان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المعروف بابن شکنبه،و یقال اشکنبه،و هو اسم أعجمی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الکرش،و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علی بن إسماعیل بن الحسین بن زید بن الحسن بن علیّ بن أبی طالب،و کان أوّل تأذینه بذلک فی أیام سیف الدولة بن حمدان بحلب فی سنّة سبع و أربعین و ثلاثمائة</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الشریف محمّد بن أسعد الجوبانی النسّابة و لم یزل الأذان بحلب یزاد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العمل،محمّد و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أیّام نور الدین محمود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المقریزی فی حوادث سنّة</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خمسین و ثلاثمائة فی مصر،قال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دخل جوهر </w:t>
      </w:r>
      <w:r>
        <w:rPr>
          <w:rStyle w:val="FootnoteAnchor"/>
          <w:rtl w:val="true"/>
        </w:rPr>
        <w:footnoteReference w:id="171"/>
      </w:r>
      <w:r>
        <w:rPr>
          <w:rFonts w:ascii="IRNazanin" w:hAnsi="IRNazanin" w:eastAsia="IRNazanin"/>
          <w:color w:val="111111"/>
          <w:sz w:val="28"/>
          <w:sz w:val="28"/>
          <w:szCs w:val="28"/>
          <w:rtl w:val="true"/>
          <w:lang w:bidi="fa-IR"/>
        </w:rPr>
        <w:t>القائد لعساکر المعز لدین اللّه و قد بنی القاهرة و أظهر مذهب الشیعة،و أذّن فی جمیع المساجد الجامعة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أعلن بتفضیل علی بن أبی طالب علی غیره و جهر بالصلاة علیه و علی الحسن و الحسین و فاطمة الزهراء رضوان اللّه علیهم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ذکر ابن العدیم فی کتابه زبدة الحلب من تاریخ حلب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 أمر سعد الدولة بحلب </w:t>
      </w:r>
      <w:r>
        <w:rPr>
          <w:rStyle w:val="FootnoteAnchor"/>
          <w:rtl w:val="true"/>
        </w:rPr>
        <w:footnoteReference w:id="173"/>
      </w:r>
      <w:r>
        <w:rPr>
          <w:rFonts w:ascii="IRNazanin" w:hAnsi="IRNazanin" w:eastAsia="IRNazanin"/>
          <w:color w:val="111111"/>
          <w:sz w:val="28"/>
          <w:sz w:val="28"/>
          <w:szCs w:val="28"/>
          <w:rtl w:val="true"/>
          <w:lang w:bidi="fa-IR"/>
        </w:rPr>
        <w:t>،و جدّد الحلبیون عمارة المسجد الجامع بحلب، و زادوا فی عمارة الأسوار فی سنّة سبع و ستین و ثلاثمائة</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سعد الأذان بحلب و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و محمّد و علی خیر البشر</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أبو الفداء </w:t>
      </w:r>
      <w:r>
        <w:rPr>
          <w:rStyle w:val="FootnoteAnchor"/>
          <w:rtl w:val="true"/>
        </w:rPr>
        <w:footnoteReference w:id="175"/>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الضرب فی تاریخ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ناصر خسرو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عنوان الیمامة التی زارها أثر مدن سابقة ذکرها سنّة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أمراؤها علویون منذ القدیم و لم ینتزع أحد الولایة منهم إذ لیس فی جوارهم سلطان أو ملک قاهر و هؤلاء العلویون ذو شوکة فلدیهم ثلاثمائة أو أربعمائة فارس و مذهبهم الزیدیة و هم یقولون فی الإقامة محمّد و علی خیر البشر و حی علی خیر العمل و قیل إن سکان هذه المدینة شریفیة خاضعون للأشراف</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المؤرخون من حوادث کثیرة فی أواخر القرن الرابع و أوائل القرن الخامس فی بغداد بین سنّة جماعة الخلافة و الشیعة و من مظاهر تلک الخلافات الحاصلة بین الطرفین التأذین بحی علی خیر العمل بالأذان من قبل الشیعة و بالصلاة خیر من النوم فی أذان سنّة الجماعة و الخلافة و بالکتابة علی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المساجد و الدور و الدروب محمّد و علی خیر البشر فلاحظ المصادر التاریخیة فی ذلک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20503_250753"/>
      <w:bookmarkStart w:id="113" w:name="pg20503_250753"/>
      <w:bookmarkEnd w:id="113"/>
    </w:p>
    <w:p>
      <w:pPr>
        <w:pStyle w:val="Heading5"/>
        <w:numPr>
          <w:ilvl w:val="4"/>
          <w:numId w:val="1"/>
        </w:numPr>
        <w:rPr/>
      </w:pPr>
      <w:bookmarkStart w:id="114" w:name="pg20503_250753"/>
      <w:bookmarkStart w:id="115" w:name="__RefHeading___Toc10063394_3381743652"/>
      <w:bookmarkStart w:id="116" w:name="_Toc37"/>
      <w:bookmarkEnd w:id="114"/>
      <w:bookmarkEnd w:id="115"/>
      <w:r>
        <w:rPr>
          <w:rtl w:val="true"/>
        </w:rPr>
        <w:t>تحلیل المحطة الثانیة</w:t>
      </w:r>
      <w:bookmarkEnd w:id="11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مما مر أن التأذین بذکر الشهادة الثالثة فی فصول الأذان قد وقع فی حمص و مصر و بغداد قبل ولادة الشیخ الصدوق </w:t>
      </w:r>
      <w:r>
        <w:rPr>
          <w:rStyle w:val="FootnoteAnchor"/>
          <w:rtl w:val="true"/>
        </w:rPr>
        <w:footnoteReference w:id="178"/>
      </w:r>
      <w:r>
        <w:rPr>
          <w:rFonts w:ascii="IRNazanin" w:hAnsi="IRNazanin" w:eastAsia="IRNazanin"/>
          <w:color w:val="111111"/>
          <w:sz w:val="28"/>
          <w:sz w:val="28"/>
          <w:szCs w:val="28"/>
          <w:rtl w:val="true"/>
          <w:lang w:bidi="fa-IR"/>
        </w:rPr>
        <w:t>و أن فی بغداد و العراق کانت الصدامات مشتدة و محتدّة بین الشیعة و سنّة جماعة الخلافة علی الشعائر المذهبیة بخاصّة الأذان و خطب الجمعة و قد کانت الدولة العبیدیة و الفاطمیة فی مصر و الشام ترفع فی أذانها کذلک الشهادة الثالثة کما مر و کذلک دولة الحمدانیین فی شمال العراق و الشام و التی کانت أوائل القرن الرابع و کذا الدولة البویهیة فی جنوب إیران و العراق و بغداد،فیظهر من ذلک أن بلدان الشیعة و دولهم کانت سیرتهم علی التأذین بالشهادة الثالثة فی الغیبة الصغری و طوال القرن الرابع و الخامس،فی فصول الأذان علی نفس الدرجة من تشدّدهم و تقیّدهم بالتأذین بفصل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 کانت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المصادمات فی بغداد بین الشیعة و سنّة جماعة الخلافة علی کل من الفصلین فی الأذان مما یدلل مجموع ذلک علی أن کلا الفصلین علی درجة واحدة من الثبوت و الارتکاز المتشرعی لدیهم،و سیأتی فی الفصل الأول بیان الصلة بین حی علی خیر العمل و الشهادة الثالثة کما مرّ فی مصحح محمّد بن أبی عمیر </w:t>
      </w:r>
      <w:r>
        <w:rPr>
          <w:rStyle w:val="FootnoteAnchor"/>
          <w:rtl w:val="true"/>
        </w:rPr>
        <w:footnoteReference w:id="180"/>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الباطنة فإن خیر العمل الولایة،فأراد من أمر بترک حی علی خیر العمل من الأذان أن لا یقع حث علیها و دعاء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ما له صلة أیضا،و فی ظل أجواء هذه السیرة و هو الارتکاز لدی المتشرعة ینبغی دراسة طوائف الروایات التی أشار لها الصدوق فی الفقیه فی الشهادة الثالثة،و حقیقة موقف الصدوق منها لا سیّما و أن الصدوق له صلة وثیقة بآل بویه،و کذلک الحال فی فتوی السید المرتضی فی الشهادة الثالثة و التی هی بعین الصیغة المتداولة فی عمل الشیعة فی هذه البقاع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فتوی الشیخ الطوسی لا سیّما و أن الشیخ الطوسی کان شاهدا للمصادمات التی حصلت بین الطرفین علی الأذان و غیره من شعائر المذهب و التی بسببها هاجر الشیخ إلی النجف الأشرف فلا بد من تفسیر فتواه بنحو تکون ناظرة إلی ذلک الوقت الفعلی المعاش من قبل الشیعة،و هکذا الحال فی فتوی ابن برّاج و غیرهم من أعلام الطائفة</w:t>
      </w:r>
      <w:r>
        <w:rPr>
          <w:rFonts w:eastAsia="IRNazanin" w:cs="IRNazanin"/>
          <w:color w:val="111111"/>
          <w:sz w:val="28"/>
          <w:szCs w:val="28"/>
          <w:rtl w:val="true"/>
          <w:lang w:bidi="fa-IR"/>
        </w:rPr>
        <w:t xml:space="preserve">. </w:t>
      </w:r>
      <w:bookmarkStart w:id="117" w:name="pg20503_250755"/>
    </w:p>
    <w:p>
      <w:pPr>
        <w:pStyle w:val="Heading4"/>
        <w:numPr>
          <w:ilvl w:val="3"/>
          <w:numId w:val="1"/>
        </w:numPr>
        <w:rPr/>
      </w:pPr>
      <w:bookmarkStart w:id="118" w:name="__RefHeading___Toc10063396_3381743652"/>
      <w:bookmarkStart w:id="119" w:name="_Toc38"/>
      <w:bookmarkEnd w:id="117"/>
      <w:bookmarkEnd w:id="118"/>
      <w:r>
        <w:rPr>
          <w:rtl w:val="true"/>
        </w:rPr>
        <w:t>المحطة الثالثة</w:t>
      </w:r>
      <w:r>
        <w:rPr>
          <w:rtl w:val="true"/>
        </w:rPr>
        <w:t>:</w:t>
      </w:r>
      <w:bookmarkEnd w:id="119"/>
    </w:p>
    <w:p>
      <w:pPr>
        <w:pStyle w:val="BookText"/>
        <w:rPr/>
      </w:pPr>
      <w:r>
        <w:rPr>
          <w:rFonts w:ascii="Amiri" w:hAnsi="Amiri" w:eastAsia="Amiri" w:cs="Amiri"/>
          <w:color w:val="111111"/>
          <w:sz w:val="28"/>
          <w:sz w:val="28"/>
          <w:szCs w:val="28"/>
          <w:rtl w:val="true"/>
          <w:lang w:bidi="ar-SA"/>
        </w:rPr>
        <w:t xml:space="preserve">قد اتضح مما مر من عبارة الصدوق </w:t>
      </w:r>
      <w:r>
        <w:rPr>
          <w:rStyle w:val="FootnoteAnchor"/>
          <w:rtl w:val="true"/>
        </w:rPr>
        <w:footnoteReference w:id="181"/>
      </w:r>
      <w:r>
        <w:rPr>
          <w:rFonts w:ascii="IRNazanin" w:hAnsi="IRNazanin" w:eastAsia="IRNazanin"/>
          <w:color w:val="111111"/>
          <w:sz w:val="28"/>
          <w:sz w:val="28"/>
          <w:szCs w:val="28"/>
          <w:rtl w:val="true"/>
          <w:lang w:bidi="fa-IR"/>
        </w:rPr>
        <w:t xml:space="preserve">أن سیرة جملة من الشیعة فی زمانه کانوا یؤذّنون بالشهادة الثالثة فی الأذان و الإقامة و یمارسون العمل فی هذه الروایات،بل الظاهر من عبارته و عبارة الشیخ الطوسی أن هذه الروایات و طوائفها متلقاة من أصول الأصحاب فهی المتداولة روایة و عملا فی الطبقات السابقة زمنا علی الصدوق و من ثم وصف الصدوق سلسلة رواتها بأنهم متّهمون بالتفویض و لم یصف تلک الروایات بأنها مقطوعة أو مرسلة أو مرفوعة مما یعزز اتصال أسانیدها و أن لم یذکر أسانیدها و حذفها فی عبارة الفقیه فیظهر من ذلک أن الممارسة العملیة للشهادة الثالثة متقادمة علی عصر الصدوق و مثلها عبارة الشیخ الطوسی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تقدم فی المحطة الثانیة من إثبات أن التأذین بالشهادة الثالثة کان من عمل الشیعة فی بغداد و آل بویه و کذلک الحمدانیین فی حلب و شمال العراق فضلا عن عمل الطالبیین من العبیدیین و الفاطمیین فی الشام و مصر و غرب إفریقیا قبل و فی زمان الصدوق قدّس سرّه</w:t>
      </w:r>
      <w:r>
        <w:rPr>
          <w:rFonts w:eastAsia="IRNazanin" w:cs="IRNazanin"/>
          <w:color w:val="111111"/>
          <w:sz w:val="28"/>
          <w:szCs w:val="28"/>
          <w:rtl w:val="true"/>
          <w:lang w:bidi="fa-IR"/>
        </w:rPr>
        <w:t xml:space="preserve">. </w:t>
      </w:r>
      <w:bookmarkStart w:id="120" w:name="pg20503_250756"/>
    </w:p>
    <w:p>
      <w:pPr>
        <w:pStyle w:val="Heading4"/>
        <w:numPr>
          <w:ilvl w:val="3"/>
          <w:numId w:val="1"/>
        </w:numPr>
        <w:rPr/>
      </w:pPr>
      <w:bookmarkStart w:id="121" w:name="__RefHeading___Toc10063398_3381743652"/>
      <w:bookmarkStart w:id="122" w:name="_Toc39"/>
      <w:bookmarkEnd w:id="120"/>
      <w:bookmarkEnd w:id="121"/>
      <w:r>
        <w:rPr>
          <w:rtl w:val="true"/>
        </w:rPr>
        <w:t>المحطة الرابعة</w:t>
      </w:r>
      <w:r>
        <w:rPr>
          <w:rtl w:val="true"/>
        </w:rPr>
        <w:t>:</w:t>
      </w:r>
      <w:bookmarkEnd w:id="122"/>
    </w:p>
    <w:p>
      <w:pPr>
        <w:pStyle w:val="BookText"/>
        <w:rPr/>
      </w:pPr>
      <w:r>
        <w:rPr>
          <w:rFonts w:ascii="IRNazanin" w:hAnsi="IRNazanin" w:eastAsia="IRNazanin"/>
          <w:color w:val="111111"/>
          <w:sz w:val="28"/>
          <w:sz w:val="28"/>
          <w:szCs w:val="28"/>
          <w:rtl w:val="true"/>
          <w:lang w:bidi="fa-IR"/>
        </w:rPr>
        <w:t>ما یظهر من مسائل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المیّافارقیات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حیث سأل السائل من مدینة مبافارقی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مدینة کبیرة عند إیل من بلاد الجزیرة التی هی الیوم قریبة من الموصل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وجوب الشهادة الثالثة فی الأذان و هو ینبئ عن مفروغیة التأذین بها عند أهل منطقته من الشیعة و ممارستهم لها و وضوح مشروعیتها لدیهم و إنما سؤاله وقع عن عزیمة ذلک و لزومه و لا یخفی ان الصدوق یعد من مشایخ السید المرتضی بالروایة إلاّ أن الصدوق حکی عن وجود السیرة فی بلدان فارس و المرتضی حکی عن وجود السیرة فی بلدان العراق و هما فی أوائل الغیبة الکبری فضلا عما نبهنا علیه أن هذه الروایات دالة علی وجود السیرة لدی أصحاب الأصول الروائیة للطبقات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یظهر من کلام ابن الجنید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سهل بن حنیف و عبد اللّه بن عمر و الباقر و الصادق علیهما السّلام أنهم کانوا یؤذّنون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ابن عمر أنه سمع أبا محذورة ینادی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أذانه عند رسول اللّه صلّی اللّه علیه و آله و سلم علیه شاهدنا آل الرسول و علیه العمل بطبرستان و الیمن و الکوفة و نواحیها و بعض بغداد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یدل علی اختلاف المسلمین بحسب البلدان فی صورة فصول الأذان الناشئ من اختلاف المذاهب کما یشیر قول الصدوق فی الفقیه الی وجود السیرة عند بعض الطائفة الإمامیة علی التأذین بالشهادة الثالثة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ثم قال المجلسی الأول فی روضة المتقین فی ذیل کلام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الشیعة کان علیه فی قدیم الزمان و حدیثة</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إنه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المحطة الثانیة تبین أن إصرار الشیعة فی البلدان المختلفة کبغداد و شمال العراق و حلب و مصر من التأذین بالشهادة الثالثة لا سیّما بهذه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کتابتها علی أبواب و جدران المساجد و أن الدولة الحمدانیة فی شمال العراق و حلب قد کانت تؤذّن بهذه الصیغة من الشهادة الثالثة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یرتسم من ذلک بوضوح أنّ هذا السائل المستفتی للسید المرتضی من مدینة شمالیة فی العراق عن کون هذه الصیغة فی الأذان واجبة أو غیر واجبة فارغا عن مشروعیتها یعزز ما تکرر فی المصادر التاریخیة المتعددة من رفع الحمدانیین شعار الأذان بهذه الصیغة من الشهادة الثالثة و التی مر ذکرها فی النصوص التاریخیة عن سیرتهم،و هذه الفتوی من السید المرتضی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قصد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الشق الثانی من فتواه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إمضاء و دعم لسیرة الشیعة فی شمال العراق و بغداد و مصر و حلب و إفریقیا و کذلک جنوب إیران مما کان تحت سیطرة آل بویه و کذلک فتوی ابن برّاج،لا سیّما و أن ابن برّاج قد هاجر من بغداد إلی الشام فیظهر من فتواه أیضا مدی مساندة عمل الشیعة فی هذه البلدان لتقریر المشروعیة لهم فیما یمارسوه، و علی ضوء ذلک یتبین أن فتوی الشیخ الطوسی فی النهایة و المبسوط حیث نفی الإثم عمن یأتی بها بقصد الجزئیة عملا بطوائف الروایات التی وصفها بالشذوذ،هذه الفتوی تسویغ بالمشروعیة من الشیخ لعمل الطائفة فی زمانه</w:t>
      </w:r>
      <w:r>
        <w:rPr>
          <w:rFonts w:eastAsia="IRNazanin" w:cs="IRNazanin"/>
          <w:color w:val="111111"/>
          <w:sz w:val="28"/>
          <w:szCs w:val="28"/>
          <w:rtl w:val="true"/>
          <w:lang w:bidi="fa-IR"/>
        </w:rPr>
        <w:t xml:space="preserve">. </w:t>
      </w:r>
      <w:bookmarkStart w:id="123" w:name="pg20503_250758"/>
    </w:p>
    <w:p>
      <w:pPr>
        <w:pStyle w:val="Heading4"/>
        <w:numPr>
          <w:ilvl w:val="3"/>
          <w:numId w:val="1"/>
        </w:numPr>
        <w:rPr/>
      </w:pPr>
      <w:bookmarkStart w:id="124" w:name="__RefHeading___Toc10063400_3381743652"/>
      <w:bookmarkStart w:id="125" w:name="_Toc40"/>
      <w:bookmarkEnd w:id="123"/>
      <w:bookmarkEnd w:id="124"/>
      <w:r>
        <w:rPr>
          <w:rtl w:val="true"/>
        </w:rPr>
        <w:t>المحطة الخامسة</w:t>
      </w:r>
      <w:r>
        <w:rPr>
          <w:rtl w:val="true"/>
        </w:rPr>
        <w:t>:</w:t>
      </w:r>
      <w:bookmarkEnd w:id="125"/>
    </w:p>
    <w:p>
      <w:pPr>
        <w:pStyle w:val="BookText"/>
        <w:rPr/>
      </w:pPr>
      <w:r>
        <w:rPr>
          <w:rFonts w:ascii="IRNazanin" w:hAnsi="IRNazanin" w:eastAsia="IRNazanin"/>
          <w:color w:val="111111"/>
          <w:sz w:val="28"/>
          <w:sz w:val="28"/>
          <w:szCs w:val="28"/>
          <w:rtl w:val="true"/>
          <w:lang w:bidi="fa-IR"/>
        </w:rPr>
        <w:t xml:space="preserve">ما ذکره ابن بطوطة </w:t>
      </w:r>
      <w:r>
        <w:rPr>
          <w:rStyle w:val="FootnoteAnchor"/>
          <w:rtl w:val="true"/>
        </w:rPr>
        <w:footnoteReference w:id="186"/>
      </w:r>
      <w:r>
        <w:rPr>
          <w:rFonts w:ascii="IRNazanin" w:hAnsi="IRNazanin" w:eastAsia="IRNazanin"/>
          <w:color w:val="111111"/>
          <w:sz w:val="28"/>
          <w:sz w:val="28"/>
          <w:szCs w:val="28"/>
          <w:rtl w:val="true"/>
          <w:lang w:bidi="fa-IR"/>
        </w:rPr>
        <w:t>فی رحلته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سافرنا الی مدینة القطیف کأنه تصغیر قطف و هی مدینة کبیرة حسنة ذات نخل کثیر تسکنها طوائف العرب و هم رافضیة غلاة یظهرون الرفض جهارا لا یخافون أحدا و یقول مؤذّنهم فی أذانه بعد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بعد الحیعلتین حی علی خیر العمل و یزید بعد التکبیرة الأخیرة محمّد و علی خیر البشر من خالفهما فقد کفر</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المحطة تکشف أیضا عن سیرة الشیعة فی مکان آخر و هو القطیف من ممارستهم للتأذین بالشهادة الثالثة و بأحد الصیغ التی رواها الصدوق فی الفقیه</w:t>
      </w:r>
      <w:r>
        <w:rPr>
          <w:rFonts w:eastAsia="IRNazanin" w:cs="IRNazanin"/>
          <w:color w:val="111111"/>
          <w:sz w:val="28"/>
          <w:szCs w:val="28"/>
          <w:rtl w:val="true"/>
          <w:lang w:bidi="fa-IR"/>
        </w:rPr>
        <w:t xml:space="preserve">. </w:t>
      </w:r>
      <w:bookmarkStart w:id="126" w:name="pg20503_250759"/>
    </w:p>
    <w:p>
      <w:pPr>
        <w:pStyle w:val="Heading3"/>
        <w:numPr>
          <w:ilvl w:val="2"/>
          <w:numId w:val="1"/>
        </w:numPr>
        <w:rPr/>
      </w:pPr>
      <w:bookmarkStart w:id="127" w:name="__RefHeading___Toc10063402_3381743652"/>
      <w:bookmarkStart w:id="128" w:name="_Toc41"/>
      <w:bookmarkEnd w:id="126"/>
      <w:bookmarkEnd w:id="127"/>
      <w:r>
        <w:rPr>
          <w:rtl w:val="true"/>
        </w:rPr>
        <w:t>عناوین طوائف الروایات</w:t>
      </w:r>
      <w:bookmarkEnd w:id="128"/>
    </w:p>
    <w:p>
      <w:pPr>
        <w:pStyle w:val="Heading4"/>
        <w:numPr>
          <w:ilvl w:val="3"/>
          <w:numId w:val="1"/>
        </w:numPr>
        <w:rPr/>
      </w:pPr>
      <w:bookmarkStart w:id="129" w:name="__RefHeading___Toc10063404_3381743652"/>
      <w:bookmarkStart w:id="130" w:name="_Toc42"/>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یجدر الإشارة إلی وجود طوائف من الروایات العدیدة التی لم یستدل بها من قبل علی ذلک و هی علی نمطین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وارد فی باب الصلاة أو الأذان و تعد دلالتها بالخصوص و المطابقة أو بمنزلة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وارد فی غیر باب الصلاة من الأبواب العبادیة الأخری أو الاعتقادیة الدالّة بنحو الإیماء و الإشارة أو غیرهما من أنحاء الدلالة الالتزامیة علی المطلوب و لو بنحو العموم فهی ذات دلالة قریبة المرمی من المطلوب و سیأتی فی الفصول اللاحقة الوجوه الفنیة الفقهیة فی دلالتها،و من ضمن النمط الثانی أیضا روایات کثیرة مستفیضة دالّة علی استحباب الاقتران مطلقا فی الأذان و غیره بین الشهادة الثالثة و الشهادتین،بل تکرارها بتکرارهما،أی أن مع البناء علی خروجها من الأذان و استحباب ذکرها بعد الشهادتین من باب الاستحباب المطلق یمکن استخراج استحباب إتیانها بصورة و شکل فصول الأذان بالاستحباب المطلق أی إتیانها مکررا،و سیأتی تحلیل المغزی و الغرض من ورود جمّ غفیر مستفیض من الروایات الحاکیة لاقتران الشهادات الثلاث فی مواطن شریفة عدیدة فی نشأة التکوین و الخلقة و باب التشریع و أن لبابه هو استثارة الحثّ علی الاقتران بین الشهادات الثلاث بلسان و دلالة إشاریة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إلیک تعداد و طوائف النمط الأول </w:t>
      </w:r>
      <w:bookmarkStart w:id="131" w:name="pg20503_250760"/>
    </w:p>
    <w:p>
      <w:pPr>
        <w:pStyle w:val="Heading4"/>
        <w:numPr>
          <w:ilvl w:val="3"/>
          <w:numId w:val="1"/>
        </w:numPr>
        <w:rPr/>
      </w:pPr>
      <w:bookmarkStart w:id="132" w:name="__RefHeading___Toc10063406_3381743652"/>
      <w:bookmarkStart w:id="133" w:name="_Toc43"/>
      <w:bookmarkEnd w:id="131"/>
      <w:bookmarkEnd w:id="132"/>
      <w:r>
        <w:rPr>
          <w:rtl w:val="true"/>
        </w:rPr>
        <w:t>النمط الأوّل</w:t>
      </w:r>
      <w:r>
        <w:rPr>
          <w:rtl w:val="true"/>
        </w:rPr>
        <w:t>:</w:t>
      </w:r>
      <w:r>
        <w:rPr>
          <w:rtl w:val="true"/>
        </w:rPr>
        <w:t>و فیه عدة طوائف</w:t>
      </w:r>
      <w:r>
        <w:rPr>
          <w:rtl w:val="true"/>
        </w:rPr>
        <w:t>:</w:t>
      </w:r>
      <w:bookmarkEnd w:id="13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الصدوق الخاصّة التی ذکر متونها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تطابق التشهّد فی الصلاة مع التشهّد فی الأذان بضمیمة روایات التشهّد المتضمّنة للشهادة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ذکر أسمائهم فی الصلاة و أنها من أذکارها الخاصّة التی أفتی بمضمونها العلاّمة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الروایات الواردة فی ذکر أسمائهم فی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الروایات الواردة فی ذکر أسمائهم فی خطبة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الروایات الواردة فی ذکرها فی التشهّد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الروایات الواردة فی تفسیر خیر العمل بالشهادة الثالثة و أن ذکر هذا الفصل من الأذان بمثابة ذکر الشهادة الثالثة و أنه لسان کنائی عنها و من ثم حذفت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فی تفسیر الأذان أنه نداء للإسلام و الإیمان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فی جواز الدعاء و الذکر ما بین الأذان و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فی ذکر الشهادات الثلاث فی دعاء التوجّه بعد تکبیرة الإحرام أو بعد الإقامة</w:t>
      </w:r>
      <w:r>
        <w:rPr>
          <w:rFonts w:eastAsia="IRNazanin" w:cs="IRNazanin"/>
          <w:color w:val="111111"/>
          <w:sz w:val="28"/>
          <w:szCs w:val="28"/>
          <w:rtl w:val="true"/>
          <w:lang w:bidi="fa-IR"/>
        </w:rPr>
        <w:t>.</w:t>
      </w:r>
    </w:p>
    <w:p>
      <w:pPr>
        <w:pStyle w:val="Heading4"/>
        <w:numPr>
          <w:ilvl w:val="3"/>
          <w:numId w:val="1"/>
        </w:numPr>
        <w:rPr/>
      </w:pPr>
      <w:bookmarkStart w:id="134" w:name="__RefHeading___Toc10063408_3381743652"/>
      <w:bookmarkStart w:id="135" w:name="_Toc44"/>
      <w:bookmarkEnd w:id="134"/>
      <w:r>
        <w:rPr>
          <w:rtl w:val="true"/>
        </w:rPr>
        <w:t>النمط الثانی</w:t>
      </w:r>
      <w:r>
        <w:rPr>
          <w:rtl w:val="true"/>
        </w:rPr>
        <w:t>:</w:t>
      </w:r>
      <w:r>
        <w:rPr>
          <w:rtl w:val="true"/>
        </w:rPr>
        <w:t>و فیه عدة طوائف</w:t>
      </w:r>
      <w:bookmarkEnd w:id="13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الروایات الدالّة بالنصوصیة و الصراحة علی استحباب التلازم و التقارب بین الشهادات الثلاث مطلقا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الروایات وردت فی الشهادة الثالثة مع الشهادتین فی الزیارات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مقارنة الشهادة الثالثة مع الشهادتین فی تلقین المیت و عرض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نداء الملائکة فی طبقات السماوات بالشهادات الثلاث فی أوقات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الروایات فی تفسیر القول الصادق بالشهادات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الروایات باقرار الأئمّة بالشهادات الثلاث عند ولادتهم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الروایات المستفیضة فی میثاق الأنبیاء و الرسل من أخذ الشهادات الثلاث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أن ذکرهم من ذکر اللّه عزّ و جل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أن الصلاة علیهم کهیئة التکبیر و التسبیح</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20503_250763"/>
      <w:bookmarkStart w:id="137" w:name="pg20503_250763"/>
      <w:bookmarkEnd w:id="137"/>
    </w:p>
    <w:p>
      <w:pPr>
        <w:pStyle w:val="Heading3"/>
        <w:numPr>
          <w:ilvl w:val="2"/>
          <w:numId w:val="1"/>
        </w:numPr>
        <w:rPr/>
      </w:pPr>
      <w:bookmarkStart w:id="138" w:name="pg20503_250763"/>
      <w:bookmarkStart w:id="139" w:name="__RefHeading___Toc10063410_3381743652"/>
      <w:bookmarkStart w:id="140" w:name="_Toc45"/>
      <w:bookmarkEnd w:id="138"/>
      <w:bookmarkEnd w:id="139"/>
      <w:r>
        <w:rPr>
          <w:rtl w:val="true"/>
        </w:rPr>
        <w:t>منشأ إعراض الصدوق و جملة من القدماء</w:t>
      </w:r>
      <w:bookmarkEnd w:id="1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التنبیه إلی اختلاف منشأ إعراض الصدوق و جملة من القدماء عن تلک الروایات الخاصّة الواردة فی الشهادة الثالثة فی الأذان و الإقامة و إن کانت هناک جهة اشتراک أیضا،و هی دعوی معارضة هذه الروایات الخاصّة المتضمّنة للشهادة الثالثة لجملة الطوائف الأخری الخالیة عنها فی موارد الأذان کصحیحة زرارة و معتبرة کلیب الأسدی و غیرها،إلاّ أن الاختلاف فی المنشأ أیضا موجود،حیث أن الصدوق بنی علی الاسترابة فی أسانید تلک الروایات کما سیأتی مفصلا،بینما ذهب الشیخ الطوسی و یحیی بن سعید و العلاّمة و الشهید و غیرهم إلی الخدشة فیها من جهة المعارضة و عدم عمل الأصحاب بها فوصفوها بالشذوذ و من ثم فتوقفهم فیها من ناحیة المضمون و دواعی جهة البیان لا من ناحیة الصدور،و أسانید تلک الروایات کما سیأتی نقل کلماتهم مفصّلا،هذا مع أن جملة من القدماء کالسید المرتضی و ابن برّاج و غیرهما قد عملوا بهذه الروایات الخاصّة فی الجملة،بل سیأتی أن الشیخ الطوسی قد أفتی بالجواز بمقتضی تلک الروایات و کیفیة استظهار ذلک من عبارته فی المبسوط و النهایة و إن حصلت الغفلة عن مراده عند المتأخرین،بل سیأتی أن الصدوق قد عدل عما ذکره فی الفقیه فی کتبه الأخری کما سیأتی الاستشهاد بعبائره الأخری علی ذلک،و سیأتی أن عمدة إعراض المتأخرین و متأخری المتأخرین عن تلک الروایات و غیرها من الطوائف التی لها نحو دلالة علی الشهادة الثالثة فی الأذان هو الغفلة فی استظهار حقیقة مراد و موقف القدماء من تلک الروایات</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20503_250765"/>
      <w:bookmarkStart w:id="142" w:name="pg20503_250765"/>
      <w:bookmarkEnd w:id="142"/>
    </w:p>
    <w:p>
      <w:pPr>
        <w:pStyle w:val="Heading3"/>
        <w:numPr>
          <w:ilvl w:val="2"/>
          <w:numId w:val="1"/>
        </w:numPr>
        <w:rPr/>
      </w:pPr>
      <w:bookmarkStart w:id="143" w:name="pg20503_250765"/>
      <w:bookmarkStart w:id="144" w:name="__RefHeading___Toc10063412_3381743652"/>
      <w:bookmarkStart w:id="145" w:name="_Toc46"/>
      <w:bookmarkEnd w:id="143"/>
      <w:bookmarkEnd w:id="144"/>
      <w:r>
        <w:rPr>
          <w:rtl w:val="true"/>
        </w:rPr>
        <w:t>الشهادة الثالثة سبب الإیمان و شرط الأذان</w:t>
      </w:r>
      <w:bookmarkEnd w:id="14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یجدر بالتنبیه و الإشارة إلیه أن التشهّد بالشهادة الثالثة لیس خطورته و أهمیته فی الدین منحصرة فی جزئیته فی الأذان کعمل عبادی،أی کقول مأخوذ کأحد الأعمال التی هی من فروع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مکمن موقعیته کقول هو فی کونه سببا لتحقیق الإیمان کما هو مقتضی تعریفه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بالجنان و الإقرار باللسان و العمل بالأرکان کما هو الحال فی التشهّد بالشهادتین کقول موجب للدخول فی الإسلام و مفتاح للولوج فی الدین فکذلک قول الشهادة الثالثة مفتاح و أس رکین لبناء الإیمان و هو مراد المشهور فی تعبیرهم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أحکام الإیمان بلا خلاف لمقتضی المذهب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هی من أعظم أحکامه کقول یتشهّد بها المکلف فی حیاته و یقر به کما یتشهّد بالشهادتین للدخول فی الإسلام بغض النظر عن الأذان و الإقامة،و إذا اتضح ذلک کما هو مدلول الأدلة القرآنیة و الروایات المتواترة، فیتبین أن تحقق الإیمان متوقف علی التلفظ بالشهادة الثالثة بأی صیغة من صیغها،و حیث أن الأیمان شرط فی صحة العبادات کما ذهب إلیه المشهور المنصور أو شرط قبول کما احتمله جملة من الفقهاء و إن لم یبنوا علیه فی الفتوی،فإنه علی کلا القولین ینتج من هذه القاعدة الشرعیة أن الشهادة الثالثة شرط وضعی فی الأذان و الإقامة کعمل عبادی،غایة الأمر علی القول الأول شرط وضعی لزومی فی صحة الأذان و الإقامة،و علی القول الثانی شرط </w:t>
      </w:r>
    </w:p>
    <w:p>
      <w:pPr>
        <w:pStyle w:val="BookText"/>
        <w:rPr/>
      </w:pPr>
      <w:r>
        <w:rPr>
          <w:rFonts w:ascii="IRNazanin" w:hAnsi="IRNazanin" w:eastAsia="IRNazanin"/>
          <w:color w:val="111111"/>
          <w:sz w:val="28"/>
          <w:sz w:val="28"/>
          <w:szCs w:val="28"/>
          <w:rtl w:val="true"/>
          <w:lang w:bidi="fa-IR"/>
        </w:rPr>
        <w:t>وضعی کمالی فیهما و بیان ذلک ملخّصا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بسط جهات البحث فیه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قول المشهور الإیمان شرط فی صحة الأعمال لا سیّما العبادات و منها الأذان و الإقامة و الصلاة و قد مرت الإشارة إلی أن الإیمان لا بدّ فی تحققه من الإقرار باللسان و هو القول بالشهادة الثالثة فلا محالة یکون سبب الإیمان شرطا فی صحة الأعمال و العبادات أیضا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بأن الإیمان شرط فی قبول الأعمال و العبادات فلا محالة یکون الإیمان شرطا کمالیا فی العمل لیترتب علیه ملاکه لمصلحته و فائدته المرجوة و ثوابه الأخروی،أی سیکون الإیمان دخیلا فی کمال العمل و أکثر ملائمة فی صحته،و هذا هو معنی الشرط المستحب الذی هو شرط وضعی ندبیّ فی ماهیة العمل و دخیل فی کماله و تأکید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شرط فی قبول العمل لا بدّ أن یکون منسجما و ملائما لماهیة العمل و دخیلا فی کماله و هذا عین ماهیة الشرط الوضعی الندبی فی العمل المقرر فی بحث المرکّبات الاعتباریة فلا بد أن یکون شرطا وضعیا ندبیا،فضلا عن امتناع کونه مانعا عن صحته،إذ لا یعقل أن ما هو دخیل فی قبول العمل أن یکون مضادا لماهیة العمل و أثره،بل لا بدّ أن یکون بینهما تمام الانسجام و الملائمة و الارتباط و الإعداد فی تهیئة المصلحة و أثر العمل و من ذلک یتضح أن الشهادة الثالثة حیث أنها سبب للأیمان الذی هو شرط وضعی و کمالی فی الأعمال و العبادات و منهما الأذان و الإقامة و الصلاة یمتنع أن یکون مانعا عن صحتها و بهذا التقریب الملخص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بسط زوایاه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أن مشروعیة الشهادة الثالثة فی الأذان و الإقامة لا یعتریه الریب و الوسوسة إلاّ مع الغفلة عن هذه الحقیقة الصناعیة و هذا شأن آخر</w:t>
      </w:r>
      <w:r>
        <w:rPr>
          <w:rFonts w:eastAsia="IRNazanin" w:cs="IRNazanin"/>
          <w:color w:val="111111"/>
          <w:sz w:val="28"/>
          <w:szCs w:val="28"/>
          <w:rtl w:val="true"/>
          <w:lang w:bidi="fa-IR"/>
        </w:rPr>
        <w:t xml:space="preserve">. </w:t>
      </w:r>
      <w:bookmarkStart w:id="146" w:name="pg20503_250767"/>
    </w:p>
    <w:p>
      <w:pPr>
        <w:pStyle w:val="Heading3"/>
        <w:numPr>
          <w:ilvl w:val="2"/>
          <w:numId w:val="1"/>
        </w:numPr>
        <w:rPr/>
      </w:pPr>
      <w:bookmarkStart w:id="147" w:name="__RefHeading___Toc10063414_3381743652"/>
      <w:bookmarkStart w:id="148" w:name="_Toc47"/>
      <w:bookmarkEnd w:id="146"/>
      <w:bookmarkEnd w:id="147"/>
      <w:r>
        <w:rPr>
          <w:rtl w:val="true"/>
        </w:rPr>
        <w:t>بحث فی حقیقة الأذان و بیان الأغراض التشریعیة له</w:t>
      </w:r>
      <w:bookmarkEnd w:id="148"/>
    </w:p>
    <w:p>
      <w:pPr>
        <w:pStyle w:val="Heading4"/>
        <w:numPr>
          <w:ilvl w:val="3"/>
          <w:numId w:val="1"/>
        </w:numPr>
        <w:rPr/>
      </w:pPr>
      <w:bookmarkStart w:id="149" w:name="__RefHeading___Toc10063416_3381743652"/>
      <w:bookmarkStart w:id="150" w:name="_Toc48"/>
      <w:bookmarkEnd w:id="149"/>
      <w:r>
        <w:rPr>
          <w:rtl w:val="true"/>
        </w:rPr>
        <w:t>کونه للإعلام</w:t>
      </w:r>
      <w:bookmarkEnd w:id="150"/>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الشرع اسم للأذکار الموضوعة للإعلام بدخول أوقات الصلاة و هو من وکید السنن اتفاقا</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151" w:name="__RefHeading___Toc10063418_3381743652"/>
      <w:bookmarkStart w:id="152" w:name="_Toc49"/>
      <w:bookmarkEnd w:id="151"/>
      <w:r>
        <w:rPr>
          <w:rtl w:val="true"/>
        </w:rPr>
        <w:t>کونه ذکرا</w:t>
      </w:r>
      <w:bookmarkEnd w:id="152"/>
    </w:p>
    <w:p>
      <w:pPr>
        <w:pStyle w:val="BookText"/>
        <w:rPr/>
      </w:pPr>
      <w:r>
        <w:rPr>
          <w:rFonts w:ascii="IRNazanin" w:hAnsi="IRNazanin" w:eastAsia="IRNazanin"/>
          <w:color w:val="111111"/>
          <w:sz w:val="28"/>
          <w:sz w:val="28"/>
          <w:szCs w:val="28"/>
          <w:rtl w:val="true"/>
          <w:lang w:bidi="fa-IR"/>
        </w:rPr>
        <w:t>قال الشیخ فی الخلاف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فرغ من الصلاة و لم یحک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به لا من حیث کونه أذانا بل من حیث کونه ذکرا</w:t>
      </w:r>
      <w:r>
        <w:rPr>
          <w:rFonts w:eastAsia="IRNazanin" w:cs="IRNazanin"/>
          <w:color w:val="111111"/>
          <w:sz w:val="28"/>
          <w:szCs w:val="28"/>
          <w:rtl w:val="true"/>
          <w:lang w:bidi="fa-IR"/>
        </w:rPr>
        <w:t>.</w:t>
      </w:r>
    </w:p>
    <w:p>
      <w:pPr>
        <w:pStyle w:val="Heading4"/>
        <w:numPr>
          <w:ilvl w:val="3"/>
          <w:numId w:val="1"/>
        </w:numPr>
        <w:rPr/>
      </w:pPr>
      <w:bookmarkStart w:id="153" w:name="__RefHeading___Toc10063420_3381743652"/>
      <w:bookmarkStart w:id="154" w:name="_Toc50"/>
      <w:bookmarkEnd w:id="153"/>
      <w:r>
        <w:rPr>
          <w:rtl w:val="true"/>
        </w:rPr>
        <w:t>کونه تشهّدا</w:t>
      </w:r>
      <w:bookmarkEnd w:id="15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 فی روض الجنان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الکافر بتلفظه بالشهادتین فی الأذان أو الصلاة مسلما</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و نسبه إلی اختیار العلاّمة فی التذکرة لأن الشهادة صریحة فی الإسلام لکنه اختار العدم و قال ألفاظ الشهادتین لیست موضوعة لأن یعتقد بل للإعلام بوقت الصلاة و إن کان قد یقارنها الاعتقاد و کذا تشهّد الصلاة لم یوضع لذلک بل لکونه جزءا من </w:t>
      </w:r>
    </w:p>
    <w:p>
      <w:pPr>
        <w:pStyle w:val="BookText"/>
        <w:rPr/>
      </w:pPr>
      <w:r>
        <w:rPr>
          <w:rFonts w:ascii="IRNazanin" w:hAnsi="IRNazanin" w:eastAsia="IRNazanin"/>
          <w:color w:val="111111"/>
          <w:sz w:val="28"/>
          <w:sz w:val="28"/>
          <w:szCs w:val="28"/>
          <w:rtl w:val="true"/>
          <w:lang w:bidi="fa-IR"/>
        </w:rPr>
        <w:t>العبادة،و من ثمّ لو صدرت من غافل عن معناها صحّت الصلاة لحصول الغرض المقصود منها،بخلاف الشهادتین المجرّدتین عنهما المحکوم بإسلام من تلفظ بهما فإنهما موضوعتان للدلالة علی اعتقاد قائلهما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فنلاحظ أن الشهید الثانی یستدل علی مشروعیة الأذان بمطلق مشروعیة ذکر اللّه کما أنه یبین تنوع الأذان بحسب الغایة المشروعة الراجحة فتارة هی الإعلام و تارة هی الذکر و الإعظام کما أشیر إلی ذلک فی روایة تعلیل الأذان للإمام الرضا علیه السّلام الآتیة کما فی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الأول فی الذکری </w:t>
      </w:r>
      <w:r>
        <w:rPr>
          <w:rStyle w:val="FootnoteAnchor"/>
          <w:rtl w:val="true"/>
        </w:rPr>
        <w:footnoteReference w:id="190"/>
      </w:r>
      <w:r>
        <w:rPr>
          <w:rFonts w:ascii="IRNazanin" w:hAnsi="IRNazanin" w:eastAsia="IRNazanin"/>
          <w:color w:val="111111"/>
          <w:sz w:val="28"/>
          <w:sz w:val="28"/>
          <w:szCs w:val="28"/>
          <w:rtl w:val="true"/>
          <w:lang w:bidi="fa-IR"/>
        </w:rPr>
        <w:t xml:space="preserve">روی عبد اللّه بن سنان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إذا خلوت فی بیتک إقامة بغیر 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الحلبی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صلی وحده فی البیت أقام إقامة و لم یؤذّن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التهذیب إنما یکون للمنفرد غیر المصلی جماعة،قلت فی هذین الخبرین دلالة علی أنه لا یتأکد الأذان للخالی وحده إذ الغرض الأهم من الأذان هو الإعلام و هو منفی هنا،أما أصل الاستحباب فإنه قائم لعموم مشروعیة الأذان و یکون الأذان هنا لذکر اللّه تعالی و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کلامهم قدّس سرّه أن الأغراض التشریعیة للأذان متعددة، عمدتهما الإعلام و منها ذکر اللّه تعالی و رسوله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ینبغی الالتفات إلیه فی صور فصول الأذان و الإقامة جواز الإتیان بها واحدة واحدة لا مثنی مثنی فالصورة المشروعة تتحقق أدنی مراتبها بذلک و المثنی مثنی إنما هی صورة کمال الأذان و قد ورد الإذن بالاجتزاء واحدة </w:t>
      </w:r>
      <w:bookmarkStart w:id="155" w:name="pg20503_250769"/>
    </w:p>
    <w:p>
      <w:pPr>
        <w:pStyle w:val="BookText"/>
        <w:rPr/>
      </w:pPr>
      <w:bookmarkEnd w:id="155"/>
      <w:r>
        <w:rPr>
          <w:rFonts w:ascii="IRNazanin" w:hAnsi="IRNazanin" w:eastAsia="IRNazanin"/>
          <w:color w:val="111111"/>
          <w:sz w:val="28"/>
          <w:sz w:val="28"/>
          <w:szCs w:val="28"/>
          <w:rtl w:val="true"/>
          <w:lang w:bidi="fa-IR"/>
        </w:rPr>
        <w:t xml:space="preserve">واحدة فی موارد کما فی المسافر،و من تعجّلت به حاجته و فی المرأة،بل قد ورد فیهم الاکتفاء بالتکبیر و الشهادتین دون الحیعلات </w:t>
      </w:r>
      <w:r>
        <w:rPr>
          <w:rStyle w:val="FootnoteAnchor"/>
          <w:rtl w:val="true"/>
        </w:rPr>
        <w:footnoteReference w:id="191"/>
      </w:r>
      <w:r>
        <w:rPr>
          <w:rFonts w:ascii="IRNazanin" w:hAnsi="IRNazanin" w:eastAsia="IRNazanin"/>
          <w:color w:val="111111"/>
          <w:sz w:val="28"/>
          <w:sz w:val="28"/>
          <w:szCs w:val="28"/>
          <w:rtl w:val="true"/>
          <w:lang w:bidi="fa-IR"/>
        </w:rPr>
        <w:t xml:space="preserve">و فی بعض الروایات الاکتفاء بالشهادتین فقط و هو یعطی أن الصورة الأصلیة فی الأذان و الإقامة هی الواحدة و أن العمدة فیها هو التشهّد بالشهادتین و مثله ما ورد </w:t>
      </w:r>
      <w:r>
        <w:rPr>
          <w:rStyle w:val="FootnoteAnchor"/>
          <w:rtl w:val="true"/>
        </w:rPr>
        <w:footnoteReference w:id="192"/>
      </w:r>
      <w:r>
        <w:rPr>
          <w:rFonts w:ascii="IRNazanin" w:hAnsi="IRNazanin" w:eastAsia="IRNazanin"/>
          <w:color w:val="111111"/>
          <w:sz w:val="28"/>
          <w:sz w:val="28"/>
          <w:szCs w:val="28"/>
          <w:rtl w:val="true"/>
          <w:lang w:bidi="fa-IR"/>
        </w:rPr>
        <w:t>فی من یصلی مع القوم و لا یمهله یؤذّن و یقیم فإنه یکتفی ببعض فصول الإقامة الأخیرة المتضمّنة لقیام الصلاة و التهلیل،کما قد ورد أن المرأة تسرّ فی الأذان و هو یعطی أن الإسرار هو بعض حالات الأذان و الإقامة،کما أن من نفی الأذان و الإقامة عن النساء یستفاد منهم أن من بعض أفراد الأذان ما یسقط و أن کان مشروعا</w:t>
      </w:r>
      <w:r>
        <w:rPr>
          <w:rFonts w:eastAsia="IRNazanin" w:cs="IRNazanin"/>
          <w:color w:val="111111"/>
          <w:sz w:val="28"/>
          <w:szCs w:val="28"/>
          <w:rtl w:val="true"/>
          <w:lang w:bidi="fa-IR"/>
        </w:rPr>
        <w:t>.</w:t>
      </w:r>
    </w:p>
    <w:p>
      <w:pPr>
        <w:pStyle w:val="Heading4"/>
        <w:numPr>
          <w:ilvl w:val="3"/>
          <w:numId w:val="1"/>
        </w:numPr>
        <w:rPr/>
      </w:pPr>
      <w:bookmarkStart w:id="156" w:name="__RefHeading___Toc10063422_3381743652"/>
      <w:bookmarkStart w:id="157" w:name="_Toc51"/>
      <w:bookmarkEnd w:id="156"/>
      <w:r>
        <w:rPr>
          <w:rtl w:val="true"/>
        </w:rPr>
        <w:t>مشروعیته فی الصلاة</w:t>
      </w:r>
      <w:r>
        <w:rPr>
          <w:rtl w:val="true"/>
        </w:rPr>
        <w:t>:</w:t>
      </w:r>
      <w:bookmarkEnd w:id="157"/>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تبطل صلاته إلاّ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متی قال ذلک مع العلم بأنه لا یجوز فسدت صلاته لأنه لیس بتحمید و لا تکبیر بل هو کلام الآدمیین فإن قال بدلا من ذلک لا حول و لا قوة إلاّ باللّه لم تبطل صلاته</w:t>
      </w:r>
      <w:r>
        <w:rPr>
          <w:rFonts w:eastAsia="IRNazanin" w:cs="IRNazanin"/>
          <w:color w:val="111111"/>
          <w:sz w:val="28"/>
          <w:szCs w:val="28"/>
          <w:rtl w:val="true"/>
          <w:lang w:bidi="fa-IR"/>
        </w:rPr>
        <w:t>.</w:t>
      </w:r>
    </w:p>
    <w:p>
      <w:pPr>
        <w:pStyle w:val="Heading4"/>
        <w:numPr>
          <w:ilvl w:val="3"/>
          <w:numId w:val="1"/>
        </w:numPr>
        <w:rPr/>
      </w:pPr>
      <w:bookmarkStart w:id="158" w:name="__RefHeading___Toc10063424_3381743652"/>
      <w:bookmarkStart w:id="159" w:name="_Toc52"/>
      <w:bookmarkEnd w:id="158"/>
      <w:r>
        <w:rPr>
          <w:rtl w:val="true"/>
        </w:rPr>
        <w:t>شعاریته للإسلام و للإیمان</w:t>
      </w:r>
      <w:bookmarkEnd w:id="1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الاستیجار فی الأذان و شبهه من شعائر الإسلام غیر المفروضة شعاریته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و للشافعیة فی الأجر علی الشعائر </w:t>
      </w:r>
    </w:p>
    <w:p>
      <w:pPr>
        <w:pStyle w:val="BookText"/>
        <w:rPr/>
      </w:pPr>
      <w:r>
        <w:rPr>
          <w:rFonts w:ascii="IRNazanin" w:hAnsi="IRNazanin" w:eastAsia="IRNazanin"/>
          <w:color w:val="111111"/>
          <w:sz w:val="28"/>
          <w:sz w:val="28"/>
          <w:szCs w:val="28"/>
          <w:rtl w:val="true"/>
          <w:lang w:bidi="fa-IR"/>
        </w:rPr>
        <w:t>غیر المفروضة فی الأذان تفریعا علی الأصح عندهم ثلاثة أوجه،فإنّ جوزوه فثلاث أوجه فی أن المؤذّن یأخذ بالأجرة 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یأخذ علی رعایة المواقیت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رفع الصوت و الثالث علی الحیعلتین فإنهما لیستا من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عندهم وجه رابع أنه یأخذ علی الأذان بجمیع صفاته و لا یبعد استحقاق الأجرة علی ذکر اللّه تعالی کما لا یبعد استحقاقها علی تعلیم القرآن و إن اشتمل علی تعلیم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الشهید الثانی فی الروضة البهیة بعد ما ذکر أن التشهّد بالولایة لعلی علیه السّلام و أن محمّدا و آله خیر البریة أو خیر البشر لیس من جزء الأذان و ان کان الواقع کذلک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فذلک من أحکام الإیمان لا من 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بعد ما نقل کلام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هذه الزیادة لا حرج</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قول صاحب المدارک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الریاض بعد ما حکی القول بأنها من أحکام الإیمان و لیست من 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جواز زیادة أن محمّدا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علیّا ولی اللّه مع عدم قصد الشرعیة فی خصوص الأذان و إلاّ یحرم شرعا و لا أظنهما من الکلام المکروه أیضا للأصل و عدم انصراف إطلاق النهی عنه إلیهما بحکم عدم التبادر بل یستفاد من بعض الأخبار استحباب الشهادة بالولایة بعد الشهادة بالرسالة</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الحکیم فی المستمسک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ذکره الشهادة الثالثة فی </w:t>
      </w:r>
      <w:bookmarkStart w:id="160" w:name="pg20503_250771"/>
    </w:p>
    <w:p>
      <w:pPr>
        <w:pStyle w:val="BookText"/>
        <w:rPr/>
      </w:pPr>
      <w:bookmarkEnd w:id="160"/>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الأعصار معدود من شعائر الإیمان و رمز إلی التشیع فیکون من هذه الجهة راجحا شرعا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قدّس سرّه فی إثبات شعاریة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یهون الخطب أننا فی غنی من ورود النص إذ لا شبهة فی رجحان الشهادة الثالثة بعد أن کانت الولایة من متممات الرسالة و مقومات الإیمان و من کمال الدین بمقتضی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بل من الخمس التی بنی علیها الإسلام لا سیما و قد أصبحت فی هذه الأعصار من أجلی أنحاء الشعائر و أبرز رموز التشیع و شعائر مذهب الفرقة الناجیة،فهی أذن أمر مرغوب فیه شرعا و راجح قطعا فی الأذان و غیره</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0063426_3381743652"/>
      <w:bookmarkStart w:id="162" w:name="_Toc53"/>
      <w:bookmarkEnd w:id="161"/>
      <w:r>
        <w:rPr>
          <w:rtl w:val="true"/>
        </w:rPr>
        <w:t>الولایة فیه</w:t>
      </w:r>
      <w:r>
        <w:rPr>
          <w:rtl w:val="true"/>
        </w:rPr>
        <w:t>:</w:t>
      </w:r>
      <w:bookmarkEnd w:id="162"/>
    </w:p>
    <w:p>
      <w:pPr>
        <w:pStyle w:val="BookText"/>
        <w:rPr/>
      </w:pPr>
      <w:r>
        <w:rPr>
          <w:rFonts w:ascii="IRNazanin" w:hAnsi="IRNazanin" w:eastAsia="IRNazanin"/>
          <w:color w:val="111111"/>
          <w:sz w:val="28"/>
          <w:sz w:val="28"/>
          <w:szCs w:val="28"/>
          <w:rtl w:val="true"/>
          <w:lang w:bidi="fa-IR"/>
        </w:rPr>
        <w:t>و قال الصدوق فی ذیل خبر فی الأذان ترک الراوی فیه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ترک الراوی لهذا الحدیث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خبر آخر أن الصادق علیه السّلام سئل عن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العمل الولایة و فی خبر،العمل برّ فاطمة و ولدها علیهم السّلام </w:t>
      </w:r>
      <w:r>
        <w:rPr>
          <w:rStyle w:val="FootnoteAnchor"/>
          <w:rtl w:val="true"/>
        </w:rPr>
        <w:footnoteReference w:id="198"/>
      </w:r>
      <w:r>
        <w:rPr>
          <w:rFonts w:ascii="IRNazanin" w:hAnsi="IRNazanin" w:eastAsia="IRNazanin"/>
          <w:color w:val="111111"/>
          <w:sz w:val="28"/>
          <w:sz w:val="28"/>
          <w:szCs w:val="28"/>
          <w:rtl w:val="true"/>
          <w:lang w:bidi="fa-IR"/>
        </w:rPr>
        <w:t xml:space="preserve">و ذکر نظیر ذلک فی کتاب التوحید </w:t>
      </w:r>
      <w:r>
        <w:rPr>
          <w:rStyle w:val="FootnoteAnchor"/>
          <w:rtl w:val="true"/>
        </w:rPr>
        <w:footnoteReference w:id="199"/>
      </w:r>
      <w:r>
        <w:rPr>
          <w:rFonts w:ascii="IRNazanin" w:hAnsi="IRNazanin" w:eastAsia="IRNazanin"/>
          <w:color w:val="111111"/>
          <w:sz w:val="28"/>
          <w:sz w:val="28"/>
          <w:szCs w:val="28"/>
          <w:rtl w:val="true"/>
          <w:lang w:bidi="fa-IR"/>
        </w:rPr>
        <w:t xml:space="preserve">فی ذیل نفس الخبر و قد أشار إلی هاتین الروایتین السید ابن طاوس فی فلاح السائل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المجلسی الأول فی روضة المتقین فی ذیل روایة متضمّنة لمدح أمیر </w:t>
      </w:r>
      <w:bookmarkStart w:id="163" w:name="pg20503_250772"/>
    </w:p>
    <w:p>
      <w:pPr>
        <w:pStyle w:val="BookText"/>
        <w:rPr/>
      </w:pPr>
      <w:bookmarkEnd w:id="163"/>
      <w:r>
        <w:rPr>
          <w:rFonts w:ascii="IRNazanin" w:hAnsi="IRNazanin" w:eastAsia="IRNazanin"/>
          <w:color w:val="111111"/>
          <w:sz w:val="28"/>
          <w:sz w:val="28"/>
          <w:szCs w:val="28"/>
          <w:rtl w:val="true"/>
          <w:lang w:bidi="fa-IR"/>
        </w:rPr>
        <w:t>المؤمنین لمؤذّنه ابن النباح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الحسن علیه السّلام أن تفسیرها الباطن الولایة و عن أبی جعفر علیه السّلام أنه برّ فاطمة و ولدها علیهم السّلام،و ترکها العامّة ظاهرا و باطنا و سیعلم الذین ظلموا أیّ منقلب ینقلبون و لیس هذه أول قارورة کسرت فی الإسلام</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المجلسی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خیر العمل بالولایة لا ینافی فی کونها من فصول أذان اللّه،لأنها من أعظم شرائط صحتها و قبولها</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ما یماثل ذلک أو ما یقرب منه ابن شهرآشوب فی المناقب </w:t>
      </w:r>
      <w:r>
        <w:rPr>
          <w:rStyle w:val="FootnoteAnchor"/>
          <w:rtl w:val="true"/>
        </w:rPr>
        <w:footnoteReference w:id="203"/>
      </w:r>
      <w:r>
        <w:rPr>
          <w:rFonts w:ascii="IRNazanin" w:hAnsi="IRNazanin" w:eastAsia="IRNazanin"/>
          <w:color w:val="111111"/>
          <w:sz w:val="28"/>
          <w:sz w:val="28"/>
          <w:szCs w:val="28"/>
          <w:rtl w:val="true"/>
          <w:lang w:bidi="fa-IR"/>
        </w:rPr>
        <w:t>و سیأتی نقل الروایات فی ذلک مخصوصا و الکلمات فی ذلک و هی دالة علی أن ماهیة الأذان متضمّنة للدعاء لولایة أهل البیت علیهم السّلام کما أنه دعاء للإسلام و الإقرار بالشهادتین</w:t>
      </w:r>
      <w:r>
        <w:rPr>
          <w:rFonts w:eastAsia="IRNazanin" w:cs="IRNazanin"/>
          <w:color w:val="111111"/>
          <w:sz w:val="28"/>
          <w:szCs w:val="28"/>
          <w:rtl w:val="true"/>
          <w:lang w:bidi="fa-IR"/>
        </w:rPr>
        <w:t>.</w:t>
      </w:r>
    </w:p>
    <w:p>
      <w:pPr>
        <w:pStyle w:val="Heading4"/>
        <w:numPr>
          <w:ilvl w:val="3"/>
          <w:numId w:val="1"/>
        </w:numPr>
        <w:rPr/>
      </w:pPr>
      <w:bookmarkStart w:id="164" w:name="__RefHeading___Toc10063428_3381743652"/>
      <w:bookmarkStart w:id="165" w:name="_Toc54"/>
      <w:bookmarkEnd w:id="164"/>
      <w:r>
        <w:rPr>
          <w:rtl w:val="true"/>
        </w:rPr>
        <w:t>عدة طبائع</w:t>
      </w:r>
      <w:bookmarkEnd w:id="16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یستفاد من کلام العامّة و أقوال المذاهب الأخری أن الأذان تنطبق علیه عدة طبائع مندوبة،فمضافا إلی خصوصیة الأذان تنطبق علیه أیضا الطبیعة العامّة لشعائر الإسلام فیندرج فی قاعدة تعظیم الشعائر،کما تنطبق علیه طبیعة ذکر اللّه المندوب و لعله باللحاظ الثالث تخرج الحیعلات عن طبیعة بقیة الفصول إذ لیس هی بذکر و من ثم لم یسوّغ الشیخ الطوسی فی المبسوط حکایتهن فی الصلاة عند سماع الأذان و قال أنهن من کلام الآدمی و إن </w:t>
      </w:r>
    </w:p>
    <w:p>
      <w:pPr>
        <w:pStyle w:val="BookText"/>
        <w:rPr/>
      </w:pPr>
      <w:r>
        <w:rPr>
          <w:rFonts w:ascii="IRNazanin" w:hAnsi="IRNazanin" w:eastAsia="IRNazanin"/>
          <w:color w:val="111111"/>
          <w:sz w:val="28"/>
          <w:sz w:val="28"/>
          <w:szCs w:val="28"/>
          <w:rtl w:val="true"/>
          <w:lang w:bidi="fa-IR"/>
        </w:rPr>
        <w:t>کن مستحبات من حیثیة الأذان أی حیثیة الإعلام و بالتالی فطبیعة الأذان قد اجتمع فیها عدة طبائع شرعیة و لکل منها حکم ینسحب علیها دون الطبیعة الأخری کما هو واضح من أمثلة الأحکام الآنفة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یتبین تعدد وجوه مشروعیة الشهادة الثالثة فی الأذان،و التی تصل إلی ثلاثة وجوه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جزء طبیعة الأذان من حیث هو،أی من حیث الأذانیة و من خصوص عنوان الأذان کجزء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العام من جهة قاعدة الاقتران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الشعیرة و الشعائر الإیمانیة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 الشهادة الثالثة ذکر اللّه کما أشار إلیه جملة من فحول أعلام النجف فی فتیاهم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ما قاله الشیخ الطوسی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فرغ من صلاته و لم یحکه فیها کان مخیرا بین الحکایة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لا مزیة لأحدهما من حیث کونه أذانا بل من حیث کونه تسبیحا و تکبیرا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موضع من الذکری </w:t>
      </w:r>
      <w:r>
        <w:rPr>
          <w:rStyle w:val="FootnoteAnchor"/>
          <w:rtl w:val="true"/>
        </w:rPr>
        <w:footnoteReference w:id="205"/>
      </w:r>
      <w:r>
        <w:rPr>
          <w:rFonts w:ascii="IRNazanin" w:hAnsi="IRNazanin" w:eastAsia="IRNazanin"/>
          <w:color w:val="111111"/>
          <w:sz w:val="28"/>
          <w:sz w:val="28"/>
          <w:szCs w:val="28"/>
          <w:rtl w:val="true"/>
          <w:lang w:bidi="fa-IR"/>
        </w:rPr>
        <w:t>أستدل علی مشروعیة الأذان للصلاة الثانیة عند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المغرب و العشاء فی المزدلفة و هل یکره الأذان؟لم أقف فیه علی نص و لا فتوی و لا ریب فی استحضار ذکر اللّه علی کل حال و لو أذن من حیث أنه ذکر اللّه فلا کراهیة</w:t>
      </w:r>
      <w:r>
        <w:rPr>
          <w:rFonts w:eastAsia="IRNazanin" w:cs="IRNazanin"/>
          <w:color w:val="111111"/>
          <w:sz w:val="28"/>
          <w:szCs w:val="28"/>
          <w:rtl w:val="true"/>
          <w:lang w:bidi="fa-IR"/>
        </w:rPr>
        <w:t xml:space="preserve">). </w:t>
      </w:r>
      <w:bookmarkStart w:id="166" w:name="pg20503_250774"/>
    </w:p>
    <w:p>
      <w:pPr>
        <w:pStyle w:val="BookText"/>
        <w:rPr/>
      </w:pPr>
      <w:bookmarkEnd w:id="166"/>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الشیخ للکراهیة بما ذکرناه من جمع النبی صلّی اللّه علیه و آله و سلم، و ظاهره أنه لا تصریح فیه بالکراهیة و الأقرب الجزم بانتفاء التحریم و انه یکره فی مواضع استحباب الجمع أما لو اتفق الجمع مع عدم 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موارد عدم 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یسقط أذان الأعلام و یبقی أذان الذکر و الاعظام</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أفتی الفقهاء بتعدد موارد یستحب فیها الأذان فی غیر الصلاة منها الفلوات الموحشة و منها أذان المولود و منها من ساء خلقه و منها الأذان المقدم لدخول الفجر للاستعداد و التهیؤ له و بعض الموارد الأخری</w:t>
      </w:r>
      <w:r>
        <w:rPr>
          <w:rFonts w:eastAsia="IRNazanin" w:cs="IRNazanin"/>
          <w:color w:val="111111"/>
          <w:sz w:val="28"/>
          <w:szCs w:val="28"/>
          <w:rtl w:val="true"/>
          <w:lang w:bidi="fa-IR"/>
        </w:rPr>
        <w:t>.</w:t>
      </w:r>
    </w:p>
    <w:p>
      <w:pPr>
        <w:pStyle w:val="Heading4"/>
        <w:numPr>
          <w:ilvl w:val="3"/>
          <w:numId w:val="1"/>
        </w:numPr>
        <w:rPr/>
      </w:pPr>
      <w:bookmarkStart w:id="167" w:name="__RefHeading___Toc10063430_3381743652"/>
      <w:bookmarkStart w:id="168" w:name="_Toc55"/>
      <w:bookmarkEnd w:id="167"/>
      <w:r>
        <w:rPr>
          <w:rtl w:val="true"/>
        </w:rPr>
        <w:t>غایاته</w:t>
      </w:r>
      <w:bookmarkEnd w:id="168"/>
    </w:p>
    <w:p>
      <w:pPr>
        <w:pStyle w:val="BookText"/>
        <w:rPr/>
      </w:pPr>
      <w:r>
        <w:rPr>
          <w:rFonts w:ascii="IRNazanin" w:hAnsi="IRNazanin" w:eastAsia="IRNazanin"/>
          <w:color w:val="111111"/>
          <w:sz w:val="28"/>
          <w:sz w:val="28"/>
          <w:szCs w:val="28"/>
          <w:rtl w:val="true"/>
          <w:lang w:bidi="fa-IR"/>
        </w:rPr>
        <w:t>و هو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حقیقة الأذان غیر خاصّة بالصلاة فقط بل هو یتضمّن معانیّ و غایات أخر من التذکر بالإیمان و الموعظة و کونه من الأذکار الشریفة و أنه مما یحترز به کبقیة الأحراز الشرعیة و هذه المعانی قد وردت أنها من خصائص الشهادة الثالثة و الولایة لعلی علیه السّلام نظیر ما ورد </w:t>
      </w:r>
      <w:r>
        <w:rPr>
          <w:rStyle w:val="FootnoteAnchor"/>
          <w:rtl w:val="true"/>
        </w:rPr>
        <w:footnoteReference w:id="207"/>
      </w:r>
      <w:r>
        <w:rPr>
          <w:rFonts w:ascii="IRNazanin" w:hAnsi="IRNazanin" w:eastAsia="IRNazanin"/>
          <w:color w:val="111111"/>
          <w:sz w:val="28"/>
          <w:sz w:val="28"/>
          <w:szCs w:val="28"/>
          <w:rtl w:val="true"/>
          <w:lang w:bidi="fa-IR"/>
        </w:rPr>
        <w:t>فی بعض المصادر الدالة علی خصائص الولایة المطابقة لتلک الموارد التی یستحب فیها الأذان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 فی الروضة فی مسألة سقوط الأذان فی موارد الجمع و غیرها حیث استدل البعض علی مشروعیة الأذان فی کونه ذکرا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p>
    <w:p>
      <w:pPr>
        <w:pStyle w:val="BookText"/>
        <w:rPr/>
      </w:pPr>
      <w:r>
        <w:rPr>
          <w:rFonts w:ascii="IRNazanin" w:hAnsi="IRNazanin" w:eastAsia="IRNazanin"/>
          <w:color w:val="111111"/>
          <w:sz w:val="28"/>
          <w:sz w:val="28"/>
          <w:szCs w:val="28"/>
          <w:rtl w:val="true"/>
          <w:lang w:bidi="fa-IR"/>
        </w:rPr>
        <w:t xml:space="preserve">تقسیم الأذان إلی القسمین لأنه عبادة خاصّة أصلها الإعلام و بعضها ذکر و بعضها غیر ذکر تؤدی وظیفته بإیقاعه سرا ینافی اعتبار أصله و الحیعلات تنافی ذکریته بل هو قسم ثالث و سنّة متّبعة و لم یوقعها الشارع فی هذه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مواضع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بدعة،نعم قد یقال أن مطلق البدعة لیس محرما بل ربما قسمها بعضهم إلی الأحکام الخمسة و مع ذلک لا یثبت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مسالک الأفهام فی مسألة أخذ الأجرة علی الأذان من أنه هل یکون الأذان محرّما و غیر مشروع کما ذهب إلیه العلاّمة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متّجه،لکن یشکل بأن النیة غیر معتبرة فیه و المحرّم هو أخذ المال لا نفس الأذان لأنه عبادة أو شعار</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المدارک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الشهید فی الدروس أن استحباب الأذان من القاضی لکل صلاة ینافی سقوطه عمّن جمع فی الأداء و هو غیر جید لعدم المنافاة بین الحکمین لو ثبت دلیلهما ثم احتمل کون الساقط مع الجمع أذان الإعلان دون الأذان الذکری و هو احتمال بعید لأن الأذان عبادة مخصوصة مشتملة علی الأذکار و غیرها و لا ینحصر مشروعیته فی الإعلام بالوقت إذ قد ورد فی کثیر من الروایات إن من فوائده دعاء الملائکة إلی الصلاة و کیف کان فهو وظیفة شرعیة فیتوقف علی النقل و متی انتفی سقط التوظیف مطلقا و أمّا الفرق بین الأذان الذکری و غیره فلا أعرف له وجها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أیضا </w:t>
      </w:r>
      <w:r>
        <w:rPr>
          <w:rStyle w:val="FootnoteAnchor"/>
          <w:rtl w:val="true"/>
        </w:rPr>
        <w:footnoteReference w:id="2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فرغ من الصلاة و لم یحک الأذان فالظاهر سقوط الحکایة لفوات محلها و هو ما بعد الفصل بغیر فصل أو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فی التذکرة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یکون مخیرا بین الحکایة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فی الخلاف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به لا من حیث کونه أذانا،بل من حیث کونه ذکرا و 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بعض أصحاب الشافعی إلی وجوب الأذان و الإقامة کفایة و ذهب مالک إلی وجوبه فی مساجد الجماعة التی یجمع فیه للصلاة و ذهب ابن حنبل إلی وجوب الأذان علی أهل المصر و استدلّوا ببعض الروایات </w:t>
      </w:r>
      <w:r>
        <w:rPr>
          <w:rStyle w:val="FootnoteAnchor"/>
          <w:rtl w:val="true"/>
        </w:rPr>
        <w:footnoteReference w:id="213"/>
      </w:r>
      <w:r>
        <w:rPr>
          <w:rFonts w:ascii="IRNazanin" w:hAnsi="IRNazanin" w:eastAsia="IRNazanin"/>
          <w:color w:val="111111"/>
          <w:sz w:val="28"/>
          <w:sz w:val="28"/>
          <w:szCs w:val="28"/>
          <w:rtl w:val="true"/>
          <w:lang w:bidi="fa-IR"/>
        </w:rPr>
        <w:t>بأنه من شعائر الإسلام فأشبه الجهاد و ناقشه العلاّمة بالفرق بین الأصل و هو الإسلام و بین الفرع و هو الأذان بأن الأصل وضع للدخول فی الدین و هو من أهم الواجبات فکان الطریق إلیه واجبا و الأذان وضع للدخول فی الجماعة و هو غیر واجبة فالأولی بالوسیلة أن لا تکون واجبة</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یتحصّل من کلمات الأعلام فی الأذان ذهابهم إلی کونه متضمّنا لعدة طبائع و أنها منطبقة علیه کما أن له غایات شرعیة متعددة و من ثم تترتب علیه أحکام مختلفة بحسب الماهیات المنطبقة علیه و بحسب اختلاف </w:t>
      </w:r>
    </w:p>
    <w:p>
      <w:pPr>
        <w:pStyle w:val="BookText"/>
        <w:rPr/>
      </w:pPr>
      <w:r>
        <w:rPr>
          <w:rFonts w:ascii="IRNazanin" w:hAnsi="IRNazanin" w:eastAsia="IRNazanin"/>
          <w:color w:val="111111"/>
          <w:sz w:val="28"/>
          <w:sz w:val="28"/>
          <w:szCs w:val="28"/>
          <w:rtl w:val="true"/>
          <w:lang w:bidi="fa-IR"/>
        </w:rPr>
        <w:t>غایاته کما أنهم حرروا ما هو الرکن فیه ممّا لیس برکن و رتبوا علی ذلک اختلاف حالاته فهذه المقامات المتعددة فی الأذان یجدها المتتبع فی کلمات الأعلام أما الطبائع التی ذکروها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الإعلام،الذکر،التشهّد،الدعاء للصلاة،الشعاریة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بنوا علی حقیقة هذه الطبائع لا من باب الاحتمال بل علی نحو التحقیق فرتّبوا آثارا و أحکام کل طبیعة علیه،کما تلاحظ ذلک فی کلماتهم المتقدمة المقتطفة و یجدها المتتبع فی مظان تلک المسائل،و یشیر إلی تعدد طبائع الأذان ما فی معتبرة الفضل بن شاذان عن الرضا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الناس بالأذان لعلل کثیرة،منها أن یکون تذکیرا للناس و تنبیها للغافل و تعریفا لمن جهل الوقت و اشتغل عنه و یکون المؤذّن بذلک داعیا إلی عبادة الخالق و مرغّبا فیها مقرا له بالتوحید مجاهرا بالإیمان معلنا بالإسلام مؤذّنا لمن ینساها و إنما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لأنه یؤذّن بالأذان بالصلاة و إنما بدأ فیه بالتکبیر و ختم بالتهلیل لأن اللّه عزّ و جل أراد أن یکون الابتداء بذکره و اسمه و اسم اللّه فی التکبیر فی أول الحرف و فی التهلیل فی آخره و إنما جعل مثنی مثنی لیکون تکرارا فی آذان المستمعین مؤکدا علیهم إن سها أحد عن الأول لم یسه عن الثانی و لأن الصلاة رکعتان رکعتان فلذلک جعل الأذان مثنی مثنی و جعل التکبیر فی أوّل الأذان أربعا لأن أوّل الأذان إنما یبدو غفلة و لیس قبله کلام ینبّه المستمع له فجعل الأولیان تنبیها للمستمعین لما بعده فی الأذان و جعل بعد التکبیر الشهادتان لأن أول الإیمان هو التوحید و الإقرار للّه بالوحدانیة و الثانی الإقرار للرسول بالرسالة و أن طاعتهما و معرفتهما مقرونتان و لأن أصل الإیمان إنما هو الشهادتان فجعل شهادتین شهادتین کما جعل فی سائر </w:t>
      </w:r>
    </w:p>
    <w:p>
      <w:pPr>
        <w:pStyle w:val="BookText"/>
        <w:rPr/>
      </w:pPr>
      <w:r>
        <w:rPr>
          <w:rFonts w:ascii="IRNazanin" w:hAnsi="IRNazanin" w:eastAsia="IRNazanin"/>
          <w:color w:val="111111"/>
          <w:sz w:val="28"/>
          <w:sz w:val="28"/>
          <w:szCs w:val="28"/>
          <w:rtl w:val="true"/>
          <w:lang w:bidi="fa-IR"/>
        </w:rPr>
        <w:t>الحقوق شاهدان فإذا أقر العبد للّه عزّ و جل بالوحدانیة،و أقرّ للرسول صلّی اللّه علیه و آله و سلم بالرسالة فقد أقر بجملة الإیمان لأن أصل الإیمان إنما هو الإقرار باللّه و برسوله و إنما جعل بعد الشهادتین الدعاء إلی الصلاة لأن الأذان إنما وضع لموضع الصلاة،و إنما هو نداء إلی الصلاة فی وسط الأذان و دعاء إلی الفلاح و إلی خیر العمل و جعل ختم الکلام باسمه کما فتح باسمه</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بینت أن فی الأذان ذکر اللّه و دعوی إلی التوحید و دعوی إلی الإسلام و دعوی إلی الإیمان و هذا العنوان الأخیر سیأتی أن أحد طبائع الأذان اشتماله علی الدعوة إلی الإیمان و الولایة کما أشارت الروایة إلی الإقرار و التشهّد کما أن الأذان نداء و دعوی إلی الصلاة،و سیأتی شرح کامل لدلالة الروایة علی الشهادة الثالثة فی الأذان فی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مما مر من کلمات الفقهاء یظهر أن ما ذکروه من غایات فی الأذان و موارد مستحبّة له غیر الصلاة یظهر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لما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یبنون علی ترتیب الآثار علی الحقائق الأخری المنطبقة علی الأذان و أنه لیس تمام حقیقته النداء للصلاة و الإعلام لها هذا فضلا عن انطباق عناوین طارئة أخری علیه کالشعاریة و غیرها من العناوین التی رتبوا آثارها علی الأذان کما أنهم بینوا ما هو الرقی فی الأذان و هو ماهیة الذکر بالتکبیر و ماهیة التشهّد بالشهادتین دون بقیة الماهیات المتضمّن الأذان لها</w:t>
      </w:r>
      <w:r>
        <w:rPr>
          <w:rFonts w:eastAsia="IRNazanin" w:cs="IRNazanin"/>
          <w:color w:val="111111"/>
          <w:sz w:val="28"/>
          <w:szCs w:val="28"/>
          <w:rtl w:val="true"/>
          <w:lang w:bidi="fa-IR"/>
        </w:rPr>
        <w:t xml:space="preserve">. </w:t>
      </w:r>
      <w:bookmarkStart w:id="169" w:name="pg20503_250779"/>
    </w:p>
    <w:p>
      <w:pPr>
        <w:pStyle w:val="Heading2"/>
        <w:numPr>
          <w:ilvl w:val="1"/>
          <w:numId w:val="1"/>
        </w:numPr>
        <w:rPr/>
      </w:pPr>
      <w:bookmarkStart w:id="170" w:name="__RefHeading___Toc10063432_3381743652"/>
      <w:bookmarkStart w:id="171" w:name="_Toc56"/>
      <w:bookmarkEnd w:id="169"/>
      <w:bookmarkEnd w:id="170"/>
      <w:r>
        <w:rPr>
          <w:rtl w:val="true"/>
        </w:rPr>
        <w:t>المبحث الأول</w:t>
      </w:r>
      <w:r>
        <w:rPr>
          <w:rtl w:val="true"/>
        </w:rPr>
        <w:t>:</w:t>
      </w:r>
      <w:r>
        <w:rPr>
          <w:rtl w:val="true"/>
        </w:rPr>
        <w:t>الشهادة الثالثة فی الأذان و أجزاء الصلاة</w:t>
      </w:r>
      <w:bookmarkEnd w:id="171"/>
    </w:p>
    <w:p>
      <w:pPr>
        <w:pStyle w:val="Heading3"/>
        <w:numPr>
          <w:ilvl w:val="2"/>
          <w:numId w:val="1"/>
        </w:numPr>
        <w:rPr/>
      </w:pPr>
      <w:bookmarkStart w:id="172" w:name="__RefHeading___Toc10063434_3381743652"/>
      <w:bookmarkStart w:id="173" w:name="_Toc57"/>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و فیه ثلاثة فصول</w:t>
      </w:r>
    </w:p>
    <w:p>
      <w:pPr>
        <w:pStyle w:val="Heading3"/>
        <w:numPr>
          <w:ilvl w:val="2"/>
          <w:numId w:val="1"/>
        </w:numPr>
        <w:rPr/>
      </w:pPr>
      <w:bookmarkStart w:id="174" w:name="__RefHeading___Toc10063436_3381743652"/>
      <w:bookmarkStart w:id="175" w:name="_Toc58"/>
      <w:bookmarkEnd w:id="174"/>
      <w:r>
        <w:rPr>
          <w:rtl w:val="true"/>
        </w:rPr>
        <w:t>الفصل الأول</w:t>
      </w:r>
      <w:r>
        <w:rPr>
          <w:rtl w:val="true"/>
        </w:rPr>
        <w:t>:</w:t>
      </w:r>
      <w:bookmarkEnd w:id="175"/>
    </w:p>
    <w:p>
      <w:pPr>
        <w:pStyle w:val="Heading4"/>
        <w:numPr>
          <w:ilvl w:val="3"/>
          <w:numId w:val="1"/>
        </w:numPr>
        <w:rPr/>
      </w:pPr>
      <w:bookmarkStart w:id="176" w:name="__RefHeading___Toc10063438_3381743652"/>
      <w:bookmarkStart w:id="177" w:name="_Toc59"/>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تقریب إثبات جزئیة الشهادة الثالثة و الإقامة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مشروعیتها فیهما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إثبات جزئیة الشهادة الثالثة فی الأذان و الإقامة فضلا عن مشروعیتها فیهما</w:t>
      </w:r>
    </w:p>
    <w:p>
      <w:pPr>
        <w:pStyle w:val="BookText"/>
        <w:rPr/>
      </w:pPr>
      <w:r>
        <w:rPr>
          <w:rFonts w:ascii="IRNazanin" w:hAnsi="IRNazanin" w:eastAsia="IRNazanin"/>
          <w:color w:val="111111"/>
          <w:sz w:val="28"/>
          <w:sz w:val="28"/>
          <w:szCs w:val="28"/>
          <w:rtl w:val="true"/>
          <w:lang w:bidi="fa-IR"/>
        </w:rPr>
        <w:t>و یستدلّ لذلک بعدة من طوائف الروایات الخاصّة الدالة مطابقة علی ذلک بالصراحة أو الظهور و البحث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فی طوائف الروایات الخاصّة التی روی متونها الصدوق فی الفقیه سندا و دلالة و أقوالا و هی ثلاث طوائف ثم تتبع بذکر طوائف روائیة خاصّة أخری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فی مقتضی قاعدة شرطیة الولایة و الإیمان فی صحة الأعمال و العبادات لشرطیة الشهادة الثالثة فی الأذان</w:t>
      </w:r>
      <w:r>
        <w:rPr>
          <w:rFonts w:eastAsia="IRNazanin" w:cs="IRNazanin"/>
          <w:color w:val="111111"/>
          <w:sz w:val="28"/>
          <w:szCs w:val="28"/>
          <w:rtl w:val="true"/>
          <w:lang w:bidi="fa-IR"/>
        </w:rPr>
        <w:t xml:space="preserve">. </w:t>
      </w:r>
      <w:bookmarkStart w:id="178" w:name="pg20503_250782"/>
    </w:p>
    <w:p>
      <w:pPr>
        <w:pStyle w:val="Heading4"/>
        <w:numPr>
          <w:ilvl w:val="3"/>
          <w:numId w:val="1"/>
        </w:numPr>
        <w:rPr/>
      </w:pPr>
      <w:bookmarkStart w:id="179" w:name="__RefHeading___Toc10063440_3381743652"/>
      <w:bookmarkStart w:id="180" w:name="_Toc60"/>
      <w:bookmarkEnd w:id="178"/>
      <w:bookmarkEnd w:id="179"/>
      <w:r>
        <w:rPr>
          <w:rtl w:val="true"/>
        </w:rPr>
        <w:t>الجهة الأولی</w:t>
      </w:r>
      <w:r>
        <w:rPr>
          <w:rtl w:val="true"/>
        </w:rPr>
        <w:t>:</w:t>
      </w:r>
      <w:bookmarkEnd w:id="180"/>
    </w:p>
    <w:p>
      <w:pPr>
        <w:pStyle w:val="Heading5"/>
        <w:numPr>
          <w:ilvl w:val="4"/>
          <w:numId w:val="1"/>
        </w:numPr>
        <w:rPr/>
      </w:pPr>
      <w:bookmarkStart w:id="181" w:name="__RefHeading___Toc10063442_3381743652"/>
      <w:bookmarkStart w:id="182" w:name="_Toc61"/>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البحث فی طوائف الروایات الخاصّة التی روی متونها الصدوق فی الفقیه سندا</w:t>
      </w:r>
    </w:p>
    <w:p>
      <w:pPr>
        <w:pStyle w:val="BookText"/>
        <w:rPr/>
      </w:pPr>
      <w:r>
        <w:rPr>
          <w:rFonts w:ascii="Amiri" w:hAnsi="Amiri" w:eastAsia="Amiri" w:cs="Amiri"/>
          <w:color w:val="111111"/>
          <w:sz w:val="28"/>
          <w:sz w:val="28"/>
          <w:szCs w:val="28"/>
          <w:rtl w:val="true"/>
          <w:lang w:bidi="ar-SA"/>
        </w:rPr>
        <w:t>و دلالة و أقوالا</w:t>
      </w:r>
    </w:p>
    <w:p>
      <w:pPr>
        <w:pStyle w:val="Heading5"/>
        <w:numPr>
          <w:ilvl w:val="4"/>
          <w:numId w:val="1"/>
        </w:numPr>
        <w:rPr/>
      </w:pPr>
      <w:bookmarkStart w:id="183" w:name="__RefHeading___Toc10063444_3381743652"/>
      <w:bookmarkStart w:id="184" w:name="_Toc62"/>
      <w:bookmarkEnd w:id="183"/>
      <w:r>
        <w:rPr>
          <w:rtl w:val="true"/>
        </w:rPr>
        <w:t>نص الطوائف الثلاث الأول</w:t>
      </w:r>
      <w:r>
        <w:rPr>
          <w:rtl w:val="true"/>
        </w:rPr>
        <w:t>:</w:t>
      </w:r>
      <w:bookmarkEnd w:id="184"/>
    </w:p>
    <w:p>
      <w:pPr>
        <w:pStyle w:val="Heading6"/>
        <w:numPr>
          <w:ilvl w:val="5"/>
          <w:numId w:val="1"/>
        </w:numPr>
        <w:rPr/>
      </w:pPr>
      <w:bookmarkStart w:id="185" w:name="__RefHeading___Toc10063446_3381743652"/>
      <w:bookmarkStart w:id="186" w:name="_Toc63"/>
      <w:bookmarkEnd w:id="185"/>
      <w:r>
        <w:rPr>
          <w:rtl w:val="true"/>
        </w:rPr>
        <w:t>اشارة</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 فی کتاب من لا یحضره الفقیه للصدوق فی باب الأذان و الإقامة بعد استعراضه لصورتیهما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الأذان الصحیح لا یزاد فیه و لا ینقص منه و المفوّضة لعنهم اللّه قد وضعوا أخبارا و زادوا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مرتین،و فی بعض روایاتهم بعد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و منهم من روی بدل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مرتین،و لا شک فی أن علیّا ولی اللّه و أنه أمیر المؤمنین حقا و أن محمّدا و آله صلوات اللّه علیهم خیر البریة،و لکن لیس ذلک فی أصل الأذان،و إنما ذکرت ذلک لیعرف بهذه الزیادة المتهمون بالتفویض المدلّسون أنفسهم فی جملتنا</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المتون التی ذکرها الصدوق بنحو الإرسال هی ثلاث طوائف بالأحری کما مر توضیحه فی المدخل</w:t>
      </w:r>
      <w:r>
        <w:rPr>
          <w:rFonts w:eastAsia="IRNazanin" w:cs="IRNazanin"/>
          <w:color w:val="111111"/>
          <w:sz w:val="28"/>
          <w:szCs w:val="28"/>
          <w:rtl w:val="true"/>
          <w:lang w:bidi="fa-IR"/>
        </w:rPr>
        <w:t xml:space="preserve">. </w:t>
      </w:r>
      <w:bookmarkStart w:id="187" w:name="pg20503_250783"/>
    </w:p>
    <w:p>
      <w:pPr>
        <w:pStyle w:val="Heading6"/>
        <w:numPr>
          <w:ilvl w:val="5"/>
          <w:numId w:val="1"/>
        </w:numPr>
        <w:rPr/>
      </w:pPr>
      <w:bookmarkStart w:id="188" w:name="__RefHeading___Toc10063448_3381743652"/>
      <w:bookmarkStart w:id="189" w:name="_Toc64"/>
      <w:bookmarkEnd w:id="187"/>
      <w:bookmarkEnd w:id="188"/>
      <w:r>
        <w:rPr>
          <w:rtl w:val="true"/>
        </w:rPr>
        <w:t>البحث فی سند الطائفة</w:t>
      </w:r>
      <w:r>
        <w:rPr>
          <w:rtl w:val="true"/>
        </w:rPr>
        <w:t>:</w:t>
      </w:r>
      <w:bookmarkEnd w:id="189"/>
    </w:p>
    <w:p>
      <w:pPr>
        <w:pStyle w:val="Heading6"/>
        <w:numPr>
          <w:ilvl w:val="5"/>
          <w:numId w:val="1"/>
        </w:numPr>
        <w:rPr/>
      </w:pPr>
      <w:bookmarkStart w:id="190" w:name="__RefHeading___Toc10063450_3381743652"/>
      <w:bookmarkStart w:id="191" w:name="_Toc65"/>
      <w:bookmarkEnd w:id="190"/>
      <w:r>
        <w:rPr>
          <w:rtl w:val="true"/>
        </w:rPr>
        <w:t>نظرة الصدوق</w:t>
      </w:r>
      <w:r>
        <w:rPr>
          <w:rtl w:val="true"/>
        </w:rPr>
        <w:t>:</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و یستشف من کلام الصدوق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واردة فی الشهادة الثالثة و أنها متعددة ذات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الروایات کانت فی أصول أصحابنا لا فی کتب الفرق المنحرفة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المفوضة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أشار إلیها الصدوق لعدم دأبه بالتعرض لروایات الفرق الأخری و یعضد هذه الحقیقة ما سیأتی من کلام الشیخ الطوسی قدّس سرّه حول هذه الروایات الدال علی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الصدوق بوجود جملة من الشیعة یمارسون الأذان بالشهادة الثالثة فی زمانه و یعملون بتلک الروایات و کانوا من جملة أبناء الطائفة و فی مدنهم،بل إن التدبر فی کلام الصدوق حیث وصف سلسلة الرواة لطرق تلک الروایات بأنهم متهمون بالتفویض یقتضی کون تلک الروایات متداولة فی الطبقات السابقة علیه روایة و عملا،فیظهر من ذلک أن السیرة المزبورة متقادمة علی عصر الصدوق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الصدوق قد عقد فی کتاب التوحید </w:t>
      </w:r>
      <w:r>
        <w:rPr>
          <w:rStyle w:val="FootnoteAnchor"/>
          <w:rtl w:val="true"/>
        </w:rPr>
        <w:footnoteReference w:id="217"/>
      </w:r>
      <w:r>
        <w:rPr>
          <w:rFonts w:ascii="IRNazanin" w:hAnsi="IRNazanin" w:eastAsia="IRNazanin"/>
          <w:color w:val="111111"/>
          <w:sz w:val="28"/>
          <w:sz w:val="28"/>
          <w:szCs w:val="28"/>
          <w:rtl w:val="true"/>
          <w:lang w:bidi="fa-IR"/>
        </w:rPr>
        <w:t>بابا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حروف الأذان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روایة طویلة فی تفسیر الأذان لم تتضمّن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فعلق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ترک الراوی لهذا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للتقیة،ثم قال و قد روی فی خبر آخر أن الصادق علیه السّلام سئل عن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خیر العمل بر فاطمة و ولدها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فیظهر من الصدوق البناء علی أن بعض فصول الأذان قد تترک فی روایات الأذان لاجل التقیة فمن الغریب بعد ذلک استنتاجه لوضع الشهادة الثالثة فی الروایات المتقدمة لأجل ترک ذکرها فی کثیر من الروایات الأخری حسب سیاق کلامه فی کتاب الفقیه فلاحظ کلامه المتقدم علی العبارة التی نقلناها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یظهر منه فی کتابه التوحید أن الأذان مشتمل علی فصل کنائی عن ولایة أهل البیت علیهم السّلام و هو حی علی خیر العمل فهذا مما یعضد تضمّن الأذان لذکر الولایة بل قد روی الصدوق فی العلل </w:t>
      </w:r>
      <w:r>
        <w:rPr>
          <w:rStyle w:val="FootnoteAnchor"/>
          <w:rtl w:val="true"/>
        </w:rPr>
        <w:footnoteReference w:id="218"/>
      </w:r>
      <w:r>
        <w:rPr>
          <w:rFonts w:ascii="IRNazanin" w:hAnsi="IRNazanin" w:eastAsia="IRNazanin"/>
          <w:color w:val="111111"/>
          <w:sz w:val="28"/>
          <w:sz w:val="28"/>
          <w:szCs w:val="28"/>
          <w:rtl w:val="true"/>
          <w:lang w:bidi="fa-IR"/>
        </w:rPr>
        <w:t>فی المصحح عن ابن عمیر عن أبی الحسن أنه سأله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من الأذان؟قال ترید العلة الظاهرة أو الباطنة؟قلت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أریدهما جمیعا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العلة الظاهرة فلئلا لا یدع الناس الجهاد أو اتّکالا علی الصلاة و أما الباطنة </w:t>
      </w:r>
      <w:r>
        <w:rPr>
          <w:rStyle w:val="FootnoteAnchor"/>
          <w:rtl w:val="true"/>
        </w:rPr>
        <w:footnoteReference w:id="219"/>
      </w:r>
      <w:r>
        <w:rPr>
          <w:rFonts w:ascii="IRNazanin" w:hAnsi="IRNazanin" w:eastAsia="IRNazanin"/>
          <w:color w:val="111111"/>
          <w:sz w:val="28"/>
          <w:sz w:val="28"/>
          <w:szCs w:val="28"/>
          <w:rtl w:val="true"/>
          <w:lang w:bidi="fa-IR"/>
        </w:rPr>
        <w:t>فإن خیر العمل الولایة فأراد من أمر بترک حی علی خیر العمل من الأذان أن لا یقع حث علیها و دعاء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یدل علی بناء الصدوق علی کون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عنوان لولایة أهل البیت علیهم السّلام و صیغة من صیغ الشهادة الثالثة الکنائیة،ثم إنه یلاحظ علی کلام الصدوق فی الفقیه جملة من الأمور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الصدوق قد أعتمد و روی فی کتاب التوحید </w:t>
      </w:r>
      <w:r>
        <w:rPr>
          <w:rStyle w:val="FootnoteAnchor"/>
          <w:rtl w:val="true"/>
        </w:rPr>
        <w:footnoteReference w:id="220"/>
      </w:r>
      <w:r>
        <w:rPr>
          <w:rFonts w:ascii="IRNazanin" w:hAnsi="IRNazanin" w:eastAsia="IRNazanin"/>
          <w:color w:val="111111"/>
          <w:sz w:val="28"/>
          <w:sz w:val="28"/>
          <w:szCs w:val="28"/>
          <w:rtl w:val="true"/>
          <w:lang w:bidi="fa-IR"/>
        </w:rPr>
        <w:t xml:space="preserve">روایة فی الأذان </w:t>
      </w:r>
    </w:p>
    <w:p>
      <w:pPr>
        <w:pStyle w:val="BookText"/>
        <w:rPr/>
      </w:pPr>
      <w:r>
        <w:rPr>
          <w:rFonts w:ascii="IRNazanin" w:hAnsi="IRNazanin" w:eastAsia="IRNazanin"/>
          <w:color w:val="111111"/>
          <w:sz w:val="28"/>
          <w:sz w:val="28"/>
          <w:szCs w:val="28"/>
          <w:rtl w:val="true"/>
          <w:lang w:bidi="fa-IR"/>
        </w:rPr>
        <w:t>بسند متصل تتضمّن نداء ملک من الملائکة العظام إذا حضر وقت الصلاة بالشهادات الثلاث و أنه لأجل ذلک تصیح الدیکة فی أوقات الصلاة کما سیأتی نقلها مفصلا،مع أنه قد روی أیضا فی علل الشرائع کما سیأتی أن هذا النداء ذا صلة بالأذان کما سیأتی مفصّلا بحسب الروایات التی رواها الصدوق نفسه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الصدوق فی الفقیه قد بنی و روی ذکر أسمائهم علیهم السّلام بوصف الإمامة فی قنوت الصلاة و قنوت صلاة الوتر حیث أورد فی باب قنوت الصلاة الروایة بقوله و قال الحلبی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الأئمّة علیهم السّلام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أورد فی الموضع الأول الفتوی لسعد بن عبد اللّه بعدم جواز الدعاء فی القنوت بالفارسیة مما یظهر منه أن الحال فی القنوت توقیفی غیر موسع و مع ذلک أفتی برجحان ذکرهم بالإمامة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أفتی الصدوق بالشهادة الثالثة فی المقنع فی دعاء التوجّه بعد تکبیرة الإحرام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تکبر تکبیرتین و قل وجّهت وجهی للذی فطر السماوات و الأرض عالم الغیب و الشهادة الرحمن الرحیم علی ملة إبراهیم و دین محمّد صلّی اللّه علیه و آله و سلم و ولایة أمیر المؤمنین علی بن أبی طالب علیه السّلام حنیفا مسلما</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والد الصدوق علی بن بابویه قدّس سرّه ذکر الشهادة الثالثة فی عدة مواضع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التوجّه بعد تکبیرة الإحرام نظیر ما مر فی عبارة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نعم الرب و أن محمّدا نعم الرسول و ان علیّ بن أبی طالب نعم الولی</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صیغة الصلاة علی النبی و آله فی تشهّد الصلاة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المصطفی و علی المرتضی و فاطمة الزهراء و الحسن و الحسین و علی الأئمّة الراشدین من آل طه و یاسین،اللهم صلّ علی نورک الأنور و حبلک الأطول و علی عروتک الأوثق و علی وجهک الکریم و علی جنبک الأوجب و علی بابک الأدنی و علی مسلک الصراط</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علی بن بابویه فی صیغة التسلیم فی الصلاة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 السلام علیک و علی أهل بیتک الطیبین 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قریب منه ما تقدّم و یأتی من اعتماد الصدوق فی الفقیه ذلک فی التسلیم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توجب روایة کل هذه المواضع التهمة بالتفویض عند الصدوق فما الوجه فی تخصیص رواة الشهادة الثالثة فی الأذان بتهمة التفویض،مع أن عبارة الصدوق متدافعة بین الصدر و الذیل حیث أنه فی الصدر وصف رواة هذه الروایات بالمفوضة علی نحو التحقیق و فی الذیل وصفهم بأنهم متّهمون بالتفویض أی یظن بهم ذلک، و منشأ هذا الظن لیس إلاّ تخرصا و رجما بالغیب،بعد کون الشهادة الثالثة </w:t>
      </w:r>
    </w:p>
    <w:p>
      <w:pPr>
        <w:pStyle w:val="BookText"/>
        <w:rPr/>
      </w:pPr>
      <w:r>
        <w:rPr>
          <w:rFonts w:ascii="IRNazanin" w:hAnsi="IRNazanin" w:eastAsia="IRNazanin"/>
          <w:color w:val="111111"/>
          <w:sz w:val="28"/>
          <w:sz w:val="28"/>
          <w:szCs w:val="28"/>
          <w:rtl w:val="true"/>
          <w:lang w:bidi="fa-IR"/>
        </w:rPr>
        <w:t>مضمونها من ضروری المذهب و مکملة للدین،و لقبول و رضی الرب بالأعمال،و اشتراط الإیمان بها،و بعد ما اتضح روایة الصدوق لروایات عدة فی موارد مختلفة یذکر فیها الصیغ المختلفة للشهادة الثالثة،فأی التقاء لذلک مع 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قریبا أن الصدوق ذکر ذلک تقیة،نظرا للأحداث و الفتن الدامیة التی حصلت بین الشیعة و سنّة جماعة الخلافة فی بغداد و غیرها من البلدان قبل ورود الصدوق لبغداد بعقود من السنین،و کذلک أثناء وروده إلیها و قد استعرضت الکتب التاریخیة </w:t>
      </w:r>
      <w:r>
        <w:rPr>
          <w:rStyle w:val="FootnoteAnchor"/>
          <w:rtl w:val="true"/>
        </w:rPr>
        <w:footnoteReference w:id="226"/>
      </w:r>
      <w:r>
        <w:rPr>
          <w:rFonts w:ascii="IRNazanin" w:hAnsi="IRNazanin" w:eastAsia="IRNazanin"/>
          <w:color w:val="111111"/>
          <w:sz w:val="28"/>
          <w:sz w:val="28"/>
          <w:szCs w:val="28"/>
          <w:rtl w:val="true"/>
          <w:lang w:bidi="fa-IR"/>
        </w:rPr>
        <w:t>ذلک بتفصیل و یعضد هذا الاحتمال قرائن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الوثیقة بین الصدوق و آل بویه مع أنهم هم الذین رفعوا شعار التشیع فی الأذان کالشهادة الثالثة و حی علی خیر العمل کما مر تفصیله فی بغداد و جنوب إیران مع أن آل بویه من الشیعة الاثنی عشریة و لم یکونوا من فرق الغلاة و المفوضة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الصدوق فی الفقیه فی باب الوضوء و فی صفة وضوء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فوض اللّه عزّ و جل لنبیه أمر دینه و لم یفوض إلیه تعدی حدوده</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المجلسی فی البحار بعد نقل الکلام المتقدم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الصدوق عند ما نفی المعنی الأول حیث قال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فوض اللّه عزّ و جل إلی نبیه أمر دینه و لم یفوض إلیه تعدّی حدوده و أیضا هو رحمه اللّه قد روی کثیرا من </w:t>
      </w:r>
    </w:p>
    <w:p>
      <w:pPr>
        <w:pStyle w:val="BookText"/>
        <w:rPr/>
      </w:pPr>
      <w:r>
        <w:rPr>
          <w:rFonts w:ascii="IRNazanin" w:hAnsi="IRNazanin" w:eastAsia="IRNazanin"/>
          <w:color w:val="111111"/>
          <w:sz w:val="28"/>
          <w:sz w:val="28"/>
          <w:szCs w:val="28"/>
          <w:rtl w:val="true"/>
          <w:lang w:bidi="fa-IR"/>
        </w:rPr>
        <w:t xml:space="preserve">أخبار التفویض فی کتبه </w:t>
      </w:r>
      <w:r>
        <w:rPr>
          <w:rStyle w:val="FootnoteAnchor"/>
          <w:rtl w:val="true"/>
        </w:rPr>
        <w:footnoteReference w:id="228"/>
      </w:r>
      <w:r>
        <w:rPr>
          <w:rFonts w:ascii="IRNazanin" w:hAnsi="IRNazanin" w:eastAsia="IRNazanin"/>
          <w:color w:val="111111"/>
          <w:sz w:val="28"/>
          <w:sz w:val="28"/>
          <w:szCs w:val="28"/>
          <w:rtl w:val="true"/>
          <w:lang w:bidi="fa-IR"/>
        </w:rPr>
        <w:t>و لم یتعرض لتأویلها</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فی کتابه الاعتقادات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فوض اللّه عزّ و جل إلی نبیه صلّی اللّه علیه و آله و سلم أمر دینه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و قد فوض ذلک إلی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الذی فرض اللّه عزّ و جل علی العباد عشر رکعات و فیهن القراءة و لیس فیهنّ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 رسول اللّه صلّی اللّه علیه و آله و سلم سبعا فیهن السهو</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فمع هذه التصریحات من الصدوق بالتفویض أو صحة بعض أقسام التفویض کالتفویض فی التشریع من النبی صلّی اللّه علیه و آله و سلم فی الحدود التی رسمها اللّه تعالی له مع فتوی الصدوق بالشهادة الثالثة فی مواضع من الصلاة کما فی ضمن دعاء التوجّه </w:t>
      </w:r>
      <w:r>
        <w:rPr>
          <w:rStyle w:val="FootnoteAnchor"/>
          <w:rtl w:val="true"/>
        </w:rPr>
        <w:footnoteReference w:id="232"/>
      </w:r>
      <w:r>
        <w:rPr>
          <w:rFonts w:ascii="IRNazanin" w:hAnsi="IRNazanin" w:eastAsia="IRNazanin"/>
          <w:color w:val="111111"/>
          <w:sz w:val="28"/>
          <w:sz w:val="28"/>
          <w:szCs w:val="28"/>
          <w:rtl w:val="true"/>
          <w:lang w:bidi="fa-IR"/>
        </w:rPr>
        <w:t xml:space="preserve">و فی قنوت الصلاة </w:t>
      </w:r>
      <w:r>
        <w:rPr>
          <w:rStyle w:val="FootnoteAnchor"/>
          <w:rtl w:val="true"/>
        </w:rPr>
        <w:footnoteReference w:id="233"/>
      </w:r>
      <w:r>
        <w:rPr>
          <w:rFonts w:ascii="IRNazanin" w:hAnsi="IRNazanin" w:eastAsia="IRNazanin"/>
          <w:color w:val="111111"/>
          <w:sz w:val="28"/>
          <w:sz w:val="28"/>
          <w:szCs w:val="28"/>
          <w:rtl w:val="true"/>
          <w:lang w:bidi="fa-IR"/>
        </w:rPr>
        <w:t xml:space="preserve">و فی التسلیم </w:t>
      </w:r>
      <w:r>
        <w:rPr>
          <w:rStyle w:val="FootnoteAnchor"/>
          <w:rtl w:val="true"/>
        </w:rPr>
        <w:footnoteReference w:id="234"/>
      </w:r>
      <w:r>
        <w:rPr>
          <w:rFonts w:ascii="IRNazanin" w:hAnsi="IRNazanin" w:eastAsia="IRNazanin"/>
          <w:color w:val="111111"/>
          <w:sz w:val="28"/>
          <w:sz w:val="28"/>
          <w:szCs w:val="28"/>
          <w:rtl w:val="true"/>
          <w:lang w:bidi="fa-IR"/>
        </w:rPr>
        <w:t xml:space="preserve">بل فی الفقه الرضوی الذی هو رسالة والده علی بن بابویه ذکر الشهادة الثالثة فی تشهّد الصلاة </w:t>
      </w:r>
      <w:r>
        <w:rPr>
          <w:rStyle w:val="FootnoteAnchor"/>
          <w:rtl w:val="true"/>
        </w:rPr>
        <w:footnoteReference w:id="235"/>
      </w:r>
      <w:r>
        <w:rPr>
          <w:rFonts w:ascii="IRNazanin" w:hAnsi="IRNazanin" w:eastAsia="IRNazanin"/>
          <w:color w:val="111111"/>
          <w:sz w:val="28"/>
          <w:sz w:val="28"/>
          <w:szCs w:val="28"/>
          <w:rtl w:val="true"/>
          <w:lang w:bidi="fa-IR"/>
        </w:rPr>
        <w:t xml:space="preserve">و مع ما تقدم من وقوع الفتن الدامیة بین الشیعة و أهل سنّة الجماعة فی بغداد و حلب و مصر و بین آل بویه و غیرهم کما مر مفصلا فی بحث السیرة </w:t>
      </w:r>
    </w:p>
    <w:p>
      <w:pPr>
        <w:pStyle w:val="BookText"/>
        <w:rPr/>
      </w:pPr>
      <w:r>
        <w:rPr>
          <w:rFonts w:ascii="IRNazanin" w:hAnsi="IRNazanin" w:eastAsia="IRNazanin"/>
          <w:color w:val="111111"/>
          <w:sz w:val="28"/>
          <w:sz w:val="28"/>
          <w:szCs w:val="28"/>
          <w:rtl w:val="true"/>
          <w:lang w:bidi="fa-IR"/>
        </w:rPr>
        <w:t>لا یبعد کون حکم الصدوق بالتفویض علی رواة هذه الروایات أنه من باب التمسک بالتقیة و لزوم الاتّقاء علی الشیعة و قد یکون التدافع بین صدر عبارته و ذیلها تعریض و إیماء و تلویح بالتقیة حیث حکم فی صدر عبارته بأنها من وضع المفوضة ثم ذکر فی ذیل عبارته أن من یتعاطی هذه الروایات و یعمل بها فهو متّهم بالتفویض مع أن الجزم بالوضع متوقف علی الجزم أیضا بالتفویض و علی الجزم بمنافاة المضمون لمسلّمات و أصول المذهب فکیف یتلائم ذلک مع عدم الجزم بالتفویض بل المظنّة بأنهم مفوضة و متهمون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میزان التفویض و الغلو عند الصدوق قدّس سرّه و شیخه ابن الولید و مدرسة الرواة و المحدّثین القمیین یختلف عن میزان ذلک لدی الشیخ المفید و المرتضی و الطوسی و المدرسة البغدادیة و الکوفیة،فإنّ الأولی اتصفت بالحدّة و الإفراط فی ذلک فأن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کالصدوق فی کتابه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نفی السهو عن المعصوم فی الأفعال ذات الحکم الإلزامی أوّل درجات الغلو،و وقائع المدرسة الأولی مع کبار وجوه و فقهاء و متکلمی الطائفة و البرقی و غیرهم معروفة فلاحظ رجال الکشی و غیره،و نحن و إن نعطی النصفة و الحق للمدرسة الأولی فی ذلک نظرا لأخذ الحیطة فی تراث الروایات و دحرا لأیدی الوضّاع و المدلّسین عن الطمع فی الجعل،إلاّ أن ذلک کلّه فی إطار الوقایة و الحمایة لا أنه یعنی صحّة کل تشددهم و حدّتهم فی صرامة المبانی الرجالیة و الدرائیة التی تضیّع هی الأخری قسما من التراث الروائی الدینی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خطّأ جمهور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ابن الغضائری البغدادی المتشدد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الصدوق و شیخه فی عدة مواضع کما فی طعنه علی أصلی زید الزراد و زید النرسی بأنهما موضوعان من قبل محمّد بن موسی الهمدانی،بأن هذین الأصلین قد رواهما الأصحاب بأسانید مختلفة أخری صحیحة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کما فی تخطئة النجاشی و غیره من الرجالین المحدّثین فی استغرابهم بعض ما استثناه ابن الولید و بتبعه الصدوق من نوادر الحکمة لمحمّد بن أحمد الأشعری القمیّ حیث حکی النجاشی عن شیخه أبی العباس بن نوح تعجّبه من استثناء روایات محمّد بن عیسی بن عبید من الکتاب المزبور مع أنّه کان علی ظاهر العدالة و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استثنی الصدوق و شیخه من الکتاب المزبور روایات سهل بن زیاد الآدمی مع أن الکلینی أدمن الروایة عنه فی الکافی مع أن الصدوق أیضا قد اعتمده فی طریق المشیخة و کذا استثنیا روایات أحمد بن هلال العبرتائی مع أن الشیخ فی العدّة ادعی إجماع الطائفة علی العمل بروایاته فی حال استقامته و غیرها من الموارد التی امتنع الصدوق من نقل روایة الرواة الموجودة فی الأصول المعتبرة لمسلکه الخاصّ به و بشیخه بل تراهما یمتنعان من نقل روایة 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معتبرین عند الأصحاب لذلک،و من موارد و أمثلة التشدد بحدّة التی تفرّد بها الصدوق ما ذهب إلیه فی الفقیه من أن شهر رمضان لا ینقص عن ثلاثین یوما أبدا و ذکر جملة من الروایات بهذا المضمون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هذه الأخبار و ذهب إلی الأخبار الموافقة للعامّة فی ردها أتقی کما یتقی من العامّة و لا یکلّم إلاّ بالتقیة کائنا من کان إلاّ أن یکون مسترشدا و یبین له فأن البدعة إنما تماث و تبطل بترک ذکرها و لا قوة إلاّ باللّه</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الخصال بعد ما أورد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إکمال العدة ثلاثین یوما مذهب خواص الشیعة و أهل الاستبصار فی شهر رمضان أنه لا ینقص عن </w:t>
      </w:r>
    </w:p>
    <w:p>
      <w:pPr>
        <w:pStyle w:val="BookText"/>
        <w:rPr/>
      </w:pPr>
      <w:r>
        <w:rPr>
          <w:rFonts w:ascii="IRNazanin" w:hAnsi="IRNazanin" w:eastAsia="IRNazanin"/>
          <w:color w:val="111111"/>
          <w:sz w:val="28"/>
          <w:sz w:val="28"/>
          <w:szCs w:val="28"/>
          <w:rtl w:val="true"/>
          <w:lang w:bidi="fa-IR"/>
        </w:rPr>
        <w:t>ثلاثین یوما أبدا و الأخبار فی ذلک موافقة للکتاب و مخالفة للعامّة فمن ذهب من ضعفة الشیعة إلی الأخبار التی وردت للتقیة فی أنه ینقص و یصیبه ما یصیب الشهور من النقصات و التمام أتقی کما تتقی العامّة و لم یکلّم إلاّ بما یکلّم به العامّة و لا قوة إلاّ باللّه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قد رجع عن ذلک فی کتابه المقنع فقال فی باب رؤیة هلال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شهر رمضان تسعة و عشرین و یکون ثلاثین و یصیبه ما یصیب الشهور من النقصان و التمام</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92" w:name="pg20503_250792"/>
    </w:p>
    <w:p>
      <w:pPr>
        <w:pStyle w:val="Heading6"/>
        <w:numPr>
          <w:ilvl w:val="5"/>
          <w:numId w:val="1"/>
        </w:numPr>
        <w:rPr/>
      </w:pPr>
      <w:bookmarkStart w:id="193" w:name="__RefHeading___Toc10063452_3381743652"/>
      <w:bookmarkStart w:id="194" w:name="_Toc66"/>
      <w:bookmarkEnd w:id="192"/>
      <w:bookmarkEnd w:id="193"/>
      <w:r>
        <w:rPr>
          <w:rtl w:val="true"/>
        </w:rPr>
        <w:t>نظرة الشیخ الطوسی و السید المرتضی قدّس سرّهما</w:t>
      </w:r>
      <w:bookmarkEnd w:id="194"/>
    </w:p>
    <w:p>
      <w:pPr>
        <w:pStyle w:val="BookText"/>
        <w:rPr/>
      </w:pPr>
      <w:r>
        <w:rPr>
          <w:rFonts w:ascii="IRNazanin" w:hAnsi="IRNazanin" w:eastAsia="IRNazanin"/>
          <w:color w:val="111111"/>
          <w:sz w:val="28"/>
          <w:sz w:val="28"/>
          <w:szCs w:val="28"/>
          <w:rtl w:val="true"/>
          <w:lang w:bidi="fa-IR"/>
        </w:rPr>
        <w:t>و قد اختلف موقف الشیخ الطوسی و السید المرتضی عن الصدوق فی اعتبار طرق هذه الروایات و مثلهما ابن برّاج و العلاّمة و الشهید الأول و لنذکر جملة من عبائرهما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مبّافارقیات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الخامسة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فی الأذان بعد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 علی أن ذلک من قوله خارج من لفظ الأذان جاز،فإن الشهادة بذلک صحیحة،و إن لم یکن فلا شیء علیه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جوابه فی الشق الثانی أنه إن أتی به علی أنه من داخل الأذان و فصوله فلا شیء علیه أی فیسوغ ذلک و هی فتوی منه قدّس سرّه بمضمون أحد الروایات التی أوردها الصدوق فی الفقیه و التی مر نقل متونها کما أن سؤال السائل من مدینة کبیرة من بلاد الجزیرة و هی مبافارقی هو عن وجوب أداء الشهادة الثالثة فی الأذان و هو یفید المفروغیة من مشروعیتها کما أنه یکشف عن ممارسة و قیام السیرة بالتأذین بها فی الأذان عند الشیعة آنذاک و إنما وقع التردید فی لزومها و هذا یدعم ما تقدم من عبارة الصدوق فی الفقیه من وجود السیرة لدی الشیعة آنذاک علی التأذین بالشهادة الثالثة و هی سیرة فی بدایة الغیبة الکبری مضافا إلی ما قدّمناه فی عبارة الصدوق من دلالتها علی </w:t>
      </w:r>
    </w:p>
    <w:p>
      <w:pPr>
        <w:pStyle w:val="BookText"/>
        <w:rPr/>
      </w:pPr>
      <w:r>
        <w:rPr>
          <w:rFonts w:ascii="IRNazanin" w:hAnsi="IRNazanin" w:eastAsia="IRNazanin"/>
          <w:color w:val="111111"/>
          <w:sz w:val="28"/>
          <w:sz w:val="28"/>
          <w:szCs w:val="28"/>
          <w:rtl w:val="true"/>
          <w:lang w:bidi="fa-IR"/>
        </w:rPr>
        <w:t>کون هذه السیرة لدی رواة تلک الطوائف قبل الغیبة الصغری لدلالة روایاتهم لها علی عملهم بها مع أن الصدوق و کذلک ما سیأتی من عبارة الشیخ الطوسی لم یصفا الروایات بالإرسال و لا بکونها مقطوعة و لا مضمرة و لا معلّقة مع أنهما فی مقام تقییم درجة اعتبار صدور الروایات و مضمونها لا سیّما الصدوق حیث کان فی مقام بیان الطعن فیها و عدم لزوم الأخذ بها مما یدلّ علی کون الروایات متصلة الإسناد إلی المعصومین و یظهر هذا جلیا لمن تتبع دیدن الصدوق فی الفقیه عند تقییمه لأسانید الروایات و ذکره لأقسام و أنواع الضعف فی أسانیدها،فإذا اتضح اتّصال الإسناد فیظهر منه أنها سیرة روائیة لدی جملة من الرواة بعد تعبیر الصدوق عنهم بقوله 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بعد ذلک،و منهم من روی و تعبیره فی صدر کلامه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یقضی بوجود السیرة علی العمل بتلک الروایات و مما یدعم اعتماد السید المرتضی علی تلک الروایات فی فتواه المتقدّمة أن السید عقّب هذه الفتوی بفتوی أخری و هی بدعیة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الأذان و أنها مخالفة للسنّة و إجماع أهل البیت مع أنه قد وردت روایات متضمّنة لذلک تقیة بل قد أفتی بجواز ذلک تقیة فکل ذلک یدل بوضوح علی بناء السید قدّس سرّه علی مشروعیة الشهادة الثالثة فی الأذان بمقتضی الروایات الواردة فیها و سیأتی نظیر ذلک من الشیخ الطوسی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فتوی السید المرتضی کما تقدّم فی المدخل فی مبحث السیرة و فتاوی الأعلام کانت فی ظل السیرة المتشرعیة للطائفة الإمامیة فی بغداد و شمال العراق و حلب و مصر علی التأذین بالشهادة الثالثة فی الأذان کمعلم للطائفة المعاصرة و المتقدمة علیه بعقود من السنین و أمام مرأی و عین منه قدّس سرّه </w:t>
      </w:r>
    </w:p>
    <w:p>
      <w:pPr>
        <w:pStyle w:val="BookText"/>
        <w:rPr/>
      </w:pPr>
      <w:r>
        <w:rPr>
          <w:rFonts w:ascii="IRNazanin" w:hAnsi="IRNazanin" w:eastAsia="IRNazanin"/>
          <w:color w:val="111111"/>
          <w:sz w:val="28"/>
          <w:sz w:val="28"/>
          <w:szCs w:val="28"/>
          <w:rtl w:val="true"/>
          <w:lang w:bidi="fa-IR"/>
        </w:rPr>
        <w:t xml:space="preserve">یمیّز أذانهم عن أذان طائفة سنّة جماعة الخلافة و کذلک الدول الشیعیة کدولة آل بویه و الحمدانیین و العبیدیین و الفاطمیین و کانت صیغة الشهادة الثالثة لهم فی الأذان حسبما فصلنا فی نقل المصادر و النصوص التاریخیة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ففتواه بجوازها فی الأذان علی نحو الجزئیة غطاء شرعی داعم لتلک السیرة فلاحظ بحث السیرة فی المدخل و فتاوی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السیرة و هذه الفتاوی الداعمة هو بمثابة القرائن الموجبة للوثوق بصدور طوائف الروایات التی رواها الصدوق فی الفقیه لا سیّما مع ما یأتی من موقف الشیخ و الأصحاب من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 الطوسی فقد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روی فی شواذ الأخبار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 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لا یعمل علیه فی الأذان و الإقامة فمن عمل بها کان مخطئا</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تعبیره قدّس سرّه بخطإ العامل یرید به الأخذ بغیر الراجح فی صناعة الترجیح بین المتعارضین لا بمعنی عدم وجود الحجیة الاقتضائیة فیها إذ التخطئة إنما تکون بحسب صناعة موازین الاجتهاد، و من ثم لم یقل کان مبدعا مما یدل علی معذوریته بحسب موازین الاستنباط عند العامل علی مبناه فالتخطئة مقابل التصویب فی الاجتهاد و یطابق هذا المفاد من کلامه فی النهایة بکلامه فی المبسوط قدّس سرّه بخطإ العامل یرید به الأخذ بغیر الراجح فی صناعة الترجیح بین المتعارضین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ففصول الأذان أربع تکبیرات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قول </w:t>
      </w:r>
      <w:bookmarkStart w:id="195" w:name="pg20503_250795"/>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 فی شواذ الأخبار فلیس بمعمول علیه فی الأذان و لو فعله الإنسان لم یأثم به غیر أنه لیس من فضیلة الأذان و لا کمال فصوله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هذه العبارة یلاحظ أن الشیخ قد حکم علی 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أشار إلیها الصدوق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بالشذوذ لا الحکم علیها بالوضع و أن العمل بها لا یوجب الإثم،و معنی العمل بها هو العمل بمضمونها و مضمونها جزئیة الشهادة الثالثة کفصل من الأذان و الإقامة،فالعمل بها یعنی البناء و الإتیان بها علی أنها جزء من فصول الأذان و الإقامة و حکم ذلک العمل عند الشیخ لا یستوجب الإثم</w:t>
      </w:r>
      <w:r>
        <w:rPr>
          <w:rFonts w:eastAsia="IRNazanin" w:cs="IRNazanin"/>
          <w:color w:val="111111"/>
          <w:sz w:val="28"/>
          <w:szCs w:val="28"/>
          <w:rtl w:val="true"/>
          <w:lang w:bidi="fa-IR"/>
        </w:rPr>
        <w:t>.</w:t>
      </w:r>
    </w:p>
    <w:p>
      <w:pPr>
        <w:pStyle w:val="Heading6"/>
        <w:numPr>
          <w:ilvl w:val="5"/>
          <w:numId w:val="1"/>
        </w:numPr>
        <w:rPr/>
      </w:pPr>
      <w:bookmarkStart w:id="196" w:name="__RefHeading___Toc10063454_3381743652"/>
      <w:bookmarkStart w:id="197" w:name="_Toc67"/>
      <w:bookmarkEnd w:id="196"/>
      <w:r>
        <w:rPr>
          <w:rtl w:val="true"/>
        </w:rPr>
        <w:t>شواهد لفتوی الشیخ بالجواز</w:t>
      </w:r>
      <w:bookmarkEnd w:id="197"/>
    </w:p>
    <w:p>
      <w:pPr>
        <w:pStyle w:val="BookText"/>
        <w:rPr/>
      </w:pPr>
      <w:r>
        <w:rPr>
          <w:rFonts w:ascii="IRNazanin" w:hAnsi="IRNazanin" w:eastAsia="IRNazanin"/>
          <w:color w:val="111111"/>
          <w:sz w:val="28"/>
          <w:sz w:val="28"/>
          <w:szCs w:val="28"/>
          <w:rtl w:val="true"/>
          <w:lang w:bidi="fa-IR"/>
        </w:rPr>
        <w:t>و وجه استفادة ذلک من عبارة الشیخ</w:t>
      </w:r>
      <w:r>
        <w:rPr>
          <w:rFonts w:eastAsia="IRNazanin" w:cs="IRNazanin"/>
          <w:color w:val="111111"/>
          <w:sz w:val="28"/>
          <w:szCs w:val="28"/>
          <w:rtl w:val="true"/>
          <w:lang w:bidi="fa-IR"/>
        </w:rPr>
        <w:t>:</w:t>
      </w:r>
    </w:p>
    <w:p>
      <w:pPr>
        <w:pStyle w:val="Heading6"/>
        <w:numPr>
          <w:ilvl w:val="5"/>
          <w:numId w:val="1"/>
        </w:numPr>
        <w:rPr/>
      </w:pPr>
      <w:bookmarkStart w:id="198" w:name="__RefHeading___Toc10063456_3381743652"/>
      <w:bookmarkStart w:id="199" w:name="_Toc68"/>
      <w:bookmarkEnd w:id="198"/>
      <w:r>
        <w:rPr>
          <w:rtl w:val="true"/>
        </w:rPr>
        <w:t>الشاهد الأول</w:t>
      </w:r>
      <w:r>
        <w:rPr>
          <w:rtl w:val="true"/>
        </w:rPr>
        <w:t>:</w:t>
      </w:r>
      <w:bookmarkEnd w:id="199"/>
    </w:p>
    <w:p>
      <w:pPr>
        <w:pStyle w:val="BookText"/>
        <w:rPr/>
      </w:pPr>
      <w:r>
        <w:rPr>
          <w:rFonts w:ascii="IRNazanin" w:hAnsi="IRNazanin" w:eastAsia="IRNazanin"/>
          <w:color w:val="111111"/>
          <w:sz w:val="28"/>
          <w:sz w:val="28"/>
          <w:szCs w:val="28"/>
          <w:rtl w:val="true"/>
          <w:lang w:bidi="fa-IR"/>
        </w:rPr>
        <w:t>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الشیخ راجع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 الشهادة الثالثة الذی وصفه بأنه مروی فی شواذ الأخبار</w:t>
      </w:r>
      <w:r>
        <w:rPr>
          <w:rFonts w:eastAsia="IRNazanin" w:cs="IRNazanin"/>
          <w:color w:val="111111"/>
          <w:sz w:val="28"/>
          <w:szCs w:val="28"/>
          <w:rtl w:val="true"/>
          <w:lang w:bidi="fa-IR"/>
        </w:rPr>
        <w:t>.</w:t>
      </w:r>
    </w:p>
    <w:p>
      <w:pPr>
        <w:pStyle w:val="Heading6"/>
        <w:numPr>
          <w:ilvl w:val="5"/>
          <w:numId w:val="1"/>
        </w:numPr>
        <w:rPr/>
      </w:pPr>
      <w:bookmarkStart w:id="200" w:name="__RefHeading___Toc10063458_3381743652"/>
      <w:bookmarkStart w:id="201" w:name="_Toc69"/>
      <w:bookmarkEnd w:id="200"/>
      <w:r>
        <w:rPr>
          <w:rtl w:val="true"/>
        </w:rPr>
        <w:t>الشاهد الثانی</w:t>
      </w:r>
      <w:r>
        <w:rPr>
          <w:rtl w:val="true"/>
        </w:rPr>
        <w:t>:</w:t>
      </w:r>
      <w:bookmarkEnd w:id="20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یعزّز إرادة الشیخ عدم الإثم و جواز العمل بمضمون تلک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العمل بمفادها من کون الشهادة الثالثة جزء 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الشیخ </w:t>
      </w:r>
      <w:bookmarkStart w:id="202" w:name="pg20503_250796"/>
    </w:p>
    <w:p>
      <w:pPr>
        <w:pStyle w:val="BookText"/>
        <w:rPr/>
      </w:pPr>
      <w:bookmarkEnd w:id="202"/>
      <w:r>
        <w:rPr>
          <w:rFonts w:ascii="IRNazanin" w:hAnsi="IRNazanin" w:eastAsia="IRNazanin"/>
          <w:color w:val="111111"/>
          <w:sz w:val="28"/>
          <w:sz w:val="28"/>
          <w:szCs w:val="28"/>
          <w:rtl w:val="true"/>
          <w:lang w:bidi="fa-IR"/>
        </w:rPr>
        <w:t>فی النهایة عن العمل بطوائف الروایات المختلفة فی عدد فصول الأذان و الإقامة بعین التعبیر فی المقام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ذکرناه من فصول الأذان و الإقامة هو المختار المعمول علیه و قد روی سبعة و ثلاثون فصلا فی بعض الروایات و فی بعضها ثمانیة و ثلاثون فصلا و فی بعضها اثنان و أربعون 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تفصیل تلک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 عامل علی أحدی هذه الروایات لم یکن مأثوما</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مسألة عدد فصول الأذان و إن کانت مسألة أخری لا تختص بخصوص الشهادة الثالثة کفصل فی الأذان إلاّ أن تماثل حکم الشیخ فی المسألتین أی نفیه للإثم لمن عمل علی أحد طوائف الروایات الواردة فی عدد فصول الأذان و الإقامة مع کون جملة تلک الروایات و طوائفها معتبرة و العمل بها هو بمعنی العمل بمفادها و الأخذ بها و الفتوی بمضمونها،فإذا کان هذا هو المعنی لعدم الإثم بالعمل فی تلک الروایات فعین هذا المعنی ینسحب علی روایات الشهادة الثالثة حیث حکم علیها الشیخ بنفس الحکم و بنفس اللفظ و التعبیر،مما یقضی باعتبار صدور الروایات للشهادة الثالثة فی الأذان لدی الشیخ و جواز العمل و الأخذ بها و الفتوی بمضمونها و إن کان الأرجح لدیه العمل بالروایات الأخری الخالیة</w:t>
      </w:r>
      <w:r>
        <w:rPr>
          <w:rFonts w:eastAsia="IRNazanin" w:cs="IRNazanin"/>
          <w:color w:val="111111"/>
          <w:sz w:val="28"/>
          <w:szCs w:val="28"/>
          <w:rtl w:val="true"/>
          <w:lang w:bidi="fa-IR"/>
        </w:rPr>
        <w:t>.</w:t>
      </w:r>
    </w:p>
    <w:p>
      <w:pPr>
        <w:pStyle w:val="Heading6"/>
        <w:numPr>
          <w:ilvl w:val="5"/>
          <w:numId w:val="1"/>
        </w:numPr>
        <w:rPr/>
      </w:pPr>
      <w:bookmarkStart w:id="203" w:name="__RefHeading___Toc10063460_3381743652"/>
      <w:bookmarkStart w:id="204" w:name="_Toc70"/>
      <w:bookmarkEnd w:id="203"/>
      <w:r>
        <w:rPr>
          <w:rtl w:val="true"/>
        </w:rPr>
        <w:t>الشاهد الثالث</w:t>
      </w:r>
      <w:r>
        <w:rPr>
          <w:rtl w:val="true"/>
        </w:rPr>
        <w:t>:</w:t>
      </w:r>
      <w:bookmarkEnd w:id="20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حکمه بشذوذها فیعزّز إرادته قدّس سرّه لاعتبار صدور تلک الروایات الشاذة لکون معنی الشاذ لدی الشیخ فی التهذیبین و کذا المحدّثین و علماء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الدرایة هو المعتبر سندا المعرض عنه عملا فالشذوذ وصف لمضمون الخبر لا لطریقه و قد عقدنا لذلک تذیلین فی نهایة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أقوال أرباب الدرایة فی 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استعمال الشاذ فی کلام الشیخ الطوسی و الصدوق و المفید فی کتب الحدیث،و قد ذکرنا نبذة من الموارد تزید علی الثلاثین موردا </w:t>
      </w:r>
      <w:r>
        <w:rPr>
          <w:rStyle w:val="FootnoteAnchor"/>
          <w:rtl w:val="true"/>
        </w:rPr>
        <w:footnoteReference w:id="243"/>
      </w:r>
      <w:r>
        <w:rPr>
          <w:rFonts w:ascii="IRNazanin" w:hAnsi="IRNazanin" w:eastAsia="IRNazanin"/>
          <w:color w:val="111111"/>
          <w:sz w:val="28"/>
          <w:sz w:val="28"/>
          <w:szCs w:val="28"/>
          <w:rtl w:val="true"/>
          <w:lang w:bidi="fa-IR"/>
        </w:rPr>
        <w:t xml:space="preserve">أستعمل فیها لفظة الشاذ فی المعتبر سندا و جعلوا وصف الشذوذ للمتن لا لضعف الطریق بسبب المعارضة للروایات الأخری فی تلک الموارد فأطلقوا الشاذ علی الخبر الموثق و المصحح و المتکرر وروده فی الکتب الحدیثیة،کما صرّح الشیخ فی غیر مورد بأن علة الشذوذ مخالفة المضمون لما هو ثابت فی قباله،لا ضعف السند،و فی کثیر من موارد الشاذ یتکلف الشیخ فی توجیه مضمونه و فی أحد الموارد یصرّح الشیخ بعدم امتناع العمل بالخبر الشاذ و أنه حجة بنفسه لو لا المعارض الراجح،أی متصف بالحجیة الاقتضائیة و فی بعض الموارد أطلق الشیخ المفید قدّس سرّه وصف الشاذ علی مجموع من الأحادیث،کما نبّه علی عمل الصدوق فی موارد عدة بالأخبار الشاذة،و نبّه أیضا علی انطباق الأخبار الشاذة علی ما کان اسناده صحیحا ثابتا،و أن العمل بالشاذ ممکنا إذا وجد العامل به وجها أو سبیلا لذلک،کما صرّح المفید و ابن طاوس علی أن معنی الشاذ فی الغالب هو غرابة المضمون أو منافاته لجملة من الأخبار،و کما صرح بأن الروایة الشاذة یرخص العمل بها إلاّ أنه بنحو التخییر لا اللزوم التعیینی،و هو ینطبق تماما علی ما صرّح به الشیخ الطوسی فی المبسوط فی روایات الشهادات الثلاث فی الأذان من </w:t>
      </w:r>
    </w:p>
    <w:p>
      <w:pPr>
        <w:pStyle w:val="BookText"/>
        <w:rPr/>
      </w:pPr>
      <w:r>
        <w:rPr>
          <w:rFonts w:ascii="IRNazanin" w:hAnsi="IRNazanin" w:eastAsia="IRNazanin"/>
          <w:color w:val="111111"/>
          <w:sz w:val="28"/>
          <w:sz w:val="28"/>
          <w:szCs w:val="28"/>
          <w:rtl w:val="true"/>
          <w:lang w:bidi="fa-IR"/>
        </w:rPr>
        <w:t>العبارة التی مر نقلها</w:t>
      </w:r>
    </w:p>
    <w:p>
      <w:pPr>
        <w:pStyle w:val="BookText"/>
        <w:rPr/>
      </w:pPr>
      <w:r>
        <w:rPr>
          <w:rFonts w:ascii="IRNazanin" w:hAnsi="IRNazanin" w:eastAsia="IRNazanin"/>
          <w:color w:val="111111"/>
          <w:sz w:val="28"/>
          <w:sz w:val="28"/>
          <w:szCs w:val="28"/>
          <w:rtl w:val="true"/>
          <w:lang w:bidi="fa-IR"/>
        </w:rPr>
        <w:t>کما نبّه السید ابن طاوس قدّس سرّه علی أن ما یورده القدماء من مضامین الروایات و متونها فی کتبهم هو لأجل الرخصة فی العمل بها،و هذا الذی ذکره هو الذی أشار إلیه الشیخ فی المبسوط فی العبارة المتقدمة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قد نبّه الشیخ المفید فی کتابه الإفصاح </w:t>
      </w:r>
      <w:r>
        <w:rPr>
          <w:rStyle w:val="FootnoteAnchor"/>
          <w:rtl w:val="true"/>
        </w:rPr>
        <w:footnoteReference w:id="244"/>
      </w:r>
      <w:r>
        <w:rPr>
          <w:rFonts w:ascii="IRNazanin" w:hAnsi="IRNazanin" w:eastAsia="IRNazanin"/>
          <w:color w:val="111111"/>
          <w:sz w:val="28"/>
          <w:sz w:val="28"/>
          <w:szCs w:val="28"/>
          <w:rtl w:val="true"/>
          <w:lang w:bidi="fa-IR"/>
        </w:rPr>
        <w:t>إلی أن الشاذ یطلق علی معان أربعة أو خمسة أحدها فی مقابل المتواتر و فی مقابل ما أجمع علی صحته و فی مقابل ما هو أشهر و أکثر نقلة و فی مقابل ما هو أوضح طریقا و هو نظیر ما ورد فی مصححة عمر بن حنظلة کما أنه نبّه علی مغایرة الشاذ مع معنی الضعیف فی الإسناد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الأمور تجدها فی التذییلین الآتیین فی نهایة هذا الفصل حیث نقلنا تصریح علماء الدرایة علی کون الشاذ یعمل به فی جملة من الموارد،و من ثم ذهب جملة منهم إلی أن العمل بالشاذ یدور مدار اختلاف الموارد کما أنهم صرّحوا بأن الشاذ یطلق علی ما صح إسناده و أن الأشهر بین أهل الروایة و الحدیث إطلاقه علی ما رواه الثقة مخالفا لما رواه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غیر واحد منهم علی حصول الخلط بین الشاذ و المنکر مما أوجب تسریة أحکام المنکر إلی الشاذ،کما نبّه علماء الدرایة علی وقوع العمل بالشاذ من قبل جملة من أعلام الطائفة کما حصل للصدوق فی روایات العدد فی شهر رمضان و کما حصل للشیخ المفید و الطوسی فی روایة التوضؤ فی أثناء الصلاة و البناء علی ما 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فتبین من کل ذلک أن وصف الشیخ للأخبار بالشذوذ یقتضی اعتبار صدورها معتضدا ذلک بما مر من نفی الشیخ للإثم للعامل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عبّر به فی حکم اختلاف الروایات فی عدد الفصول للأذان من نفی الإثم عن العمل بأی منها،و مما یعضد ذلک أیضا قوله عقب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لیس من فضیلة الأذان و لا من فصوله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هذا التعبیر لا یؤتی به إلاّ بعد الحکم بالجواز لأن الاستثناء استدراک علی شیء سبق،فلو کانت عبارته السابقة مفادها الحرمة لما صح استدراکه،فالاستدراک یعطی دفع الشیخ لما قد یرتکب من الجمع بین الروایات المتضمّنة للشهادة الثالثة و الروایات الأخری الخالیة منها بحمل المتضمّنة لها علی الاستحباب و ذلک لأنه یبنی علی استحکام التعارض و البناء علی التخییر فی العمل بینهما نظیر بنائه فی اختلاف الروایات الواردة فی فصول الأذان فإنه لم یجمع بینها بحمل الزیادة علی الندب بل بنی علی استحکام التعارض بینها فی العدد و حکم بالتخییر فی العمل بها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بإحدی هذه الروایات لم یکن مأثوما</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 یظهر من العلاّمة فی التذکرة استظهار هذا المعنی من کلام الشیخ فلاحظ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التخییر هو جواز العمل بمضمونها و مفادها الذی هو جزئیة الشهادة الثالثة فی فصول الأذان فهذه ثلاثة مواضع فی کلام الشیخ تبین عدم طرح الشیخ لهذه الأخبار من رأس کما تبین تحدید الشیخ المیزان العلمی لدرجة اعتبار هذه الروایات</w:t>
      </w:r>
      <w:r>
        <w:rPr>
          <w:rFonts w:eastAsia="IRNazanin" w:cs="IRNazanin"/>
          <w:color w:val="111111"/>
          <w:sz w:val="28"/>
          <w:szCs w:val="28"/>
          <w:rtl w:val="true"/>
          <w:lang w:bidi="fa-IR"/>
        </w:rPr>
        <w:t xml:space="preserve">. </w:t>
      </w:r>
      <w:bookmarkStart w:id="205" w:name="pg20503_250800"/>
    </w:p>
    <w:p>
      <w:pPr>
        <w:pStyle w:val="Heading6"/>
        <w:numPr>
          <w:ilvl w:val="5"/>
          <w:numId w:val="1"/>
        </w:numPr>
        <w:rPr/>
      </w:pPr>
      <w:bookmarkStart w:id="206" w:name="__RefHeading___Toc10063462_3381743652"/>
      <w:bookmarkStart w:id="207" w:name="_Toc71"/>
      <w:bookmarkEnd w:id="205"/>
      <w:bookmarkEnd w:id="206"/>
      <w:r>
        <w:rPr>
          <w:rtl w:val="true"/>
        </w:rPr>
        <w:t>الشاهد الرابع</w:t>
      </w:r>
      <w:r>
        <w:rPr>
          <w:rtl w:val="true"/>
        </w:rPr>
        <w:t>:</w:t>
      </w:r>
      <w:bookmarkEnd w:id="207"/>
    </w:p>
    <w:p>
      <w:pPr>
        <w:pStyle w:val="BookText"/>
        <w:rPr/>
      </w:pPr>
      <w:r>
        <w:rPr>
          <w:rFonts w:ascii="IRNazanin" w:hAnsi="IRNazanin" w:eastAsia="IRNazanin"/>
          <w:color w:val="111111"/>
          <w:sz w:val="28"/>
          <w:sz w:val="28"/>
          <w:szCs w:val="28"/>
          <w:rtl w:val="true"/>
          <w:lang w:bidi="fa-IR"/>
        </w:rPr>
        <w:t>و هناک موضع رابع یدعم ما تقدم من موقف الشیخ و هو قول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للإنسان أن یقول مع نفسه مثل ما یسمع من 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إذا سمع المؤذّن یؤذّن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أن محمّدا عبده و رسوله رضیت باللّه ربا و بالإسلام دینا و بمحمّد رسولا و بالأئمّة الطاهرین</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الفتوی من الشیخ مطابقة لفتوی ابن برّاج الآتیة فی کیفیة الأذان مع بناء الفقهاء علی مطابقة الحکایة للأذان المسموع کما مر فی المدخل و هذا یفید عمل الشیخ بتلک الأخبار الموصوفة بالشذوذ فی الجملة و سنوضح ذلک أکثر فی کلام ابن برّاج</w:t>
      </w:r>
      <w:r>
        <w:rPr>
          <w:rFonts w:eastAsia="IRNazanin" w:cs="IRNazanin"/>
          <w:color w:val="111111"/>
          <w:sz w:val="28"/>
          <w:szCs w:val="28"/>
          <w:rtl w:val="true"/>
          <w:lang w:bidi="fa-IR"/>
        </w:rPr>
        <w:t>.</w:t>
      </w:r>
    </w:p>
    <w:p>
      <w:pPr>
        <w:pStyle w:val="Heading6"/>
        <w:numPr>
          <w:ilvl w:val="5"/>
          <w:numId w:val="1"/>
        </w:numPr>
        <w:rPr/>
      </w:pPr>
      <w:bookmarkStart w:id="208" w:name="__RefHeading___Toc10063464_3381743652"/>
      <w:bookmarkStart w:id="209" w:name="_Toc72"/>
      <w:bookmarkEnd w:id="208"/>
      <w:r>
        <w:rPr>
          <w:rtl w:val="true"/>
        </w:rPr>
        <w:t>الشاهد الخامس</w:t>
      </w:r>
      <w:r>
        <w:rPr>
          <w:rtl w:val="true"/>
        </w:rPr>
        <w:t>:</w:t>
      </w:r>
      <w:bookmarkEnd w:id="20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موضع خامس یعضد إرادة الشیخ جواز العمل بالروایات المتضمّنة للشهادة الثالثة من باب التخییر و هو قوله قبل فتواه المتقدّمة بالشهادة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التثویب فی الأذان،فإن أراد المؤذّن إشعار قوم بالأذان جاز له تکرار الشهادتین دفعتین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قول 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الأذان فمن فعل ذلک کان مبدعا</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10" w:name="pg20503_250801"/>
    </w:p>
    <w:p>
      <w:pPr>
        <w:pStyle w:val="BookText"/>
        <w:rPr/>
      </w:pPr>
      <w:bookmarkEnd w:id="210"/>
      <w:r>
        <w:rPr>
          <w:rFonts w:ascii="IRNazanin" w:hAnsi="IRNazanin" w:eastAsia="IRNazanin"/>
          <w:color w:val="111111"/>
          <w:sz w:val="28"/>
          <w:sz w:val="28"/>
          <w:szCs w:val="28"/>
          <w:rtl w:val="true"/>
          <w:lang w:bidi="fa-IR"/>
        </w:rPr>
        <w:t>فیلاحظ أن الشیخ قدّس سرّه قد حکم علی التثویب فی فصول الأذان علی خلاف حکمه فی الشهادة الثالثة فی الأذان فأن الحکم بالبدعیة یعنی القطع بمخالفة الواقع أو القطع بعدم الدلیل علیه و بعدم توفر شرائط الحجّیة،مع أن الروایات الواردة فی التثویب فی فصول الأذان کثیرة و أسانیدها متصلة واصلة إلینا فی الکتب الحدیثة التی بین أیدینا إلاّ أنها حیث کانت صادرة تقیة بدلالة الروایات العدیدة الأخری فحکم علی التثویب بالبدعیة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حکمه علی الشهادة الثالثة فقد حکم فیما لو أتی بها علی أنها من فصول الأذان عملا بتلک الروایات حکم بالخطإ بمقتضی صناعة الترجیح فبین حکمه بالتثویب و حکمه بالشهادة الثالثة فی الأذان مباینة واضحة کما لا یخفی علی المتدبر للمباحث الصناعیة</w:t>
      </w:r>
      <w:r>
        <w:rPr>
          <w:rFonts w:eastAsia="IRNazanin" w:cs="IRNazanin"/>
          <w:color w:val="111111"/>
          <w:sz w:val="28"/>
          <w:szCs w:val="28"/>
          <w:rtl w:val="true"/>
          <w:lang w:bidi="fa-IR"/>
        </w:rPr>
        <w:t>.</w:t>
      </w:r>
    </w:p>
    <w:p>
      <w:pPr>
        <w:pStyle w:val="Heading6"/>
        <w:numPr>
          <w:ilvl w:val="5"/>
          <w:numId w:val="1"/>
        </w:numPr>
        <w:rPr/>
      </w:pPr>
      <w:bookmarkStart w:id="211" w:name="__RefHeading___Toc10063466_3381743652"/>
      <w:bookmarkStart w:id="212" w:name="_Toc73"/>
      <w:bookmarkEnd w:id="211"/>
      <w:r>
        <w:rPr>
          <w:rtl w:val="true"/>
        </w:rPr>
        <w:t>الشاهد السادس</w:t>
      </w:r>
      <w:r>
        <w:rPr>
          <w:rtl w:val="true"/>
        </w:rPr>
        <w:t>:</w:t>
      </w:r>
      <w:bookmarkEnd w:id="2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فی الطائفة الخامسة من الروایات روایة للشیخ فی المبسوط فی حکایة الأذان بالشهادة الثالثة مما یعزز و یدعم استظهار فتواه بالجواز عند إتیانها جزءا فی الأذان کما سیأتی أن روایته للطائفة الخامسة یعزز اعتمادهم علی الطوائف الثلاث الأولی التی رواها الصدوق فی الفقیه و أشار إلیها فی المبسوط و قد استظهر ذلک من الشیخ،العلاّمة المحدث الشیخ حسین العصفور البحرانی حیث قال فی الفرحة الإنسیة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الفصل المروی فی بعض الأخبار المرسلة و هو أشهد أن علیّا ولی اللّه فمما نفاه الأکثر و ظاهر الشیخ فی المبسوط ثبوته و جواز العمل به</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13" w:name="pg20503_250802"/>
    </w:p>
    <w:p>
      <w:pPr>
        <w:pStyle w:val="Heading6"/>
        <w:numPr>
          <w:ilvl w:val="5"/>
          <w:numId w:val="1"/>
        </w:numPr>
        <w:rPr/>
      </w:pPr>
      <w:bookmarkStart w:id="214" w:name="__RefHeading___Toc10063468_3381743652"/>
      <w:bookmarkStart w:id="215" w:name="_Toc74"/>
      <w:bookmarkEnd w:id="213"/>
      <w:bookmarkEnd w:id="214"/>
      <w:r>
        <w:rPr>
          <w:rtl w:val="true"/>
        </w:rPr>
        <w:t>دواعی فتوی الشیخ</w:t>
      </w:r>
      <w:bookmarkEnd w:id="215"/>
    </w:p>
    <w:p>
      <w:pPr>
        <w:pStyle w:val="BookText"/>
        <w:rPr/>
      </w:pPr>
      <w:r>
        <w:rPr>
          <w:rFonts w:ascii="IRNazanin" w:hAnsi="IRNazanin" w:eastAsia="IRNazanin"/>
          <w:color w:val="111111"/>
          <w:sz w:val="28"/>
          <w:sz w:val="28"/>
          <w:szCs w:val="28"/>
          <w:rtl w:val="true"/>
          <w:lang w:bidi="fa-IR"/>
        </w:rPr>
        <w:t>و بعد ما اتّضح فتوی الشیخ بالجواز أو جواز العمل بالروایات أی الجواز الفقهی و الأصولی و بعد ما تبین فی المدخل فی بحث السیرة من وجود السیرة المتشرعیة من الطائفة الشیعیة علی التأذین بالشهادة الثالثة کأحد فصول الأذان لا سیّما شیعة بغداد و شمال العراق و حلب و جنوب إیران و لا سیّما بغداد التی کان یقطنها الشیخ الطوسی حیث جرت فیها مصادمات و فتن دامیة بین الشیعة و أهل سنّة الجماعة و الخلافة منذ عقود من السنین قبل الشیخ الطوسی و تصاعدت هذه الفتن إلی أوجها حیث حرقت دار الشیخ الطوسی و اضطر إلی ترک داره و الهجرة إلی النجف الأشرف،و کان الصخب فی المصادمات فی الدرجة الأولی علی التأذین بالشهادة الثالثة فی الأذان و حی علی خیر العمل،و قد مر بنا فی مبحث السیرة فی المدخل نقل النصوص التاریخیة الکثیرة حول ذلک،ففتواه بالجواز و نفیه للإثم فی العمل بطوائف الروایات التی رواها الصدوق فی الفقیه بل رواها الشیخ الطوسی نفسه فی النهایة و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 فتوی الشیخ فی الکتابین کما تری،دعم متصلّب من الشیخ لموقف الطائفة الشیعیة من الأذان رغم ضغوط الدولة العباسیة و أهل سنّة جماعة الخلافة لإقلاع الشیعة عن الأذان برسم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یتبین من توصیف الشیخ لهذه الطوائف من الروایات باعتبار سندها و أن العامل بها غیر مأثوم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 هذا التعبیر اصطلاح یستعمله فی فتواه بجواز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فی المسألة الأصولیة للعمل بالأخبار کما عبّر بنظیر ذلک فی الروایات المختلفة الواردة فی عدد فصول الأذان فی النهایة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کون هذا الموقف الفتوائی یشکّل دعما من الشیخ لسیرة الشیعة الذین </w:t>
      </w:r>
      <w:bookmarkStart w:id="216" w:name="pg20503_250803"/>
    </w:p>
    <w:p>
      <w:pPr>
        <w:pStyle w:val="BookText"/>
        <w:rPr/>
      </w:pPr>
      <w:bookmarkEnd w:id="216"/>
      <w:r>
        <w:rPr>
          <w:rFonts w:ascii="IRNazanin" w:hAnsi="IRNazanin" w:eastAsia="IRNazanin"/>
          <w:color w:val="111111"/>
          <w:sz w:val="28"/>
          <w:sz w:val="28"/>
          <w:szCs w:val="28"/>
          <w:rtl w:val="true"/>
          <w:lang w:bidi="fa-IR"/>
        </w:rPr>
        <w:t>کانوا یضحّون فیها بالغالی و النفیس من أجل الثبات علیها أمام مرأی و عیان من الشیخ،کل ذلک یشکل قرائن قویة للوثوق بالصدور لهذه الطوائف من الروایات التی رواها الصدوق فی الفقیه و الشیخ فی النهایة و المبسوط</w:t>
      </w:r>
      <w:r>
        <w:rPr>
          <w:rFonts w:eastAsia="IRNazanin" w:cs="IRNazanin"/>
          <w:color w:val="111111"/>
          <w:sz w:val="28"/>
          <w:szCs w:val="28"/>
          <w:rtl w:val="true"/>
          <w:lang w:bidi="fa-IR"/>
        </w:rPr>
        <w:t>.</w:t>
      </w:r>
    </w:p>
    <w:p>
      <w:pPr>
        <w:pStyle w:val="Heading6"/>
        <w:numPr>
          <w:ilvl w:val="5"/>
          <w:numId w:val="1"/>
        </w:numPr>
        <w:rPr/>
      </w:pPr>
      <w:bookmarkStart w:id="217" w:name="__RefHeading___Toc10063470_3381743652"/>
      <w:bookmarkStart w:id="218" w:name="_Toc75"/>
      <w:bookmarkEnd w:id="217"/>
      <w:r>
        <w:rPr>
          <w:rtl w:val="true"/>
        </w:rPr>
        <w:t>نظرة ابن برّاج قدّس سرّه و سیرة عصره</w:t>
      </w:r>
      <w:bookmarkEnd w:id="21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لمن أذّن أو أقام أن یقول فی نفسه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تصریح منه بالعمل و الفتوی بأحد الطوائف التی رواها الصدوق فی الفقیه،و یظهر من ذلک أنها واصلة لدیه،غایة الأمر قد قیّد قراءتها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یعضد الجمع بین الروایات المتضمّنة للشهادة الثالثة و لطوائف الروایات الخالیة منها أی من الشهادة الثالثة بأن وجه خلو أکثر الروایات من الشهادة الثالثة،هو لأجل الحذر علی الطائفة و الشیعة من الجهار بها و ممارستها علنا أمام العامّة أی أن الخلو لاجل التقیة،و یظهر جلیا أن مبناه مخالف لمسلک الصدوق تجاه تلک الروایات کما أنه مخالف لمسلک الشیخ الطوسی حیث یبنی علی التعارض و التخییر،بینما بنی ابن برّاج علی الجمع بینها بحمل المتضمّنة للشهادة الثالثة علی الإسرار،و هذا یعطی حمله للروایات الخالیة منها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الإسرار أحد کیفیات الأذان فی بعض الموارد کما أن الإجهار من کیفیاته فی غالب الموارد فقد حکی فی الجواهر </w:t>
      </w:r>
      <w:r>
        <w:rPr>
          <w:rStyle w:val="FootnoteAnchor"/>
          <w:rtl w:val="true"/>
        </w:rPr>
        <w:footnoteReference w:id="250"/>
      </w:r>
      <w:r>
        <w:rPr>
          <w:rFonts w:ascii="IRNazanin" w:hAnsi="IRNazanin" w:eastAsia="IRNazanin"/>
          <w:color w:val="111111"/>
          <w:sz w:val="28"/>
          <w:sz w:val="28"/>
          <w:szCs w:val="28"/>
          <w:rtl w:val="true"/>
          <w:lang w:bidi="fa-IR"/>
        </w:rPr>
        <w:t xml:space="preserve">عن المبسوط جواز الأذان سرا و استحبابه للمنفرد لکنه أشکله فی المنفرد فی موارد المنع و لو علی جهة الکراهة لعدم </w:t>
      </w:r>
    </w:p>
    <w:p>
      <w:pPr>
        <w:pStyle w:val="BookText"/>
        <w:rPr/>
      </w:pPr>
      <w:r>
        <w:rPr>
          <w:rFonts w:ascii="IRNazanin" w:hAnsi="IRNazanin" w:eastAsia="IRNazanin"/>
          <w:color w:val="111111"/>
          <w:sz w:val="28"/>
          <w:sz w:val="28"/>
          <w:szCs w:val="28"/>
          <w:rtl w:val="true"/>
          <w:lang w:bidi="fa-IR"/>
        </w:rPr>
        <w:t>الفرق بین السر و العلانیة لإطلاق الأدلة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 فقد ذهب بعض الأصحاب إلی أن الإسرار من کیفیات الأذان المأتی بها فی بعض الحالات لبعض العوارض،ففتوی ابن برّاج بالإسرار بالشهادة الثالثة فی الأذان لا تخرج عن کیفیة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فتواه لم تختص بالأذان بل صرّح فی الإقامة أیضا،کما أن تقییده لها بالمرتین صریح بالإتیان بها کهیئة فصول الأذان،و هو شاهد علی عمله بعین مضمون طوائف الروایات التی رواها الصدوق فی الفقیه و لا یخفی أن القاضی ابن برّاج فی طرابلس أمضی عشرین أو ثلاثین سنة کما حکی عن الشهید </w:t>
      </w:r>
      <w:r>
        <w:rPr>
          <w:rStyle w:val="FootnoteAnchor"/>
          <w:rtl w:val="true"/>
        </w:rPr>
        <w:footnoteReference w:id="251"/>
      </w:r>
      <w:r>
        <w:rPr>
          <w:rFonts w:ascii="IRNazanin" w:hAnsi="IRNazanin" w:eastAsia="IRNazanin"/>
          <w:color w:val="111111"/>
          <w:sz w:val="28"/>
          <w:sz w:val="28"/>
          <w:szCs w:val="28"/>
          <w:rtl w:val="true"/>
          <w:lang w:bidi="fa-IR"/>
        </w:rPr>
        <w:t>من أن ابن برّاج ذهب إلی طرابلس فی سنة</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بها إلی أن مات سنة</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خلیفة الشیخ الطوسی فی البلاد الشامیة إذ کان فی زمن بنی عمار </w:t>
      </w:r>
      <w:r>
        <w:rPr>
          <w:rStyle w:val="FootnoteAnchor"/>
          <w:rtl w:val="true"/>
        </w:rPr>
        <w:footnoteReference w:id="252"/>
      </w:r>
      <w:r>
        <w:rPr>
          <w:rFonts w:ascii="IRNazanin" w:hAnsi="IRNazanin" w:eastAsia="IRNazanin"/>
          <w:color w:val="111111"/>
          <w:sz w:val="28"/>
          <w:sz w:val="28"/>
          <w:szCs w:val="28"/>
          <w:rtl w:val="true"/>
          <w:lang w:bidi="fa-IR"/>
        </w:rPr>
        <w:t>و هم قد عاصروا آل بویه فی بغداد و الفاطمیین فی حلب 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أن سیرة الشیعة فی بغداد و حلب و سیرة الدولتین آل بویه و الفاطمیین کانت علی التأذین بالشهادة الثالثة وحی علی خیر العمل فی الأذان،و أنه کانت مصادمات بینهم و بین أهل سنّة جماعة الخلافة دامیة علی هذا المعلم،ففتواه المتطابقة لأحد مضامین الطوائف التی رواها الصدوق و الشیخ من صیغ الشهادة الثالثة کفتوی بتیة من جانب، و تقییده لهذه الفتوی بأن یقرأ بإخفات فی نفسه و مضمرا ذلک یدلّ علی </w:t>
      </w:r>
      <w:bookmarkStart w:id="219" w:name="pg20503_250805"/>
    </w:p>
    <w:p>
      <w:pPr>
        <w:pStyle w:val="BookText"/>
        <w:rPr/>
      </w:pPr>
      <w:bookmarkEnd w:id="219"/>
      <w:r>
        <w:rPr>
          <w:rFonts w:ascii="IRNazanin" w:hAnsi="IRNazanin" w:eastAsia="IRNazanin"/>
          <w:color w:val="111111"/>
          <w:sz w:val="28"/>
          <w:sz w:val="28"/>
          <w:szCs w:val="28"/>
          <w:rtl w:val="true"/>
          <w:lang w:bidi="fa-IR"/>
        </w:rPr>
        <w:t>الدعم الفتوائی من ابن برّاج لهذه السیرة المتشرعیة،کما أنه یبرز مدی الحالة العصیبة من التقیة التی کانت تواجه الطائفة الشیعیة فی کل البلدان لا سیّما فی الشام،حیث کان ابن برّاج،فکل ذلک یورث الوثوق بالصدور لتلک الطوائف الروائیة لا سیّما مع عمل مثل ابن برّاج الذی هو من الرعیل الأول و قد تتلمّذ علی ید السیّد المرتضی و الشیخ الطوسی و یعد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الأصول المتلقاة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ککتاب النهایة و المقنعة و المقنع،التی هی متون روائیة أو قریبة المضمون بالمتون تلقوا کما نبّه علی ذلک السید البروجردی قدّس سرّه فی دروسه من أن المتأخرین یتلقّون هذه الکتب کمتون روائیة و قد عرفت أن هذه الطوائف من الروایات قد رواها کل من الصدوق و الشیخ فی النهایة و المبسوط،فذکرها ابن برّاج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المدخل فی مبحث السیرة أن فتوی السید المرتضی و ابن برّاج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و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مصححة ابن أبی عمیر الواردة فی بیان علة حذف حی علی خیر العمل یدلّ علی أن السیرة هی من عهد رسول اللّه فلاحظ</w:t>
      </w:r>
      <w:r>
        <w:rPr>
          <w:rFonts w:eastAsia="IRNazanin" w:cs="IRNazanin"/>
          <w:color w:val="111111"/>
          <w:sz w:val="28"/>
          <w:szCs w:val="28"/>
          <w:rtl w:val="true"/>
          <w:lang w:bidi="fa-IR"/>
        </w:rPr>
        <w:t>.</w:t>
      </w:r>
    </w:p>
    <w:p>
      <w:pPr>
        <w:pStyle w:val="Heading6"/>
        <w:numPr>
          <w:ilvl w:val="5"/>
          <w:numId w:val="1"/>
        </w:numPr>
        <w:rPr/>
      </w:pPr>
      <w:bookmarkStart w:id="220" w:name="__RefHeading___Toc10063472_3381743652"/>
      <w:bookmarkStart w:id="221" w:name="_Toc76"/>
      <w:bookmarkEnd w:id="220"/>
      <w:r>
        <w:rPr>
          <w:rtl w:val="true"/>
        </w:rPr>
        <w:t>نظرة المحقق و العلاّمة و الشهید</w:t>
      </w:r>
      <w:bookmarkEnd w:id="22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حکایة قول المؤذّن لما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المبسوط أیضا روی إذا قال المؤذّن أشهد أن لا إله إلاّ اللّه أن یقول و أنا أشهد أن لا إله إلاّ اللّه وحده لا شریک له و إن محمّدا صلّی اللّه علیه و آله و سلم عبده و رسوله رضیت باللّه ربا و بالإسلام دینا و بمحمّد رسولا و بالأئمّة الطاهرین أئمة</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ظاهره تقریر فتوی الشیخ و بمقتضی قاعدة تطابق حکایة الأذان مع الأذان یفید کلامه عمله بتلک الأخبار الموصوفة بالشذوذ فی الجملة و لا أقل من دلالته علی أن الشهادة الثالثة من توابع الأذان و لذلک جعل الأصحاب استحباب الحکایة للشهادات الثلاث عند سماع الأذان فی متن مسألة الحکایة لسماع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صنع العلاّمة فی المنتهی </w:t>
      </w:r>
      <w:r>
        <w:rPr>
          <w:rStyle w:val="FootnoteAnchor"/>
          <w:rtl w:val="true"/>
        </w:rPr>
        <w:footnoteReference w:id="254"/>
      </w:r>
      <w:r>
        <w:rPr>
          <w:rFonts w:ascii="IRNazanin" w:hAnsi="IRNazanin" w:eastAsia="IRNazanin"/>
          <w:color w:val="111111"/>
          <w:sz w:val="28"/>
          <w:sz w:val="28"/>
          <w:szCs w:val="28"/>
          <w:rtl w:val="true"/>
          <w:lang w:bidi="fa-IR"/>
        </w:rPr>
        <w:t xml:space="preserve">نظیر ما صنعه المحقق فی المعتبر و کذلک أفتی بذلک فی التذکرة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الشهید فی الذکری فقد قال فی أحکام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برّاج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لمن أذّن أو أقام أن یقول فی نفسه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الشهید تقریر فتوی ابن برّاج و التی قد عمل بها بمضمون الطوائف التی ضعّفها الصدوق قدّس سرّه فی الفقیه المتضمّنة للشهادة الثالثة فی فصول الأذان،و إن کان سیاق عبارة الشهید و سیاق المسألة لما قبلها و بعدها من المسائل،أنه یستظهر من فتوی ابن برّاج کون الشهادة الثالثة من أذکار الأذان التابعة له المندوبة بالخصوص لا من فصوله الأصلیة،و هذه الموافقة من الشهید لفتوی ابن برّاج قدّس سرّه ما مع ذکره فی کثیر من کتبه لورود روایات الشهادة الثالثة دالّ علی اعتماد أصل صدورها وفاقا لابن برّاج و الطوسی </w:t>
      </w:r>
    </w:p>
    <w:p>
      <w:pPr>
        <w:pStyle w:val="BookText"/>
        <w:rPr/>
      </w:pPr>
      <w:r>
        <w:rPr>
          <w:rFonts w:ascii="IRNazanin" w:hAnsi="IRNazanin" w:eastAsia="IRNazanin"/>
          <w:color w:val="111111"/>
          <w:sz w:val="28"/>
          <w:sz w:val="28"/>
          <w:szCs w:val="28"/>
          <w:rtl w:val="true"/>
          <w:lang w:bidi="fa-IR"/>
        </w:rPr>
        <w:t>و العلاّمة علی خلاف الصدوق و الاستحباب فی الفتوی هذه هی للمؤذّن و المقیم لا لحکایة السامع لما یسمعه من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ففتوی الشهید متطابقة مع فتوی ابن برّاج بالعمل بمضمون تلک الروایات و تتمیز علی فتوی الفاضلین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العلاّمة فی المنتهی </w:t>
      </w:r>
      <w:r>
        <w:rPr>
          <w:rStyle w:val="FootnoteAnchor"/>
          <w:rtl w:val="true"/>
        </w:rPr>
        <w:footnoteReference w:id="257"/>
      </w:r>
      <w:r>
        <w:rPr>
          <w:rFonts w:ascii="IRNazanin" w:hAnsi="IRNazanin" w:eastAsia="IRNazanin"/>
          <w:color w:val="111111"/>
          <w:sz w:val="28"/>
          <w:sz w:val="28"/>
          <w:szCs w:val="28"/>
          <w:rtl w:val="true"/>
          <w:lang w:bidi="fa-IR"/>
        </w:rPr>
        <w:t xml:space="preserve">و التذکرة </w:t>
      </w:r>
      <w:r>
        <w:rPr>
          <w:rStyle w:val="FootnoteAnchor"/>
          <w:rtl w:val="true"/>
        </w:rPr>
        <w:footnoteReference w:id="258"/>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البیان </w:t>
      </w:r>
      <w:r>
        <w:rPr>
          <w:rStyle w:val="FootnoteAnchor"/>
          <w:rtl w:val="true"/>
        </w:rPr>
        <w:footnoteReference w:id="260"/>
      </w:r>
      <w:r>
        <w:rPr>
          <w:rFonts w:ascii="IRNazanin" w:hAnsi="IRNazanin" w:eastAsia="IRNazanin"/>
          <w:color w:val="111111"/>
          <w:sz w:val="28"/>
          <w:sz w:val="28"/>
          <w:szCs w:val="28"/>
          <w:rtl w:val="true"/>
          <w:lang w:bidi="fa-IR"/>
        </w:rPr>
        <w:t>نقلا کلام الشیخ فی النهایة و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عمل عامل بذلک لم یکن مأثوما فأما ما روی فی شواذّ الأخبار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ولی اللّه،و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لا یعمل علیه فی الأذان فمن عمل به کان مخطئا</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روی فی الشاذّ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لا یعوّل علیه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فعله لم یکن آثما و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مخطئا</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الشهادة لعلی علیه السّلام فی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و آله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فهما من أحکام الإیمان لا من ألفاظ الأذان و قطع فی النهایة </w:t>
      </w:r>
    </w:p>
    <w:p>
      <w:pPr>
        <w:pStyle w:val="BookText"/>
        <w:rPr/>
      </w:pPr>
      <w:r>
        <w:rPr>
          <w:rFonts w:ascii="IRNazanin" w:hAnsi="IRNazanin" w:eastAsia="IRNazanin"/>
          <w:color w:val="111111"/>
          <w:sz w:val="28"/>
          <w:sz w:val="28"/>
          <w:szCs w:val="28"/>
          <w:rtl w:val="true"/>
          <w:lang w:bidi="fa-IR"/>
        </w:rPr>
        <w:t>بتخطئة قائله و نسبه ابن بابویه إلی وضع المفوضة،و فی المبسوط لا یأثم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استعراض العلاّمة و الشهید لکلمات الصدوق و الشیخ من کتبه المتعددة حیث نقلا کلامه فی المبسوط و کلامه فی النهایة للإشارة إلی اختلاف النظر و الموقف تجاه الروایات الواردة بالشهادة الثالثة التی رواها الصدوق و الشیخ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 فی شواذّ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بمعمول علیه فی الأذان،و لو فعله الإنسان لم یأثم به غیر أنه لیس من فضیلة الأذان و لا کمال فصوله</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منهما تقریر موقف الشیخ الطوسی من هذه الروایات و قد تقدّم أن الشهید قد قرر فتوی ابن برّاج و کلام هذین العلمین دالّ علی ورود هذه الروایات فی الشهادة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سعید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فی شاذّ الأخبار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ولی اللّه و آل محمّد خیر البریة فلیس بمعمول علیه</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کلامه یقرر ورود الروایات فی الشهادة الثالثة و اطلاعه کالعلاّمة الحلی و الشهید علی تلک الروایات ثم ان العلاّمة حکم فی التذکرة </w:t>
      </w:r>
      <w:r>
        <w:rPr>
          <w:rStyle w:val="FootnoteAnchor"/>
          <w:rtl w:val="true"/>
        </w:rPr>
        <w:footnoteReference w:id="266"/>
      </w:r>
      <w:r>
        <w:rPr>
          <w:rFonts w:ascii="Amiri" w:hAnsi="Amiri" w:eastAsia="Amiri" w:cs="Amiri"/>
          <w:color w:val="111111"/>
          <w:sz w:val="28"/>
          <w:sz w:val="28"/>
          <w:szCs w:val="28"/>
          <w:rtl w:val="true"/>
          <w:lang w:bidi="ar-SA"/>
        </w:rPr>
        <w:t xml:space="preserve">کما تقدّم من </w:t>
      </w:r>
      <w:bookmarkStart w:id="222" w:name="pg20503_250809"/>
    </w:p>
    <w:p>
      <w:pPr>
        <w:pStyle w:val="BookText"/>
        <w:rPr/>
      </w:pPr>
      <w:bookmarkEnd w:id="222"/>
      <w:r>
        <w:rPr>
          <w:rFonts w:ascii="IRNazanin" w:hAnsi="IRNazanin" w:eastAsia="IRNazanin"/>
          <w:color w:val="111111"/>
          <w:sz w:val="28"/>
          <w:sz w:val="28"/>
          <w:szCs w:val="28"/>
          <w:rtl w:val="true"/>
          <w:lang w:bidi="fa-IR"/>
        </w:rPr>
        <w:t>المرتضی و الشیخ الطوسی ببدعیة التثویب و هو بذلک قد فرّق بالحکم بین الشهادة الثالثة و بین التثویب کما تقدّم تقریبه فی کلام الشیخ الطوسی قدّس سرّه و من ثمّ قال المجلسی الأوّل فی روضة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الأخبار بزیادة هذه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الشهادة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کانت فی الاصول و کانت صحیحة أیضا کما یظهر من المحقق و العلاّمة و الشهید رحمهم اللّه فقد نسبوها إلی الشذوذ و الشاذّ ما یکون صحیحا غیر مشهور</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10063474_3381743652"/>
      <w:bookmarkStart w:id="224" w:name="_Toc77"/>
      <w:bookmarkEnd w:id="223"/>
      <w:r>
        <w:rPr>
          <w:rtl w:val="true"/>
        </w:rPr>
        <w:t>نظرة الشیخ المجلسی الأوّل</w:t>
      </w:r>
      <w:r>
        <w:rPr>
          <w:rtl w:val="true"/>
        </w:rPr>
        <w:t>:</w:t>
      </w:r>
      <w:bookmarkEnd w:id="22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قدّس سرّه فی تعلیقته و شرحه لکلام الصدوق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 بأن هذه الأخبار من موضوعاتهم مشکل مع أن الأخبار التی ذکرنا فی الزیادة و النقصان و ما لم نذکره کثیرة،و الظاهر أن الإخبار بزیادة هذه الکلمات أیضا کانت فی الأصول و کانت صحیحة أیضا کما یظهر من المحقق و العلاّمة و الشهید رحمهم اللّه فإنهم نسبوها إلی الشذوذ و الشاذّ ما یکون صحیحا غیر مشهور مع أن الذی حکم بصحته أیضا شاذّ کما عرفت،فبمجرد عمل المفوضة أو العامّة علی شیء لا یمکن الجزم بعدم ذلک أو الوضع إلاّ أن یرد عنهم صلوات اللّه علیهم ما یدل علیه و لم یدل مع أن عمل الشیعة کان علیه فی قدیم الزمان و حدیثه، و الظاهر أنه لو عمل علیه أحد لم یکن مأثوما إلاّ مع الجزم بشرعیته فإنه یکون مخطئا و الأولی أن یقوله علی أنه جزء الإیمان،لا جزء الأذان،و یمکن أن یکون واقعا،و یکون سبب ترکه التقیة کما وقع فی کثیر من الأخبار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تقیة علی أنه غیر معلوم أن الصدوق أی جماعة یرید من المفوضة </w:t>
      </w:r>
      <w:bookmarkStart w:id="225" w:name="pg20503_250810"/>
    </w:p>
    <w:p>
      <w:pPr>
        <w:pStyle w:val="BookText"/>
        <w:rPr/>
      </w:pPr>
      <w:bookmarkEnd w:id="225"/>
      <w:r>
        <w:rPr>
          <w:rFonts w:ascii="IRNazanin" w:hAnsi="IRNazanin" w:eastAsia="IRNazanin"/>
          <w:color w:val="111111"/>
          <w:sz w:val="28"/>
          <w:sz w:val="28"/>
          <w:szCs w:val="28"/>
          <w:rtl w:val="true"/>
          <w:lang w:bidi="fa-IR"/>
        </w:rPr>
        <w:t>و الذی یظهر منه کما سیجیء أنه یقول کل من لم یقل بسهو النبی فإنه من المفوضة،و کل من یقول بزیادة العبادات من النبی صلّی اللّه علیه و آله فإنه من المفوضة،فإن کان هؤلاء منهم کل الشیعة مفوضة غیر الصدوق و شیخه،و إن کان غیر هؤلاء فلا نعلم مذهبهم حتی ننسب إلیهم الوضع و اللعن،نعم کل من یقول بألوهیة الأئمّة أو نبوتهم فإنهم ملعونون</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10063476_3381743652"/>
      <w:bookmarkStart w:id="227" w:name="_Toc78"/>
      <w:bookmarkEnd w:id="226"/>
      <w:r>
        <w:rPr>
          <w:rtl w:val="true"/>
        </w:rPr>
        <w:t>و یفهم من کلامه قدّس سرّه نقطتان</w:t>
      </w:r>
      <w:r>
        <w:rPr>
          <w:rtl w:val="true"/>
        </w:rPr>
        <w:t>:</w:t>
      </w:r>
      <w:bookmarkEnd w:id="227"/>
    </w:p>
    <w:p>
      <w:pPr>
        <w:pStyle w:val="Heading6"/>
        <w:numPr>
          <w:ilvl w:val="5"/>
          <w:numId w:val="1"/>
        </w:numPr>
        <w:rPr/>
      </w:pPr>
      <w:bookmarkStart w:id="228" w:name="__RefHeading___Toc10063478_3381743652"/>
      <w:bookmarkStart w:id="229" w:name="_Toc79"/>
      <w:bookmarkEnd w:id="228"/>
      <w:r>
        <w:rPr>
          <w:rtl w:val="true"/>
        </w:rPr>
        <w:t>الأولی</w:t>
      </w:r>
      <w:r>
        <w:rPr>
          <w:rtl w:val="true"/>
        </w:rPr>
        <w:t>:</w:t>
      </w:r>
      <w:bookmarkEnd w:id="229"/>
    </w:p>
    <w:p>
      <w:pPr>
        <w:pStyle w:val="BookText"/>
        <w:rPr/>
      </w:pPr>
      <w:r>
        <w:rPr>
          <w:rFonts w:ascii="IRNazanin" w:hAnsi="IRNazanin" w:eastAsia="IRNazanin"/>
          <w:color w:val="111111"/>
          <w:sz w:val="28"/>
          <w:sz w:val="28"/>
          <w:szCs w:val="28"/>
          <w:rtl w:val="true"/>
          <w:lang w:bidi="fa-IR"/>
        </w:rPr>
        <w:t>استظهار أن هذه الأخبار المتضمّنة للشهادة الثالثة قد وردت فی الأصول الروائیة و أنها علی وصف الصحة و استظهر کلا الأمرین من کلام الحلیین المحقق و العلاّمة و الشهید رحمهم اللّه لوصفهم إیاها بالشذوذ</w:t>
      </w:r>
      <w:r>
        <w:rPr>
          <w:rFonts w:eastAsia="IRNazanin" w:cs="IRNazanin"/>
          <w:color w:val="111111"/>
          <w:sz w:val="28"/>
          <w:szCs w:val="28"/>
          <w:rtl w:val="true"/>
          <w:lang w:bidi="fa-IR"/>
        </w:rPr>
        <w:t>.</w:t>
      </w:r>
    </w:p>
    <w:p>
      <w:pPr>
        <w:pStyle w:val="Heading6"/>
        <w:numPr>
          <w:ilvl w:val="5"/>
          <w:numId w:val="1"/>
        </w:numPr>
        <w:rPr/>
      </w:pPr>
      <w:bookmarkStart w:id="230" w:name="__RefHeading___Toc10063480_3381743652"/>
      <w:bookmarkStart w:id="231" w:name="_Toc80"/>
      <w:bookmarkEnd w:id="230"/>
      <w:r>
        <w:rPr>
          <w:rtl w:val="true"/>
        </w:rPr>
        <w:t>الثانیة</w:t>
      </w:r>
      <w:r>
        <w:rPr>
          <w:rtl w:val="true"/>
        </w:rPr>
        <w:t>:</w:t>
      </w:r>
      <w:bookmarkEnd w:id="231"/>
    </w:p>
    <w:p>
      <w:pPr>
        <w:pStyle w:val="BookText"/>
        <w:rPr/>
      </w:pPr>
      <w:r>
        <w:rPr>
          <w:rFonts w:ascii="IRNazanin" w:hAnsi="IRNazanin" w:eastAsia="IRNazanin"/>
          <w:color w:val="111111"/>
          <w:sz w:val="28"/>
          <w:sz w:val="28"/>
          <w:szCs w:val="28"/>
          <w:rtl w:val="true"/>
          <w:lang w:bidi="fa-IR"/>
        </w:rPr>
        <w:t>أجاب عن إعراض جملة من المتقدمین عن العمل بروایات الشهادة الثالثة التی رواها الصدوق فی الفقیه بدعوی المعارضة مع الروایات الکثیرة الأخری غیر المتضمّنة لها بعدة أمور</w:t>
      </w:r>
      <w:r>
        <w:rPr>
          <w:rFonts w:eastAsia="IRNazanin" w:cs="IRNazanin"/>
          <w:color w:val="111111"/>
          <w:sz w:val="28"/>
          <w:szCs w:val="28"/>
          <w:rtl w:val="true"/>
          <w:lang w:bidi="fa-IR"/>
        </w:rPr>
        <w:t>:</w:t>
      </w:r>
    </w:p>
    <w:p>
      <w:pPr>
        <w:pStyle w:val="Heading6"/>
        <w:numPr>
          <w:ilvl w:val="5"/>
          <w:numId w:val="1"/>
        </w:numPr>
        <w:rPr/>
      </w:pPr>
      <w:bookmarkStart w:id="232" w:name="__RefHeading___Toc10063482_3381743652"/>
      <w:bookmarkStart w:id="233" w:name="_Toc81"/>
      <w:bookmarkEnd w:id="232"/>
      <w:r>
        <w:rPr>
          <w:rtl w:val="true"/>
        </w:rPr>
        <w:t>الخلاف فی فصول الأذان</w:t>
      </w:r>
      <w:r>
        <w:rPr>
          <w:rtl w:val="true"/>
        </w:rPr>
        <w:t>:</w:t>
      </w:r>
      <w:bookmarkEnd w:id="2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الروایات الخالیة من الشهادة الثالثة الکثیرة مختلفة فی الزیادة و النقیصة فی عدد فصول الأذان و الإقامة اختلافا کثیرا جدا فلو کان اختلاف العدد سببا للمعارضة لأوجب التعارض فیما بینها بل کما قال المجلسی قدّس سرّه لما سلمت أیّ منها عن التعارض و ما ذکره قدّس سرّه متین جدا فإن اختلاف الروایات الواردة فی عدد فصول الإقامة و الأذان مختلفة جدا و قد اعترف بذلک جملة المتقدّمین و المتأخرین کما ورد عن الطوسی فی الخلاف 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ثمانیة </w:t>
      </w:r>
    </w:p>
    <w:p>
      <w:pPr>
        <w:pStyle w:val="BookText"/>
        <w:rPr/>
      </w:pPr>
      <w:r>
        <w:rPr>
          <w:rFonts w:ascii="IRNazanin" w:hAnsi="IRNazanin" w:eastAsia="IRNazanin"/>
          <w:color w:val="111111"/>
          <w:sz w:val="28"/>
          <w:sz w:val="28"/>
          <w:szCs w:val="28"/>
          <w:rtl w:val="true"/>
          <w:lang w:bidi="fa-IR"/>
        </w:rPr>
        <w:t>عشر کلمة و فی أصحابنا من قال عشرون کلمة</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النهایة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سبعة و ثلاثون فصلا فی بعض الروایات و فی بعضها ثمانیة و ثلاثون فصلا و فی بعضها اثنان و أربعون فصلا فمن عمل علی إحدی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مأثوما</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هذا الکلام أن عدد فصول الأذان لیست وفاقیه،و قد قرّره علی ذلک العلاّمة فی منتهی المطلب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الأذان و الإقامة خمسة و ثلاثون 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أصحابنا من جعل فصول الإقامة مثل فصول الأذان و زاد فیها قد قامت الصلاة مرتین</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حمزة فی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فصولها خمسة و ثلاثون فصلا و قد روی أکثر من ذلک و العمل علی ما ذکرنا</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الذی حکم الصدوق بصحّته فی کلامه المتقدّم علی کلامه فی روایات الشهادة الثالثة و هو خبر أبو بکر الحضرمی و کلیب الأسدی هو شاذّ المضمون فکیف یعارض به الروایات المتضمّنة فی کون الشهادة الثالثة من فصول الأذان و ذلک لأن هذا الخبر قد تضمّن اتّحاد الأذان و الإقامة فی عدد فصولهما و لا قائل به أحد من الأصحاب</w:t>
      </w:r>
      <w:r>
        <w:rPr>
          <w:rFonts w:eastAsia="IRNazanin" w:cs="IRNazanin"/>
          <w:color w:val="111111"/>
          <w:sz w:val="28"/>
          <w:szCs w:val="28"/>
          <w:rtl w:val="true"/>
          <w:lang w:bidi="fa-IR"/>
        </w:rPr>
        <w:t xml:space="preserve">. </w:t>
      </w:r>
      <w:bookmarkStart w:id="234" w:name="pg20503_250812"/>
    </w:p>
    <w:p>
      <w:pPr>
        <w:pStyle w:val="BookText"/>
        <w:rPr/>
      </w:pPr>
      <w:bookmarkEnd w:id="234"/>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إعراض جملة من المتقدّمین عن روایات الشهادة الثالثة فی الأذان هو الاعتماد علی بعض الصحاح کصحیح زرارة و أبی بکر الحضرمی و کلیب الأسدی و غیرهم مع أنها لا تصلح لأن تکون سببا للأعراض للتحفّظ علی مضمونها سواء من جهة عدد فصول الأذان و الإقامة الوارد فیها أو من جهة اتحاد فصولهما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مجرد خلو کثیر من الأخبار عن الشهادة الثالثة لا یوقع المعارضة بینها و بین الروایات المتضمّنة لها و ذلک لوقوع نفس الشأن بالنسبة إلی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کثیرا من الأخبار ترک ذکر هذا الفصل فی عداد فصول الأذان و الإقامة تقیة،و لم یوقعوا المعارضة بینها و بین الروایات المتضمّنة لها و الحال أن موجب التقیة فی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الشهادة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الروایات الخالیة منها أوجب و أشد من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الأخذ بطعن الصدوق فی روایات الشهادة الثالثة فی الأذان لعدم وضوح مراده من التفویض الذی طعن به رواتها لأن مبنی الصدوق أن کل من لم یقل بسهو النبی صلّی اللّه علیه و آله و سلم فإنه من المفوضة و ان کل من یقول بزیادة العبادات من النبی صلّی اللّه علیه و آله فإنه من المفوضة مع أن القول بهذین الأمرین هو قول کل الشیعة عدا الصدوق و شیخه بل قد روی العامّة فی صحاحهم أن ما زاد علی الرکعتین فی الفرائض الیومیة من سنن النبی صلّی اللّه علیه و آله لیس فریضة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عمل المفوّضة المطابق لمضمون بعض الروایات لا یوجب الخدشة فی تلک الروایات فضلا عن الجزم بوصفها کما هو الحال فی عمل العامّة المطابق لمضمون بعض الروایات فان مجرد ذلک لا یوجب الخدشة فی تلک الروایات فضلا عن الجزم بصدورها تقیة</w:t>
      </w:r>
      <w:r>
        <w:rPr>
          <w:rFonts w:eastAsia="IRNazanin" w:cs="IRNazanin"/>
          <w:color w:val="111111"/>
          <w:sz w:val="28"/>
          <w:szCs w:val="28"/>
          <w:rtl w:val="true"/>
          <w:lang w:bidi="fa-IR"/>
        </w:rPr>
        <w:t>.</w:t>
      </w:r>
    </w:p>
    <w:p>
      <w:pPr>
        <w:pStyle w:val="Heading6"/>
        <w:numPr>
          <w:ilvl w:val="5"/>
          <w:numId w:val="1"/>
        </w:numPr>
        <w:rPr/>
      </w:pPr>
      <w:bookmarkStart w:id="235" w:name="__RefHeading___Toc10063484_3381743652"/>
      <w:bookmarkStart w:id="236" w:name="_Toc82"/>
      <w:bookmarkEnd w:id="235"/>
      <w:r>
        <w:rPr>
          <w:rtl w:val="true"/>
        </w:rPr>
        <w:t>الثالثة</w:t>
      </w:r>
      <w:r>
        <w:rPr>
          <w:rtl w:val="true"/>
        </w:rPr>
        <w:t>:</w:t>
      </w:r>
      <w:bookmarkEnd w:id="23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شهادته بأن عمل الشیعة فی قدیم الزمان و حدیثه قائم علی </w:t>
      </w:r>
      <w:bookmarkStart w:id="237" w:name="pg20503_250813"/>
    </w:p>
    <w:p>
      <w:pPr>
        <w:pStyle w:val="BookText"/>
        <w:rPr/>
      </w:pPr>
      <w:bookmarkEnd w:id="237"/>
      <w:r>
        <w:rPr>
          <w:rFonts w:ascii="IRNazanin" w:hAnsi="IRNazanin" w:eastAsia="IRNazanin"/>
          <w:color w:val="111111"/>
          <w:sz w:val="28"/>
          <w:sz w:val="28"/>
          <w:szCs w:val="28"/>
          <w:rtl w:val="true"/>
          <w:lang w:bidi="fa-IR"/>
        </w:rPr>
        <w:t>التأذین بالشهادة الثالثة فی الأذان و الإقامة و قد عرفت أن فی مبحث السیرة فی المدخل أن النصوص التاریخیة شاهدة علی وجود هذه السیرة بصورة منتشرة و واسعة فی البلدان منذ نهایة القرن الثالث و بدایة القرن الرابع فی عدة من البلدان و کذلک کان عمل الدول الشیعیة آنذاک</w:t>
      </w:r>
      <w:r>
        <w:rPr>
          <w:rFonts w:eastAsia="IRNazanin" w:cs="IRNazanin"/>
          <w:color w:val="111111"/>
          <w:sz w:val="28"/>
          <w:szCs w:val="28"/>
          <w:rtl w:val="true"/>
          <w:lang w:bidi="fa-IR"/>
        </w:rPr>
        <w:t>.</w:t>
      </w:r>
    </w:p>
    <w:p>
      <w:pPr>
        <w:pStyle w:val="Heading6"/>
        <w:numPr>
          <w:ilvl w:val="5"/>
          <w:numId w:val="1"/>
        </w:numPr>
        <w:rPr/>
      </w:pPr>
      <w:bookmarkStart w:id="238" w:name="__RefHeading___Toc10063486_3381743652"/>
      <w:bookmarkStart w:id="239" w:name="_Toc83"/>
      <w:bookmarkEnd w:id="238"/>
      <w:r>
        <w:rPr>
          <w:rtl w:val="true"/>
        </w:rPr>
        <w:t>نظرة العلاّمة المجلسی الثانی قدّس سرّه</w:t>
      </w:r>
      <w:bookmarkEnd w:id="239"/>
    </w:p>
    <w:p>
      <w:pPr>
        <w:pStyle w:val="BookText"/>
        <w:rPr/>
      </w:pPr>
      <w:r>
        <w:rPr>
          <w:rFonts w:ascii="IRNazanin" w:hAnsi="IRNazanin" w:eastAsia="IRNazanin"/>
          <w:color w:val="111111"/>
          <w:sz w:val="28"/>
          <w:sz w:val="28"/>
          <w:szCs w:val="28"/>
          <w:rtl w:val="true"/>
          <w:lang w:bidi="fa-IR"/>
        </w:rPr>
        <w:t>قال فی البحار بعد ما نقل عبارة الصدوق فی روایات الشهادة الثالثة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کون الشهادة بالولایة من الأجزاء المستحبّة للأذان لشهادة الشیخ و العلاّمة و الشهید و غیرهم بورود الأخبار بها،قال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کلامی الشیخ المتقدمین</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240" w:name="__RefHeading___Toc10063488_3381743652"/>
      <w:bookmarkStart w:id="241" w:name="_Toc84"/>
      <w:bookmarkEnd w:id="240"/>
      <w:r>
        <w:rPr>
          <w:rtl w:val="true"/>
        </w:rPr>
        <w:t>نظرة صاحب الحدائق قدّس سرّه</w:t>
      </w:r>
      <w:r>
        <w:rPr>
          <w:rtl w:val="true"/>
        </w:rPr>
        <w:t>:</w:t>
      </w:r>
      <w:bookmarkEnd w:id="241"/>
    </w:p>
    <w:p>
      <w:pPr>
        <w:pStyle w:val="BookText"/>
        <w:rPr/>
      </w:pPr>
      <w:r>
        <w:rPr>
          <w:rFonts w:ascii="IRNazanin" w:hAnsi="IRNazanin" w:eastAsia="IRNazanin"/>
          <w:color w:val="111111"/>
          <w:sz w:val="28"/>
          <w:sz w:val="28"/>
          <w:szCs w:val="28"/>
          <w:rtl w:val="true"/>
          <w:lang w:bidi="fa-IR"/>
        </w:rPr>
        <w:t>قال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کلام الصدوق فی الفقیه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ما ذکره قدّس سرّه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المفوضة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ذکره شیخنا فی البحار حیث قال و نعم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کلام المجلسی المتقدّم فی البحار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 هو جید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2" w:name="__RefHeading___Toc10063490_3381743652"/>
      <w:bookmarkStart w:id="243" w:name="_Toc85"/>
      <w:bookmarkEnd w:id="242"/>
      <w:r>
        <w:rPr>
          <w:rtl w:val="true"/>
        </w:rPr>
        <w:t>نظرة صاحب الجواهر قدّس سرّه</w:t>
      </w:r>
      <w:bookmarkEnd w:id="24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الجواهر بعد ما نقل کلام الشیخ فی النهایة و کلام الصدوق فی </w:t>
      </w:r>
      <w:bookmarkStart w:id="244" w:name="pg20503_250814"/>
    </w:p>
    <w:p>
      <w:pPr>
        <w:pStyle w:val="BookText"/>
        <w:rPr/>
      </w:pPr>
      <w:bookmarkEnd w:id="244"/>
      <w:r>
        <w:rPr>
          <w:rFonts w:ascii="IRNazanin" w:hAnsi="IRNazanin" w:eastAsia="IRNazanin"/>
          <w:color w:val="111111"/>
          <w:sz w:val="28"/>
          <w:sz w:val="28"/>
          <w:szCs w:val="28"/>
          <w:rtl w:val="true"/>
          <w:lang w:bidi="fa-IR"/>
        </w:rPr>
        <w:t>الفقیه ثم نقل کلام المجلسی فی البحار ثم نقل کلام العلاّمة الطباطبائی فی المنظومة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لا تسالم الأصحاب لأمکن دعوی الجزئیة بناء علی صلاحیة العموم لمشروعیة الخصوصیة و الأمر سهل</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دعوی الجزئیة للشهادة الثالثة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 کلام الشیخ و الصدوق و المجلسی المنصّب حول الروایات الخاصّة فی الشهادة الثالثة فی الأذان ثم ذیل کلام العلاّمة المجلسی و العلاّمة الطباطبائی فی مشروعیة الشهادة الثالثة بنحو الاستحباب العام فی الأذان و الإقامة استنادا إلی 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معارضة بین الروایات الخاصّة المتضمّنة للشهادة الثالثة فی الأذان و الخالیة عنها و أنه لو فرض التعارض بینهما لکان الترجیح للروایات المتضمّنة للشهادة الثالثة فی الأذان و الإقامة دون الخالیة منها و ذلک لاعتضاد الروایات الخاصّة المعتضدة بالعمومات الدالّة علی استحباب اقتران الشهادة الثالثة بالشهادتین،لکنک عرفت فیما مر عدم تسالم الأصحاب علی عدم الجزئیة للشهادة الثالثة فیما نقلناه من طوائف فتاویهم فی المدخل حیث تشعر جملة منها بالجزئیة نظیر ما نقلناه من فتوی السید المرتضی و الطوسی و ابن برّاج بل و الشهید قدست اسرارهم فلاحظ ثمة</w:t>
      </w:r>
      <w:r>
        <w:rPr>
          <w:rFonts w:eastAsia="IRNazanin" w:cs="IRNazanin"/>
          <w:color w:val="111111"/>
          <w:sz w:val="28"/>
          <w:szCs w:val="28"/>
          <w:rtl w:val="true"/>
          <w:lang w:bidi="fa-IR"/>
        </w:rPr>
        <w:t>.</w:t>
      </w:r>
    </w:p>
    <w:p>
      <w:pPr>
        <w:pStyle w:val="Heading6"/>
        <w:numPr>
          <w:ilvl w:val="5"/>
          <w:numId w:val="1"/>
        </w:numPr>
        <w:rPr/>
      </w:pPr>
      <w:bookmarkStart w:id="245" w:name="__RefHeading___Toc10063492_3381743652"/>
      <w:bookmarkStart w:id="246" w:name="_Toc86"/>
      <w:bookmarkEnd w:id="245"/>
      <w:r>
        <w:rPr>
          <w:rtl w:val="true"/>
        </w:rPr>
        <w:t>نظرة الحر العاملیّ قدّس سرّه</w:t>
      </w:r>
      <w:bookmarkEnd w:id="24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الحر العاملی قدّس سرّه فی الهدایة أن المجلسی ذهب إلی کون الشهادة </w:t>
      </w:r>
      <w:bookmarkStart w:id="247" w:name="pg20503_250815"/>
    </w:p>
    <w:p>
      <w:pPr>
        <w:pStyle w:val="BookText"/>
        <w:rPr/>
      </w:pPr>
      <w:bookmarkEnd w:id="247"/>
      <w:r>
        <w:rPr>
          <w:rFonts w:ascii="IRNazanin" w:hAnsi="IRNazanin" w:eastAsia="IRNazanin"/>
          <w:color w:val="111111"/>
          <w:sz w:val="28"/>
          <w:sz w:val="28"/>
          <w:szCs w:val="28"/>
          <w:rtl w:val="true"/>
          <w:lang w:bidi="fa-IR"/>
        </w:rPr>
        <w:t>بالولایة فیهما من الأجزاء المستحبّة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شیخنا فی البحار قوی</w:t>
      </w:r>
      <w:r>
        <w:rPr>
          <w:rFonts w:eastAsia="IRNazanin" w:cs="IRNazanin"/>
          <w:color w:val="111111"/>
          <w:sz w:val="28"/>
          <w:szCs w:val="28"/>
          <w:rtl w:val="true"/>
          <w:lang w:bidi="fa-IR"/>
        </w:rPr>
        <w:t>.</w:t>
      </w:r>
    </w:p>
    <w:p>
      <w:pPr>
        <w:pStyle w:val="Heading6"/>
        <w:numPr>
          <w:ilvl w:val="5"/>
          <w:numId w:val="1"/>
        </w:numPr>
        <w:rPr/>
      </w:pPr>
      <w:bookmarkStart w:id="248" w:name="__RefHeading___Toc10063494_3381743652"/>
      <w:bookmarkStart w:id="249" w:name="_Toc87"/>
      <w:bookmarkEnd w:id="248"/>
      <w:r>
        <w:rPr>
          <w:rtl w:val="true"/>
        </w:rPr>
        <w:t>نظرة الشیخ حسین العصفور قدّس سرّه</w:t>
      </w:r>
      <w:bookmarkEnd w:id="249"/>
    </w:p>
    <w:p>
      <w:pPr>
        <w:pStyle w:val="BookText"/>
        <w:rPr/>
      </w:pPr>
      <w:r>
        <w:rPr>
          <w:rFonts w:ascii="IRNazanin" w:hAnsi="IRNazanin" w:eastAsia="IRNazanin"/>
          <w:color w:val="111111"/>
          <w:sz w:val="28"/>
          <w:sz w:val="28"/>
          <w:szCs w:val="28"/>
          <w:rtl w:val="true"/>
          <w:lang w:bidi="fa-IR"/>
        </w:rPr>
        <w:t xml:space="preserve">قال فی الفرحة الإنسیة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الفصل المروی فی بعض الأخبار المرسلة و هو أشهد أن علیّا ولیّ اللّه فمما نفاه الأکثر،و ظاهر الشیخ فی المبسوط ثبوته و جواز العمل به،و إن کان غیر لازم و هو الأقوی و الطعن فیه بأنه من أخبار المفوضة و الغلاة کما وقع للصدوق فی الفقیه مما یشهد بثبوته و هو غیر محقق فلا بأس بما ذهب إلیه الشیخ و لیس من البدع و یؤیده أخبار عدیدة آمرة بأنه کلما ذکر محمّد صلّی اللّه علیه و آله و سلم شهد له بالنبوة فلیذکر معه علی علیه السّلام و لیشهد له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استظهره من اختلاف موقف الشیخ الطوسی و اختلاف فتواه عن فتوی الصدوق متین جدا کما أن استظهار فتوی الشیخ الطوسی فی المبسوط بثبوت الشهادة الثالثة فی الأذان و تجویز الشیخ العمل بتلک الروایات هو الصحیح الذی مرّ استظهاره بقرائن عدیدة من کلام الشیخ فی المبسوط و النهایة و إن خفی ذلک و غفل عنه کثیر من الأصحاب لعدم ملاحظة مجموع کلمات الشیخ فظن من ذلک اتّحاد مذهب الشیخ مع الصدوق فی هذه الروایات</w:t>
      </w:r>
      <w:r>
        <w:rPr>
          <w:rFonts w:eastAsia="IRNazanin" w:cs="IRNazanin"/>
          <w:color w:val="111111"/>
          <w:sz w:val="28"/>
          <w:szCs w:val="28"/>
          <w:rtl w:val="true"/>
          <w:lang w:bidi="fa-IR"/>
        </w:rPr>
        <w:t>.</w:t>
      </w:r>
    </w:p>
    <w:p>
      <w:pPr>
        <w:pStyle w:val="Heading6"/>
        <w:numPr>
          <w:ilvl w:val="5"/>
          <w:numId w:val="1"/>
        </w:numPr>
        <w:rPr/>
      </w:pPr>
      <w:bookmarkStart w:id="250" w:name="__RefHeading___Toc10063496_3381743652"/>
      <w:bookmarkStart w:id="251" w:name="_Toc88"/>
      <w:bookmarkEnd w:id="250"/>
      <w:r>
        <w:rPr>
          <w:rtl w:val="true"/>
        </w:rPr>
        <w:t>نظرة صاحب القوانین قدّس سرّه</w:t>
      </w:r>
      <w:bookmarkEnd w:id="25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 سرّه فی الغنائم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علیّا ولی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محمّدا </w:t>
      </w:r>
      <w:bookmarkStart w:id="252" w:name="pg20503_250816"/>
    </w:p>
    <w:p>
      <w:pPr>
        <w:pStyle w:val="BookText"/>
        <w:rPr/>
      </w:pPr>
      <w:bookmarkEnd w:id="252"/>
      <w:r>
        <w:rPr>
          <w:rFonts w:ascii="IRNazanin" w:hAnsi="IRNazanin" w:eastAsia="IRNazanin"/>
          <w:color w:val="111111"/>
          <w:sz w:val="28"/>
          <w:sz w:val="28"/>
          <w:szCs w:val="28"/>
          <w:rtl w:val="true"/>
          <w:lang w:bidi="fa-IR"/>
        </w:rPr>
        <w:t>و آله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کلام الصدوق فی الفقیه و کلامی الشیخ فی النهایة و المبسوط و أشار إلی عبارة العلاّمة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هؤلاء الأعلام ورود الروایة فلا یبعد القول بالرجحان</w:t>
      </w:r>
      <w:r>
        <w:rPr>
          <w:rFonts w:eastAsia="IRNazanin" w:cs="IRNazanin"/>
          <w:color w:val="111111"/>
          <w:sz w:val="28"/>
          <w:szCs w:val="28"/>
          <w:rtl w:val="true"/>
          <w:lang w:bidi="fa-IR"/>
        </w:rPr>
        <w:t>).</w:t>
      </w:r>
    </w:p>
    <w:p>
      <w:pPr>
        <w:pStyle w:val="Heading6"/>
        <w:numPr>
          <w:ilvl w:val="5"/>
          <w:numId w:val="1"/>
        </w:numPr>
        <w:rPr/>
      </w:pPr>
      <w:bookmarkStart w:id="253" w:name="__RefHeading___Toc10063498_3381743652"/>
      <w:bookmarkStart w:id="254" w:name="_Toc89"/>
      <w:bookmarkEnd w:id="253"/>
      <w:r>
        <w:rPr>
          <w:rtl w:val="true"/>
        </w:rPr>
        <w:t>نظرة الشیخ محمّد رضا نجف قدّس سرّه</w:t>
      </w:r>
      <w:bookmarkEnd w:id="254"/>
    </w:p>
    <w:p>
      <w:pPr>
        <w:pStyle w:val="BookText"/>
        <w:rPr/>
      </w:pPr>
      <w:r>
        <w:rPr>
          <w:rFonts w:ascii="IRNazanin" w:hAnsi="IRNazanin" w:eastAsia="IRNazanin"/>
          <w:color w:val="111111"/>
          <w:sz w:val="28"/>
          <w:sz w:val="28"/>
          <w:szCs w:val="28"/>
          <w:rtl w:val="true"/>
          <w:lang w:bidi="fa-IR"/>
        </w:rPr>
        <w:t>قال قدّس سرّه فی العدة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یقوی فی النفس أن السر فی سقوط الشهادة بالولایة فی الأذان إنما هو التقیة،و معه فقد یکون هو الحکمة فیطرد</w:t>
      </w:r>
      <w:r>
        <w:rPr>
          <w:rFonts w:eastAsia="IRNazanin" w:cs="IRNazanin"/>
          <w:color w:val="111111"/>
          <w:sz w:val="28"/>
          <w:szCs w:val="28"/>
          <w:rtl w:val="true"/>
          <w:lang w:bidi="fa-IR"/>
        </w:rPr>
        <w:t>).</w:t>
      </w:r>
    </w:p>
    <w:p>
      <w:pPr>
        <w:pStyle w:val="Heading6"/>
        <w:numPr>
          <w:ilvl w:val="5"/>
          <w:numId w:val="1"/>
        </w:numPr>
        <w:rPr/>
      </w:pPr>
      <w:bookmarkStart w:id="255" w:name="__RefHeading___Toc10063500_3381743652"/>
      <w:bookmarkStart w:id="256" w:name="_Toc90"/>
      <w:bookmarkEnd w:id="255"/>
      <w:r>
        <w:rPr>
          <w:rtl w:val="true"/>
        </w:rPr>
        <w:t>نظرة الشیخ النراقی قدّس سرّه</w:t>
      </w:r>
      <w:bookmarkEnd w:id="256"/>
    </w:p>
    <w:p>
      <w:pPr>
        <w:pStyle w:val="BookText"/>
        <w:rPr/>
      </w:pPr>
      <w:r>
        <w:rPr>
          <w:rFonts w:ascii="IRNazanin" w:hAnsi="IRNazanin" w:eastAsia="IRNazanin"/>
          <w:color w:val="111111"/>
          <w:sz w:val="28"/>
          <w:sz w:val="28"/>
          <w:szCs w:val="28"/>
          <w:rtl w:val="true"/>
          <w:lang w:bidi="fa-IR"/>
        </w:rPr>
        <w:t>قال قدّس سرّه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من شهادة الشیخ و الفاضل و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البحار،ورود الأخبار بها فی الأذان بخصوصه أیضا،ثم نقل کلام الشیخ فی المبسوط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بعد فی القول باستحبابها فیه للتسامح فی أدلته و شذوذ أخبارها لا یمنع عن إثبات السنن بها کیف؟ و تراهم کثیرا یجیبون عن الأخبار بالشذوذ فیحملونها علی الاستحباب</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إلزام صناعی فی الاستدلال لمشهور المتأخرین حیث بنوا علی الاستحباب الخاص فی جملة موارد ورود الروایات الموصوفة بالشذوذ</w:t>
      </w:r>
      <w:r>
        <w:rPr>
          <w:rFonts w:eastAsia="IRNazanin" w:cs="IRNazanin"/>
          <w:color w:val="111111"/>
          <w:sz w:val="28"/>
          <w:szCs w:val="28"/>
          <w:rtl w:val="true"/>
          <w:lang w:bidi="fa-IR"/>
        </w:rPr>
        <w:t>.</w:t>
      </w:r>
    </w:p>
    <w:p>
      <w:pPr>
        <w:pStyle w:val="Heading6"/>
        <w:numPr>
          <w:ilvl w:val="5"/>
          <w:numId w:val="1"/>
        </w:numPr>
        <w:rPr/>
      </w:pPr>
      <w:bookmarkStart w:id="257" w:name="__RefHeading___Toc10063502_3381743652"/>
      <w:bookmarkStart w:id="258" w:name="_Toc91"/>
      <w:bookmarkEnd w:id="257"/>
      <w:r>
        <w:rPr>
          <w:rtl w:val="true"/>
        </w:rPr>
        <w:t>نظرة السید الحکیم قدّس سرّه</w:t>
      </w:r>
      <w:bookmarkEnd w:id="25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بعد ما ذکر عبارة الصدوق فی الفقیه و عبارة الشیخ فی النهایة </w:t>
      </w:r>
      <w:bookmarkStart w:id="259" w:name="pg20503_250817"/>
    </w:p>
    <w:p>
      <w:pPr>
        <w:pStyle w:val="BookText"/>
        <w:rPr/>
      </w:pPr>
      <w:bookmarkEnd w:id="259"/>
      <w:r>
        <w:rPr>
          <w:rFonts w:ascii="IRNazanin" w:hAnsi="IRNazanin" w:eastAsia="IRNazanin"/>
          <w:color w:val="111111"/>
          <w:sz w:val="28"/>
          <w:sz w:val="28"/>
          <w:szCs w:val="28"/>
          <w:rtl w:val="true"/>
          <w:lang w:bidi="fa-IR"/>
        </w:rPr>
        <w:t>و المبسوط و العلاّمة فی المنتهی حیث وصفت الروایات بالشذوذ،قال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المقدار لا یمنع من جریان قاعدة التسامح علی تقدیر تمامیتها فی نفسها و مجرّد الشهادة بکذب الراوی لا یمنع من احتمال الصدق الموجب لاحتمال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وجه ما فی البحار من أنه لا یبعد کون الشهادة بالولایة من الأجزاء المستحبة للأذان لشهادة الشیخ و العلاّمة و الشهید و غیرهم بورود الأخبار بها و أید ذلک بخبر القاسم بن معاویة المروی عن احتجاج الطبرسی عن الصادق علیه السّلام</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کلامه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تقریره لشهادة القدماء بورود أخبار الأذان بالشهادة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رغم طعن الصدوق بها لا یمنع احتمال صدق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استفادته من الروایات الدالة علی استحباب الاقتران،أنها مؤیدة لمضمون جزئیة الشهادة الثالثة فی الأذان</w:t>
      </w:r>
      <w:r>
        <w:rPr>
          <w:rFonts w:eastAsia="IRNazanin" w:cs="IRNazanin"/>
          <w:color w:val="111111"/>
          <w:sz w:val="28"/>
          <w:szCs w:val="28"/>
          <w:rtl w:val="true"/>
          <w:lang w:bidi="fa-IR"/>
        </w:rPr>
        <w:t>.</w:t>
      </w:r>
    </w:p>
    <w:p>
      <w:pPr>
        <w:pStyle w:val="Heading6"/>
        <w:numPr>
          <w:ilvl w:val="5"/>
          <w:numId w:val="1"/>
        </w:numPr>
        <w:rPr/>
      </w:pPr>
      <w:bookmarkStart w:id="260" w:name="__RefHeading___Toc10063504_3381743652"/>
      <w:bookmarkStart w:id="261" w:name="_Toc92"/>
      <w:bookmarkEnd w:id="260"/>
      <w:r>
        <w:rPr>
          <w:rtl w:val="true"/>
        </w:rPr>
        <w:t>نظرة السید الخوئی قدّس سرّه</w:t>
      </w:r>
      <w:bookmarkEnd w:id="26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ما فی البحار من کون الشهادة من الأجزاء المستحبة مستند إلی هذه الروایة أو ما عرفت من شهادة الصدوق و الشیخ و غیرهما من ورود النصوص الشاذة</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اشارة إلی ما ذکره الصدوق من متون فی الفقیه،أنها متون روایات،و أن صفة مضمونها شاذ</w:t>
      </w:r>
      <w:r>
        <w:rPr>
          <w:rFonts w:eastAsia="IRNazanin" w:cs="IRNazanin"/>
          <w:color w:val="111111"/>
          <w:sz w:val="28"/>
          <w:szCs w:val="28"/>
          <w:rtl w:val="true"/>
          <w:lang w:bidi="fa-IR"/>
        </w:rPr>
        <w:t xml:space="preserve">. </w:t>
      </w:r>
      <w:bookmarkStart w:id="262" w:name="pg20503_250818"/>
    </w:p>
    <w:p>
      <w:pPr>
        <w:pStyle w:val="Heading6"/>
        <w:numPr>
          <w:ilvl w:val="5"/>
          <w:numId w:val="1"/>
        </w:numPr>
        <w:rPr/>
      </w:pPr>
      <w:bookmarkStart w:id="263" w:name="__RefHeading___Toc10063506_3381743652"/>
      <w:bookmarkStart w:id="264" w:name="_Toc93"/>
      <w:bookmarkEnd w:id="262"/>
      <w:bookmarkEnd w:id="263"/>
      <w:r>
        <w:rPr>
          <w:rtl w:val="true"/>
        </w:rPr>
        <w:t>نظرة السید الخمینی قدّس سرّه</w:t>
      </w:r>
      <w:bookmarkEnd w:id="264"/>
    </w:p>
    <w:p>
      <w:pPr>
        <w:pStyle w:val="BookText"/>
        <w:rPr/>
      </w:pPr>
      <w:r>
        <w:rPr>
          <w:rFonts w:ascii="IRNazanin" w:hAnsi="IRNazanin" w:eastAsia="IRNazanin"/>
          <w:color w:val="111111"/>
          <w:sz w:val="28"/>
          <w:sz w:val="28"/>
          <w:szCs w:val="28"/>
          <w:rtl w:val="true"/>
          <w:lang w:bidi="fa-IR"/>
        </w:rPr>
        <w:t>قال قدّس سرّه فی کتابه الآداب المعنویة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بعض الروایات غیر المعتبرة أن یقال بعد الشهادة بالرسالة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و فی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الشیخ الصدوق رحمه اللّه هذه الروایات من موضوعات المفوضة و کذبها و المشهور بین العلماء رضوان اللّه علیهم عدم الاعتماد علی هذه الروایات و جعل بعض المحدّثین هذه الشهادة جزءا مستحبا من جهة التسامح فی أدلة السنن و هذا القول لیس ببعید عن الصواب و إن کان أداؤه بقصد القربة أولی 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بالجملة،هذا الذکر الشریف یستحبّ بعد الشهادة بالرسالة مطلقا و فی فصول الأذان لا یبعد استحبابه بالخصوص و إن کان الاحتیاط یقتضی أن یؤتی به بقصد القربة المطلقة لا بقصد الخصوصیة فی الأذان لتکذیب العلماء الأعلام لتلک الروایات</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العمل و الفتوی بمضمون روایات الشهادة الثالثة فی الأذان و الإقامة علی نحو ما ذهب إلیه المحقق النراقی و ما ذهب إلیه العلاّمة المجلسی فی البحار الذی أشار إلیه فی کلامه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الاحتیاط الاستحبابی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یتنافی مع الفتوی السابقة بالجزئیة الندبیة عملا بمضمون الروایات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ذهب إلیه أن یؤتی بنیة و قصد الاستحباب المطلق عملا بقاعدة التسامح فی أدلة السنن لروایة الاحتجاج و سیأتی نقل </w:t>
      </w:r>
      <w:bookmarkStart w:id="265" w:name="pg20503_250819"/>
    </w:p>
    <w:p>
      <w:pPr>
        <w:pStyle w:val="BookText"/>
        <w:rPr/>
      </w:pPr>
      <w:bookmarkEnd w:id="265"/>
      <w:r>
        <w:rPr>
          <w:rFonts w:ascii="IRNazanin" w:hAnsi="IRNazanin" w:eastAsia="IRNazanin"/>
          <w:color w:val="111111"/>
          <w:sz w:val="28"/>
          <w:sz w:val="28"/>
          <w:szCs w:val="28"/>
          <w:rtl w:val="true"/>
          <w:lang w:bidi="fa-IR"/>
        </w:rPr>
        <w:t>هذا المقطع من کلامه فی الوجه الثالث،و یظهر منه أنه لو لا إعراض المشهور بین العلماء عن تلک الروایات لبنی علی الجزئیة الأولیة فی الأذان و الإقامة کبقیة فصول الأذان و الإقامة إلاّ أنه قد مرّ کما عرفت أن مشهور المتقدّمین لم یعرضوا عن تلک الروایات عدا الصدوق و أن موقفهم منها یختلف عنه،نعم جملة من المتأخرین و متأخری المتأخرین قد أعرضوا عنها دون جملة أخری ممن قد تقدّمت فتاواهم کالفاضلین و الشهید الأول و الأردبیلی و المجلسیین و صاحب الحدائق و الحر العاملی و النراقی قد بنوا علیها فی الجملة کما مرّ تفصیل کلماتهم و فتاویهم</w:t>
      </w:r>
      <w:r>
        <w:rPr>
          <w:rFonts w:eastAsia="IRNazanin" w:cs="IRNazanin"/>
          <w:color w:val="111111"/>
          <w:sz w:val="28"/>
          <w:szCs w:val="28"/>
          <w:rtl w:val="true"/>
          <w:lang w:bidi="fa-IR"/>
        </w:rPr>
        <w:t>.</w:t>
      </w:r>
    </w:p>
    <w:p>
      <w:pPr>
        <w:pStyle w:val="Heading6"/>
        <w:numPr>
          <w:ilvl w:val="5"/>
          <w:numId w:val="1"/>
        </w:numPr>
        <w:rPr/>
      </w:pPr>
      <w:bookmarkStart w:id="266" w:name="__RefHeading___Toc10063508_3381743652"/>
      <w:bookmarkStart w:id="267" w:name="_Toc94"/>
      <w:bookmarkEnd w:id="266"/>
      <w:r>
        <w:rPr>
          <w:rtl w:val="true"/>
        </w:rPr>
        <w:t>نظرة السید السبزواری قدّس سرّه</w:t>
      </w:r>
      <w:r>
        <w:rPr>
          <w:rtl w:val="true"/>
        </w:rPr>
        <w:t>:</w:t>
      </w:r>
      <w:bookmarkEnd w:id="267"/>
    </w:p>
    <w:p>
      <w:pPr>
        <w:pStyle w:val="BookText"/>
        <w:rPr/>
      </w:pPr>
      <w:r>
        <w:rPr>
          <w:rFonts w:ascii="IRNazanin" w:hAnsi="IRNazanin" w:eastAsia="IRNazanin"/>
          <w:color w:val="111111"/>
          <w:sz w:val="28"/>
          <w:sz w:val="28"/>
          <w:szCs w:val="28"/>
          <w:rtl w:val="true"/>
          <w:lang w:bidi="fa-IR"/>
        </w:rPr>
        <w:t>قال بعد أن ذکر روایة الاحتجاج و ما روی عن الإمام الصادق علیه السّلام فی الکافی و غیرها من الأخبار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یقف المتتبع علیها أن الروایات الواردة فی الموارد المتفرقة التی یستفاد من مجموعها تلازم تشریع الشهادات الثلاث مع استظهار جمع من الأساطین کالشهید و الشیخ و العلاّمة رجحانه بالأذان،و هذا المقدار یکفی بعد التسامح فی أدلة السنن و هم یتسامحون فی الحکم بالاستحباب فی جملة من الموارد بأقل قلیل من ذلک کما لا یخفی</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من تخصیص ذکر الشیخ و العلاّمة و الشهید استظهاره منهم القول برجحانها فی الأذان رغم وصفهم للروایات الواردة فیها بالشذوذ </w:t>
      </w:r>
      <w:bookmarkStart w:id="268" w:name="pg20503_250820"/>
    </w:p>
    <w:p>
      <w:pPr>
        <w:pStyle w:val="BookText"/>
        <w:rPr/>
      </w:pPr>
      <w:bookmarkEnd w:id="268"/>
      <w:r>
        <w:rPr>
          <w:rFonts w:ascii="IRNazanin" w:hAnsi="IRNazanin" w:eastAsia="IRNazanin"/>
          <w:color w:val="111111"/>
          <w:sz w:val="28"/>
          <w:sz w:val="28"/>
          <w:szCs w:val="28"/>
          <w:rtl w:val="true"/>
          <w:lang w:bidi="fa-IR"/>
        </w:rPr>
        <w:t>و من ثم سوغ جریان قاعدة التسامح فی الروایات الواردة فیها بالأذان و أن تلک الروایات محتملة الصدور رغم وصفها بالشاذّة و أن دیدن الضعفاء احتمال الصدور فی روایات هی أدون فی صفة الطریق من روایات المقام کما أنه استظهر من روایات اقتران الشهادات الثلاث فی نوامیس الخلقة الإلهیة الحث علی اقترانها التشریعی فتعضد مضمون روایات الأذان المتضمّنة للشهادة الثالثة و الموصوفة بالشذوذ</w:t>
      </w:r>
      <w:r>
        <w:rPr>
          <w:rFonts w:eastAsia="IRNazanin" w:cs="IRNazanin"/>
          <w:color w:val="111111"/>
          <w:sz w:val="28"/>
          <w:szCs w:val="28"/>
          <w:rtl w:val="true"/>
          <w:lang w:bidi="fa-IR"/>
        </w:rPr>
        <w:t>.</w:t>
      </w:r>
    </w:p>
    <w:p>
      <w:pPr>
        <w:pStyle w:val="Heading6"/>
        <w:numPr>
          <w:ilvl w:val="5"/>
          <w:numId w:val="1"/>
        </w:numPr>
        <w:rPr/>
      </w:pPr>
      <w:bookmarkStart w:id="269" w:name="__RefHeading___Toc10063510_3381743652"/>
      <w:bookmarkStart w:id="270" w:name="_Toc95"/>
      <w:bookmarkEnd w:id="269"/>
      <w:r>
        <w:rPr>
          <w:rtl w:val="true"/>
        </w:rPr>
        <w:t>نظرة السید الروحانی</w:t>
      </w:r>
      <w:bookmarkEnd w:id="270"/>
    </w:p>
    <w:p>
      <w:pPr>
        <w:pStyle w:val="BookText"/>
        <w:rPr/>
      </w:pPr>
      <w:r>
        <w:rPr>
          <w:rFonts w:ascii="IRNazanin" w:hAnsi="IRNazanin" w:eastAsia="IRNazanin"/>
          <w:color w:val="111111"/>
          <w:sz w:val="28"/>
          <w:sz w:val="28"/>
          <w:szCs w:val="28"/>
          <w:rtl w:val="true"/>
          <w:lang w:bidi="fa-IR"/>
        </w:rPr>
        <w:t>قال السید الروحانی فی حاشیته علی العروة عند قول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لیست جزءا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راجحة بلا اشکال و من شعائر التشیّع و القول بجزئیتها قریب</w:t>
      </w:r>
      <w:r>
        <w:rPr>
          <w:rFonts w:eastAsia="IRNazanin" w:cs="IRNazanin"/>
          <w:color w:val="111111"/>
          <w:sz w:val="28"/>
          <w:szCs w:val="28"/>
          <w:rtl w:val="true"/>
          <w:lang w:bidi="fa-IR"/>
        </w:rPr>
        <w:t>.</w:t>
      </w:r>
    </w:p>
    <w:p>
      <w:pPr>
        <w:pStyle w:val="Heading6"/>
        <w:numPr>
          <w:ilvl w:val="5"/>
          <w:numId w:val="1"/>
        </w:numPr>
        <w:rPr/>
      </w:pPr>
      <w:bookmarkStart w:id="271" w:name="__RefHeading___Toc10063512_3381743652"/>
      <w:bookmarkStart w:id="272" w:name="_Toc96"/>
      <w:bookmarkEnd w:id="271"/>
      <w:r>
        <w:rPr>
          <w:rtl w:val="true"/>
        </w:rPr>
        <w:t>دعم المضمون</w:t>
      </w:r>
      <w:bookmarkEnd w:id="272"/>
    </w:p>
    <w:p>
      <w:pPr>
        <w:pStyle w:val="BookText"/>
        <w:rPr/>
      </w:pPr>
      <w:r>
        <w:rPr>
          <w:rFonts w:ascii="IRNazanin" w:hAnsi="IRNazanin" w:eastAsia="IRNazanin"/>
          <w:color w:val="111111"/>
          <w:sz w:val="28"/>
          <w:sz w:val="28"/>
          <w:szCs w:val="28"/>
          <w:rtl w:val="true"/>
          <w:lang w:bidi="fa-IR"/>
        </w:rPr>
        <w:t>و مما یدعم مضمون طوائف الروایات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رواها الصدوق فی الفقیه فی الشهادة الثالثة فی الأذان و الإقامة و أشار إلیها المرتضی و الطوسی و ابن برّاج و الفاضلان و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مر من بیان السیرة المتقادمة عند الشیعة من زمان الصحابة حیث ذکر العامّة فی کتب تراجمهم فی ترجمة صحابی الرسول صلّی اللّه علیه و آله و سلم کدیر الضبی أنه کان یأتی بالشهادة الثالثة </w:t>
      </w:r>
      <w:r>
        <w:rPr>
          <w:rStyle w:val="FootnoteAnchor"/>
          <w:rtl w:val="true"/>
        </w:rPr>
        <w:footnoteReference w:id="284"/>
      </w:r>
      <w:r>
        <w:rPr>
          <w:rFonts w:ascii="IRNazanin" w:hAnsi="IRNazanin" w:eastAsia="IRNazanin"/>
          <w:color w:val="111111"/>
          <w:sz w:val="28"/>
          <w:sz w:val="28"/>
          <w:szCs w:val="28"/>
          <w:rtl w:val="true"/>
          <w:lang w:bidi="fa-IR"/>
        </w:rPr>
        <w:t xml:space="preserve">فی تشهّده فی الصلاة و قد أشار إلی ذلک صاحب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الجواهر </w:t>
      </w:r>
      <w:r>
        <w:rPr>
          <w:rStyle w:val="FootnoteAnchor"/>
          <w:rtl w:val="true"/>
        </w:rPr>
        <w:footnoteReference w:id="285"/>
      </w:r>
      <w:r>
        <w:rPr>
          <w:rFonts w:ascii="IRNazanin" w:hAnsi="IRNazanin" w:eastAsia="IRNazanin"/>
          <w:color w:val="111111"/>
          <w:sz w:val="28"/>
          <w:sz w:val="28"/>
          <w:szCs w:val="28"/>
          <w:rtl w:val="true"/>
          <w:lang w:bidi="fa-IR"/>
        </w:rPr>
        <w:t xml:space="preserve">کما أنه قد تقدّم فی المدخل فی مبحث السیرة استعراض عدّة مصادر تاریخیة أشارت إلی أن الشیعة فی بغداد و حلب و شمال العراق و جنوب إیران و مصر قد کانوا یؤذّنون بالشهادة الثالثة فی الأذان و بحی علی خیر العمل فی ظل دولة آل بویه و دولة الحمدانیین و العبیدیین و الفاطمیین لأنه قد جرت کثیر من المصادمات من أهل سنّة الجماعة لصدّ و منع الشیعة عن التأذین بذلک،لا سیّما فی بغداد و حلب و مصر و قد مرّ أن فتوی السید المرتضی لأهالی شمال العراق کانت مساندة فتوائیة داعمة لسیرتهم تجاه ضغط سنّة جماعة الخلافة و کذلک فتوی الشیخ الطوسی و فتوی ابن برّاج ففی ظل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السیرة التی لاقت هذه المواجهات الصعبة یجب تحلیل و دراسة فتاوی السید المرتضی و الشیخ الطوسی و ابن برّاج و حقیقة موقفهم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قد مضت عبارة الصدوق المتضمّنة لوجود السیرة لدی جملة من الشیعة کانوا یؤذّنون فی الأذان و الإقامة بل یظهر من عبارته و عبارة الشیخ الطوسی أن رواة هذه الروایات فی أصول الأصحاب متداولة أی معمول بها فی طبقات سابقة علی الصدوق و کذلک مرّت </w:t>
      </w:r>
      <w:r>
        <w:rPr>
          <w:rStyle w:val="FootnoteAnchor"/>
          <w:rtl w:val="true"/>
        </w:rPr>
        <w:footnoteReference w:id="286"/>
      </w:r>
      <w:r>
        <w:rPr>
          <w:rFonts w:ascii="IRNazanin" w:hAnsi="IRNazanin" w:eastAsia="IRNazanin"/>
          <w:color w:val="111111"/>
          <w:sz w:val="28"/>
          <w:sz w:val="28"/>
          <w:szCs w:val="28"/>
          <w:rtl w:val="true"/>
          <w:lang w:bidi="fa-IR"/>
        </w:rPr>
        <w:t xml:space="preserve">عبارة السید المرتضی فی المیّافارقیات </w:t>
      </w:r>
      <w:r>
        <w:rPr>
          <w:rStyle w:val="FootnoteAnchor"/>
          <w:rtl w:val="true"/>
        </w:rPr>
        <w:footnoteReference w:id="287"/>
      </w:r>
      <w:r>
        <w:rPr>
          <w:rFonts w:ascii="IRNazanin" w:hAnsi="IRNazanin" w:eastAsia="IRNazanin"/>
          <w:color w:val="111111"/>
          <w:sz w:val="28"/>
          <w:sz w:val="28"/>
          <w:szCs w:val="28"/>
          <w:rtl w:val="true"/>
          <w:lang w:bidi="fa-IR"/>
        </w:rPr>
        <w:t xml:space="preserve">حیث یظهر منها مفروغیة التأذین بها فی جملة من مناطق الشیعة و ممارستهم لها و وضوح ارتکاز مشروعیتها لهم و أنهم کانوا مترددین فی عزیمتها و لزوم الإتیان بها کما یظهر من عبارة ابن الجنید التی حکاها الشهید قدّس سرّه فی الذکری </w:t>
      </w:r>
      <w:r>
        <w:rPr>
          <w:rStyle w:val="FootnoteAnchor"/>
          <w:rtl w:val="true"/>
        </w:rPr>
        <w:footnoteReference w:id="288"/>
      </w:r>
      <w:r>
        <w:rPr>
          <w:rFonts w:ascii="IRNazanin" w:hAnsi="IRNazanin" w:eastAsia="IRNazanin"/>
          <w:color w:val="111111"/>
          <w:sz w:val="28"/>
          <w:sz w:val="28"/>
          <w:szCs w:val="28"/>
          <w:rtl w:val="true"/>
          <w:lang w:bidi="fa-IR"/>
        </w:rPr>
        <w:t>اختلاف المسلمین بحسب البلدان فی صورة فصول الأذان بحسب مذاهبهم و کما مرّ عبارة المجلسی الأول المتضمّنة لعمل الشیعة فی قدیم الزمان لذلک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تقدّم فی المدخل </w:t>
      </w:r>
      <w:r>
        <w:rPr>
          <w:rStyle w:val="FootnoteAnchor"/>
          <w:rtl w:val="true"/>
        </w:rPr>
        <w:footnoteReference w:id="289"/>
      </w:r>
      <w:r>
        <w:rPr>
          <w:rFonts w:ascii="IRNazanin" w:hAnsi="IRNazanin" w:eastAsia="IRNazanin"/>
          <w:color w:val="111111"/>
          <w:sz w:val="28"/>
          <w:sz w:val="28"/>
          <w:szCs w:val="28"/>
          <w:rtl w:val="true"/>
          <w:lang w:bidi="fa-IR"/>
        </w:rPr>
        <w:t xml:space="preserve">أن لدی الأصحاب فی روایاتهم ما یقرب من تسع صیغ من صیغ الشهادة الثالثة کما مر استعراض جملة المتون الروائیة </w:t>
      </w:r>
      <w:r>
        <w:rPr>
          <w:rStyle w:val="FootnoteAnchor"/>
          <w:rtl w:val="true"/>
        </w:rPr>
        <w:footnoteReference w:id="290"/>
      </w:r>
      <w:r>
        <w:rPr>
          <w:rFonts w:ascii="IRNazanin" w:hAnsi="IRNazanin" w:eastAsia="IRNazanin"/>
          <w:color w:val="111111"/>
          <w:sz w:val="28"/>
          <w:sz w:val="28"/>
          <w:szCs w:val="28"/>
          <w:rtl w:val="true"/>
          <w:lang w:bidi="fa-IR"/>
        </w:rPr>
        <w:t xml:space="preserve">و بالأحری سیأتی ضمن جهات الفصل الأول ذکر بقیة الطوائف الخاصّة الدالّة علی الشهادة الثالثة زیادة علی الطوائف الثلاث التی أوردها </w:t>
      </w:r>
    </w:p>
    <w:p>
      <w:pPr>
        <w:pStyle w:val="BookText"/>
        <w:rPr/>
      </w:pPr>
      <w:r>
        <w:rPr>
          <w:rFonts w:ascii="IRNazanin" w:hAnsi="IRNazanin" w:eastAsia="IRNazanin"/>
          <w:color w:val="111111"/>
          <w:sz w:val="28"/>
          <w:sz w:val="28"/>
          <w:szCs w:val="28"/>
          <w:rtl w:val="true"/>
          <w:lang w:bidi="fa-IR"/>
        </w:rPr>
        <w:t>الصدوق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قد تقدّم فی المدخل </w:t>
      </w:r>
      <w:r>
        <w:rPr>
          <w:rStyle w:val="FootnoteAnchor"/>
          <w:rtl w:val="true"/>
        </w:rPr>
        <w:footnoteReference w:id="291"/>
      </w:r>
      <w:r>
        <w:rPr>
          <w:rFonts w:ascii="IRNazanin" w:hAnsi="IRNazanin" w:eastAsia="IRNazanin"/>
          <w:color w:val="111111"/>
          <w:sz w:val="28"/>
          <w:sz w:val="28"/>
          <w:szCs w:val="28"/>
          <w:rtl w:val="true"/>
          <w:lang w:bidi="fa-IR"/>
        </w:rPr>
        <w:t>أن هناک ثمانیة موارد و مواطن لفتاوی الأصحاب بالشهادة الثالثة فی مواضع من الصلاة و قد استعرضنا فی کل مورد و موطن جملة من فتاوی المتقدّمین و المتأخرین و متأخریهم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خلو الروایات الکثیرة عن الشهادة الثالثة فی الأذان الواردة فی فصول الأذان و الإقامة لا یبعد کونه لأجل التقیة لعدّة قرائن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ما تقدم من قرائن علی التقیة فی المدخل </w:t>
      </w:r>
      <w:r>
        <w:rPr>
          <w:rStyle w:val="FootnoteAnchor"/>
          <w:rtl w:val="true"/>
        </w:rPr>
        <w:footnoteReference w:id="29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جملة من الروایات من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حمل الأصحاب هذا الخلو علی التقیة فی مقابل الروایات المتضمّنة لها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یظهر فی جملة من الروایات أن الحکّام و الولاة قد أسقطوا من الأذان جملة من الفصول و غیّروا من هیئة فصوله کما هو الحال المعروف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مصحح ابن أبی عمیر أنه سأل أبا الحسن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أما العلة الباطنة فإن خیر العمل الولایة فأراد من أمر بترک حی علی خیر العمل من الأذان أن لا یقع حث علیها و دعاء إلیها</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294"/>
      </w:r>
      <w:r>
        <w:rPr>
          <w:rFonts w:ascii="IRNazanin" w:hAnsi="IRNazanin" w:eastAsia="IRNazanin"/>
          <w:color w:val="111111"/>
          <w:sz w:val="28"/>
          <w:sz w:val="28"/>
          <w:szCs w:val="28"/>
          <w:rtl w:val="true"/>
          <w:lang w:bidi="fa-IR"/>
        </w:rPr>
        <w:t>أخری لیزید بن الحسن قد تضمّنت فصول الأذان و ترک الراوی فیها حی علی خیر العمل فقال الصدوق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ترک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للتقیة و روی الصدوق فی الفقیه </w:t>
      </w:r>
      <w:r>
        <w:rPr>
          <w:rStyle w:val="FootnoteAnchor"/>
          <w:rtl w:val="true"/>
        </w:rPr>
        <w:footnoteReference w:id="2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اسم النبی صلّی اللّه علیه و آله و سلم یکرر فی الأذان فأول من حذفه ابن أروی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المجلسی عن کتاب العلل لمحمّد بن علی بن إبراهیم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آخر الأذان محمّد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التهلیل إلاّ أنه ألقاه معاویة،و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یرضی محمّد صلّی اللّه علیه و آله و سلم أن یذکر فی أول الأذان حتی یذکر فی آخره</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إن قال صاحب الجواهر فی ذیل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الغرائب و یبعّده زیادة علی ما عرفت أنه لو کان الأمر هکذا لکان ذلک محفوظا،کما حفظ إسقاط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أولی منه بذلک خصوصا بعد فرض استمراره کذلک إلی زمان معاویة الذی کان معروفا فی زمانه بالفسق و الفجور،و اللّه أعلم</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 روایة الصدوق أن بدء الإسقاط المذکور أوّل من ارتکبه ابن أروی و هو عثمان فیحمل ما فی الروایة الأخیرة علی أن معاویة دعم هذا التغییر فی الأذان کما ورد فی صلاة معاویة تماما فی منی دعما لإتمام </w:t>
      </w:r>
    </w:p>
    <w:p>
      <w:pPr>
        <w:pStyle w:val="BookText"/>
        <w:rPr/>
      </w:pPr>
      <w:r>
        <w:rPr>
          <w:rFonts w:ascii="IRNazanin" w:hAnsi="IRNazanin" w:eastAsia="IRNazanin"/>
          <w:color w:val="111111"/>
          <w:sz w:val="28"/>
          <w:sz w:val="28"/>
          <w:szCs w:val="28"/>
          <w:rtl w:val="true"/>
          <w:lang w:bidi="fa-IR"/>
        </w:rPr>
        <w:t xml:space="preserve">عثمان الصلاة فی السفر کما ورد فی صحیح زرارة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دعم هذه الطوائف الثلاث بما سیأتی من طوائف روائیة أخری خاصّة مختلفة فی درجات خصوص الدلالة و سنتعرّض لها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جملة المتقدّمین و المتأخرین باختلاف الروایات الکثیرة المعتبرة فی عدد فصول الأذان أی اختلاف فی الروایات فی مقدار الفصول المتضمّن لها الأذان کأجزاء لا سیّما و أن بعض تلک الروایات اقتصرت علی ذکر العدد من دون أن تصرّح بعناوین تلک الفصول فهی یمکن أن تکون بذلک داعمة لطوائف الروایات المتضمّنة للشهادة الثالثة حیث أن بعض روایات العدد لم تفصح بأسماء تلک الفصول فلعل بعضها هو الشهادة الثالثة و منه یعلم اختلاف عدد الفصول فی الأذان و الاقامة فی الروایات و لأجل ذلک قال الشیخ الطوسی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سبعة و ثلاثون فصلا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ثمانیة و ثلاثون فصلا و فی بعضها اثنان و اربعون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روی سبعة و ثلاثون فصلا،فإنه یقول فی أول الإقامة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فی الباقی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روی ثمانیة و ثلاثین فصلا،یضیف إلی ما قدمناه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أخری فی آخر الإقامة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روی اثنین و أربعین فصلا،فإنّه یجعل فی آخر الأذان التکبیر أربع مرات،و فی أول الإقامة أربع مرات و فی آخرها أیضا مثل ذلک أربع مرات </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فی آخر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 عامل علی إحدی هذه الروایات لم یکن مأثوما</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کتابه 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 أربعون فصلا، فیکون التکبیر أربع مرّات فی أول الأذان و آخره و أول الإقامة و آخرها و التهلیل مرتین فیهما</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فتوی الشیخ بعدم الإثم بالعمل بأی منها عین لفظ فتواه فی المبسوط فی روایات الشهادة الثالثة بنصّ هذه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فتقریب دعم هذا الشاهد لمضمون روایات الشهادة الثالثة بنحوین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تجویز الأصحاب و جمعهم بین اختلاف روایات عدد فصول الأذان بالتخییر بالعمل بأی منها سواء أرادوا التخییر الفقهی أو الأصولی کما صرّح بهذا الجواز جملة </w:t>
      </w:r>
      <w:r>
        <w:rPr>
          <w:rStyle w:val="FootnoteAnchor"/>
          <w:rtl w:val="true"/>
        </w:rPr>
        <w:footnoteReference w:id="301"/>
      </w:r>
      <w:r>
        <w:rPr>
          <w:rFonts w:ascii="IRNazanin" w:hAnsi="IRNazanin" w:eastAsia="IRNazanin"/>
          <w:color w:val="111111"/>
          <w:sz w:val="28"/>
          <w:sz w:val="28"/>
          <w:szCs w:val="28"/>
          <w:rtl w:val="true"/>
          <w:lang w:bidi="fa-IR"/>
        </w:rPr>
        <w:t xml:space="preserve">عدیدة من الأصحاب غیر الشیخ الطوسی کما یظهر للمتتبع و هذا یقضی بأن الشارع جعل عدد فصول الأذان له حدّ أدنی و حدّ أقصی و لم یحصره بنحو التعیین فی مرتبة عدد بل خیّر بین المراتب لا سیّما علی القول بالتخییر الفقهی بل حتی علی القول بالتخییر الأصولی فإنه تخییر </w:t>
      </w:r>
    </w:p>
    <w:p>
      <w:pPr>
        <w:pStyle w:val="BookText"/>
        <w:rPr/>
      </w:pPr>
      <w:r>
        <w:rPr>
          <w:rFonts w:ascii="IRNazanin" w:hAnsi="IRNazanin" w:eastAsia="IRNazanin"/>
          <w:color w:val="111111"/>
          <w:sz w:val="28"/>
          <w:sz w:val="28"/>
          <w:szCs w:val="28"/>
          <w:rtl w:val="true"/>
          <w:lang w:bidi="fa-IR"/>
        </w:rPr>
        <w:t>ظاهری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النحو من التقریب ترتفع المعارضة بین الروایات الخالیة عن الشهادة الثالثة و الروایات المتضمّنة لها حیث یتبین أن عدد فصول الأذان لیست عند الشارع بنحو التعیین عددا بل التخییر شرعا بین مراتب العدد فلا تکون روایات الشهادة الثالثة فی الأذان متضمّنة لأمر غریب عن ماهیة الأذان،و هذا هو الذی أشار إلیه المجلسی الأول فی روضة المتقین،و یؤید ذلک ما ورد من تقصیر </w:t>
      </w:r>
      <w:r>
        <w:rPr>
          <w:rStyle w:val="FootnoteAnchor"/>
          <w:rtl w:val="true"/>
        </w:rPr>
        <w:footnoteReference w:id="302"/>
      </w:r>
      <w:r>
        <w:rPr>
          <w:rFonts w:ascii="IRNazanin" w:hAnsi="IRNazanin" w:eastAsia="IRNazanin"/>
          <w:color w:val="111111"/>
          <w:sz w:val="28"/>
          <w:sz w:val="28"/>
          <w:szCs w:val="28"/>
          <w:rtl w:val="true"/>
          <w:lang w:bidi="fa-IR"/>
        </w:rPr>
        <w:t xml:space="preserve">الأذان و الإقامة فی السفر مرة مرة بدل مثنی مثنی فی الفصول و کذلک فی حالة العجلة أو ضیق الوقت </w:t>
      </w:r>
      <w:r>
        <w:rPr>
          <w:rStyle w:val="FootnoteAnchor"/>
          <w:rtl w:val="true"/>
        </w:rPr>
        <w:footnoteReference w:id="303"/>
      </w:r>
      <w:r>
        <w:rPr>
          <w:rFonts w:ascii="IRNazanin" w:hAnsi="IRNazanin" w:eastAsia="IRNazanin"/>
          <w:color w:val="111111"/>
          <w:sz w:val="28"/>
          <w:sz w:val="28"/>
          <w:szCs w:val="28"/>
          <w:rtl w:val="true"/>
          <w:lang w:bidi="fa-IR"/>
        </w:rPr>
        <w:t xml:space="preserve">و کذلک للمرأة </w:t>
      </w:r>
      <w:r>
        <w:rPr>
          <w:rStyle w:val="FootnoteAnchor"/>
          <w:rtl w:val="true"/>
        </w:rPr>
        <w:footnoteReference w:id="304"/>
      </w:r>
      <w:r>
        <w:rPr>
          <w:rFonts w:ascii="IRNazanin" w:hAnsi="IRNazanin" w:eastAsia="IRNazanin"/>
          <w:color w:val="111111"/>
          <w:sz w:val="28"/>
          <w:sz w:val="28"/>
          <w:szCs w:val="28"/>
          <w:rtl w:val="true"/>
          <w:lang w:bidi="fa-IR"/>
        </w:rPr>
        <w:t xml:space="preserve">بل ورد عند ضیق الوقت الاکتفاء بالفصول الأخیرة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تفسیر اختلاف العدد فی روایات فصول الأذان کما فی عبارة الشیخ الطوسی فی النهایة لیس هو من مضمون کل روایات العدد بل هو من تفسیر الشیخ الطوسی و یشهد بذلک عبارته فی المصباح التی مرّت آنفا حیث عطف علی العدد بالفاء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التکبیر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یدلل علی أن بسط العدد بهذا النحو من الفصول فی تفسیر الشیخ استظهارا من بعض الروایات مما ورد فیها تکرار بعض الفصول و لکن ذلک لا یحتّم کون المراد ذلک من العدد اثنین و أربعین مثلا فالاحتمال قائم فیها علی الانطباق علی ما </w:t>
      </w:r>
    </w:p>
    <w:p>
      <w:pPr>
        <w:pStyle w:val="BookText"/>
        <w:rPr/>
      </w:pPr>
      <w:r>
        <w:rPr>
          <w:rFonts w:ascii="IRNazanin" w:hAnsi="IRNazanin" w:eastAsia="IRNazanin"/>
          <w:color w:val="111111"/>
          <w:sz w:val="28"/>
          <w:sz w:val="28"/>
          <w:szCs w:val="28"/>
          <w:rtl w:val="true"/>
          <w:lang w:bidi="fa-IR"/>
        </w:rPr>
        <w:t>تضمّنته الروایات الأخری الواردة فی الشهادة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التعارض بین الطوائف الثلاث التی رواها الصدوق فی الجزئیة فی الفقیه و الروایات الأخری الصحیحة الواردة فی فصول الأذان بأن روایات الصحاح التی حصرت فصول الأذان أو التی ذکرت تعداد فصول الأذان من غیر عدّ الشهادة الثالثة فی ضمنها بأنها مسوقة لبیان الفصول الواجبة فی الصحة لا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مضمون هذه الطوائف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أشار إلیه المیرزا القمّی فی کتابه الغنائم و الشیخ حسین العصفور فی کتابه الفرحة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بالعمومات المستفیضة الآتی الإشارة إلیها و الآمرة بقرن و اقتران الشهادات الثلاث البالغ من العدد حدّ السنّة القطعیة،و وجه الاعتضاد بهذا یبتنی علی بیان مقدمة و هی أن حجیّة الخبر عند الأکثر لا تدور مدار حجّیة خبر الثقة فقط بل تدور مدار الوثوق بالصدور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العمدة لدی مشهور الفقهاء فی حجّیة الخبر هو علی صحّة مضمونة لما ورد من روایات مستفیضة من عرض مضامین الخبر الوارد عنهم علی الکتاب و السنّة فما وافق منه الکتاب و السنّة أخذ به و ما خالف الکتاب و السنّة طرح،فالموافقة للکتاب و السنّة من الشرائط الأولیة لحجّیة الخبر و هی مقدمة علی شرائط الصدور و لیس حجّیة الصدور هی تمام حجّیة الخبر بل ما هو الرکن منه هو صحّة المضمون و موافقته،و المراد بالموافقة لیس المطابقة التفصیلیة بل الموافقة الإجمالیة فإذا تبین ذلک،علم أن مضمون الروایات التی ذکرها الصدوق المتضمّنة لجزئیة الشهادة الثالثة فی الأذان و الإقامة هی مطابقة لأصول المذهب و قواعده إذ الشهادة الثالثة من أصول </w:t>
      </w:r>
    </w:p>
    <w:p>
      <w:pPr>
        <w:pStyle w:val="BookText"/>
        <w:rPr/>
      </w:pPr>
      <w:r>
        <w:rPr>
          <w:rFonts w:ascii="IRNazanin" w:hAnsi="IRNazanin" w:eastAsia="IRNazanin"/>
          <w:color w:val="111111"/>
          <w:sz w:val="28"/>
          <w:sz w:val="28"/>
          <w:szCs w:val="28"/>
          <w:rtl w:val="true"/>
          <w:lang w:bidi="fa-IR"/>
        </w:rPr>
        <w:t>الإیمان و قواعده و الأذان هو من الإعلام و النداء بأصول الإیمان و الدعوة إلیها فمضمون هذه الروایات موافق للکتاب و السنّة و قد اعترف الصدوق بذلک بل کل المشهور،و علی ذلک فأی تأثیر فی ضعف الصدور بعد انجباره بقوة المضمون،کیف و أن الحال فی المقام هو صحة الصدور،حیث أن الشیخ و العلاّمة و الشهید وصفوها بالشذوذ،أی الصحیحة سندا،الشاذة و الغریبة مضمونا، کما مرّت الإشارة إلیه،و سیأتی له تتمة،و هذا الوصف من الغرائب منهم قدّس سرّه لأن مطابقة الخبر لمضمون السنّة لا یقتصر علی المطابقة التفصیلیة بل تعمّ المطابقة الإجمالیة العامّة و هی حاصلة فی البین بل إن المطابقة التفصیلیة أیضا حاصلة بمعنی ما و ذلک لأن حی علی خیر العمل کما فی صحیحة ابن أبی عمیر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حی علی خیر العمل حثّ علی الولایة و دعاء إلیها</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و مثلها معتبرة الفضل بن شاذان و محمّد بن سنان عن الرضا علیه السّلام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الروایات الخاصّة الواردة فی عدد فصول الأذان مختلفة بشدة فی العدد مما یستفاد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استظهر غیر واحد من المتقدّمین و المتأخرین و متأخری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ماهیة فصول الأذان لیست محدودة بعدد واحد مؤقت بل هی بین حد الأدنی و حدود علیّا،فأی شذوذ للمضمون یبقی حینئذ،و من ثم أخذ غیر واحد من الأعلام علی الصدوق بتدافع کلامه حیث أنه من جانب یعترف بأن المضمون فی نفسه حق و من جانب آخر یتّهم رواة الأحادیث بالمفوضة و یترفّع إلی الجزم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سیأتی فی الفصل الثالث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دلالة آیة النور بضمیمة سورة الضحی و ما ورد فی الآیتین ما یؤید أو یعضد الجزئیة فی الأذان کما قد تقدّم فی المدخل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بِشَهاداتِهِمْ قائِمُونَ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المضمون بما یؤید ذلک و غیرها من الآیات فی المدخل و کذلک آیة الأذان و غیرها فلاحظ</w:t>
      </w:r>
      <w:r>
        <w:rPr>
          <w:rFonts w:eastAsia="IRNazanin" w:cs="IRNazanin"/>
          <w:color w:val="111111"/>
          <w:sz w:val="28"/>
          <w:szCs w:val="28"/>
          <w:rtl w:val="true"/>
          <w:lang w:bidi="fa-IR"/>
        </w:rPr>
        <w:t xml:space="preserve">. </w:t>
      </w:r>
      <w:bookmarkStart w:id="273" w:name="pg20503_250831"/>
    </w:p>
    <w:p>
      <w:pPr>
        <w:pStyle w:val="Heading5"/>
        <w:numPr>
          <w:ilvl w:val="4"/>
          <w:numId w:val="1"/>
        </w:numPr>
        <w:rPr/>
      </w:pPr>
      <w:bookmarkStart w:id="274" w:name="__RefHeading___Toc10063514_3381743652"/>
      <w:bookmarkStart w:id="275" w:name="_Toc97"/>
      <w:bookmarkEnd w:id="273"/>
      <w:bookmarkEnd w:id="274"/>
      <w:r>
        <w:rPr>
          <w:rtl w:val="true"/>
        </w:rPr>
        <w:t>الطائفة الرابعة</w:t>
      </w:r>
      <w:r>
        <w:rPr>
          <w:rtl w:val="true"/>
        </w:rPr>
        <w:t>:</w:t>
      </w:r>
      <w:bookmarkEnd w:id="275"/>
    </w:p>
    <w:p>
      <w:pPr>
        <w:pStyle w:val="Heading6"/>
        <w:numPr>
          <w:ilvl w:val="5"/>
          <w:numId w:val="1"/>
        </w:numPr>
        <w:rPr/>
      </w:pPr>
      <w:bookmarkStart w:id="276" w:name="__RefHeading___Toc10063516_3381743652"/>
      <w:bookmarkStart w:id="277" w:name="_Toc98"/>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الروایات المتضمّنة لکون الشهادة الثالثة من الأذان</w:t>
      </w:r>
    </w:p>
    <w:p>
      <w:pPr>
        <w:pStyle w:val="Heading6"/>
        <w:numPr>
          <w:ilvl w:val="5"/>
          <w:numId w:val="1"/>
        </w:numPr>
        <w:rPr/>
      </w:pPr>
      <w:bookmarkStart w:id="278" w:name="__RefHeading___Toc10063518_3381743652"/>
      <w:bookmarkStart w:id="279" w:name="_Toc99"/>
      <w:bookmarkEnd w:id="278"/>
      <w:r>
        <w:rPr>
          <w:rtl w:val="true"/>
        </w:rPr>
        <w:t>الروایة الأولی</w:t>
      </w:r>
      <w:r>
        <w:rPr>
          <w:rtl w:val="true"/>
        </w:rPr>
        <w:t>:</w:t>
      </w:r>
      <w:bookmarkEnd w:id="27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معتبرة الفضل بن شاذان فیما ذکره عن العلل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الناس بالأذان لعلل کثیرة،منها أن یکون تذکیرا للناسی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تنبیها للغافل و تعریفا لمن جهل الوقت و اشتغل عنه، و یکون المؤذّن بذلک داعیا إلی عبادة الخالق و مرغّبا فیها،مقرّا له بالتوحید مجاهرا بالإیمان،معلنا بالإسلام،مؤذّنا لمن ینساها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التکبیر فی أوّل الأذان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بعد التکبیر الشهادتان لإن أول الإیمان هو التوحید و الإقرار للّه بالوحدانیة و الثانی الإقرار للرسول بالرسالة و أن طاعتهما و معرفتهما مقرونتان،و لأن أصل الإیمان إنما هو الشهادتان،فجعل الشهادتین شهادتین کما جعل فی سائر الحقوق شاهدان فإذا أقرّ العبد للّه عزّ و جل بالوحدانیة،و أقرّ للرسول صلّی اللّه علیه و آله و سلم بالرسالة فقد أقرّ بجملة الإیمان لأن أصل الإیمان إنما هو الإقرار باللّه و برسوله،و إنما جعل بعد الشهادتین الدعاء إلی الصلاة</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و هذه الروایة رواها الصدوق فی الفقیه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دلالة هذه الروایة حیث أنها متعرّضة لماهیة و فصول الأذان کما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المقابلة بین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المجاهرة بالإیمان و الإعلان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هذین العنوانین کانا یستعمل کل منهما فی معنی الآخر،إذا أنفرد کل منهما عن الآخر،إلاّ أنهما یستعملان فی مقابل بعضهما البعض،لا سیّما إذا اقترنا بنحو المقابلة کما فی هذا الحدیث،نظیر قوله تعالی قالَتِ الْأَعْرابُ آمَنّا قُلْ لَمْ تُؤْمِنُوا وَ لکِنْ قُولُوا أَسْلَمْنا وَ لَمّا یَدْخُلِ الْإِیمانُ فِی قُلُوبِکُمْ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المعهود المستعمل فی روایاتهم علیهم السّلام فی مقابل الإسلام هو الاعتقاد بولایتهم مضافا إلی التوحید و النبوة و المعاد فیستفاد من إطلاقهم علیهم السّلام له لا سیّما مع مقابلته مع عنوان الإسلام ینسبق منه معنی إرادة الإقرار بولایتهم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یدعم هذا المفاد لهذه المعتبرة ما سیأتی من روایة معتبرة ابن أبی عمیر </w:t>
      </w:r>
      <w:r>
        <w:rPr>
          <w:rStyle w:val="FootnoteAnchor"/>
          <w:rtl w:val="true"/>
        </w:rPr>
        <w:footnoteReference w:id="311"/>
      </w:r>
      <w:r>
        <w:rPr>
          <w:rFonts w:ascii="IRNazanin" w:hAnsi="IRNazanin" w:eastAsia="IRNazanin"/>
          <w:color w:val="111111"/>
          <w:sz w:val="28"/>
          <w:sz w:val="28"/>
          <w:szCs w:val="28"/>
          <w:rtl w:val="true"/>
          <w:lang w:bidi="fa-IR"/>
        </w:rPr>
        <w:t xml:space="preserve">من تضمّن الأذان الحثّ علی الولایة و أنه دعاء إلی الولایة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یدلل علی أن ماهیة الأذان هی الدعوة إلی الإیمان و الولایة أیضا کما هو دعوة إلی الإسلام و الشهادتین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تضمّنت المعتبرة بموضع آخر من التعبیر بأن أول الإیمان هو التوحید و التعبیر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للرسول بالرسالة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تلویح بأن هناک فقرات </w:t>
      </w:r>
    </w:p>
    <w:p>
      <w:pPr>
        <w:pStyle w:val="BookText"/>
        <w:rPr/>
      </w:pPr>
      <w:r>
        <w:rPr>
          <w:rFonts w:ascii="IRNazanin" w:hAnsi="IRNazanin" w:eastAsia="IRNazanin"/>
          <w:color w:val="111111"/>
          <w:sz w:val="28"/>
          <w:sz w:val="28"/>
          <w:szCs w:val="28"/>
          <w:rtl w:val="true"/>
          <w:lang w:bidi="fa-IR"/>
        </w:rPr>
        <w:t>أخری للأیمان فیکون الأذان دعاء إلیه و مجاهرة به و یعضد هذا التعبیر تعبیر الروایة فی موضع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أصل الإیمان إنما هو الشهادتان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یلوّح بأن الشهادتین لیستا تمام فقرات ما یدعو إلیه الأذان من الإیمان و الذی یؤکد ذلک التلویح أیضا قوله علیه السّلام مرة ثالثة أنه إذا أقرّ العبد بالوحدانیة و للرسول بالرسالة فقد أقرّ بجملة الإیمان و تعقیبه ذلک مرة أخری بأن أصل الإیمان هو الإقرار بالشهادتین مع أنه لو کانت الشهادتان هما کل جملة الإیمان لما عقّب علیه السّلام ذلک بقوله إنما أصل الإیمان هو الإقرار بالشهادتین أی أنهما مبتدأ الأیمان لاتمام فقرات جملته،فیبدو بمجموع هذه القرائن أن المراد من کون ماهیّة الأذان هو الدعوة إلی التوحید و الجهار بالإیمان و الإعلان بالإسلام هو کون الأذان دعوة إلی الشهادتین و إلی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الصدوق فی العلل و عیون الأخبار عن الرضا علیه السّلام ما یقرب </w:t>
      </w:r>
      <w:r>
        <w:rPr>
          <w:rStyle w:val="FootnoteAnchor"/>
          <w:rtl w:val="true"/>
        </w:rPr>
        <w:footnoteReference w:id="312"/>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 فی بیان ماهیة الشهادتین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إقرار للّه بالوحدانیة أولا و الثانی الإقرار للرسول بالرسالة و أن طاعتهما و معرفتهما مقرونتان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أقرّ العبد للّه عزّ و جل بالوحدانیة و أقرّ للرسول صلّی اللّه علیه و آله و سلم بالرسالة فقد أقرّ بجملة الإیمان لأن أصل الإیمان إنما هو الإقرار باللّه و برسوله و علل علیه السّلام جعل الشهادتین فی الأذان بثلاث علل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قوام الإیمان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طاعتهما مقترنتان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معرفتهما فی سایر الکتب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العلل الثلاث متأتیة فی الشهادة الثالثة لتقوّم الإیمان بولایته علیه السّلام و ولده و اقتران طاعتهم و معرفتهم بطاعة اللّه و رسوله و معرفتهما فی الآیات القرآنیة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313"/>
      </w:r>
      <w:r>
        <w:rPr>
          <w:rFonts w:ascii="IRNazanin" w:hAnsi="IRNazanin" w:eastAsia="IRNazanin"/>
          <w:color w:val="111111"/>
          <w:sz w:val="28"/>
          <w:sz w:val="28"/>
          <w:szCs w:val="28"/>
          <w:rtl w:val="true"/>
          <w:lang w:bidi="fa-IR"/>
        </w:rPr>
        <w:t>و کذلک الشهادة الثالثة مقرونة بالشهادتین فی سائر الکتب السماویة و فی نشأة العرش و الکرسی و السماوات و العدید من الأکوان و العوالم،و التعلیل الثالث ینبّه علی وجود الإشارة إلی الشهادة الثالثة فی الأذان فی لسان الطوائف الکثیرة المتعرّضة لاقتران الشهادات فی نشأة و خلق الأکوان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عنوان الإقرار عنوان قد ورد فی بیان ماهیته اقتران الشهادات الثلاث کما فی الروایات الواردة فی تلقین المیت </w:t>
      </w:r>
      <w:r>
        <w:rPr>
          <w:rStyle w:val="FootnoteAnchor"/>
          <w:rtl w:val="true"/>
        </w:rPr>
        <w:footnoteReference w:id="314"/>
      </w:r>
      <w:r>
        <w:rPr>
          <w:rFonts w:ascii="IRNazanin" w:hAnsi="IRNazanin" w:eastAsia="IRNazanin"/>
          <w:color w:val="111111"/>
          <w:sz w:val="28"/>
          <w:sz w:val="28"/>
          <w:szCs w:val="28"/>
          <w:rtl w:val="true"/>
          <w:lang w:bidi="fa-IR"/>
        </w:rPr>
        <w:t>و کما فی الإقرار الذی فی التشهّد حیث سیأتی عقد فصل خاص بالتشهّد و أن مؤدّی النصوص الواردة فی التشهّد بأن ماهیته هو الإقرار بالعقائد الحقّة،بل إن هناک بعض الروایات الخاصّة بالشهادة الثالثة فی التشهّد و کذلک هو مورد فتوی جملة من الأعلام کما سیأتی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فالإقرار فی التشهّد الصلاتی مقرونة فیه الشهادات الثلاث و کذلک الإقرار الوارد </w:t>
      </w:r>
      <w:bookmarkStart w:id="280" w:name="pg20503_250835"/>
    </w:p>
    <w:p>
      <w:pPr>
        <w:pStyle w:val="BookText"/>
        <w:rPr/>
      </w:pPr>
      <w:bookmarkEnd w:id="280"/>
      <w:r>
        <w:rPr>
          <w:rFonts w:ascii="IRNazanin" w:hAnsi="IRNazanin" w:eastAsia="IRNazanin"/>
          <w:color w:val="111111"/>
          <w:sz w:val="28"/>
          <w:sz w:val="28"/>
          <w:szCs w:val="28"/>
          <w:rtl w:val="true"/>
          <w:lang w:bidi="fa-IR"/>
        </w:rPr>
        <w:t>فی الطوائف الروائیة العامّة الآتیة فإن الإقرار فیها کذلک مقرون بالأمور الثلاث فالإقرار بحقیقة الإیمان له ماهیة شرعیة متقومة بالشهادات الثلاث</w:t>
      </w:r>
      <w:r>
        <w:rPr>
          <w:rFonts w:eastAsia="IRNazanin" w:cs="IRNazanin"/>
          <w:color w:val="111111"/>
          <w:sz w:val="28"/>
          <w:szCs w:val="28"/>
          <w:rtl w:val="true"/>
          <w:lang w:bidi="fa-IR"/>
        </w:rPr>
        <w:t>.</w:t>
      </w:r>
    </w:p>
    <w:p>
      <w:pPr>
        <w:pStyle w:val="Heading6"/>
        <w:numPr>
          <w:ilvl w:val="5"/>
          <w:numId w:val="1"/>
        </w:numPr>
        <w:rPr/>
      </w:pPr>
      <w:bookmarkStart w:id="281" w:name="__RefHeading___Toc10063520_3381743652"/>
      <w:bookmarkStart w:id="282" w:name="_Toc100"/>
      <w:bookmarkEnd w:id="281"/>
      <w:r>
        <w:rPr>
          <w:rtl w:val="true"/>
        </w:rPr>
        <w:t>الروایة الثانیة</w:t>
      </w:r>
      <w:r>
        <w:rPr>
          <w:rtl w:val="true"/>
        </w:rPr>
        <w:t>:</w:t>
      </w:r>
      <w:bookmarkEnd w:id="282"/>
    </w:p>
    <w:p>
      <w:pPr>
        <w:pStyle w:val="BookText"/>
        <w:rPr/>
      </w:pPr>
      <w:r>
        <w:rPr>
          <w:rFonts w:ascii="IRNazanin" w:hAnsi="IRNazanin" w:eastAsia="IRNazanin"/>
          <w:color w:val="111111"/>
          <w:sz w:val="28"/>
          <w:sz w:val="28"/>
          <w:szCs w:val="28"/>
          <w:rtl w:val="true"/>
          <w:lang w:bidi="fa-IR"/>
        </w:rPr>
        <w:t>مصحح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الحسن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من الأذان؟قال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العلّة الظاهرة أو الباطنة؟قلت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أریدهما جمیعا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العلّة الظاهرة فلئلا یدع الناس الجهاد اتّکالا علی الصلاة و أما الباطنة فإن خیر العمل الولایة،فأراد من أمر بترک حی علی خیر العمل من الأذان أن لا یقع حث علیها و دعاء إلیها</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المصححة نص فی تضمّن ماهیة الأذان الدعاء إلی الولایة و الحث علیها و أن ذلک جزء الأذان فالأذان الذی هو إعلام و دعاء لیس هو دعاء للشهادتین فقط بل هو دعاء للشهادات الثلاث بنصّ هذه المصححة فتضم هذه المصححة إلی المعتبرة السابقة الدالة علی أن ماهیة الأذان دعاء للتوحید جهار بالإیمان و إعلان بالإسلام،فالتوحید هو التکبیر و التهلیل فی الأذان و إعلان الإسلام هو الشهادتان و جهار الإیمان هو الفصول الأخری الدالّة علی الولایة سواء الشهادة الثالثة فی الطوائف الثلاث المتقدّمة أو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هذه المصححة</w:t>
      </w:r>
      <w:r>
        <w:rPr>
          <w:rFonts w:eastAsia="IRNazanin" w:cs="IRNazanin"/>
          <w:color w:val="111111"/>
          <w:sz w:val="28"/>
          <w:szCs w:val="28"/>
          <w:rtl w:val="true"/>
          <w:lang w:bidi="fa-IR"/>
        </w:rPr>
        <w:t>.</w:t>
      </w:r>
    </w:p>
    <w:p>
      <w:pPr>
        <w:pStyle w:val="Heading6"/>
        <w:numPr>
          <w:ilvl w:val="5"/>
          <w:numId w:val="1"/>
        </w:numPr>
        <w:rPr/>
      </w:pPr>
      <w:bookmarkStart w:id="283" w:name="__RefHeading___Toc10063522_3381743652"/>
      <w:bookmarkStart w:id="284" w:name="_Toc101"/>
      <w:bookmarkEnd w:id="283"/>
      <w:r>
        <w:rPr>
          <w:rtl w:val="true"/>
        </w:rPr>
        <w:t>الروایة الثالثة</w:t>
      </w:r>
      <w:r>
        <w:rPr>
          <w:rtl w:val="true"/>
        </w:rPr>
        <w:t>:</w:t>
      </w:r>
      <w:bookmarkEnd w:id="2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فقال حدّثنا علی بن عبد اللّه الوراق و علی بن محمّد بن الحسن القزوینی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بن أبی خلف 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العباس بن سعید الأزرق،قال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نصر </w:t>
      </w:r>
      <w:bookmarkStart w:id="285" w:name="pg20503_250836"/>
    </w:p>
    <w:p>
      <w:pPr>
        <w:pStyle w:val="BookText"/>
        <w:rPr/>
      </w:pPr>
      <w:bookmarkEnd w:id="285"/>
      <w:r>
        <w:rPr>
          <w:rFonts w:ascii="IRNazanin" w:hAnsi="IRNazanin" w:eastAsia="IRNazanin"/>
          <w:color w:val="111111"/>
          <w:sz w:val="28"/>
          <w:sz w:val="28"/>
          <w:szCs w:val="28"/>
          <w:rtl w:val="true"/>
          <w:lang w:bidi="fa-IR"/>
        </w:rPr>
        <w:t>عن عیسی بن مهران عن یحیی بن الحسن بن عبد الوهاب عن محمّد بن مروان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 إلی البر،أ تدری برّ من؟قلت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دعاک إلی بر فاطمة و ولدها علیهم السّلام </w:t>
      </w:r>
      <w:r>
        <w:rPr>
          <w:rStyle w:val="FootnoteAnchor"/>
          <w:rtl w:val="true"/>
        </w:rPr>
        <w:footnoteReference w:id="316"/>
      </w:r>
      <w:r>
        <w:rPr>
          <w:rFonts w:ascii="IRNazanin" w:hAnsi="IRNazanin" w:eastAsia="IRNazanin"/>
          <w:color w:val="111111"/>
          <w:sz w:val="28"/>
          <w:sz w:val="28"/>
          <w:szCs w:val="28"/>
          <w:rtl w:val="true"/>
          <w:lang w:bidi="fa-IR"/>
        </w:rPr>
        <w:t xml:space="preserve">و رواه أیضا مسندا فی کتابه العلل </w:t>
      </w:r>
      <w:r>
        <w:rPr>
          <w:rStyle w:val="FootnoteAnchor"/>
          <w:rtl w:val="true"/>
        </w:rPr>
        <w:footnoteReference w:id="317"/>
      </w:r>
      <w:r>
        <w:rPr>
          <w:rFonts w:ascii="IRNazanin" w:hAnsi="IRNazanin" w:eastAsia="IRNazanin"/>
          <w:color w:val="111111"/>
          <w:sz w:val="28"/>
          <w:sz w:val="28"/>
          <w:szCs w:val="28"/>
          <w:rtl w:val="true"/>
          <w:lang w:bidi="fa-IR"/>
        </w:rPr>
        <w:t>،و روی ذلک الصدوق مرسلا فی المعانی أیضا فی ذیل الخبر الأول من الباب الذی عقده فی معنی حروف الأذان و الإقامة حیث قال فی ذیل ذلک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ترک الراوی لهذا الحدیث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خبر آخر أن الصادق علیه السّلام سئل عن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العمل الولایة و فی خبر آخر خیر العمل برّ فاطمة و ولدها علیهم السّلام </w:t>
      </w:r>
      <w:r>
        <w:rPr>
          <w:rStyle w:val="FootnoteAnchor"/>
          <w:rtl w:val="true"/>
        </w:rPr>
        <w:footnoteReference w:id="318"/>
      </w:r>
      <w:r>
        <w:rPr>
          <w:rFonts w:ascii="IRNazanin" w:hAnsi="IRNazanin" w:eastAsia="IRNazanin"/>
          <w:color w:val="111111"/>
          <w:sz w:val="28"/>
          <w:sz w:val="28"/>
          <w:szCs w:val="28"/>
          <w:rtl w:val="true"/>
          <w:lang w:bidi="fa-IR"/>
        </w:rPr>
        <w:t xml:space="preserve">،و قد أشار إلی هاتین الروایتین السّید ابن طاوس فی فلاح السائل </w:t>
      </w:r>
      <w:r>
        <w:rPr>
          <w:rStyle w:val="FootnoteAnchor"/>
          <w:rtl w:val="true"/>
        </w:rPr>
        <w:footnoteReference w:id="319"/>
      </w:r>
      <w:r>
        <w:rPr>
          <w:rFonts w:ascii="IRNazanin" w:hAnsi="IRNazanin" w:eastAsia="IRNazanin"/>
          <w:color w:val="111111"/>
          <w:sz w:val="28"/>
          <w:sz w:val="28"/>
          <w:szCs w:val="28"/>
          <w:rtl w:val="true"/>
          <w:lang w:bidi="fa-IR"/>
        </w:rPr>
        <w:t xml:space="preserve">،و قد ذکر نظیر ذلک فی کتاب التوحید </w:t>
      </w:r>
      <w:r>
        <w:rPr>
          <w:rStyle w:val="FootnoteAnchor"/>
          <w:rtl w:val="true"/>
        </w:rPr>
        <w:footnoteReference w:id="320"/>
      </w:r>
      <w:r>
        <w:rPr>
          <w:rFonts w:ascii="IRNazanin" w:hAnsi="IRNazanin" w:eastAsia="IRNazanin"/>
          <w:color w:val="111111"/>
          <w:sz w:val="28"/>
          <w:sz w:val="28"/>
          <w:szCs w:val="28"/>
          <w:rtl w:val="true"/>
          <w:lang w:bidi="fa-IR"/>
        </w:rPr>
        <w:t>،فی ذیل نفس الخبر و هذه الروایة أیضا نص فی کون ماهیة الأذان متضمّنة الدعاء إلی الولایة</w:t>
      </w:r>
      <w:r>
        <w:rPr>
          <w:rFonts w:eastAsia="IRNazanin" w:cs="IRNazanin"/>
          <w:color w:val="111111"/>
          <w:sz w:val="28"/>
          <w:szCs w:val="28"/>
          <w:rtl w:val="true"/>
          <w:lang w:bidi="fa-IR"/>
        </w:rPr>
        <w:t>.</w:t>
      </w:r>
    </w:p>
    <w:p>
      <w:pPr>
        <w:pStyle w:val="Heading6"/>
        <w:numPr>
          <w:ilvl w:val="5"/>
          <w:numId w:val="1"/>
        </w:numPr>
        <w:rPr/>
      </w:pPr>
      <w:bookmarkStart w:id="286" w:name="__RefHeading___Toc10063524_3381743652"/>
      <w:bookmarkStart w:id="287" w:name="_Toc102"/>
      <w:bookmarkEnd w:id="286"/>
      <w:r>
        <w:rPr>
          <w:rtl w:val="true"/>
        </w:rPr>
        <w:t>الروایة الرابعة</w:t>
      </w:r>
      <w:r>
        <w:rPr>
          <w:rtl w:val="true"/>
        </w:rPr>
        <w:t>:</w:t>
      </w:r>
      <w:bookmarkEnd w:id="28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الصدوق مرسلا فی الفقیه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النباح یقول فی أذانه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علی خیر العمل،حی علی خیر العمل،فإذا رآه علی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بالقائلین عدلا و بالصلاة مرحبا و أهلا</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النباح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مؤذّن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حقا و صوابا کما قال رسول اللّه صلّی اللّه علیه و آله و سلم بأذن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بالصلاة مرحبا و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لان تقبل صلواتهم لا من یترکه، أجمع الأصحاب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للأخبار المتواترة عن النبی و الأئمّة صلوات اللّه علیهم،و روی من طرق العامّة سهل بن حنیف و عبد اللّه بن عمر،و روی ابن عمر أنه سمع أبا محذورة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أذانه عند رسول اللّه صلّی اللّه علیه و آله و سلم و قال ابن الجنید شاهدنا علیه آل الرسول و علیه العمل بطبرستان و الیمن و الکوفة و نواحیها و بعض بغداد،و قال ابن أبی عبید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نهی عن المتعتین،و إنه نهی عن ذلک کله فی مقام واحد،و ذکر العامّة أن عمر رأی ترکه لیرغّب الناس فی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عن عکرمة أنه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لابن عباس أخبرنی لأی شیء حذف من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عمر بذلک ألاّ یتکل الناس علی الصلاة و یدعوا الجهاد فلذلک حذفها من الأذان،رواه الصدوق بإسناده عنهم عن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 الحسن علیه السّلام أن تفسیرها الباطن الولایة،و عن أبی جعفر علیه السّلام أنه برّ فاطمة و ولدها علیهم السّلام،و ترکها العامّة ظاهرا و باطنا وَ سَیَعْلَمُ الَّذِینَ ظَلَمُوا أَیَّ مُنْقَلَبٍ </w:t>
      </w:r>
    </w:p>
    <w:p>
      <w:pPr>
        <w:pStyle w:val="BookText"/>
        <w:rPr/>
      </w:pPr>
      <w:r>
        <w:rPr>
          <w:rFonts w:ascii="Amiri" w:hAnsi="Amiri" w:eastAsia="Amiri" w:cs="Amiri"/>
          <w:color w:val="111111"/>
          <w:sz w:val="28"/>
          <w:sz w:val="28"/>
          <w:szCs w:val="28"/>
          <w:rtl w:val="true"/>
          <w:lang w:bidi="ar-SA"/>
        </w:rPr>
        <w:t>یَنْقَلِبُونَ و لیس هذا أول قارورة کسرت فی الإسلام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المجلسی الثانی فی ذیل معتبرة الفضل بن شاذان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الأولی المتقدّمة فی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 علیه السّلام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حث علی البر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أنّ الفلاح یشمل غیر الصلاة من البر أیضا أو إشارة إلی ما فی بطن الفلاح و خیر العمل و سرهما من برّ فاطمة و ولایة الأئمّة من ذریتهما و بعلها صلوات اللّه علیهم کما مر</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المجلسی فی ذیّل الحدیث الطویل الذی رواه الصدوق فی معانی فصول الأذان و الذی ذیّله الصدوق بأن ترک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للتقیة،و بأنه روی عن الصادق علیه السّلام بأن معنی حی علی خیر العمل الولایة، و فی خبر آخر خیر العمل برّ فاطمة و ولدها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لترک المؤذّن هذا الفصل لأنه علیه السّلام کان یفسّر ما یقوله المؤذّن و تأویل خیر العمل بالولایة لا ینافی کونه من فصول أذان اللّه،لأنها من أعظم شرائط صحتها و قبولها</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المناقب لابن شهرآشوب </w:t>
      </w:r>
      <w:r>
        <w:rPr>
          <w:rStyle w:val="FootnoteAnchor"/>
          <w:rtl w:val="true"/>
        </w:rPr>
        <w:footnoteReference w:id="325"/>
      </w:r>
      <w:r>
        <w:rPr>
          <w:rFonts w:ascii="IRNazanin" w:hAnsi="IRNazanin" w:eastAsia="IRNazanin"/>
          <w:color w:val="111111"/>
          <w:sz w:val="28"/>
          <w:sz w:val="28"/>
          <w:szCs w:val="28"/>
          <w:rtl w:val="true"/>
          <w:lang w:bidi="fa-IR"/>
        </w:rPr>
        <w:t xml:space="preserve">أنه سئل الصادق علیه السّلام عن معنی حی علی خیر العمل فقال خیر العمل برّ فاطمة و ولدها،و فی خبر آخر الولایة </w:t>
      </w:r>
      <w:bookmarkStart w:id="288" w:name="pg20503_250839"/>
    </w:p>
    <w:p>
      <w:pPr>
        <w:pStyle w:val="BookText"/>
        <w:rPr/>
      </w:pPr>
      <w:bookmarkEnd w:id="288"/>
      <w:r>
        <w:rPr>
          <w:rFonts w:ascii="IRNazanin" w:hAnsi="IRNazanin" w:eastAsia="IRNazanin"/>
          <w:color w:val="111111"/>
          <w:sz w:val="28"/>
          <w:sz w:val="28"/>
          <w:szCs w:val="28"/>
          <w:rtl w:val="true"/>
          <w:lang w:bidi="fa-IR"/>
        </w:rPr>
        <w:t>و نقل شعر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علی لی أمل و ملجئی من الوجل</w:t>
      </w:r>
    </w:p>
    <w:p>
      <w:pPr>
        <w:pStyle w:val="BookText"/>
        <w:rPr/>
      </w:pPr>
      <w:r>
        <w:rPr>
          <w:rFonts w:ascii="IRNazanin" w:hAnsi="IRNazanin" w:eastAsia="IRNazanin"/>
          <w:color w:val="111111"/>
          <w:sz w:val="28"/>
          <w:sz w:val="28"/>
          <w:szCs w:val="28"/>
          <w:rtl w:val="true"/>
          <w:lang w:bidi="fa-IR"/>
        </w:rPr>
        <w:t>إن لم یکن لی من عمل فحبه خیر العمل</w:t>
      </w:r>
    </w:p>
    <w:p>
      <w:pPr>
        <w:pStyle w:val="BookText"/>
        <w:rPr/>
      </w:pPr>
      <w:r>
        <w:rPr>
          <w:rFonts w:ascii="IRNazanin" w:hAnsi="IRNazanin" w:eastAsia="IRNazanin"/>
          <w:color w:val="111111"/>
          <w:sz w:val="28"/>
          <w:sz w:val="28"/>
          <w:szCs w:val="28"/>
          <w:rtl w:val="true"/>
          <w:lang w:bidi="fa-IR"/>
        </w:rPr>
        <w:t>ثم إن قول أمیر المؤمنین علیه السّلام لابن النباح بأنه من القائلین عدلا هو الآخر یفید بأن الأذان لا یقتصر علی الدعاء إلی الصلاة بل فیه دعاء إلی قول العدل و هو القول بالولایة فیؤکد ما تقدّم فی الروایات من هذه الطائفة من أن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للولایة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أبی بصیر عن أحدهما علیهم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بلالا کان عبدا صالحا فقال لا أؤذّن لأحد بعد رسول اللّه صلّی اللّه علیه و آله و سلم فترک یومئذ حی علی خیر العمل</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المجلسی الأول فی شرح الفقیه فی ذیل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العامّة أن عمر کان یباحث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رسول اللّه فی ترک حی علی خیر العمل و یجیبه بأنها من وحی اللّه و لیست منی و بیدی حتی قال عمر ثلاث کن فی عهد رسول اللّه صلّی اللّه علیه و آله و سلم و أنا أحرّمهنّ و أعاقب علیهنّ،متعة النساء و متعة الحج 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العامّة فی صحاحهم</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9" w:name="__RefHeading___Toc10063526_3381743652"/>
      <w:bookmarkStart w:id="290" w:name="_Toc103"/>
      <w:bookmarkEnd w:id="289"/>
      <w:r>
        <w:rPr>
          <w:rtl w:val="true"/>
        </w:rPr>
        <w:t>الروایة الخامسة</w:t>
      </w:r>
      <w:r>
        <w:rPr>
          <w:rtl w:val="true"/>
        </w:rPr>
        <w:t>:</w:t>
      </w:r>
      <w:bookmarkEnd w:id="290"/>
    </w:p>
    <w:p>
      <w:pPr>
        <w:pStyle w:val="BookText"/>
        <w:rPr/>
      </w:pPr>
      <w:r>
        <w:rPr>
          <w:rFonts w:ascii="IRNazanin" w:hAnsi="IRNazanin" w:eastAsia="IRNazanin"/>
          <w:color w:val="111111"/>
          <w:sz w:val="28"/>
          <w:sz w:val="28"/>
          <w:szCs w:val="28"/>
          <w:rtl w:val="true"/>
          <w:lang w:bidi="fa-IR"/>
        </w:rPr>
        <w:t>و هی علی ألسن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فرات الکوفی فی تفسیره فعن علی بن عتاب معنعنا عن </w:t>
      </w:r>
    </w:p>
    <w:p>
      <w:pPr>
        <w:pStyle w:val="BookText"/>
        <w:rPr/>
      </w:pPr>
      <w:r>
        <w:rPr>
          <w:rFonts w:ascii="IRNazanin" w:hAnsi="IRNazanin" w:eastAsia="IRNazanin"/>
          <w:color w:val="111111"/>
          <w:sz w:val="28"/>
          <w:sz w:val="28"/>
          <w:szCs w:val="28"/>
          <w:rtl w:val="true"/>
          <w:lang w:bidi="fa-IR"/>
        </w:rPr>
        <w:t>فاطمة الزهراء علیها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 صرت إلی سدرة المنتهی فکان قاب قوسین أو أدنی،فأبصرته بقلبی،و لم أره بعینی، فسمعت أذانا مثنی مثنی،و إقامة وترا وترا،فسمعت منادیا ینادی یا سکّان سماواتی و أرضی و حملة عرشی أشهد أنی لا إله إلاّ أنا وحدی لا شریک لی،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و أقررنا،قال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یا ملائکتی و سکّان سماواتی و أرضی و حملة عرشی أن محمّدا عبدی و رسولی،قالوا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و أقررنا،قال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یا ملائکتی و سکّان سماواتی و أرضی و حملة عرشی أن علیّا ولیی و ولیّ رسولی،و ولی المؤمنین بعد رسولی،قالوا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و أقررنا</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عن علی بن عتاب فی ذیل سورة الأحزاب و رواه فی ذیل سورة النجم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معنعنا عن عباد بن صهیب عن جعفر بن محمّد عن أبیه عن علی بن الحسین عن فاطمة بنت محمّد علیهم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لفقرات الحدیث شواهد کثیرة فی روایات المعراج کما أشار إلی ذلک المصحح لطبعة التفسیر الأخیرة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 دلالة الروایة أنها دالّة بوضوح علی الارتباط بین حقیقة الأذان و الإقامة و بین الشهادات الثلاث،هذا لو جعلنا قوله صلّی اللّه علیه و آله و سلم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منادیا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بعد نداء الأذان لا أنّ الفاء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تفسیریة لفصول و فقرات الأذان و الإقامة إذ علی تقریر کونها تفسیریة یکون مضمون الروایة نصّا فی المطلوب و یعضد هذا التقدیر تماثل و تکرار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أذانا مثنی مثنی و إقامة وترا وترا فسمعت منادیا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التقدیر الأول بأن یکون النداء بالشهادات الثلاث الذی سمعه صلّی اللّه علیه و آله و سلم هو عقب الأذان متّصلا به و أیضا هو دال علی المطلوب لأنه یبین الصلة و الارتباط الوثیق بین ماهیة الأذان و الإقامة لا سیّما و أن ذلک الأذان و الإقامة کما فی جملة من روایات المعراج قد أتی بهما لإتیانه الصلاة فی المعراج فیکون النداء فی الشهادات الثلاث متخللا بین الإقامة و تکبیرة الإحرام و قد مرّت الروایات المعتبرة فی هذه الطائفة،أن من أجزاء حقیقة الأذان الشهادة بأصول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مضمون هذه الروایة جملة من روایات المعراج التی تضمّنت أنه أذّن،و أقام له جبرائیل و صلی بالأنبیاء و المرسلین و الملائکة و أنه کان النداء أیضا هو بالشهادات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الکلینی فی الصحیح الأعلائی عن ابن أذینة عن أبی عبد اللّه فی حدیث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جبرئیل أذّن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فاجتمعت الملائکة فقالت مرحبا بالحاشر و مرحبا بالناشر و مرحبا بالأول و مرحبا بالآخر،محمّد خیر النبیین و علیّ خیر الوصیین</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الأذان فی وضع اللغة فی الأصل هو بمعنی النداء و الإعلام کما مر فی المدخل فقد روی الحر العاملی فی کتابه إثبات الهداة فی الباب </w:t>
      </w:r>
    </w:p>
    <w:p>
      <w:pPr>
        <w:pStyle w:val="BookText"/>
        <w:rPr/>
      </w:pPr>
      <w:r>
        <w:rPr>
          <w:rFonts w:ascii="IRNazanin" w:hAnsi="IRNazanin" w:eastAsia="IRNazanin"/>
          <w:color w:val="111111"/>
          <w:sz w:val="28"/>
          <w:sz w:val="28"/>
          <w:szCs w:val="28"/>
          <w:rtl w:val="true"/>
          <w:lang w:bidi="fa-IR"/>
        </w:rPr>
        <w:t xml:space="preserve">العاشر </w:t>
      </w:r>
      <w:r>
        <w:rPr>
          <w:rStyle w:val="FootnoteAnchor"/>
          <w:rtl w:val="true"/>
        </w:rPr>
        <w:footnoteReference w:id="3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کتاب الحسن بن علی بن عمار باسناد بتره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لیلة أسری بی فی السماء الرابعة دیکا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اللّه،علی أمیر المؤمنین ولی اللّه</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الصدوق بإسناد متّصل عن ابن عباس فی علل الشرائع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عائشة علی رسول اللّه صلّی اللّه علیه و آله و هو یقبّل فاطمة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تحبّها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علمت حبی لها لازددت لها حبا،إنّه لمّا عرج بی إلی السماء الرابعة أذّن جبرئیل و أقام میکائیل ثم قیل لی ادنوا یا محمّد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أتقدّم و انت بحضرتی یا جبرائیل؟قال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اللّه عزّ و جل فضّل أنبیائه المرسلین علی ملائکته المقرّبین و فضّلک أنت خاصّة فدنوت فصلّیت بأهل السماء الرابعة</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هاتان الروایتان تدلاّن علی أن الأذان و الإقامة فی المعراج کانتا فی نفس الموطن من المعراج الذی سمع فیه النبی صلّی اللّه علیه و آله و سلم النداء للشهادات الثلاث، و روایات المعراج حافلة بأن بدء التشریع للأذان و الصلاة کان فی المعراج</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الحر العاملی أیضا بسند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ملکین یکنفان العرش و أمرهما بشهادتین فشهدا ثم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اشهدا أن علیّا أمیر المؤمنین فشهدا</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الصدوق بسند </w:t>
      </w:r>
      <w:r>
        <w:rPr>
          <w:rStyle w:val="FootnoteAnchor"/>
          <w:rtl w:val="true"/>
        </w:rPr>
        <w:footnoteReference w:id="336"/>
      </w:r>
      <w:r>
        <w:rPr>
          <w:rFonts w:ascii="IRNazanin" w:hAnsi="IRNazanin" w:eastAsia="IRNazanin"/>
          <w:color w:val="111111"/>
          <w:sz w:val="28"/>
          <w:sz w:val="28"/>
          <w:szCs w:val="28"/>
          <w:rtl w:val="true"/>
          <w:lang w:bidi="fa-IR"/>
        </w:rPr>
        <w:t>عن الأصبغ بن نباته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ابن الکوّاء إلی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و اللّه إنّ فی کتاب اللّه لأیة قد أفسدت علیّ قلبی و شککتنی فی دینی،فقال له علیّ علیه السّلام ثکلتک أمک و عدمتک و ما تلک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تعالی وَ الطَّیْرُ صَافّاتٍ کُلٌّ قَدْ عَلِمَ صَلاتَهُ وَ تَسْبِیحَهُ 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الکوّاء إنّ اللّه تبارک و تعالی خلق الملائکة فی صور شتّی إلاّ أن للّه تبارک و تعالی ملکا فی صورة دیک أبحّ أشهب،براثنه فی الأرض السابعة السفلی مثنی تحت العرش له جناحان جناح فی المشرق و جناح فی المغرب واحد من نار و آخر من ثلج فإذا حضر وقت الصلاة قام علی براثنه ثم رفع عنقه من تحت العرش ثم صفق بجناحیه کما تصفق الدّیوک فی منازلکم فلا الذی من النار یذیب الثلج و لا الذی من الثلج یطفی النار،فینادی أشهد أن لا إله إلاّ اللّه وحده لا شریک له و أشهد أن محمّدا سیّد النبیین و أن وصیه سیّد الوصیین و أن اللّه سبوح قدوس ربّ الملائکة و الروح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فتخفق الدیکة بأجنحتها فی منازلکم فتجیبه عن قوله و هو قوله تعالی وَ الطَّیْرُ صَافّاتٍ کُلٌّ قَدْ عَلِمَ صَلاتَهُ وَ تَسْبِیحَهُ من الدیکة فی الأرض</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روی الصدوق بسند </w:t>
      </w:r>
      <w:r>
        <w:rPr>
          <w:rStyle w:val="FootnoteAnchor"/>
          <w:rtl w:val="true"/>
        </w:rPr>
        <w:footnoteReference w:id="338"/>
      </w:r>
      <w:r>
        <w:rPr>
          <w:rFonts w:ascii="IRNazanin" w:hAnsi="IRNazanin" w:eastAsia="IRNazanin"/>
          <w:color w:val="111111"/>
          <w:sz w:val="28"/>
          <w:sz w:val="28"/>
          <w:szCs w:val="28"/>
          <w:rtl w:val="true"/>
          <w:lang w:bidi="fa-IR"/>
        </w:rPr>
        <w:t>آخر متصل إلی ابن عباس عن النبی صلّی اللّه علیه و آله و سلم قریب من مضمون هذه الروایة أیضا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الأول للصدوق قابل للاعتبار کما لا یخفی علی الممارس، و مفادها یدعم روایة تفسیر فرات الکوفی من صلة هذا النداء بالشهادات الثلاث فی الأذان و أنّ هذا النداء السماوی بالشهادات الثلاث مع الأذان لأوقات الصلاة لم یکن فی لیلة معراج النبی صلّی اللّه علیه و آله و سلم خاصّة،بل هو مستمر ما دام یقام الأذان للصلاة إلی یوم القیامة کما أن تصدّیهم علیهم السّلام لبیان ذلک فی جملة من الروایات،هو لأجل بیان هذه الصلة بین الأذان و الشهادات الثلاث، لأن الأصل الأولی فی کلام المعصومین هو البیان الشرعی و المعنی التشریعی لا الإخبار التکوینی المحض،کما هو مطّرد فی جملة روایات المعراج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یعزز و یدعم کون ذلک النداء من الملک السماوی أذانا للإعلام و الإشعار بوقت الصلاة و دخوله بضمیمة ما تقدّم،و روی بطرق معتبرة فی التعویل لاستعلام دخول الوقت علی الدیکة،و ذلک عند وجود العلّة المانعة عن تبین دخول الصلاة أو مطلقا،کما قال بأحد التقدیرین کل من علی بن بابویه فی فقه الرضا </w:t>
      </w:r>
      <w:r>
        <w:rPr>
          <w:rStyle w:val="FootnoteAnchor"/>
          <w:rtl w:val="true"/>
        </w:rPr>
        <w:footnoteReference w:id="339"/>
      </w:r>
      <w:r>
        <w:rPr>
          <w:rFonts w:ascii="IRNazanin" w:hAnsi="IRNazanin" w:eastAsia="IRNazanin"/>
          <w:color w:val="111111"/>
          <w:sz w:val="28"/>
          <w:sz w:val="28"/>
          <w:szCs w:val="28"/>
          <w:rtl w:val="true"/>
          <w:lang w:bidi="fa-IR"/>
        </w:rPr>
        <w:t xml:space="preserve">و الصدوق فی الفقیه </w:t>
      </w:r>
      <w:r>
        <w:rPr>
          <w:rStyle w:val="FootnoteAnchor"/>
          <w:rtl w:val="true"/>
        </w:rPr>
        <w:footnoteReference w:id="340"/>
      </w:r>
      <w:r>
        <w:rPr>
          <w:rFonts w:ascii="IRNazanin" w:hAnsi="IRNazanin" w:eastAsia="IRNazanin"/>
          <w:color w:val="111111"/>
          <w:sz w:val="28"/>
          <w:sz w:val="28"/>
          <w:szCs w:val="28"/>
          <w:rtl w:val="true"/>
          <w:lang w:bidi="fa-IR"/>
        </w:rPr>
        <w:t xml:space="preserve">و الشهید فی الذکری </w:t>
      </w:r>
      <w:r>
        <w:rPr>
          <w:rStyle w:val="FootnoteAnchor"/>
          <w:rtl w:val="true"/>
        </w:rPr>
        <w:footnoteReference w:id="341"/>
      </w:r>
      <w:r>
        <w:rPr>
          <w:rFonts w:ascii="IRNazanin" w:hAnsi="IRNazanin" w:eastAsia="IRNazanin"/>
          <w:color w:val="111111"/>
          <w:sz w:val="28"/>
          <w:sz w:val="28"/>
          <w:szCs w:val="28"/>
          <w:rtl w:val="true"/>
          <w:lang w:bidi="fa-IR"/>
        </w:rPr>
        <w:t xml:space="preserve">و المحقق الثانی فی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المقاصد </w:t>
      </w:r>
      <w:r>
        <w:rPr>
          <w:rStyle w:val="FootnoteAnchor"/>
          <w:rtl w:val="true"/>
        </w:rPr>
        <w:footnoteReference w:id="342"/>
      </w:r>
      <w:r>
        <w:rPr>
          <w:rFonts w:ascii="IRNazanin" w:hAnsi="IRNazanin" w:eastAsia="IRNazanin"/>
          <w:color w:val="111111"/>
          <w:sz w:val="28"/>
          <w:sz w:val="28"/>
          <w:szCs w:val="28"/>
          <w:rtl w:val="true"/>
          <w:lang w:bidi="fa-IR"/>
        </w:rPr>
        <w:t xml:space="preserve">و الأردبیلی فی مجمع الفائدة و البرهان </w:t>
      </w:r>
      <w:r>
        <w:rPr>
          <w:rStyle w:val="FootnoteAnchor"/>
          <w:rtl w:val="true"/>
        </w:rPr>
        <w:footnoteReference w:id="343"/>
      </w:r>
      <w:r>
        <w:rPr>
          <w:rFonts w:ascii="IRNazanin" w:hAnsi="IRNazanin" w:eastAsia="IRNazanin"/>
          <w:color w:val="111111"/>
          <w:sz w:val="28"/>
          <w:sz w:val="28"/>
          <w:szCs w:val="28"/>
          <w:rtl w:val="true"/>
          <w:lang w:bidi="fa-IR"/>
        </w:rPr>
        <w:t xml:space="preserve">و السبزواری فی الذخیرة </w:t>
      </w:r>
      <w:r>
        <w:rPr>
          <w:rStyle w:val="FootnoteAnchor"/>
          <w:rtl w:val="true"/>
        </w:rPr>
        <w:footnoteReference w:id="344"/>
      </w:r>
      <w:r>
        <w:rPr>
          <w:rFonts w:ascii="IRNazanin" w:hAnsi="IRNazanin" w:eastAsia="IRNazanin"/>
          <w:color w:val="111111"/>
          <w:sz w:val="28"/>
          <w:sz w:val="28"/>
          <w:szCs w:val="28"/>
          <w:rtl w:val="true"/>
          <w:lang w:bidi="fa-IR"/>
        </w:rPr>
        <w:t xml:space="preserve">و صاحب الحدائق </w:t>
      </w:r>
      <w:r>
        <w:rPr>
          <w:rStyle w:val="FootnoteAnchor"/>
          <w:rtl w:val="true"/>
        </w:rPr>
        <w:footnoteReference w:id="345"/>
      </w:r>
      <w:r>
        <w:rPr>
          <w:rFonts w:ascii="IRNazanin" w:hAnsi="IRNazanin" w:eastAsia="IRNazanin"/>
          <w:color w:val="111111"/>
          <w:sz w:val="28"/>
          <w:sz w:val="28"/>
          <w:szCs w:val="28"/>
          <w:rtl w:val="true"/>
          <w:lang w:bidi="fa-IR"/>
        </w:rPr>
        <w:t xml:space="preserve">و النراقی فی المستند </w:t>
      </w:r>
      <w:r>
        <w:rPr>
          <w:rStyle w:val="FootnoteAnchor"/>
          <w:rtl w:val="true"/>
        </w:rPr>
        <w:footnoteReference w:id="346"/>
      </w:r>
      <w:r>
        <w:rPr>
          <w:rFonts w:ascii="IRNazanin" w:hAnsi="IRNazanin" w:eastAsia="IRNazanin"/>
          <w:color w:val="111111"/>
          <w:sz w:val="28"/>
          <w:sz w:val="28"/>
          <w:szCs w:val="28"/>
          <w:rtl w:val="true"/>
          <w:lang w:bidi="fa-IR"/>
        </w:rPr>
        <w:t xml:space="preserve">و صاحب الجواهر </w:t>
      </w:r>
      <w:r>
        <w:rPr>
          <w:rStyle w:val="FootnoteAnchor"/>
          <w:rtl w:val="true"/>
        </w:rPr>
        <w:footnoteReference w:id="347"/>
      </w:r>
      <w:r>
        <w:rPr>
          <w:rFonts w:ascii="IRNazanin" w:hAnsi="IRNazanin" w:eastAsia="IRNazanin"/>
          <w:color w:val="111111"/>
          <w:sz w:val="28"/>
          <w:sz w:val="28"/>
          <w:szCs w:val="28"/>
          <w:rtl w:val="true"/>
          <w:lang w:bidi="fa-IR"/>
        </w:rPr>
        <w:t xml:space="preserve">و آقا رضا الهمدانی فی مصباح الفقیه </w:t>
      </w:r>
      <w:r>
        <w:rPr>
          <w:rStyle w:val="FootnoteAnchor"/>
          <w:rtl w:val="true"/>
        </w:rPr>
        <w:footnoteReference w:id="348"/>
      </w:r>
      <w:r>
        <w:rPr>
          <w:rFonts w:ascii="IRNazanin" w:hAnsi="IRNazanin" w:eastAsia="IRNazanin"/>
          <w:color w:val="111111"/>
          <w:sz w:val="28"/>
          <w:sz w:val="28"/>
          <w:szCs w:val="28"/>
          <w:rtl w:val="true"/>
          <w:lang w:bidi="fa-IR"/>
        </w:rPr>
        <w:t xml:space="preserve">و النائینی فی تقریرات الکاظمی </w:t>
      </w:r>
      <w:r>
        <w:rPr>
          <w:rStyle w:val="FootnoteAnchor"/>
          <w:rtl w:val="true"/>
        </w:rPr>
        <w:footnoteReference w:id="349"/>
      </w:r>
      <w:r>
        <w:rPr>
          <w:rFonts w:ascii="Amiri" w:hAnsi="Amiri" w:eastAsia="Amiri" w:cs="Amiri"/>
          <w:color w:val="111111"/>
          <w:sz w:val="28"/>
          <w:sz w:val="28"/>
          <w:szCs w:val="28"/>
          <w:rtl w:val="true"/>
          <w:lang w:bidi="ar-SA"/>
        </w:rPr>
        <w:t xml:space="preserve">و جملة من أعلام العصر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نسبوا ذلک إلی المشهور و ذکروا أن هذه الروایات هی مستند المشهور للقول بحجّیّة مطلق الظن لاستعلام الوقت عند العجز عن تحصیل العلم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ذهب بعض من تقدّم إلی حجّیة هذه العلامة حتی مع القدرة علی تحصیل العلم،إذا توفر الشرط المذکور فی الروایات من تجاوبها و صیاح ثلاث منها ولاء کصحیح أبی عبد اللّه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 من أصحابنا ربّما اشتبه الوقت علینا فی یوم الغیم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هذه الطیور التی تکون عندکم بالعراق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الدیکة؟فقلت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ارتفعت أصواتها و تجاوبت فقد </w:t>
      </w:r>
      <w:bookmarkStart w:id="291" w:name="pg20503_250846"/>
    </w:p>
    <w:p>
      <w:pPr>
        <w:pStyle w:val="BookText"/>
        <w:rPr/>
      </w:pPr>
      <w:bookmarkEnd w:id="291"/>
      <w:r>
        <w:rPr>
          <w:rFonts w:ascii="IRNazanin" w:hAnsi="IRNazanin" w:eastAsia="IRNazanin"/>
          <w:color w:val="111111"/>
          <w:sz w:val="28"/>
          <w:sz w:val="28"/>
          <w:szCs w:val="28"/>
          <w:rtl w:val="true"/>
          <w:lang w:bidi="fa-IR"/>
        </w:rPr>
        <w:t>زالت الشمس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مثله معتبرة الحسین بن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مؤذّن،فإذا کان یوم غیم لم أعرف الوقت؟فقال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صاح الدیک ثلاث أصوات ولاء فقد زالت الشمس و دخل وقت الصلاة</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کاشف الغطاء </w:t>
      </w:r>
      <w:r>
        <w:rPr>
          <w:rStyle w:val="FootnoteAnchor"/>
          <w:rtl w:val="true"/>
        </w:rPr>
        <w:footnoteReference w:id="353"/>
      </w:r>
      <w:r>
        <w:rPr>
          <w:rFonts w:ascii="IRNazanin" w:hAnsi="IRNazanin" w:eastAsia="IRNazanin"/>
          <w:color w:val="111111"/>
          <w:sz w:val="28"/>
          <w:sz w:val="28"/>
          <w:szCs w:val="28"/>
          <w:rtl w:val="true"/>
          <w:lang w:bidi="fa-IR"/>
        </w:rPr>
        <w:t>قد استفاد جملة من الأحکام من هذه الروایات کاستحباب الإیقاظ للصلاة و کرامة المحافظة علی أوقات الصلاة و غیرها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فیما تقدم من روایات من إضافة سبّوح قدوس فی نداء الملک لأوقات الصلاة عند أذان و إقامة صلاة النبی فی المعراج و غیرها من الثناء و التمجید للباری عزّ و جل لا ینافی کونه من فصول الأذان لأنّه کلحوق الصلاة علی النبی و آله بعد الشهادة الثانیة فی الأذان و الإقامة</w:t>
      </w:r>
      <w:r>
        <w:rPr>
          <w:rFonts w:eastAsia="IRNazanin" w:cs="IRNazanin"/>
          <w:color w:val="111111"/>
          <w:sz w:val="28"/>
          <w:szCs w:val="28"/>
          <w:rtl w:val="true"/>
          <w:lang w:bidi="fa-IR"/>
        </w:rPr>
        <w:t>.</w:t>
      </w:r>
    </w:p>
    <w:p>
      <w:pPr>
        <w:pStyle w:val="Heading6"/>
        <w:numPr>
          <w:ilvl w:val="5"/>
          <w:numId w:val="1"/>
        </w:numPr>
        <w:rPr/>
      </w:pPr>
      <w:bookmarkStart w:id="292" w:name="__RefHeading___Toc10063528_3381743652"/>
      <w:bookmarkStart w:id="293" w:name="_Toc104"/>
      <w:bookmarkEnd w:id="292"/>
      <w:r>
        <w:rPr>
          <w:rtl w:val="true"/>
        </w:rPr>
        <w:t>الروایة السادسة</w:t>
      </w:r>
      <w:r>
        <w:rPr>
          <w:rtl w:val="true"/>
        </w:rPr>
        <w:t>:</w:t>
      </w:r>
      <w:bookmarkEnd w:id="29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الفضل بن شاذان بإسناده إلی المقداد بن الأسود الکندی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مع سیدنا رسول اللّه و هو متعلّق باستار الکعبة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اعضدنی و اشدد أزری و اشرح صدری و ارفع ذکری،فنزل علیه جبرئیل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یا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أَ لَمْ نَشْرَحْ لَکَ صَدْرَکَ وَ وَضَعْنا عَنْکَ وِزْرَکَ اَلَّذِی أَنْقَضَ ظَهْرَکَ وَ رَفَعْنا لَکَ ذِکْرَکَ مع علی بن أبی طالب صهرک،فقرأها النبی صلّی اللّه علیه و آله و أثبتها عبد اللّه بن مسعود فی مصحفه </w:t>
      </w:r>
    </w:p>
    <w:p>
      <w:pPr>
        <w:pStyle w:val="BookText"/>
        <w:rPr/>
      </w:pPr>
      <w:r>
        <w:rPr>
          <w:rFonts w:ascii="IRNazanin" w:hAnsi="IRNazanin" w:eastAsia="IRNazanin"/>
          <w:color w:val="111111"/>
          <w:sz w:val="28"/>
          <w:sz w:val="28"/>
          <w:szCs w:val="28"/>
          <w:rtl w:val="true"/>
          <w:lang w:bidi="fa-IR"/>
        </w:rPr>
        <w:t>فأسقطها عثمان بن عفان حین و حدّ المصاحف</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أراد ابن مسعود من خلال إثباتها فی مصحفه،أنه مشتمل علی التنزیل و التأویل و علی هذا تکون دلالة الروایة کالنصّ فی رفع ذکر النبی و رفع ذکر الوصی،و قد ورد فی روایات الفریقین أن تفسیر وَ رَفَعْنا لَکَ ذِکْرَکَ هو جعل اسمه الشریف فی الأذان،فتکون الروایة کالنص فی جعل الشهادة الثالثة فی الأذان،و قد روی هذه الروایة ابن شهرآشوب فی المناقب </w:t>
      </w:r>
      <w:r>
        <w:rPr>
          <w:rStyle w:val="FootnoteAnchor"/>
          <w:rtl w:val="true"/>
        </w:rPr>
        <w:footnoteReference w:id="355"/>
      </w:r>
      <w:r>
        <w:rPr>
          <w:rFonts w:ascii="Amiri" w:hAnsi="Amiri" w:eastAsia="Amiri" w:cs="Amiri"/>
          <w:color w:val="111111"/>
          <w:sz w:val="28"/>
          <w:sz w:val="28"/>
          <w:szCs w:val="28"/>
          <w:rtl w:val="true"/>
          <w:lang w:bidi="ar-SA"/>
        </w:rPr>
        <w:t xml:space="preserve">باختلاف یسیر بالألفاظ و بنفس الإسناد إلی المقداد بن الأسود الکندی و روی أیضا عن عبد السلام بن صالح عن الرضا علیه السّلام أَ لَمْ نَشْرَحْ لَکَ صَدْرَکَ یا محمّد أ لم نجعل علیّا وصیک وَ وَضَعْنا عَنْکَ وِزْرَکَ ثقل مقاتلة الکفار و أهل التأویل بعلی بن أبی طالب وَ رَفَعْنا لَکَ بذلک ذِکْرَکَ أی رفعنا مع ذکرک یا محمّد له رتبة </w:t>
      </w:r>
      <w:r>
        <w:rPr>
          <w:rStyle w:val="FootnoteAnchor"/>
          <w:rtl w:val="true"/>
        </w:rPr>
        <w:footnoteReference w:id="356"/>
      </w:r>
      <w:r>
        <w:rPr>
          <w:rFonts w:ascii="Amiri" w:hAnsi="Amiri" w:eastAsia="Amiri" w:cs="Amiri"/>
          <w:color w:val="111111"/>
          <w:sz w:val="28"/>
          <w:sz w:val="28"/>
          <w:szCs w:val="28"/>
          <w:rtl w:val="true"/>
          <w:lang w:bidi="ar-SA"/>
        </w:rPr>
        <w:t>و قد رویت روایات کثیرة أن معنی وَ رَفَعْنا لَکَ ذِکْرَکَ تذکر إذا ذکرت و هو قول الناس أشهد أن لا إله إلاّ اللّه و أن محمّدا رسول اللّه</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20503_250849"/>
      <w:bookmarkStart w:id="295" w:name="pg20503_250849"/>
      <w:bookmarkEnd w:id="295"/>
    </w:p>
    <w:p>
      <w:pPr>
        <w:pStyle w:val="Heading5"/>
        <w:numPr>
          <w:ilvl w:val="4"/>
          <w:numId w:val="1"/>
        </w:numPr>
        <w:rPr/>
      </w:pPr>
      <w:bookmarkStart w:id="296" w:name="pg20503_250849"/>
      <w:bookmarkStart w:id="297" w:name="__RefHeading___Toc10063530_3381743652"/>
      <w:bookmarkStart w:id="298" w:name="_Toc105"/>
      <w:bookmarkEnd w:id="296"/>
      <w:bookmarkEnd w:id="297"/>
      <w:r>
        <w:rPr>
          <w:rtl w:val="true"/>
        </w:rPr>
        <w:t>الطائفة الخامسة</w:t>
      </w:r>
      <w:r>
        <w:rPr>
          <w:rtl w:val="true"/>
        </w:rPr>
        <w:t>:</w:t>
      </w:r>
      <w:bookmarkEnd w:id="298"/>
    </w:p>
    <w:p>
      <w:pPr>
        <w:pStyle w:val="BookText"/>
        <w:rPr/>
      </w:pPr>
      <w:r>
        <w:rPr>
          <w:rFonts w:ascii="IRNazanin" w:hAnsi="IRNazanin" w:eastAsia="IRNazanin"/>
          <w:color w:val="111111"/>
          <w:sz w:val="28"/>
          <w:sz w:val="28"/>
          <w:szCs w:val="28"/>
          <w:rtl w:val="true"/>
          <w:lang w:bidi="fa-IR"/>
        </w:rPr>
        <w:t>الروایات المتضمّنة لحکایة الأذان</w:t>
      </w:r>
    </w:p>
    <w:p>
      <w:pPr>
        <w:pStyle w:val="BookText"/>
        <w:rPr/>
      </w:pPr>
      <w:r>
        <w:rPr>
          <w:rFonts w:ascii="IRNazanin" w:hAnsi="IRNazanin" w:eastAsia="IRNazanin"/>
          <w:color w:val="111111"/>
          <w:sz w:val="28"/>
          <w:sz w:val="28"/>
          <w:szCs w:val="28"/>
          <w:rtl w:val="true"/>
          <w:lang w:bidi="fa-IR"/>
        </w:rPr>
        <w:t>مطابقة لما یسمعه من المؤذّن فی کل شیء</w:t>
      </w:r>
    </w:p>
    <w:p>
      <w:pPr>
        <w:pStyle w:val="BookText"/>
        <w:rPr/>
      </w:pPr>
      <w:r>
        <w:rPr>
          <w:rFonts w:ascii="IRNazanin" w:hAnsi="IRNazanin" w:eastAsia="IRNazanin"/>
          <w:color w:val="111111"/>
          <w:sz w:val="28"/>
          <w:sz w:val="28"/>
          <w:szCs w:val="28"/>
          <w:rtl w:val="true"/>
          <w:lang w:bidi="fa-IR"/>
        </w:rPr>
        <w:t>و قد تضمّنت فی صورة الحکایة الشهادة الثالثة،أما مسألة مطابقة حکایة الأذان لما یسمعه من المؤذّن فهو متّفق علیه فتوی و نصّا و بضمیمة ما ورد فی روایات حکایة الأذان من الشهادة الثالثة یتم المطلوب باعتبار التلازم بین الحکایة و المحکی أمّا بیان ذلک تفصیلا فعبر نقطتین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لزوم مطابقة الحکایة مع ما یسمعه من الأذان نصّا 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إذا سمع المؤذّن یؤذّن قال مثل ما یقوله فی کل شیء</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محمّد بن مسلم عن أبی جعفر علیه السّلام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مسلم،لا تدعنّ ذکر اللّه عزّ و جل علی کل حال،و لو سمعت المنادی ینادی بالأذان و أنت علی الخلاء فاذکر اللّه عزّ و جل و قل کما یقول المؤذّن</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مثلها روایة سلیمان بن المقبل المدینی عن أبی الحسن موسی بن جعفر علیهم السّلام </w:t>
      </w:r>
      <w:r>
        <w:rPr>
          <w:rStyle w:val="FootnoteAnchor"/>
          <w:rtl w:val="true"/>
        </w:rPr>
        <w:footnoteReference w:id="359"/>
      </w:r>
      <w:r>
        <w:rPr>
          <w:rFonts w:ascii="IRNazanin" w:hAnsi="IRNazanin" w:eastAsia="IRNazanin"/>
          <w:color w:val="111111"/>
          <w:sz w:val="28"/>
          <w:sz w:val="28"/>
          <w:szCs w:val="28"/>
          <w:rtl w:val="true"/>
          <w:lang w:bidi="fa-IR"/>
        </w:rPr>
        <w:t xml:space="preserve">و کذلک روایة أبی بصیر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الروایات المتضمّنة للشهادة الثالثة فی 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الطوسی مرسلا فی المبسوط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إذا سمع المؤذّن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 لا إله إلاّ اللّه وحده لا شریک له و أن محمّدا عبد اللّه و رسوله رضیت باللّه ربّا و بالإسلام دینا و بمحمّد صلّی اللّه علیه و آله و سلم رسولا و بالأئمّة الطاهرین أئمة و یصلّی علی النبی و آله</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هذه الروایة من الشیخ فی المبسوط یعزّز اعتماد الشیخ للطوائف الثلاث التی رواها الصدوق فی الفقیه کما اعتمدها ابن برّاج فی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العلاّمة مرسلا فی التذکرة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یستحب إذا سمع المؤذّن یقول أشهد أن لا إله إلاّ اللّه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 لا إله إلاّ اللّه وحده لا شریک له و أن محمّدا عبده و رسوله رضیت باللّه ربّا و بالإسلام دینا و بمحمّد رسولا و بالأئمّة الطاهرین أئمة ثم یصلّی علی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و أفتی بذلک فی المنتهی أیضا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 اعتمد المحقق روایة المبسوط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خارج الصلاة قطع کلامه و حکی قول المؤذّن و کذا لو کان یقرأ القرآن قطع و قال کقوله لأن الخبر علی عمومه و قال فی المبسوط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إذا قال المؤذّن</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ثم حکی ما تقدّم من قول المبسوط فی حکایة الأذان المتضمّن للشهادة الثالثة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بمجموع النقطتین و طائفتی الروایات فیهما یتبیّن أن ترک الشهادة الثالثة فی أغلب روایات الأذان هو للتقیة و أن الطائفتین من الروایات فی النقطتین یشیران بنحو التعریض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یتبیّن تعزیز ما مرّ استظهاره من فتوی الشیخ الطوسی فی المبسوط حول الشهادة الثالثة فی الأذان و الإقامة أنه قائل بالجواز</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20503_250853"/>
      <w:bookmarkStart w:id="300" w:name="pg20503_250853"/>
      <w:bookmarkEnd w:id="300"/>
    </w:p>
    <w:p>
      <w:pPr>
        <w:pStyle w:val="Heading5"/>
        <w:numPr>
          <w:ilvl w:val="4"/>
          <w:numId w:val="1"/>
        </w:numPr>
        <w:rPr/>
      </w:pPr>
      <w:bookmarkStart w:id="301" w:name="pg20503_250853"/>
      <w:bookmarkStart w:id="302" w:name="__RefHeading___Toc10063532_3381743652"/>
      <w:bookmarkStart w:id="303" w:name="_Toc106"/>
      <w:bookmarkEnd w:id="301"/>
      <w:bookmarkEnd w:id="302"/>
      <w:r>
        <w:rPr>
          <w:rtl w:val="true"/>
        </w:rPr>
        <w:t>الطائفة السادسة</w:t>
      </w:r>
      <w:r>
        <w:rPr>
          <w:rtl w:val="true"/>
        </w:rPr>
        <w:t>:</w:t>
      </w:r>
      <w:bookmarkEnd w:id="303"/>
    </w:p>
    <w:p>
      <w:pPr>
        <w:pStyle w:val="Heading6"/>
        <w:numPr>
          <w:ilvl w:val="5"/>
          <w:numId w:val="1"/>
        </w:numPr>
        <w:rPr/>
      </w:pPr>
      <w:bookmarkStart w:id="304" w:name="__RefHeading___Toc10063534_3381743652"/>
      <w:bookmarkStart w:id="305" w:name="_Toc107"/>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الروایات المتضمّنة لتطابق التشهّد فی الأذان و التشهّد فی الصلاة</w:t>
      </w:r>
    </w:p>
    <w:p>
      <w:pPr>
        <w:pStyle w:val="BookText"/>
        <w:rPr/>
      </w:pPr>
      <w:r>
        <w:rPr>
          <w:rFonts w:ascii="IRNazanin" w:hAnsi="IRNazanin" w:eastAsia="IRNazanin"/>
          <w:color w:val="111111"/>
          <w:sz w:val="28"/>
          <w:sz w:val="28"/>
          <w:szCs w:val="28"/>
          <w:rtl w:val="true"/>
          <w:lang w:bidi="fa-IR"/>
        </w:rPr>
        <w:t>و قد تضمّن التشهّد الثانی ورود بعض النصوص فی الشهادة الثالثة فیه أمّا تطابق ماهیة التشهّد فی الأذان و الصلاة فقد دلّت علیه معتبرة الفضل بن شاذان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 التشهّد بعد الرکعتین لأنه کما قدّم قبل الرکوع و السجود من الأذان و الدعاء و القراءة،فکذلک أیضا أخّر بعدها التشهّد و التحیة و الدعاء</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دلّ علی تضمّن التشهّد فی الصلاة للشهادة الثالثة فهو علی نمطین</w:t>
      </w:r>
      <w:r>
        <w:rPr>
          <w:rFonts w:eastAsia="IRNazanin" w:cs="IRNazanin"/>
          <w:color w:val="111111"/>
          <w:sz w:val="28"/>
          <w:szCs w:val="28"/>
          <w:rtl w:val="true"/>
          <w:lang w:bidi="fa-IR"/>
        </w:rPr>
        <w:t>:</w:t>
      </w:r>
    </w:p>
    <w:p>
      <w:pPr>
        <w:pStyle w:val="Heading6"/>
        <w:numPr>
          <w:ilvl w:val="5"/>
          <w:numId w:val="1"/>
        </w:numPr>
        <w:rPr/>
      </w:pPr>
      <w:bookmarkStart w:id="306" w:name="__RefHeading___Toc10063536_3381743652"/>
      <w:bookmarkStart w:id="307" w:name="_Toc108"/>
      <w:bookmarkEnd w:id="306"/>
      <w:r>
        <w:rPr>
          <w:rtl w:val="true"/>
        </w:rPr>
        <w:t>الأول</w:t>
      </w:r>
      <w:r>
        <w:rPr>
          <w:rtl w:val="true"/>
        </w:rPr>
        <w:t>:</w:t>
      </w:r>
      <w:bookmarkEnd w:id="30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 علی أن التشهّد لیس مؤقتا بمقدار و کیفیات خاصّة من جانب الکثرة بل یجزی منه کلّما هو حق من الاعتقادات و هذا العنوان بعمومه شامل لما کمل الدین به و رضی الرب به الإسلام دینا و سیأتی استعراضها مفصّلا فی المبحث الثانی الذی سیعقد لمشروعیة الشهادة الثالثة فی الصلاة</w:t>
      </w:r>
      <w:r>
        <w:rPr>
          <w:rFonts w:eastAsia="IRNazanin" w:cs="IRNazanin"/>
          <w:color w:val="111111"/>
          <w:sz w:val="28"/>
          <w:szCs w:val="28"/>
          <w:rtl w:val="true"/>
          <w:lang w:bidi="fa-IR"/>
        </w:rPr>
        <w:t xml:space="preserve">. </w:t>
      </w:r>
      <w:bookmarkStart w:id="308" w:name="pg20503_250854"/>
    </w:p>
    <w:p>
      <w:pPr>
        <w:pStyle w:val="Heading6"/>
        <w:numPr>
          <w:ilvl w:val="5"/>
          <w:numId w:val="1"/>
        </w:numPr>
        <w:rPr/>
      </w:pPr>
      <w:bookmarkStart w:id="309" w:name="__RefHeading___Toc10063538_3381743652"/>
      <w:bookmarkStart w:id="310" w:name="_Toc109"/>
      <w:bookmarkEnd w:id="308"/>
      <w:bookmarkEnd w:id="309"/>
      <w:r>
        <w:rPr>
          <w:rtl w:val="true"/>
        </w:rPr>
        <w:t>الثانی</w:t>
      </w:r>
      <w:r>
        <w:rPr>
          <w:rtl w:val="true"/>
        </w:rPr>
        <w:t>:</w:t>
      </w:r>
      <w:bookmarkEnd w:id="310"/>
    </w:p>
    <w:p>
      <w:pPr>
        <w:pStyle w:val="BookText"/>
        <w:rPr/>
      </w:pPr>
      <w:r>
        <w:rPr>
          <w:rFonts w:ascii="IRNazanin" w:hAnsi="IRNazanin" w:eastAsia="IRNazanin"/>
          <w:color w:val="111111"/>
          <w:sz w:val="28"/>
          <w:sz w:val="28"/>
          <w:szCs w:val="28"/>
          <w:rtl w:val="true"/>
          <w:lang w:bidi="fa-IR"/>
        </w:rPr>
        <w:t>ما دلّ بالخصوص بالتنصیص علی ذکر الشهادة الثالثة فی التشهّد و هو ما روی عن کدیر الظبی و ما رواه علی بن بابویه و ما أفتی به أبو یعلی سلاّر الدیلمی فی المراسم العلویة و النراقی فی المستند و غیرها من الروایات و الفتاوی کما سیأتی و یندرج فی الدلالة الخاصّة ما ورد فی تشهّد صلاة الجنازة بعد ما ورد أنها تضمّن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موثق سماعة الوارد فی بیان التشهّد و الصلاة علی النبی صلّی اللّه علیه و آله و سلم فی صلاة المیت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الصلاة علی المیت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تکبیرات یقول إذا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رسوله،اللهم صلّ علی محمّد و آل محمّد و علی أئمة الهدی</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موثق عمّار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علی المیت،فقال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تکبّر ثم تقول إِنّا لِلّهِ وَ إِنّا إِلَیْهِ راجِعُونَ ، إِنَّ اللّهَ وَ مَلائِکَتَهُ یُصَلُّونَ عَلَی النَّبِیِّ یا أَیُّهَا الَّذِینَ آمَنُوا صَلُّوا عَلَیْهِ وَ سَلِّمُوا تَسْلِیماً ،اللهم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علی أئمة المسلمین،اللهم صلّ علی محمّد و علی إمام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فتدلّ هاتان الموثقتان علی جواز الشهادة الثالثة فی کل من صلاة المیت </w:t>
      </w:r>
    </w:p>
    <w:p>
      <w:pPr>
        <w:pStyle w:val="BookText"/>
        <w:rPr/>
      </w:pPr>
      <w:r>
        <w:rPr>
          <w:rFonts w:ascii="IRNazanin" w:hAnsi="IRNazanin" w:eastAsia="IRNazanin"/>
          <w:color w:val="111111"/>
          <w:sz w:val="28"/>
          <w:sz w:val="28"/>
          <w:szCs w:val="28"/>
          <w:rtl w:val="true"/>
          <w:lang w:bidi="fa-IR"/>
        </w:rPr>
        <w:t>لا سیما بعد ورود أنه لیس فی تشهّدها و الدعاء فیها شیئا مؤقتا کما تدل الموثقتان أیضا علی جواز الثالثة فی تشهّد عموم الصلاة و لعله یعترض أن هاتین الموثقتین واردتان فی صلاة المیت و هی لیست إلاّ دعاء و لیست صلاة حقیقیة مع أن الذی ورد منهما إنما هو بصیغة الصلاة علی النبی و آله لا بصیغة التشهّد و لا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یندفع هذا الاعتراض بأن الصلاة علی المیت هی صلاة أیضا و من ثمّ اعتبر فیها جملة من شرائط صلاة الجماعة غایة الأمر إنه ورد فی الروایات أنها لیست الصلاة ذات الرکوع و السجود فالمنفی عنها لیس حقیقة الصلاة بل المنفی عنها نمط من أنواع الصلاة و هو النمط الذی فیه الرکوع و السجود کما فی معتبرة الفضل بن شاذان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جوزنا الصلاة علی المیت بغیر وضوء لأنه لیس فیها رکوع و لا سجود و إنما هی دعاء و مسألة و قد یجوز أن تدعو اللّه و تسأله علی أی حال کنت،و إنما یجب الوضوء فی الصلاة التی فیها رکوع و سجود</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روایات أخری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التشهّد الوارد فی صلاة الجنازة قد أمر فیها بعنوان التشهّد کما فی الصحیح إلی محمّد بن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تشهّد</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بضمیمة ما ورد فی معتبرة الفضل بن شاذان الواردة فی تشهّد الصلاة ذات الرکوع و السجود الدالّة علی أن التشهّد فی الصلاة هو التشهّد فی الأذان و الاقامة ففی معتبرة الفضل بن شاذان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 التشهّد بعد الرکعتین لأنه کما قدّم قبل الرکوع و السجود من الأذان و الدعاء و القراءة فکذلک أخّر بعدها التشهّد و التحیة و الدعاء</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فماهیة التشهّد فی هذه المواضع واحدة متحدة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الصلاة علی النبی و آله من توابع التشهّد و الصورة المذکورة فی موثق سماعة و موثق عمّار هما أیضا من صیغ الإقرار و التشهّد و ذلک لأن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أئمة المسلمین أو علی امام المسلمین أو علی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بصیغة الصلاة إلاّ أن ذکر آل محمّد ینعتهم بأئمة المسلمین و نحوه و هذا النص و التوقیف مؤداه إقرار و تشهّد،لأن المتکلم الذی یأتی بصورة الترتیب النعتی هو مدلول خبری یلتزم بالإخبار به و یأخذ به کإقرار ألاّ تری أن القائل أو الداعی لزید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أرحم زیدا الذی أقرضنی مائة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یؤخذ به کاعتراف منه بالإقرار أنه مدین لزید بمائة دینار و یکون هذا الترکیب بهیئة الجملة الخبریة و إن کان معنا حرفیا لا اسمیا إلاّ أن هذا المعنی الحرفی یوازی المعنی الاسمی بلفظه أعترف أو ألتزم أو أقرّ أو أشهد فان جملة من المعانی کما یمکن أن یتلفظ بها أو تؤدی بصورة المعنی الاسمی یمکن أن تؤدی بصورة المعنی الحرفی الموازی المطابق لها و کما یمکن أن </w:t>
      </w:r>
    </w:p>
    <w:p>
      <w:pPr>
        <w:pStyle w:val="BookText"/>
        <w:rPr/>
      </w:pPr>
      <w:r>
        <w:rPr>
          <w:rFonts w:ascii="IRNazanin" w:hAnsi="IRNazanin" w:eastAsia="IRNazanin"/>
          <w:color w:val="111111"/>
          <w:sz w:val="28"/>
          <w:sz w:val="28"/>
          <w:szCs w:val="28"/>
          <w:rtl w:val="true"/>
          <w:lang w:bidi="fa-IR"/>
        </w:rPr>
        <w:t>تؤدی بألفاظ الهجاء یمکن أن تؤدی بهیئات الجمل و التراکیب و هذا لا یضعف من الدلالة و إن کان یخفی وجه الدلالة علی غیر المتأنی و غیر المتدرّب بالامامة،فیتبین من ذلک أن صیغة الصلاة علی النبی و آله مع الترکیب النعتی و المجیء بنعتهم فی الصلاة علیهم،أن هذه الصیغة لیست صیغة دعاء فقط بل هی صیغة دعاء بهم و صیغة تشهّد بإمامتهم و من ثم ستأتی روایات معتبرة عدة کالتی وردت فی خطبة صلاة الجمعة و کالتی وردت فی القنوت داخل الصلاة و قد أفتی بها جملة المشهور و قد تضمّنت الصلاة علی آل محمّد بنعتهم بأئمة المسلمین أو أئمة الهدی إن هذه الصیاغات فی تلک الروایات المعتبرة المفتی بها عند عامّة علماء الطائفة هی لیست صیاغات فی کیفیة الصلاة علیهم و الدعاء لهم بل هی صیاغات تشهّد بإمامتهم أیضا و کذلک ورد فی روایات التسلیم فی الصلاة صیغة التسلیم علیهم بنعت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هذه الصیغة و إن کانت صیغة تسلیم ندبی قبل التسلیم الواجب المخرج من الصلاة إلاّ أنها صیغة تشهّد أیضا و إقرار و اعتراف بإمامتهم و قد أفتی بها الصدوق نفسه فی الفقیه و غیره من کتبه و جملة من المتقدّمین کما سیأتی و کذلک النراقی فی المستند و صاحب الجواهر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تقریب دلالة هذه الطائفة ببیان آخر،قال فی المستمسک فی ذیل </w:t>
      </w:r>
    </w:p>
    <w:p>
      <w:pPr>
        <w:pStyle w:val="BookText"/>
        <w:rPr/>
      </w:pPr>
      <w:r>
        <w:rPr>
          <w:rFonts w:ascii="IRNazanin" w:hAnsi="IRNazanin" w:eastAsia="IRNazanin"/>
          <w:color w:val="111111"/>
          <w:sz w:val="28"/>
          <w:sz w:val="28"/>
          <w:szCs w:val="28"/>
          <w:rtl w:val="true"/>
          <w:lang w:bidi="fa-IR"/>
        </w:rPr>
        <w:t>قول العروة الوثقی للسید الیزدی فی مبحث الاکتفاء بسماع الأذان عن الأذان و الاکتفاء بالحکایة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الوجه فی ذلک أن الحکایة أذان، بقصد المتابعة،نظیر صلاة المأموم،فلو لم یدل علی الاکتفاء بالسماع دلیل، أمکن الاکتفاء بها،لأنها مصداق حقیقی للأذان،و دعوی أن الحکایة لیست من الأذان لأن المؤذّن یقصد معانی الفصول و الحاکی یقصد لفظ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بالحکایة إنّما کان فی کلمات الأصحاب و أما النصوص فإنما اشتملت علی أن یقول مثلما یقول المؤذّن،و فسّرها بذلک الأصحاب، و الظاهر إرادتهم قصد معنی الفصول کما یظهر ذلک مما ورد أنه ذکر للّه تعالی،لکن فی ظهور نصوص الحکایة فی کونها أذانا بقصد المتابعة نظیر صلاة المأموم تأمّلا أو منعا بل الظاهر منها أن استحبابها من باب الذکر فلاحظ،و لو سلّم لم یناسب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ماتن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الرخصة مضافا إلی أنه ینبغی تخصیص الاکتفاء بصورة حکایة جمیع الفصول من دون تبدیل بالحولقة فلاحظ</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قدّس سرّه متین فی تحلیل ماهیة الحکایة للأذان و أن ما عدی الحوقلة مطابق لمتن ما فی فصول الأذان</w:t>
      </w:r>
      <w:r>
        <w:rPr>
          <w:rFonts w:eastAsia="IRNazanin" w:cs="IRNazanin"/>
          <w:color w:val="111111"/>
          <w:sz w:val="28"/>
          <w:szCs w:val="28"/>
          <w:rtl w:val="true"/>
          <w:lang w:bidi="fa-IR"/>
        </w:rPr>
        <w:t xml:space="preserve">. </w:t>
      </w:r>
      <w:bookmarkStart w:id="311" w:name="pg20503_250859"/>
    </w:p>
    <w:p>
      <w:pPr>
        <w:pStyle w:val="Heading5"/>
        <w:numPr>
          <w:ilvl w:val="4"/>
          <w:numId w:val="1"/>
        </w:numPr>
        <w:rPr/>
      </w:pPr>
      <w:bookmarkStart w:id="312" w:name="__RefHeading___Toc10063540_3381743652"/>
      <w:bookmarkStart w:id="313" w:name="_Toc110"/>
      <w:bookmarkEnd w:id="311"/>
      <w:bookmarkEnd w:id="312"/>
      <w:r>
        <w:rPr>
          <w:rtl w:val="true"/>
        </w:rPr>
        <w:t>الطائفة السابعة</w:t>
      </w:r>
      <w:r>
        <w:rPr>
          <w:rtl w:val="true"/>
        </w:rPr>
        <w:t>:</w:t>
      </w:r>
      <w:bookmarkEnd w:id="313"/>
    </w:p>
    <w:p>
      <w:pPr>
        <w:pStyle w:val="Heading6"/>
        <w:numPr>
          <w:ilvl w:val="5"/>
          <w:numId w:val="1"/>
        </w:numPr>
        <w:rPr/>
      </w:pPr>
      <w:bookmarkStart w:id="314" w:name="__RefHeading___Toc10063542_3381743652"/>
      <w:bookmarkStart w:id="315" w:name="_Toc111"/>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الروایات المتضمّنة لندبیة أسمائهم علیهم السّلام فی الصلاة بوصف الإمامة و الولایة</w:t>
      </w:r>
    </w:p>
    <w:p>
      <w:pPr>
        <w:pStyle w:val="BookText"/>
        <w:rPr/>
      </w:pPr>
      <w:r>
        <w:rPr>
          <w:rFonts w:ascii="IRNazanin" w:hAnsi="IRNazanin" w:eastAsia="IRNazanin"/>
          <w:color w:val="111111"/>
          <w:sz w:val="28"/>
          <w:sz w:val="28"/>
          <w:szCs w:val="28"/>
          <w:rtl w:val="true"/>
          <w:lang w:bidi="fa-IR"/>
        </w:rPr>
        <w:t>و مجمل التقریب بهذه الطائفة من الروایات التی هی علی ألسن متعددة و کلّها متضمّن للأمر الخاص بذکر الشهادة الثالثة بصیغ معینة،إما بنحو الندب الخاص فی مطلق الصلاة کما فی اللسان الأول أو فی خصوص دعاء التوجّه کما فی اللسان الثالث أو فی خصوص التشهّد أو الصلاة التی فیه علی النبی و آله أو فی التسلیم کما فی اللسان الرابع،أو الأمر بصیغة من صیغ الشهادة الثالثة بنحو العزیمة کما فی اللسان الثانی فی خطبتی صلاة الجمعة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یتحصّل من مجموعها کما سیأتی تفصیل مفاد 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الشهادة الثالثة من الأذکار الخاصّة فی الصلاة و توابعها و أن اقترانها بالشهادتین من الکیفیة الراجحة بالخصوص فی مطلق الصلاة،فجملة لسان هذه الأدلّة شامل للأذان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سیّما و أن الإقامة کما فی الحدیث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 </w:t>
      </w:r>
      <w:r>
        <w:rPr>
          <w:rStyle w:val="FootnoteAnchor"/>
          <w:rtl w:val="true"/>
        </w:rPr>
        <w:footnoteReference w:id="373"/>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أقیمت الصلاة حرم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بمعنی شدّة الکراهة فیستفاد منها الرجحان الخاص فی الصلاة و الورود الخاص أی </w:t>
      </w:r>
      <w:bookmarkStart w:id="316" w:name="pg20503_250860"/>
    </w:p>
    <w:p>
      <w:pPr>
        <w:pStyle w:val="BookText"/>
        <w:rPr/>
      </w:pPr>
      <w:bookmarkEnd w:id="316"/>
      <w:r>
        <w:rPr>
          <w:rFonts w:ascii="IRNazanin" w:hAnsi="IRNazanin" w:eastAsia="IRNazanin"/>
          <w:color w:val="111111"/>
          <w:sz w:val="28"/>
          <w:sz w:val="28"/>
          <w:szCs w:val="28"/>
          <w:rtl w:val="true"/>
          <w:lang w:bidi="fa-IR"/>
        </w:rPr>
        <w:t>الجزء الندبی فضلا عن استفادة الإشعار الخاص بخصوص الشهادات الثلاث فی الأذان و الإقامة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علی عدة ألسن</w:t>
      </w:r>
      <w:r>
        <w:rPr>
          <w:rFonts w:eastAsia="IRNazanin" w:cs="IRNazanin"/>
          <w:color w:val="111111"/>
          <w:sz w:val="28"/>
          <w:szCs w:val="28"/>
          <w:rtl w:val="true"/>
          <w:lang w:bidi="fa-IR"/>
        </w:rPr>
        <w:t>:</w:t>
      </w:r>
    </w:p>
    <w:p>
      <w:pPr>
        <w:pStyle w:val="Heading6"/>
        <w:numPr>
          <w:ilvl w:val="5"/>
          <w:numId w:val="1"/>
        </w:numPr>
        <w:rPr/>
      </w:pPr>
      <w:bookmarkStart w:id="317" w:name="__RefHeading___Toc10063544_3381743652"/>
      <w:bookmarkStart w:id="318" w:name="_Toc112"/>
      <w:bookmarkEnd w:id="317"/>
      <w:r>
        <w:rPr>
          <w:rtl w:val="true"/>
        </w:rPr>
        <w:t>اللسان الأوّل</w:t>
      </w:r>
      <w:r>
        <w:rPr>
          <w:rtl w:val="true"/>
        </w:rPr>
        <w:t>:</w:t>
      </w:r>
      <w:r>
        <w:rPr>
          <w:rtl w:val="true"/>
        </w:rPr>
        <w:t>الروایات الواردة بذکر أسمائهم فی الصلاة</w:t>
      </w:r>
      <w:r>
        <w:rPr>
          <w:rtl w:val="true"/>
        </w:rPr>
        <w:t>:</w:t>
      </w:r>
      <w:bookmarkEnd w:id="318"/>
    </w:p>
    <w:p>
      <w:pPr>
        <w:pStyle w:val="Heading6"/>
        <w:numPr>
          <w:ilvl w:val="5"/>
          <w:numId w:val="1"/>
        </w:numPr>
        <w:rPr/>
      </w:pPr>
      <w:bookmarkStart w:id="319" w:name="__RefHeading___Toc10063546_3381743652"/>
      <w:bookmarkStart w:id="320" w:name="_Toc113"/>
      <w:bookmarkEnd w:id="319"/>
      <w:r>
        <w:rPr>
          <w:rtl w:val="true"/>
        </w:rPr>
        <w:t>الروایة الأولی</w:t>
      </w:r>
      <w:r>
        <w:rPr>
          <w:rtl w:val="true"/>
        </w:rPr>
        <w:t>:</w:t>
      </w:r>
      <w:bookmarkEnd w:id="320"/>
    </w:p>
    <w:p>
      <w:pPr>
        <w:pStyle w:val="BookText"/>
        <w:rPr/>
      </w:pPr>
      <w:r>
        <w:rPr>
          <w:rFonts w:ascii="IRNazanin" w:hAnsi="IRNazanin" w:eastAsia="IRNazanin"/>
          <w:color w:val="111111"/>
          <w:sz w:val="28"/>
          <w:sz w:val="28"/>
          <w:szCs w:val="28"/>
          <w:rtl w:val="true"/>
          <w:lang w:bidi="fa-IR"/>
        </w:rPr>
        <w:t xml:space="preserve">ما ورد فی صحیح الحلبی الذی رواه کل من الصدوق </w:t>
      </w:r>
      <w:r>
        <w:rPr>
          <w:rStyle w:val="FootnoteAnchor"/>
          <w:rtl w:val="true"/>
        </w:rPr>
        <w:footnoteReference w:id="374"/>
      </w:r>
      <w:r>
        <w:rPr>
          <w:rFonts w:ascii="IRNazanin" w:hAnsi="IRNazanin" w:eastAsia="IRNazanin"/>
          <w:color w:val="111111"/>
          <w:sz w:val="28"/>
          <w:sz w:val="28"/>
          <w:szCs w:val="28"/>
          <w:rtl w:val="true"/>
          <w:lang w:bidi="fa-IR"/>
        </w:rPr>
        <w:t xml:space="preserve">و الشیخ </w:t>
      </w:r>
      <w:r>
        <w:rPr>
          <w:rStyle w:val="FootnoteAnchor"/>
          <w:rtl w:val="true"/>
        </w:rPr>
        <w:footnoteReference w:id="375"/>
      </w:r>
      <w:r>
        <w:rPr>
          <w:rFonts w:ascii="IRNazanin" w:hAnsi="IRNazanin" w:eastAsia="IRNazanin"/>
          <w:color w:val="111111"/>
          <w:sz w:val="28"/>
          <w:sz w:val="28"/>
          <w:szCs w:val="28"/>
          <w:rtl w:val="true"/>
          <w:lang w:bidi="fa-IR"/>
        </w:rPr>
        <w:t>،عن أبی عبد اللّه علیه السّلام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الأئمّة فی الصلاة؟فقال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قال المجلسی فی ملاذ الأخبار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اذکرهم مجملا کأئمة المسلمین مثلا و لعلّه اتّقاء و إبقاء علیهم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أذکرهم بالجمیل و الأول أظهر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المجلسی الأول فی روضة المتقین فی شرح الحدیث الذی أورده الصدوق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اذکره مجملا کالأئمّة الطاهرین أو الراشدین المهدیین و الظاهر أنه للتقیة،و إن کان الأحوط الإجمال،و فسّره بعض بوصفهم بالجمیل</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أفتی بمضمونه العلاّمة الحلی فی المنتهی </w:t>
      </w:r>
      <w:r>
        <w:rPr>
          <w:rStyle w:val="FootnoteAnchor"/>
          <w:rtl w:val="true"/>
        </w:rPr>
        <w:footnoteReference w:id="379"/>
      </w:r>
      <w:r>
        <w:rPr>
          <w:rFonts w:ascii="IRNazanin" w:hAnsi="IRNazanin" w:eastAsia="IRNazanin"/>
          <w:color w:val="111111"/>
          <w:sz w:val="28"/>
          <w:sz w:val="28"/>
          <w:szCs w:val="28"/>
          <w:rtl w:val="true"/>
          <w:lang w:bidi="fa-IR"/>
        </w:rPr>
        <w:t>حیث جعل ذکر أسمائهم فی الصلاة من أذکار الصلاة و استثناه من الکلام المبطل فی الصلاة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بأصناف الکلام الذی یناجی به الرب </w:t>
      </w:r>
      <w:bookmarkStart w:id="321" w:name="pg20503_250861"/>
    </w:p>
    <w:p>
      <w:pPr>
        <w:pStyle w:val="BookText"/>
        <w:rPr/>
      </w:pPr>
      <w:bookmarkEnd w:id="321"/>
      <w:r>
        <w:rPr>
          <w:rFonts w:ascii="IRNazanin" w:hAnsi="IRNazanin" w:eastAsia="IRNazanin"/>
          <w:color w:val="111111"/>
          <w:sz w:val="28"/>
          <w:sz w:val="28"/>
          <w:szCs w:val="28"/>
          <w:rtl w:val="true"/>
          <w:lang w:bidi="fa-IR"/>
        </w:rPr>
        <w:t>تعالی لما رواه الشیخ فی الصحیح عن علی بن مهزیار قال سألت أبا جعفر علیه السّلام عن الرجل یتکلّم فی صلاة الفریضة بکل شیء یناجی ربه؟قال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أسمّی الأئمّة علیهم السّلام فی الصلاة؟قال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کل ذکر یقصد به تنبیه غیره</w:t>
      </w:r>
      <w:r>
        <w:rPr>
          <w:rFonts w:eastAsia="IRNazanin" w:cs="IRNazanin"/>
          <w:color w:val="111111"/>
          <w:sz w:val="28"/>
          <w:szCs w:val="28"/>
          <w:rtl w:val="true"/>
          <w:lang w:bidi="fa-IR"/>
        </w:rPr>
        <w:t>).</w:t>
      </w:r>
    </w:p>
    <w:p>
      <w:pPr>
        <w:pStyle w:val="Heading6"/>
        <w:numPr>
          <w:ilvl w:val="5"/>
          <w:numId w:val="1"/>
        </w:numPr>
        <w:rPr/>
      </w:pPr>
      <w:bookmarkStart w:id="322" w:name="__RefHeading___Toc10063548_3381743652"/>
      <w:bookmarkStart w:id="323" w:name="_Toc114"/>
      <w:bookmarkEnd w:id="322"/>
      <w:r>
        <w:rPr>
          <w:rtl w:val="true"/>
        </w:rPr>
        <w:t>الروایة الثانیة</w:t>
      </w:r>
      <w:r>
        <w:rPr>
          <w:rtl w:val="true"/>
        </w:rPr>
        <w:t>:</w:t>
      </w:r>
      <w:bookmarkEnd w:id="323"/>
    </w:p>
    <w:p>
      <w:pPr>
        <w:pStyle w:val="BookText"/>
        <w:rPr/>
      </w:pPr>
      <w:r>
        <w:rPr>
          <w:rFonts w:ascii="IRNazanin" w:hAnsi="IRNazanin" w:eastAsia="IRNazanin"/>
          <w:color w:val="111111"/>
          <w:sz w:val="28"/>
          <w:sz w:val="28"/>
          <w:szCs w:val="28"/>
          <w:rtl w:val="true"/>
          <w:lang w:bidi="fa-IR"/>
        </w:rPr>
        <w:t xml:space="preserve">و فی صحیح آخر للحلبی رواه الشیخ الطوسی </w:t>
      </w:r>
      <w:r>
        <w:rPr>
          <w:rStyle w:val="FootnoteAnchor"/>
          <w:rtl w:val="true"/>
        </w:rPr>
        <w:footnoteReference w:id="380"/>
      </w:r>
      <w:r>
        <w:rPr>
          <w:rFonts w:ascii="IRNazanin" w:hAnsi="IRNazanin" w:eastAsia="IRNazanin"/>
          <w:color w:val="111111"/>
          <w:sz w:val="28"/>
          <w:sz w:val="28"/>
          <w:szCs w:val="28"/>
          <w:rtl w:val="true"/>
          <w:lang w:bidi="fa-IR"/>
        </w:rPr>
        <w:t>قال فی قنوت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أئمة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ممن خلقته لدینک و ممن خلقته لجنتک،قلت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الأئمّة؟قال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سمّهم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هذه الروایة الثانیة و أن احتمل حمله علی خصوص القنوت فی أثناء و ضمن صلاة الجمعة،إلاّ أنّه یحتمل الإطلاق کما فی الصحیح السابق</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 الصدوق الإفتاء بالصحیح السابق حیث أورده فی باب قنوت صلاة الوتر و باب القنوت فی الصلاة،و قد أوردنا مبسوط کلامه فی المدخل عند استعراض فتاوی الأعلام </w:t>
      </w:r>
      <w:r>
        <w:rPr>
          <w:rStyle w:val="FootnoteAnchor"/>
          <w:rtl w:val="true"/>
        </w:rPr>
        <w:footnoteReference w:id="381"/>
      </w:r>
      <w:r>
        <w:rPr>
          <w:rFonts w:ascii="IRNazanin" w:hAnsi="IRNazanin" w:eastAsia="IRNazanin"/>
          <w:color w:val="111111"/>
          <w:sz w:val="28"/>
          <w:sz w:val="28"/>
          <w:szCs w:val="28"/>
          <w:rtl w:val="true"/>
          <w:lang w:bidi="fa-IR"/>
        </w:rPr>
        <w:t xml:space="preserve">فی الشهادة الثالثة،و کذلک أفتی بمضمون صحیح الحلبی،الشیخ المفید </w:t>
      </w:r>
      <w:r>
        <w:rPr>
          <w:rStyle w:val="FootnoteAnchor"/>
          <w:rtl w:val="true"/>
        </w:rPr>
        <w:footnoteReference w:id="382"/>
      </w:r>
      <w:r>
        <w:rPr>
          <w:rFonts w:ascii="IRNazanin" w:hAnsi="IRNazanin" w:eastAsia="IRNazanin"/>
          <w:color w:val="111111"/>
          <w:sz w:val="28"/>
          <w:sz w:val="28"/>
          <w:szCs w:val="28"/>
          <w:rtl w:val="true"/>
          <w:lang w:bidi="fa-IR"/>
        </w:rPr>
        <w:t xml:space="preserve">و بسط أسماء الأئمّة علیهم السّلام واحدا واحدا فی قنوت صلاة الوتر و قد مرّ فی المدخل </w:t>
      </w:r>
      <w:r>
        <w:rPr>
          <w:rStyle w:val="FootnoteAnchor"/>
          <w:rtl w:val="true"/>
        </w:rPr>
        <w:footnoteReference w:id="383"/>
      </w:r>
      <w:r>
        <w:rPr>
          <w:rFonts w:ascii="IRNazanin" w:hAnsi="IRNazanin" w:eastAsia="IRNazanin"/>
          <w:color w:val="111111"/>
          <w:sz w:val="28"/>
          <w:sz w:val="28"/>
          <w:szCs w:val="28"/>
          <w:rtl w:val="true"/>
          <w:lang w:bidi="fa-IR"/>
        </w:rPr>
        <w:t xml:space="preserve">استعراض مبسوط فتواه </w:t>
      </w:r>
    </w:p>
    <w:p>
      <w:pPr>
        <w:pStyle w:val="BookText"/>
        <w:rPr/>
      </w:pPr>
      <w:r>
        <w:rPr>
          <w:rFonts w:ascii="IRNazanin" w:hAnsi="IRNazanin" w:eastAsia="IRNazanin"/>
          <w:color w:val="111111"/>
          <w:sz w:val="28"/>
          <w:sz w:val="28"/>
          <w:szCs w:val="28"/>
          <w:rtl w:val="true"/>
          <w:lang w:bidi="fa-IR"/>
        </w:rPr>
        <w:t xml:space="preserve">و کذلک أفتی الشیخ الطوسی به،حیث أورده فی موضعین من التهذیب، أحدهما </w:t>
      </w:r>
      <w:r>
        <w:rPr>
          <w:rStyle w:val="FootnoteAnchor"/>
          <w:rtl w:val="true"/>
        </w:rPr>
        <w:footnoteReference w:id="384"/>
      </w:r>
      <w:r>
        <w:rPr>
          <w:rFonts w:ascii="IRNazanin" w:hAnsi="IRNazanin" w:eastAsia="IRNazanin"/>
          <w:color w:val="111111"/>
          <w:sz w:val="28"/>
          <w:sz w:val="28"/>
          <w:szCs w:val="28"/>
          <w:rtl w:val="true"/>
          <w:lang w:bidi="fa-IR"/>
        </w:rPr>
        <w:t xml:space="preserve">فی باب کیفیة الصلاة و صفتها،و الثانی </w:t>
      </w:r>
      <w:r>
        <w:rPr>
          <w:rStyle w:val="FootnoteAnchor"/>
          <w:rtl w:val="true"/>
        </w:rPr>
        <w:footnoteReference w:id="385"/>
      </w:r>
      <w:r>
        <w:rPr>
          <w:rFonts w:ascii="IRNazanin" w:hAnsi="IRNazanin" w:eastAsia="IRNazanin"/>
          <w:color w:val="111111"/>
          <w:sz w:val="28"/>
          <w:sz w:val="28"/>
          <w:szCs w:val="28"/>
          <w:rtl w:val="true"/>
          <w:lang w:bidi="fa-IR"/>
        </w:rPr>
        <w:t>فی باب دعاء قنوت الوتر و قد بسطنا نقل کلامه فی المدخل عند استعراض فتاوی الأعلام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أفتی المحقق الأردبیلی فی مجمع الفائدة و البرهان بمضمون صحیح الحلبی الثانی،و قد تعرضنا فی المدخل لنقل عبارته بتمامها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أفتی المحقق النراقی فی المستند بمضمون صحیحة الحلبی الأول،و قد تقدّم فی المدخل نقل عبارته بتمامها و الذی یتحصّل من فتاوی الأصحاب بمضمون الصحیحین أربع وجوه فی تفسیر الصحیحین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العلاّمة فی المنتهی من تفسیر الصلاة بمجموع الأرکان و أنّ ذکر أسماء الأئمّة علیهم السّلام فیها من أذکار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الصدوق و المفید قدّس سرّهما من تفسیر الصلاة بالصلاة علی النبی و الأئمّة إمّا فی قنوت الصلاة مطلقا أو فی قنوت صلاة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المقدّس الأردبیلی حیث فسّر الصلاة بالصلاة علی أئمة المؤمنین و تسمیتهم فی قنوت صلاة الجمعة أی أثناء رکعتی صلاة الجمعة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المحقق النراقی فی المستند من تفسیر الصلاة بالصلاة علی الأئمّة و تسمیتهم فی تشهّد الصلاة و لا یخفی أن هذه الاحتمالات </w:t>
      </w:r>
      <w:bookmarkStart w:id="324" w:name="pg20503_250863"/>
    </w:p>
    <w:p>
      <w:pPr>
        <w:pStyle w:val="BookText"/>
        <w:rPr/>
      </w:pPr>
      <w:bookmarkEnd w:id="324"/>
      <w:r>
        <w:rPr>
          <w:rFonts w:ascii="IRNazanin" w:hAnsi="IRNazanin" w:eastAsia="IRNazanin"/>
          <w:color w:val="111111"/>
          <w:sz w:val="28"/>
          <w:sz w:val="28"/>
          <w:szCs w:val="28"/>
          <w:rtl w:val="true"/>
          <w:lang w:bidi="fa-IR"/>
        </w:rPr>
        <w:t>الأربعة کلها متّفقة علی أن ذکر أسماء الأئمّة و وصفهم بالإمامة فی الصلاة هو من الأذکار الخاصّة فی الصلاة و الذی هو نوع و نحو من الشهادة الثالثة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یدعم فتوی الأصحاب بمضمون الصحیحین المتقدّمین</w:t>
      </w:r>
      <w:r>
        <w:rPr>
          <w:rFonts w:eastAsia="IRNazanin" w:cs="IRNazanin"/>
          <w:color w:val="111111"/>
          <w:sz w:val="28"/>
          <w:szCs w:val="28"/>
          <w:rtl w:val="true"/>
          <w:lang w:bidi="fa-IR"/>
        </w:rPr>
        <w:t>.</w:t>
      </w:r>
    </w:p>
    <w:p>
      <w:pPr>
        <w:pStyle w:val="Heading6"/>
        <w:numPr>
          <w:ilvl w:val="5"/>
          <w:numId w:val="1"/>
        </w:numPr>
        <w:rPr/>
      </w:pPr>
      <w:bookmarkStart w:id="325" w:name="__RefHeading___Toc10063550_3381743652"/>
      <w:bookmarkStart w:id="326" w:name="_Toc115"/>
      <w:bookmarkEnd w:id="325"/>
      <w:r>
        <w:rPr>
          <w:rtl w:val="true"/>
        </w:rPr>
        <w:t>الروایة الثالثة</w:t>
      </w:r>
      <w:r>
        <w:rPr>
          <w:rtl w:val="true"/>
        </w:rPr>
        <w:t>:</w:t>
      </w:r>
      <w:bookmarkEnd w:id="326"/>
    </w:p>
    <w:p>
      <w:pPr>
        <w:pStyle w:val="BookText"/>
        <w:rPr/>
      </w:pPr>
      <w:r>
        <w:rPr>
          <w:rFonts w:ascii="IRNazanin" w:hAnsi="IRNazanin" w:eastAsia="IRNazanin"/>
          <w:color w:val="111111"/>
          <w:sz w:val="28"/>
          <w:sz w:val="28"/>
          <w:szCs w:val="28"/>
          <w:rtl w:val="true"/>
          <w:lang w:bidi="fa-IR"/>
        </w:rPr>
        <w:t>موثّق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قوم فی مجلس لم یذکروا اللّه عزّ و جل و لم یذکرونا إلاّ کان ذلک المجلس حسرة علیهم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 و ذکر عدونا من ذکر الشیطان</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10063552_3381743652"/>
      <w:bookmarkStart w:id="328" w:name="_Toc116"/>
      <w:bookmarkEnd w:id="327"/>
      <w:r>
        <w:rPr>
          <w:rtl w:val="true"/>
        </w:rPr>
        <w:t>الروایة الرابعة</w:t>
      </w:r>
      <w:r>
        <w:rPr>
          <w:rtl w:val="true"/>
        </w:rPr>
        <w:t>:</w:t>
      </w:r>
      <w:bookmarkEnd w:id="328"/>
    </w:p>
    <w:p>
      <w:pPr>
        <w:pStyle w:val="BookText"/>
        <w:rPr/>
      </w:pPr>
      <w:r>
        <w:rPr>
          <w:rFonts w:ascii="IRNazanin" w:hAnsi="IRNazanin" w:eastAsia="IRNazanin"/>
          <w:color w:val="111111"/>
          <w:sz w:val="28"/>
          <w:sz w:val="28"/>
          <w:szCs w:val="28"/>
          <w:rtl w:val="true"/>
          <w:lang w:bidi="fa-IR"/>
        </w:rPr>
        <w:t xml:space="preserve">و مثلها روایة علی بن أبی حمزة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10063554_3381743652"/>
      <w:bookmarkStart w:id="330" w:name="_Toc117"/>
      <w:bookmarkEnd w:id="329"/>
      <w:r>
        <w:rPr>
          <w:rtl w:val="true"/>
        </w:rPr>
        <w:t>الروایة الخامسة</w:t>
      </w:r>
      <w:r>
        <w:rPr>
          <w:rtl w:val="true"/>
        </w:rPr>
        <w:t>:</w:t>
      </w:r>
      <w:bookmarkEnd w:id="330"/>
    </w:p>
    <w:p>
      <w:pPr>
        <w:pStyle w:val="BookText"/>
        <w:rPr/>
      </w:pP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 اللّه عزّ و جل و النبیّ صلّی اللّه علیه و آله و سلم فهو من الصلاة</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بضمیمة صحیحة الحلبی إلی موثق أبی بصیر و روایة علی بن أبی حمزة یستنتج عین مفاد الصحیحین الأولیین من أن ذکر أسمائهم فی الصلاة بوصف الإمامة و الولایة و هی صیغة من صیغ الشهادة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أذکار الصلاة</w:t>
      </w:r>
      <w:r>
        <w:rPr>
          <w:rFonts w:eastAsia="IRNazanin" w:cs="IRNazanin"/>
          <w:color w:val="111111"/>
          <w:sz w:val="28"/>
          <w:szCs w:val="28"/>
          <w:rtl w:val="true"/>
          <w:lang w:bidi="fa-IR"/>
        </w:rPr>
        <w:t xml:space="preserve">. </w:t>
      </w:r>
      <w:bookmarkStart w:id="331" w:name="pg20503_250864"/>
    </w:p>
    <w:p>
      <w:pPr>
        <w:pStyle w:val="Heading6"/>
        <w:numPr>
          <w:ilvl w:val="5"/>
          <w:numId w:val="1"/>
        </w:numPr>
        <w:rPr/>
      </w:pPr>
      <w:bookmarkStart w:id="332" w:name="__RefHeading___Toc10063556_3381743652"/>
      <w:bookmarkStart w:id="333" w:name="_Toc118"/>
      <w:bookmarkEnd w:id="331"/>
      <w:bookmarkEnd w:id="332"/>
      <w:r>
        <w:rPr>
          <w:rtl w:val="true"/>
        </w:rPr>
        <w:t>اللسان الثانی</w:t>
      </w:r>
      <w:r>
        <w:rPr>
          <w:rtl w:val="true"/>
        </w:rPr>
        <w:t>:</w:t>
      </w:r>
      <w:r>
        <w:rPr>
          <w:rtl w:val="true"/>
        </w:rPr>
        <w:t>الروایات الواردة بذکر أسمائهم فی خطبة صلاة الجمعة</w:t>
      </w:r>
      <w:bookmarkEnd w:id="333"/>
    </w:p>
    <w:p>
      <w:pPr>
        <w:pStyle w:val="Heading6"/>
        <w:numPr>
          <w:ilvl w:val="5"/>
          <w:numId w:val="1"/>
        </w:numPr>
        <w:rPr/>
      </w:pPr>
      <w:bookmarkStart w:id="334" w:name="__RefHeading___Toc10063558_3381743652"/>
      <w:bookmarkStart w:id="335" w:name="_Toc119"/>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و ممّا ورد بهذا المضمون و یعدّ و یندرج فی هذه الطائفة،الروایات الواردة فی ذکر أسمائهم،و بوصف الإمامة فی خطبة صلاة الجمعة،و فیه عدة روایات</w:t>
      </w:r>
      <w:r>
        <w:rPr>
          <w:rFonts w:eastAsia="IRNazanin" w:cs="IRNazanin"/>
          <w:color w:val="111111"/>
          <w:sz w:val="28"/>
          <w:szCs w:val="28"/>
          <w:rtl w:val="true"/>
          <w:lang w:bidi="fa-IR"/>
        </w:rPr>
        <w:t>.</w:t>
      </w:r>
    </w:p>
    <w:p>
      <w:pPr>
        <w:pStyle w:val="Heading6"/>
        <w:numPr>
          <w:ilvl w:val="5"/>
          <w:numId w:val="1"/>
        </w:numPr>
        <w:rPr/>
      </w:pPr>
      <w:bookmarkStart w:id="336" w:name="__RefHeading___Toc10063560_3381743652"/>
      <w:bookmarkStart w:id="337" w:name="_Toc120"/>
      <w:bookmarkEnd w:id="336"/>
      <w:r>
        <w:rPr>
          <w:rtl w:val="true"/>
        </w:rPr>
        <w:t>الروایة الأولی</w:t>
      </w:r>
      <w:r>
        <w:rPr>
          <w:rtl w:val="true"/>
        </w:rPr>
        <w:t>:</w:t>
      </w:r>
      <w:bookmarkEnd w:id="337"/>
    </w:p>
    <w:p>
      <w:pPr>
        <w:pStyle w:val="BookText"/>
        <w:rPr/>
      </w:pPr>
      <w:r>
        <w:rPr>
          <w:rFonts w:ascii="IRNazanin" w:hAnsi="IRNazanin" w:eastAsia="IRNazanin"/>
          <w:color w:val="111111"/>
          <w:sz w:val="28"/>
          <w:sz w:val="28"/>
          <w:szCs w:val="28"/>
          <w:rtl w:val="true"/>
          <w:lang w:bidi="fa-IR"/>
        </w:rPr>
        <w:t>صحیحة محمّد بن مسلم عن أبی جعفر علیه السّلام فی خطبة یوم الجمعة،و ذکر خطبة مشتملة علی حمد اللّه و الثناء علیه و الوصیة بتقوی اللّه و الوعظ،إلی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اقرأ سورة من القرآن،و ادع ربک و صلّ علی النبی صلّی اللّه علیه و آله و سلم، و ادع للمؤمنین و المؤمنات،ثم تجلس قدر ما یمکن هنیئة،ثم تقوم و تقول، و ذکر الخطبة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مشتملة علی حمد اللّه و الثناء علیه و الوصیة بتقوی اللّه و الصلاة علی محمّد و آله و الأمر بتسمیة الأئمّة علیهم السّلام إلی آخرهم و الدعاء بتعجیل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آخر کلامه إِنَّ اللّهَ یَأْمُرُ بِالْعَدْلِ وَ الْإِحْسانِ الآیة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8" w:name="__RefHeading___Toc10063562_3381743652"/>
      <w:bookmarkStart w:id="339" w:name="_Toc121"/>
      <w:bookmarkEnd w:id="338"/>
      <w:r>
        <w:rPr>
          <w:rtl w:val="true"/>
        </w:rPr>
        <w:t>الروایة الثانیة</w:t>
      </w:r>
      <w:r>
        <w:rPr>
          <w:rtl w:val="true"/>
        </w:rPr>
        <w:t>:</w:t>
      </w:r>
      <w:bookmarkEnd w:id="339"/>
    </w:p>
    <w:p>
      <w:pPr>
        <w:pStyle w:val="BookText"/>
        <w:rPr/>
      </w:pPr>
      <w:r>
        <w:rPr>
          <w:rFonts w:ascii="IRNazanin" w:hAnsi="IRNazanin" w:eastAsia="IRNazanin"/>
          <w:color w:val="111111"/>
          <w:sz w:val="28"/>
          <w:sz w:val="28"/>
          <w:szCs w:val="28"/>
          <w:rtl w:val="true"/>
          <w:lang w:bidi="fa-IR"/>
        </w:rPr>
        <w:t>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یخطب،یعنی إمام الجمعة و هو قائم،یحمد اللّه و یثنی علیه،ثم یوصی بتقوی اللّه،ثم یقرأ سورة من القرآن صغیرة،ثم یجلس،ثم یقوم فیحمد اللّه و یثنی علیه،و یصلی علی محمّد صلّی اللّه علیه و آله و سلم و علی أئمة المسلمین و یستغفر للمؤمنین و المؤمنات،فإذا فرغ من هذا،أقام المؤذّن،فصلّی بالناس رکعتین یقرأ فی الأولی بسورة الجمعة و فی الثانیة بسورة المنافقین</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10063564_3381743652"/>
      <w:bookmarkStart w:id="341" w:name="_Toc122"/>
      <w:bookmarkEnd w:id="340"/>
      <w:r>
        <w:rPr>
          <w:rtl w:val="true"/>
        </w:rPr>
        <w:t>الروایة الثالثة</w:t>
      </w:r>
      <w:r>
        <w:rPr>
          <w:rtl w:val="true"/>
        </w:rPr>
        <w:t>:</w:t>
      </w:r>
      <w:bookmarkEnd w:id="34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قنوت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w:t>
      </w:r>
      <w:bookmarkStart w:id="342" w:name="pg20503_250865"/>
    </w:p>
    <w:p>
      <w:pPr>
        <w:pStyle w:val="BookText"/>
        <w:rPr/>
      </w:pPr>
      <w:bookmarkEnd w:id="342"/>
      <w:r>
        <w:rPr>
          <w:rFonts w:ascii="IRNazanin" w:hAnsi="IRNazanin" w:eastAsia="IRNazanin"/>
          <w:color w:val="111111"/>
          <w:sz w:val="28"/>
          <w:sz w:val="28"/>
          <w:szCs w:val="28"/>
          <w:rtl w:val="true"/>
          <w:lang w:bidi="fa-IR"/>
        </w:rPr>
        <w:t>محمّد و علی أئمة المؤمنین اللهم اجعلنی ممّن خلقته لدینک،و ممّن خلقت لجنتک،قلت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الأئمّة؟قال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سمّهم جملة</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3" w:name="__RefHeading___Toc10063566_3381743652"/>
      <w:bookmarkStart w:id="344" w:name="_Toc123"/>
      <w:bookmarkEnd w:id="343"/>
      <w:r>
        <w:rPr>
          <w:rtl w:val="true"/>
        </w:rPr>
        <w:t>خطبة صلاة الجمعة و استبعادات الأعلام</w:t>
      </w:r>
      <w:bookmarkEnd w:id="344"/>
    </w:p>
    <w:p>
      <w:pPr>
        <w:pStyle w:val="BookText"/>
        <w:rPr/>
      </w:pPr>
      <w:r>
        <w:rPr>
          <w:rFonts w:ascii="IRNazanin" w:hAnsi="IRNazanin" w:eastAsia="IRNazanin"/>
          <w:color w:val="111111"/>
          <w:sz w:val="28"/>
          <w:sz w:val="28"/>
          <w:szCs w:val="28"/>
          <w:rtl w:val="true"/>
          <w:lang w:bidi="fa-IR"/>
        </w:rPr>
        <w:t>تتضمّن خطبة الجمعة للإمام التی هی عوض رکعتی الظهر و التی هی شرط فی رکعتی صلاة الجمعة بل هی من الأجزاء الواجبة لأسماء الأئمّة علیهم السّلام ففی مفتاح الکرامة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الجعفریة و کشف الالتباس و حاشیة الإرشاد، وجوب الصلاة فیهما علی أئمة المسلمین،و فی فوائد الشرائع أنه أولی و اعتمد فی المدارک و الشافیة علی صحیح محمّد الطویل،و ظاهر الدروس أو صریحها أنّ الصلاة علی أئمة المسلمین من وظائف الثانیة کالنافع و المعتبر،و کأنه مال إلیه فی إرشاد 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من السرائر و المنقول عن مصباح السیّد أنّه یدعو لأئمة المسلمین فی الثانیة،و ظاهر النهایة أنّه یدعو لأئمّة المسلمین و قد تضمّنت صحیحة محمّد بن مسلم الأمر بذکر أسمائهم علیهم السّلام</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صحیحة ابن مسلم إیجاب الصلاة علی الأئمّة فی الثانیة،بل فی الثانی منهما ذکرهم علیهم السّلام تفصیلا فمقتضی الجمع بین النصوص ذلک فیهما معا،إلاّ أن ندرة الفتوی بها و ما سمعته من إجماع الشیخ و غیره علی الاجتزاء بدونه سوق النصوص للأعم من الواجب و المندوب و نحو ذلک مما لا یخفی،یمنع من الجزم بالوجوب،و ان کان </w:t>
      </w:r>
    </w:p>
    <w:p>
      <w:pPr>
        <w:pStyle w:val="BookText"/>
        <w:rPr/>
      </w:pPr>
      <w:r>
        <w:rPr>
          <w:rFonts w:ascii="IRNazanin" w:hAnsi="IRNazanin" w:eastAsia="IRNazanin"/>
          <w:color w:val="111111"/>
          <w:sz w:val="28"/>
          <w:sz w:val="28"/>
          <w:szCs w:val="28"/>
          <w:rtl w:val="true"/>
          <w:lang w:bidi="fa-IR"/>
        </w:rPr>
        <w:t>الوجوب فی الجملة ظاهر ما سمعته فی مصباح السیّد و نهایة الشیخ و النافع و المعتبر و غیرها بل ربّما استظهر من موضع من السرائر إلاّ أنه استظهر منه الندب لحصر الواجب فی الخطبة فی أربع أصناف</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 مشروعیة ذکر أسماء الأئمّة و رجحانه بالخصوص فی خطبة الجمعة لا خلاف فیه و الخطبة کما مر عوض الرکعتین و بمنزلة الجزء المقدّم علی رکعتی صلاة الجمعة فهی أدخل فی الصلاة من الأذان و الإقامة و قد تضمّنت لکل من الشهادات الثلاث و إن کانت بصورة الحمد للّه و الثناء و الصلاة علی النبی صلّی اللّه علیه و آله و سلم بالتوصیف و الصلاة علی الأئمّة بوصف الإمامة، لا سیّما و أنه قد أمر ندبا و وجوبا بذکر أسمائهم بالتفصیل کما فی صحیح محمّد بن مسلم و مجموعا فی موثّق سماعة،و هذا التشریع الخاص بذکرهم علیهم السّلام فی خطبة الجمعة یدفع کثیرا من الاستبعادات و الإشکالیات التی ذکرها جماعة من أن صورة الأذان لو کانت متضمّنة للشهادة الثالثة علی عهد النبی صلّی اللّه علیه و آله و سلم لتوفرت الدواعی لنقلها،و نحوه مما ذکر فی استبعاد تضمّن الأذان للشهادة الثالثة کفصل،فإن هذه الاستبعادات بعینها تتأتی فی خطبة صلاة الجمعة و لیس من وجه فی الجواب إلاّ تدریجیة التشریع و بیان الأحکام،و لو بسبب عدم استجابة الناس و تقبّلهم لذلک کما فی ابلاغ أصل الولایة بنحو عام لکل المسلمین کما فی واقعة غدیر خم حیث کان النبی صلّی اللّه علیه و آله و سلم یخشی تمرد المنافقین فطمأنه اللّه تعالی وَ اللّهُ یَعْصِمُکَ مِنَ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صحیحة الحلبی فیظهر من عنوان باب الوسائل استحباب ذکر أسماء الأئمّة علیهم السّلام فی القنوت و غیره فی الصلاة لا خصوص التشهّد فضلا عن خصوص الصلاة فی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بوحدة الروایة الواردة فی قنوت صلاة الجمعة و الروایة المطلقة فی الصلاة فهی من باب اتّحاد الراوی و المروی،و لکن الذی یبعّده إطلاق روایة الحلبی الأولی و ظهورها،و ظاهر متنها عدم التقطیع،و من ثم أوردها الصدوق فی موردین لا ربط لهما بصلاة الجمعة،و هو القنوت فی مطلق الصلاة و القنوت فی صلاة الوتر،و لو کانت متضمّنة لتسمیتهم فی قنوت الجمعة لأوردها فی باب صلاة الجمعة و من ثم أوردها الشیخ فی موضعین فی باب کیفیة الصلاة و صفتها،أی مطلق طبیعی الصلاة و أورد فی موضع ثالث فی صلاة الجمعة الروایة الثانیة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السؤال عن خصوص الصلاة علیهم فی القنوت یوم الجمعة،لکان الأولی فی تعبیر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علی الأئمّة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تسمیتهم فی قنوت صلاة الجمعة أیضا دال علی نفس المؤدّی من جواز ذکرهم فی الصلاة،لأن فرض السؤال فی الروایة الثانیة لیس عن ذکرهم فی خطبتی الجمعة بل عن القنوت فی صلاة الجمعة و هو داخل الصلاة علی کل حال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کلام الشیخ فی التهذیب،الاعتماد علی مفاد الروایة الأولی فی مطلق الصلاة و هذا یؤکد و یعزّز تعدّد الروایة،ثم إنه هل المراد من الصلاة فی الروایة الأولی خصوص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علیهم فی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استظهره المراد التفریشی فی حاشیته علی الفقیه،أو فی مطلق الصلاة کما قد یشعر به کلام المجلسیین و صریح کلام الوسائل أو خصوص القنوت،کما </w:t>
      </w:r>
    </w:p>
    <w:p>
      <w:pPr>
        <w:pStyle w:val="BookText"/>
        <w:rPr/>
      </w:pPr>
      <w:r>
        <w:rPr>
          <w:rFonts w:ascii="IRNazanin" w:hAnsi="IRNazanin" w:eastAsia="IRNazanin"/>
          <w:color w:val="111111"/>
          <w:sz w:val="28"/>
          <w:sz w:val="28"/>
          <w:szCs w:val="28"/>
          <w:rtl w:val="true"/>
          <w:lang w:bidi="fa-IR"/>
        </w:rPr>
        <w:t xml:space="preserve">یظهر من الصدوق فی الفقیه و الشیخ فی التهذیب،و هل أن الأمر بالإجمال عزیمة أو للتقیة،أو أنّه الأولی کما یظهر من الصدوق و الشیخ،و فی صحیح محمّد بن مسلم </w:t>
      </w:r>
      <w:r>
        <w:rPr>
          <w:rStyle w:val="FootnoteAnchor"/>
          <w:rtl w:val="true"/>
        </w:rPr>
        <w:footnoteReference w:id="394"/>
      </w:r>
      <w:r>
        <w:rPr>
          <w:rFonts w:ascii="IRNazanin" w:hAnsi="IRNazanin" w:eastAsia="IRNazanin"/>
          <w:color w:val="111111"/>
          <w:sz w:val="28"/>
          <w:sz w:val="28"/>
          <w:szCs w:val="28"/>
          <w:rtl w:val="true"/>
          <w:lang w:bidi="fa-IR"/>
        </w:rPr>
        <w:t>الوارد فی کیفیة خطبة الجمعة مشتمل علی الصلاة علی النبی صلّی اللّه علیه و آله و سلم و علی الأئمّة بذکر أسمائهم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مر فی موثّق سماعة </w:t>
      </w:r>
      <w:r>
        <w:rPr>
          <w:rStyle w:val="FootnoteAnchor"/>
          <w:rtl w:val="true"/>
        </w:rPr>
        <w:footnoteReference w:id="395"/>
      </w:r>
      <w:r>
        <w:rPr>
          <w:rFonts w:ascii="IRNazanin" w:hAnsi="IRNazanin" w:eastAsia="IRNazanin"/>
          <w:color w:val="111111"/>
          <w:sz w:val="28"/>
          <w:sz w:val="28"/>
          <w:szCs w:val="28"/>
          <w:rtl w:val="true"/>
          <w:lang w:bidi="fa-IR"/>
        </w:rPr>
        <w:t>الواردة فی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علی محمّد صلّی اللّه علیه و آله و علی أئمة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و إنّ کانا واردین فی خطبتی صلاة الجمعة لا فی قنوت الجمعة،إلاّ أن خطبتی الجمعة هما بدل عن الرکعتین فی أربع الظهر و هما شرط أو جزء من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تقدیر یفهم منهما عدم العزیمة فی الأمر بالإجمال بأسماء الأئمّة و بالتالی مشروعیة ذکر أسمائهم بالتفصیل،و علی تقدیر العزیمة فأیضا یستفاد مشروعیة ذکر أسمائهم بصورة الإجمال فی الصلاة و توابعها کالقنوت و الأذان و الإقامة أولی بالتبعیة للصلاة من القنوت و لا سیّما الإقامة فقد ورد فی روایاتها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الصلاة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فی منتهی المطلب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بأصناف الکلام الذی یناجی بها الرب تعالی لما رواه الشیخ فی الصحیح عن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الرجل یتکلّم فی صلاة الفریضة بکل شیء یناجی 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علیه السّلام </w:t>
      </w:r>
    </w:p>
    <w:p>
      <w:pPr>
        <w:pStyle w:val="BookText"/>
        <w:rPr/>
      </w:pPr>
      <w:r>
        <w:rPr>
          <w:rFonts w:ascii="IRNazanin" w:hAnsi="IRNazanin" w:eastAsia="IRNazanin"/>
          <w:color w:val="111111"/>
          <w:sz w:val="28"/>
          <w:sz w:val="28"/>
          <w:szCs w:val="28"/>
          <w:rtl w:val="true"/>
          <w:lang w:bidi="fa-IR"/>
        </w:rPr>
        <w:t>أسمی الأئمّة علیهم السّلام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عموم مشروعیة ذکر أسمائهم بالإجمال فی أجزاء الصلاة کما هو الحال فی الدعاء نظیر ما تقدّم استظهاره من عبارة الشیخ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النراقی فی المستند </w:t>
      </w:r>
      <w:r>
        <w:rPr>
          <w:rStyle w:val="FootnoteAnchor"/>
          <w:rtl w:val="true"/>
        </w:rPr>
        <w:footnoteReference w:id="397"/>
      </w:r>
      <w:r>
        <w:rPr>
          <w:rFonts w:ascii="IRNazanin" w:hAnsi="IRNazanin" w:eastAsia="IRNazanin"/>
          <w:color w:val="111111"/>
          <w:sz w:val="28"/>
          <w:sz w:val="28"/>
          <w:szCs w:val="28"/>
          <w:rtl w:val="true"/>
          <w:lang w:bidi="fa-IR"/>
        </w:rPr>
        <w:t>فی معرض استدلاله علی الصلاة علی النبی و آله فی التشهّد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الروایتین الأولی و الأخیرة وجوب إضافة الآل أیضا کما علیه الاجماعات المحکیة و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صحیحة القدّاح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الأئمّة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دل علی الوجوب،و لا وجوب فی غیر موضع النزاع بالإجماع،و یظهر من کلام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استظهر انطباق الروایة علی الصلاة علی النبی و آله فی التشهّد و هذا الاستظهار یدعم مفاد الروایة علی العموم فی أجزاء الصلاة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فیتحصّل من کلام الشیخ فی التهذیب و النراقی فی المستند أن ذکر أسمائهم بالصلاة علیهم أو التشهّد بولایتهم فی الصلاة نظیر المناجاة و الدعاء فی الصلاة،أی أنه من الأذکار الصلاتیة الخارجة عن الکلام المبطل للصلاة، و بالتالی فیعمّ توابع الصلاة أیضا من الأذان و الإقامة،غایة الأمر یکون من الأذکار المستحبّة فی الصلاة بل إن ذلک یظهر من الصدوق أیضا حیث بنی علی رجحان ذکرهم فی قنوت الصلاة،و کذلک یظهر من عبارة المقدّس الأردبیلی فی مجمع الفائدة </w:t>
      </w:r>
      <w:r>
        <w:rPr>
          <w:rStyle w:val="FootnoteAnchor"/>
          <w:rtl w:val="true"/>
        </w:rPr>
        <w:footnoteReference w:id="398"/>
      </w:r>
      <w:r>
        <w:rPr>
          <w:rFonts w:ascii="IRNazanin" w:hAnsi="IRNazanin" w:eastAsia="IRNazanin"/>
          <w:color w:val="111111"/>
          <w:sz w:val="28"/>
          <w:sz w:val="28"/>
          <w:szCs w:val="28"/>
          <w:rtl w:val="true"/>
          <w:lang w:bidi="fa-IR"/>
        </w:rPr>
        <w:t xml:space="preserve">و إن ذکر الروایة و استشهد بها فی خصوص </w:t>
      </w:r>
    </w:p>
    <w:p>
      <w:pPr>
        <w:pStyle w:val="BookText"/>
        <w:rPr/>
      </w:pPr>
      <w:r>
        <w:rPr>
          <w:rFonts w:ascii="IRNazanin" w:hAnsi="IRNazanin" w:eastAsia="IRNazanin"/>
          <w:color w:val="111111"/>
          <w:sz w:val="28"/>
          <w:sz w:val="28"/>
          <w:szCs w:val="28"/>
          <w:rtl w:val="true"/>
          <w:lang w:bidi="fa-IR"/>
        </w:rPr>
        <w:t>قنوت الجمعة،و الوجه فی هذا الاستظهار من کلام الشیخ فی التهذیب فی موضع آخر،أی استظهار بنائهم علی کونه من أذکار الصلاة مطلقا المستثناة من الکلام المبطل فی الصلاة،هو أن ذکرهم فی قنوت الجمعة أو قنوت مطلق الصلاة أو صلاة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القنوت کون صلاتی فلو أتی المصلّی بأحد مبطلات الصلاة فی أثنائها فإن ذلک یوجب بطلان الصلاة فلو بنینا علی أن القنوت لیس جزءا مستحبّا فی الصلاة و أنّه مستحب مستقل،ظرفه الصلاة فإن ذلک لا یضر بالاستدلال لما عرفت من أن ظرفه،الکون الصلاتی،هذا فضلا عما لو بنی علی أنّه جزء مستحب کما هو مسلک المشهور المنصور،و علی ذلک فما یشرع ذکره فی القنوت،أی قنوت أی صلاة و لو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خطبتی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یکون من الأذکار المساغة بحسب طبیعتها فی مطلق طبیعی الصلاة،و إلاّ لکان الإتیان به فی القنوت موجب للکلام الآدمی المبطل للصلاة،فیتبین من ذلک أن روایة الحلبی الثانیة المتقدّمة و الواردة فی خصوص قنوت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خطبتی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یمکن الاستدلال بها علی المطلوب و هو کون ذکر أسمائهم علیهم السّلام سواء بالشهادة بولایتهم أو الصلاة علیهم من الأذکار الخاصّة بالصلاة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ذکرهم علیهم السّلام فی الصلاة بالصلاة علیهم أو بالتشهّد بولایتهم،من الأذکار الراجحة بالدلیل الخاص فی باب الصلاة و منه یستفاد مشروعیة الشهادة الثالثة فی تشهّد الصلاة کما سیأتی البحث عن ذلک فی القسم الثانی من الکتاب،ثم إنه یدعم ما ذهب إلیه العلاّمة فی المنتهی صریحا و غیره،ظاهرا من کون ذکرهم علیهم السّلام من أذکار الصلاة ما استدل به </w:t>
      </w:r>
      <w:bookmarkStart w:id="345" w:name="pg20503_250871"/>
    </w:p>
    <w:p>
      <w:pPr>
        <w:pStyle w:val="BookText"/>
        <w:rPr/>
      </w:pPr>
      <w:bookmarkEnd w:id="345"/>
      <w:r>
        <w:rPr>
          <w:rFonts w:ascii="Amiri" w:hAnsi="Amiri" w:eastAsia="Amiri" w:cs="Amiri"/>
          <w:color w:val="111111"/>
          <w:sz w:val="28"/>
          <w:sz w:val="28"/>
          <w:szCs w:val="28"/>
          <w:rtl w:val="true"/>
          <w:lang w:bidi="ar-SA"/>
        </w:rPr>
        <w:t xml:space="preserve">جمهرة </w:t>
      </w:r>
      <w:r>
        <w:rPr>
          <w:rStyle w:val="FootnoteAnchor"/>
          <w:rtl w:val="true"/>
        </w:rPr>
        <w:footnoteReference w:id="399"/>
      </w:r>
      <w:r>
        <w:rPr>
          <w:rFonts w:ascii="IRNazanin" w:hAnsi="IRNazanin" w:eastAsia="IRNazanin"/>
          <w:color w:val="111111"/>
          <w:sz w:val="28"/>
          <w:sz w:val="28"/>
          <w:szCs w:val="28"/>
          <w:rtl w:val="true"/>
          <w:lang w:bidi="fa-IR"/>
        </w:rPr>
        <w:t>من أعلام العصر و ذهبوا إلیه من أن ذکر الأئمّة علیهم السّلام ذکر للّه عزّ و جل کروایة و موثّقة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قوم فی مجلس لم یذکروا اللّه عزّ و جل و لم یذکرونا إلاّ کان ذلک المجلس حسرة علیهم یوم القیامة،ثم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 و ذکر عدونا من ذکر الشیطان</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 اللّه و النبی فهو من الصلاة،فان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 فقد انصرفت</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10063568_3381743652"/>
      <w:bookmarkStart w:id="347" w:name="_Toc124"/>
      <w:bookmarkEnd w:id="346"/>
      <w:r>
        <w:rPr>
          <w:rtl w:val="true"/>
        </w:rPr>
        <w:t>اللسان الثالث</w:t>
      </w:r>
      <w:r>
        <w:rPr>
          <w:rtl w:val="true"/>
        </w:rPr>
        <w:t>:</w:t>
      </w:r>
      <w:r>
        <w:rPr>
          <w:rtl w:val="true"/>
        </w:rPr>
        <w:t>الروایات الواردة المتضمّنة للشهادة الثالثة فی دعاء التوجّه</w:t>
      </w:r>
      <w:bookmarkEnd w:id="347"/>
    </w:p>
    <w:p>
      <w:pPr>
        <w:pStyle w:val="Heading6"/>
        <w:numPr>
          <w:ilvl w:val="5"/>
          <w:numId w:val="1"/>
        </w:numPr>
        <w:rPr/>
      </w:pPr>
      <w:bookmarkStart w:id="348" w:name="__RefHeading___Toc10063570_3381743652"/>
      <w:bookmarkStart w:id="349" w:name="_Toc125"/>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ما ورد من الروایات المتضمّنة للشهادة الثالثة فی دعاء التوجّه و فی عدة روایات و هی علی صیغتین</w:t>
      </w:r>
      <w:r>
        <w:rPr>
          <w:rFonts w:eastAsia="IRNazanin" w:cs="IRNazanin"/>
          <w:color w:val="111111"/>
          <w:sz w:val="28"/>
          <w:szCs w:val="28"/>
          <w:rtl w:val="true"/>
          <w:lang w:bidi="fa-IR"/>
        </w:rPr>
        <w:t>:</w:t>
      </w:r>
    </w:p>
    <w:p>
      <w:pPr>
        <w:pStyle w:val="Heading6"/>
        <w:numPr>
          <w:ilvl w:val="5"/>
          <w:numId w:val="1"/>
        </w:numPr>
        <w:rPr/>
      </w:pPr>
      <w:bookmarkStart w:id="350" w:name="__RefHeading___Toc10063572_3381743652"/>
      <w:bookmarkStart w:id="351" w:name="_Toc126"/>
      <w:bookmarkEnd w:id="350"/>
      <w:r>
        <w:rPr/>
        <w:t>1</w:t>
      </w:r>
      <w:r>
        <w:rPr>
          <w:rtl w:val="true"/>
        </w:rPr>
        <w:t>-</w:t>
      </w:r>
      <w:r>
        <w:rPr>
          <w:rtl w:val="true"/>
        </w:rPr>
        <w:t>ما ورد فی دعاء التوجّه بعد تکبیرة الإحرام</w:t>
      </w:r>
      <w:r>
        <w:rPr>
          <w:rtl w:val="true"/>
        </w:rPr>
        <w:t>:</w:t>
      </w:r>
      <w:bookmarkEnd w:id="35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کتابه المقنع فی أبواب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کبّر تکبیرتین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السموات و الأرض عالم الغیب و الشهادة الرحمن الرحیم علی ملة إبراهیم،و دین محمّد صلّی اللّه علیه و آله و سلم و ولایة أمیر المؤمنین علی بن أبی طالب علیه السّلام حنیفا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02"/>
      </w:r>
      <w:r>
        <w:rPr>
          <w:rFonts w:ascii="IRNazanin" w:hAnsi="IRNazanin" w:eastAsia="IRNazanin"/>
          <w:color w:val="111111"/>
          <w:sz w:val="28"/>
          <w:sz w:val="28"/>
          <w:szCs w:val="28"/>
          <w:rtl w:val="true"/>
          <w:lang w:bidi="fa-IR"/>
        </w:rPr>
        <w:t xml:space="preserve">،بل رواه فی </w:t>
      </w:r>
    </w:p>
    <w:p>
      <w:pPr>
        <w:pStyle w:val="BookText"/>
        <w:rPr/>
      </w:pPr>
      <w:r>
        <w:rPr>
          <w:rFonts w:ascii="IRNazanin" w:hAnsi="IRNazanin" w:eastAsia="IRNazanin"/>
          <w:color w:val="111111"/>
          <w:sz w:val="28"/>
          <w:sz w:val="28"/>
          <w:szCs w:val="28"/>
          <w:rtl w:val="true"/>
          <w:lang w:bidi="fa-IR"/>
        </w:rPr>
        <w:t>الفقیه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المفید </w:t>
      </w:r>
      <w:r>
        <w:rPr>
          <w:rStyle w:val="FootnoteAnchor"/>
          <w:rtl w:val="true"/>
        </w:rPr>
        <w:footnoteReference w:id="403"/>
      </w:r>
      <w:r>
        <w:rPr>
          <w:rFonts w:ascii="IRNazanin" w:hAnsi="IRNazanin" w:eastAsia="IRNazanin"/>
          <w:color w:val="111111"/>
          <w:sz w:val="28"/>
          <w:sz w:val="28"/>
          <w:szCs w:val="28"/>
          <w:rtl w:val="true"/>
          <w:lang w:bidi="fa-IR"/>
        </w:rPr>
        <w:t xml:space="preserve">فی کتابه المقنعة و أفتی به،و کذا الشیخ الطوسی رواه فی کتابه الاقتصاد </w:t>
      </w:r>
      <w:r>
        <w:rPr>
          <w:rStyle w:val="FootnoteAnchor"/>
          <w:rtl w:val="true"/>
        </w:rPr>
        <w:footnoteReference w:id="404"/>
      </w:r>
      <w:r>
        <w:rPr>
          <w:rFonts w:ascii="IRNazanin" w:hAnsi="IRNazanin" w:eastAsia="IRNazanin"/>
          <w:color w:val="111111"/>
          <w:sz w:val="28"/>
          <w:sz w:val="28"/>
          <w:szCs w:val="28"/>
          <w:rtl w:val="true"/>
          <w:lang w:bidi="fa-IR"/>
        </w:rPr>
        <w:t>و أفتی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الطبرسی فی الاحتجاج عن محمّد بن عبد اللّه بن جعفر الحمیری أنه کتب إلی صاحب الزمان علیه السّلام یسأله عن التوجّه للصلاة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إبراهیم و دین محمّد،فإن بعض أصحابنا ذکر أنه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 محمّد، فقد أبدع،لأنه لم نجده فی شیء من کتب الصلاة،خلا حدیثا فی کتاب القاسم بن محمّد عن جدّه عن الحسن بن راشد،أن الصادق علیه السّلام 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تتوجّه؟فقال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سعدیک،فقال 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 هذا أسألک،کیف تقول وجّهت وجهی للذی فطر السماوات و الأرض حنیفا مسلما؟قال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أقوله،فقال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ذلک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إبراهیم علیه السّلام و دین محمّد و منهاج علی بن أبی طالب و الائتمام بآل محمّد حنیفا مسلما و ما أنا من المشرکین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کله لیس بفریضة،و السنّة المؤکدة فیه التی کالإجماع الذی لا خلاف فیه، وَجَّهْتُ وَجْهِیَ لِلَّذِی فَطَرَ السَّماواتِ وَ الْأَرْضَ حَنِیفاً </w:t>
      </w:r>
    </w:p>
    <w:p>
      <w:pPr>
        <w:pStyle w:val="BookText"/>
        <w:rPr/>
      </w:pPr>
      <w:r>
        <w:rPr>
          <w:rFonts w:ascii="Amiri" w:hAnsi="Amiri" w:eastAsia="Amiri" w:cs="Amiri"/>
          <w:color w:val="111111"/>
          <w:sz w:val="28"/>
          <w:sz w:val="28"/>
          <w:szCs w:val="28"/>
          <w:rtl w:val="true"/>
          <w:lang w:bidi="ar-SA"/>
        </w:rPr>
        <w:t xml:space="preserve">مسلما علی ملة إبراهیم و دین محمّد صلّی اللّه علیه و آله و سلم و هدی علی أمیر المؤمنین علیه السّلام وَ ما أَنَا مِنَ الْمُشْرِکِینَ ، إِنَّ صَلاتِی وَ نُسُکِی وَ مَحْیایَ وَ مَماتِی لِلّهِ رَبِّ الْعالَمِینَ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السید ابن طاوس عن کتاب ابن خانبه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بعد ثلاث تکبیرات من تکبیرات الافتتاح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یکبّر تکبیرتین،و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تکبیرتین أخریین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ملة إبراهیم،و دین محمّد،و منهاج علی صلواتک علیهم،حنیفا مسلما وَ ما أَنَا مِنَ الْمُشْرِکِینَ ، إِنَّ صَلاتِی وَ نُسُکِی وَ مَحْیایَ وَ مَماتِی لِلّهِ رَبِّ الْعالَمِینَ لا شَرِیکَ لَهُ وَ بِذلِکَ أُمِرْتُ و أنا من المسلمین،أعوذ باللّه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أیضا المیرزا النوری فی مستدرکه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ما روی فی کتاب فقه الرضا </w:t>
      </w:r>
      <w:r>
        <w:rPr>
          <w:rStyle w:val="FootnoteAnchor"/>
          <w:rtl w:val="true"/>
        </w:rPr>
        <w:footnoteReference w:id="408"/>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تکبّر مع التوجّه ثلاث تکبیرات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تکبّر تکبیرتین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تکبّر تکبیرتین 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 الْأَرْضَ،حَنِیفاً مسلما علی ملة إبراهیم و دین محمّد و ولایة أمیر المؤمنین علی بن أبی طالب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أُمِرْتُ و أنا من المسلمین اللهم اجعلنی من المسلمین،أعوذ باللّه السمیع العلیم من الشیطان الرجیم بسم اللّه الرحمن الرحیم ثم تقرأ الحمد</w:t>
      </w:r>
      <w:r>
        <w:rPr>
          <w:rFonts w:eastAsia="Amiri" w:cs="Amiri" w:ascii="Amiri" w:hAnsi="Amiri"/>
          <w:color w:val="111111"/>
          <w:sz w:val="28"/>
          <w:szCs w:val="28"/>
          <w:rtl w:val="true"/>
          <w:lang w:bidi="ar-SA"/>
        </w:rPr>
        <w:t xml:space="preserve">). </w:t>
      </w:r>
      <w:bookmarkStart w:id="352" w:name="pg20503_250874"/>
    </w:p>
    <w:p>
      <w:pPr>
        <w:pStyle w:val="BookText"/>
        <w:rPr/>
      </w:pPr>
      <w:bookmarkEnd w:id="352"/>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أیضا فی الفقیه عن الإمام الصادق علیه 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السموات و الأرض علی ملة إبراهیم و دین محمّد صلّی اللّه علیه و آله و سلم و منهاج علی حنیفا مسلما و ما أنا من المشرکین،إن صلاتی و محیای و مماتی للّه رب العالمین،لا شریک له و بذلک أمرت و أنا من المسلمین،أعوذ باللّه السمیع العلیم من الشیطان الرجیم،بسم اللّه الرحمن الرحیم</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 قال الصدوق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کبّرت سبع تکبیرات ولاء إلاّ أن الذی وصفناه تعبّد،و إنما جرت السنّة فی افتتاح الصلاة بسبع تکبیرات لما رواه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الطوسی أیضا فی مصباح المتهجد بنفس </w:t>
      </w:r>
      <w:r>
        <w:rPr>
          <w:rStyle w:val="FootnoteAnchor"/>
          <w:rtl w:val="true"/>
        </w:rPr>
        <w:footnoteReference w:id="410"/>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فی دعاء افتتاح الصلاة یؤتی به أیضا بین الإقامة و تکبیرة الإحرام و من هذه الروایات</w:t>
      </w:r>
      <w:r>
        <w:rPr>
          <w:rFonts w:eastAsia="IRNazanin" w:cs="IRNazanin"/>
          <w:color w:val="111111"/>
          <w:sz w:val="28"/>
          <w:szCs w:val="28"/>
          <w:rtl w:val="true"/>
          <w:lang w:bidi="fa-IR"/>
        </w:rPr>
        <w:t>:</w:t>
      </w:r>
    </w:p>
    <w:p>
      <w:pPr>
        <w:pStyle w:val="Heading6"/>
        <w:numPr>
          <w:ilvl w:val="5"/>
          <w:numId w:val="1"/>
        </w:numPr>
        <w:rPr/>
      </w:pPr>
      <w:bookmarkStart w:id="353" w:name="__RefHeading___Toc10063574_3381743652"/>
      <w:bookmarkStart w:id="354" w:name="_Toc127"/>
      <w:bookmarkEnd w:id="353"/>
      <w:r>
        <w:rPr/>
        <w:t>2</w:t>
      </w:r>
      <w:r>
        <w:rPr>
          <w:rtl w:val="true"/>
        </w:rPr>
        <w:t>-</w:t>
      </w:r>
      <w:r>
        <w:rPr>
          <w:rtl w:val="true"/>
        </w:rPr>
        <w:t>ما ورد فی دعاء التوجّه قبل تکبیرة الإحرام</w:t>
      </w:r>
      <w:r>
        <w:rPr>
          <w:rtl w:val="true"/>
        </w:rPr>
        <w:t>:</w:t>
      </w:r>
      <w:bookmarkEnd w:id="35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إلی الصلاة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أقدّم إلیک محمّدا صلّی اللّه علیه و آله و سلم بین یدی حاجتی و أتوجّه به ألیک فاجعلنی به وجیها عندک فی الدنیا و الآخرة و من المقربین و اجعل صلاتی </w:t>
      </w:r>
      <w:bookmarkStart w:id="355" w:name="pg20503_250875"/>
    </w:p>
    <w:p>
      <w:pPr>
        <w:pStyle w:val="BookText"/>
        <w:rPr/>
      </w:pPr>
      <w:bookmarkEnd w:id="355"/>
      <w:r>
        <w:rPr>
          <w:rFonts w:ascii="IRNazanin" w:hAnsi="IRNazanin" w:eastAsia="IRNazanin"/>
          <w:color w:val="111111"/>
          <w:sz w:val="28"/>
          <w:sz w:val="28"/>
          <w:szCs w:val="28"/>
          <w:rtl w:val="true"/>
          <w:lang w:bidi="fa-IR"/>
        </w:rPr>
        <w:t>به مقبولة،و ذنبی به مغفورا و دعائی به مستجابا إنک أنت الغفور الرحیم</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إلی علی بن النعمان عن بعض أصحابه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هذا القول کان مع محمّد و آل محمّد إذا قام قبل أن یستفتح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أتوجّه إلیک بمحمّد و آل محمّد و أقدّمهم بین یدی صلاتی،و أتقرّب بهم إلیک،فاجعلنی بهم وجیها فی الدنیا و الآخرة،و من المقربین،مننت علیّ بمعرفتهم،فاختم لی بطاعتهم و معرفتهم و ولایتهم فانها السعادة،اختم لی بها فإنک علی کل شیء قدیر،ثم تصلّی فإذا انصرفت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مع محمّد و آل محمّد فی کل عافیة و بلاء، و اجعلنی مع محمّد و آل محمّد فی کل مثوی و منقلب،اللهم أجعل محیای محیاهم و مماتی مماتهم،و اجعلنی معهم فی المواطن کلها،و لا تفرق بینی و بینهم أبدا إنک علی کل شیء قدیر</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أفتی بذلک ابن برّاج فی المهذب </w:t>
      </w:r>
      <w:r>
        <w:rPr>
          <w:rStyle w:val="FootnoteAnchor"/>
          <w:rtl w:val="true"/>
        </w:rPr>
        <w:footnoteReference w:id="413"/>
      </w:r>
      <w:r>
        <w:rPr>
          <w:rFonts w:ascii="Amiri" w:hAnsi="Amiri" w:eastAsia="Amiri" w:cs="Amiri"/>
          <w:color w:val="111111"/>
          <w:sz w:val="28"/>
          <w:sz w:val="28"/>
          <w:szCs w:val="28"/>
          <w:rtl w:val="true"/>
          <w:lang w:bidi="ar-SA"/>
        </w:rPr>
        <w:t xml:space="preserve">و ابن زهرة </w:t>
      </w:r>
      <w:r>
        <w:rPr>
          <w:rStyle w:val="FootnoteAnchor"/>
          <w:rtl w:val="true"/>
        </w:rPr>
        <w:footnoteReference w:id="414"/>
      </w:r>
      <w:r>
        <w:rPr>
          <w:rFonts w:ascii="IRNazanin" w:hAnsi="IRNazanin" w:eastAsia="IRNazanin"/>
          <w:color w:val="111111"/>
          <w:sz w:val="28"/>
          <w:sz w:val="28"/>
          <w:szCs w:val="28"/>
          <w:rtl w:val="true"/>
          <w:lang w:bidi="fa-IR"/>
        </w:rPr>
        <w:t xml:space="preserve">و الدیلمی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6" w:name="__RefHeading___Toc10063576_3381743652"/>
      <w:bookmarkStart w:id="357" w:name="_Toc128"/>
      <w:bookmarkEnd w:id="356"/>
      <w:r>
        <w:rPr>
          <w:rtl w:val="true"/>
        </w:rPr>
        <w:t>اللسان الرابع</w:t>
      </w:r>
      <w:r>
        <w:rPr>
          <w:rtl w:val="true"/>
        </w:rPr>
        <w:t>:</w:t>
      </w:r>
      <w:r>
        <w:rPr>
          <w:rtl w:val="true"/>
        </w:rPr>
        <w:t>الروایات الواردة فی تشهّد و تسلیم الصلاة</w:t>
      </w:r>
      <w:bookmarkEnd w:id="35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فی التشهّد و تسلیم الصلاة،فقد روی الصدوق فی الفقیه </w:t>
      </w:r>
      <w:r>
        <w:rPr>
          <w:rStyle w:val="FootnoteAnchor"/>
          <w:rtl w:val="true"/>
        </w:rPr>
        <w:footnoteReference w:id="416"/>
      </w:r>
      <w:r>
        <w:rPr>
          <w:rFonts w:ascii="IRNazanin" w:hAnsi="IRNazanin" w:eastAsia="IRNazanin"/>
          <w:color w:val="111111"/>
          <w:sz w:val="28"/>
          <w:sz w:val="28"/>
          <w:szCs w:val="28"/>
          <w:rtl w:val="true"/>
          <w:lang w:bidi="fa-IR"/>
        </w:rPr>
        <w:t>فی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 تشهّدک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أن ربی نعم </w:t>
      </w:r>
    </w:p>
    <w:p>
      <w:pPr>
        <w:pStyle w:val="BookText"/>
        <w:rPr/>
      </w:pPr>
      <w:r>
        <w:rPr>
          <w:rFonts w:ascii="IRNazanin" w:hAnsi="IRNazanin" w:eastAsia="IRNazanin"/>
          <w:color w:val="111111"/>
          <w:sz w:val="28"/>
          <w:sz w:val="28"/>
          <w:szCs w:val="28"/>
          <w:rtl w:val="true"/>
          <w:lang w:bidi="fa-IR"/>
        </w:rPr>
        <w:t>الرب و أن محمّدا نعم الرسول أرسل،و أشهد أن ما علی الرسول إلاّ البلاغ المبین،السلام علیک أیها النبیّ و رحمة اللّه و برکاته السلام علی محمّد بن عبد اللّه خاتم النبیین،السلام علی الأئمّة الراشدین المهدیین،السلام علی جمیع أنبیاء اللّه و رسله و ملائکته،السلام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یجزیک فی التشهّد الشهادتان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المقنعة </w:t>
      </w:r>
      <w:r>
        <w:rPr>
          <w:rStyle w:val="FootnoteAnchor"/>
          <w:rtl w:val="true"/>
        </w:rPr>
        <w:footnoteReference w:id="417"/>
      </w:r>
      <w:r>
        <w:rPr>
          <w:rFonts w:ascii="IRNazanin" w:hAnsi="IRNazanin" w:eastAsia="IRNazanin"/>
          <w:color w:val="111111"/>
          <w:sz w:val="28"/>
          <w:sz w:val="28"/>
          <w:szCs w:val="28"/>
          <w:rtl w:val="true"/>
          <w:lang w:bidi="fa-IR"/>
        </w:rPr>
        <w:t>نظیر ذلک،و روی فی الفقه الرضوی علی بن بابویه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فی تشهّدک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نعم الرب، و أن محمّدا نعم الرسول،و أن علیّا نعم المولی،و أن الجنة حق و النار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المصطفی و علی المرتضی و فاطمة الزهراء و الحسن و الحسین و علی الأئمّة الراشدین من آل طه و یاسین اللهم صل علی نورک الأنور و علی حبلک الأطول و علی عروتک الأوثق و علی وجهک الأکرم و علی جنبک الأوجب و علی بابک الأدنی و علی مسلک الصراط و علی مسلک الهادین المهدیین الراشدین الفاضلین الطیبین الطاهرین الأخیار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النبی و رحمة اللّه و برکاته،السلام علیک و علی أهل بیتک الطیبین 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أعتمد روایة علی بن بابویه النراقی فی المستند،سواء فی صیغة التشهّد،أو صیغة الصلاة منه،و کذا صیغة السلام،فلاحظ ما ذکره فی </w:t>
      </w:r>
      <w:bookmarkStart w:id="358" w:name="pg20503_250877"/>
    </w:p>
    <w:p>
      <w:pPr>
        <w:pStyle w:val="BookText"/>
        <w:rPr/>
      </w:pPr>
      <w:bookmarkEnd w:id="358"/>
      <w:r>
        <w:rPr>
          <w:rFonts w:ascii="IRNazanin" w:hAnsi="IRNazanin" w:eastAsia="IRNazanin"/>
          <w:color w:val="111111"/>
          <w:sz w:val="28"/>
          <w:sz w:val="28"/>
          <w:szCs w:val="28"/>
          <w:rtl w:val="true"/>
          <w:lang w:bidi="fa-IR"/>
        </w:rPr>
        <w:t xml:space="preserve">المستند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أعتمد المیرزا النوری روایة علی بن بابویه فی المستدرک </w:t>
      </w:r>
      <w:r>
        <w:rPr>
          <w:rStyle w:val="FootnoteAnchor"/>
          <w:rtl w:val="true"/>
        </w:rPr>
        <w:footnoteReference w:id="420"/>
      </w:r>
      <w:r>
        <w:rPr>
          <w:rFonts w:ascii="IRNazanin" w:hAnsi="IRNazanin" w:eastAsia="IRNazanin"/>
          <w:color w:val="111111"/>
          <w:sz w:val="28"/>
          <w:sz w:val="28"/>
          <w:szCs w:val="28"/>
          <w:rtl w:val="true"/>
          <w:lang w:bidi="fa-IR"/>
        </w:rPr>
        <w:t>و لم یرد علیها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موثقة </w:t>
      </w:r>
      <w:r>
        <w:rPr>
          <w:rStyle w:val="FootnoteAnchor"/>
          <w:rtl w:val="true"/>
        </w:rPr>
        <w:footnoteReference w:id="421"/>
      </w:r>
      <w:r>
        <w:rPr>
          <w:rFonts w:ascii="IRNazanin" w:hAnsi="IRNazanin" w:eastAsia="IRNazanin"/>
          <w:color w:val="111111"/>
          <w:sz w:val="28"/>
          <w:sz w:val="28"/>
          <w:szCs w:val="28"/>
          <w:rtl w:val="true"/>
          <w:lang w:bidi="fa-IR"/>
        </w:rPr>
        <w:t xml:space="preserve">أبی بصیر و غیرها،حیث أفتی بمضمونها المشهور،کما أشار إلی ذلک النراقی فی المستند </w:t>
      </w:r>
      <w:r>
        <w:rPr>
          <w:rStyle w:val="FootnoteAnchor"/>
          <w:rtl w:val="true"/>
        </w:rPr>
        <w:footnoteReference w:id="422"/>
      </w:r>
      <w:r>
        <w:rPr>
          <w:rFonts w:ascii="IRNazanin" w:hAnsi="IRNazanin" w:eastAsia="IRNazanin"/>
          <w:color w:val="111111"/>
          <w:sz w:val="28"/>
          <w:sz w:val="28"/>
          <w:szCs w:val="28"/>
          <w:rtl w:val="true"/>
          <w:lang w:bidi="fa-IR"/>
        </w:rPr>
        <w:t>،حیث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بارک علی محمّد و علی آل محمّد و سلّم علی محمّد و علی آل محمّد و ترحم علی محمّد و علی آل محمّد کما صلّیت و بارکت و ترحّمت علی إبراهیم و علی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التقابل بین آل محمّد و آل إبراهیم إشارة إلی الاصطفاء و نیل عهد الإمامة المشار إلیه فی الآیات الکریمة </w:t>
      </w:r>
      <w:r>
        <w:rPr>
          <w:rStyle w:val="FootnoteAnchor"/>
          <w:rtl w:val="true"/>
        </w:rPr>
        <w:footnoteReference w:id="423"/>
      </w:r>
      <w:r>
        <w:rPr>
          <w:rFonts w:ascii="IRNazanin" w:hAnsi="IRNazanin" w:eastAsia="IRNazanin"/>
          <w:color w:val="111111"/>
          <w:sz w:val="28"/>
          <w:sz w:val="28"/>
          <w:szCs w:val="28"/>
          <w:rtl w:val="true"/>
          <w:lang w:bidi="fa-IR"/>
        </w:rPr>
        <w:t>،و قد تقدّم فی الطائفة الأولی بعض الصحاح کصحیح الحلبی الذی استظهر منه النراقی أنه وارد فی التشهّد فی الصلاة علی النبی و آله،و ذکر أسمائهم بالتفصیل،و قد اعتمد فی الفتوی کما مرّ</w:t>
      </w:r>
      <w:r>
        <w:rPr>
          <w:rFonts w:eastAsia="IRNazanin" w:cs="IRNazanin"/>
          <w:color w:val="111111"/>
          <w:sz w:val="28"/>
          <w:szCs w:val="28"/>
          <w:rtl w:val="true"/>
          <w:lang w:bidi="fa-IR"/>
        </w:rPr>
        <w:t>.</w:t>
      </w:r>
    </w:p>
    <w:p>
      <w:pPr>
        <w:pStyle w:val="Heading6"/>
        <w:numPr>
          <w:ilvl w:val="5"/>
          <w:numId w:val="1"/>
        </w:numPr>
        <w:rPr/>
      </w:pPr>
      <w:bookmarkStart w:id="359" w:name="__RefHeading___Toc10063578_3381743652"/>
      <w:bookmarkStart w:id="360" w:name="_Toc129"/>
      <w:bookmarkEnd w:id="359"/>
      <w:r>
        <w:rPr>
          <w:rtl w:val="true"/>
        </w:rPr>
        <w:t>اللسان الخامس</w:t>
      </w:r>
      <w:r>
        <w:rPr>
          <w:rtl w:val="true"/>
        </w:rPr>
        <w:t>:</w:t>
      </w:r>
      <w:r>
        <w:rPr>
          <w:rtl w:val="true"/>
        </w:rPr>
        <w:t>الروایات الواردة فی دعاء قنوت صلاة العید</w:t>
      </w:r>
      <w:bookmarkEnd w:id="36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فی دعاء قنوت صلاة العید مما رواه الشیخ فی التهذیب عن بشیر </w:t>
      </w:r>
    </w:p>
    <w:p>
      <w:pPr>
        <w:pStyle w:val="BookText"/>
        <w:rPr/>
      </w:pPr>
      <w:r>
        <w:rPr>
          <w:rFonts w:ascii="IRNazanin" w:hAnsi="IRNazanin" w:eastAsia="IRNazanin"/>
          <w:color w:val="111111"/>
          <w:sz w:val="28"/>
          <w:sz w:val="28"/>
          <w:szCs w:val="28"/>
          <w:rtl w:val="true"/>
          <w:lang w:bidi="fa-IR"/>
        </w:rPr>
        <w:t>بن سعید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 دعاء العیدین بین کل تکبیرتین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ربی أبدا،و الإسلام دینی أبدا،و محمّد نبیی أبدا و القرآن کتابی أبدا، و الکعبة قبلتی أبدا،و علی ولیی أبدا،و الأوصیاء أئمتی أبدا و تسمیهم إلی آخرهم،و لا أحد إلاّ اللّه</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یعضد مضمون هذه الروایة،ما ورد فی صحیح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الکلام الذی یتکلّم به فیما بین التکبیرتین فی العید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من الکلام الحسن</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یدل علی أنّه لیس فی قنوت العیدین شیء مؤقت معتضدا بما فی صحیح أبی الصباح و غیره من ذکر مجمل العقائد الحقّة من دون الاقتصار علی الشهادتین فقط</w:t>
      </w:r>
      <w:r>
        <w:rPr>
          <w:rFonts w:eastAsia="IRNazanin" w:cs="IRNazanin"/>
          <w:color w:val="111111"/>
          <w:sz w:val="28"/>
          <w:szCs w:val="28"/>
          <w:rtl w:val="true"/>
          <w:lang w:bidi="fa-IR"/>
        </w:rPr>
        <w:t xml:space="preserve">. </w:t>
      </w:r>
      <w:bookmarkStart w:id="361" w:name="pg20503_250879"/>
    </w:p>
    <w:p>
      <w:pPr>
        <w:pStyle w:val="Heading5"/>
        <w:numPr>
          <w:ilvl w:val="4"/>
          <w:numId w:val="1"/>
        </w:numPr>
        <w:rPr/>
      </w:pPr>
      <w:bookmarkStart w:id="362" w:name="__RefHeading___Toc10063580_3381743652"/>
      <w:bookmarkStart w:id="363" w:name="_Toc130"/>
      <w:bookmarkEnd w:id="361"/>
      <w:bookmarkEnd w:id="362"/>
      <w:r>
        <w:rPr>
          <w:rtl w:val="true"/>
        </w:rPr>
        <w:t>الطائفة الثامنة</w:t>
      </w:r>
      <w:r>
        <w:rPr>
          <w:rtl w:val="true"/>
        </w:rPr>
        <w:t>:</w:t>
      </w:r>
      <w:bookmarkEnd w:id="363"/>
    </w:p>
    <w:p>
      <w:pPr>
        <w:pStyle w:val="Heading6"/>
        <w:numPr>
          <w:ilvl w:val="5"/>
          <w:numId w:val="1"/>
        </w:numPr>
        <w:rPr/>
      </w:pPr>
      <w:bookmarkStart w:id="364" w:name="__RefHeading___Toc10063582_3381743652"/>
      <w:bookmarkStart w:id="365" w:name="_Toc131"/>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الروایات العامّة لاستحباب اقتران الشهادات الثلاث</w:t>
      </w:r>
    </w:p>
    <w:p>
      <w:pPr>
        <w:pStyle w:val="BookText"/>
        <w:rPr/>
      </w:pPr>
      <w:r>
        <w:rPr>
          <w:rFonts w:ascii="IRNazanin" w:hAnsi="IRNazanin" w:eastAsia="IRNazanin"/>
          <w:color w:val="111111"/>
          <w:sz w:val="28"/>
          <w:sz w:val="28"/>
          <w:szCs w:val="28"/>
          <w:rtl w:val="true"/>
          <w:lang w:bidi="fa-IR"/>
        </w:rPr>
        <w:t>و هی علی طوائف عدیدة جدا متکاثرة بعدد کبیر،سیأتی استعراضها فی الفصل الثانی فی طوائف الروایات العامّة لبیان الوجه الثانی و الثالث فی الشهادة الثالثة فی الأذان،و هو بیان الندبیة الخاصّة أو العامّة و تلک الطوائف من الروایات و إنّ کانت محط الدلالة فیها ابتداءً،هو رجحان الاقتران بین الشهادات الثلاث،و من ثم تصاغ فذلکة دلالتها للندبیة الخاصّة أو العامّة إلاّ أنّه بضمیمة جملة من القرائن الأخری یمکن صیاغة فذلکة الدلالة فیها بتقریب یجعلها من الطوائف الخاصّة الدالّة علی الشهادة الثالثة فی الأذان و الذی یعنینا فی المقام لیس استعراض متون تلک الروایات فإنّها آتیة إنشاء اللّه فی الفصل الثانی،بل المهم فی المقام هو بیان فذلکة دلالتها مع القرائن فی صیاغة الدلالة الخاصّة لها علی الشهادة الثالثة فی الأذان بعد الفراغ من مفادها الأولی من کونها دالّة علی رجحان الاقتران بین الشهادات الثلاث و الفراغ من کون الاقتران متعلّقا للطلب الشرعی الأکید،و الذی سیأتی بیانه فی الفصل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تقریب فذلکة الدلالة الخاصّة مع القرائن فهی علی نحوین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الطوائف بمجموعها مؤدّاها أن التشهّد و الإقرار حقیقة شرعیة فی الشهادات الثلاث مقترنة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أن الأصل فی الاشیاء وجودها </w:t>
      </w:r>
    </w:p>
    <w:p>
      <w:pPr>
        <w:pStyle w:val="BookText"/>
        <w:rPr/>
      </w:pPr>
      <w:r>
        <w:rPr>
          <w:rFonts w:ascii="IRNazanin" w:hAnsi="IRNazanin" w:eastAsia="IRNazanin"/>
          <w:color w:val="111111"/>
          <w:sz w:val="28"/>
          <w:sz w:val="28"/>
          <w:szCs w:val="28"/>
          <w:rtl w:val="true"/>
          <w:lang w:bidi="fa-IR"/>
        </w:rPr>
        <w:t>الحقیقی الواقعی لا الظاهری التنزیلی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فی التشهّد کذلک،فإن عموم حقیقته ذلک،إلاّ ما استثنی فی مورد الدخول فی الإسلام الظاهری من الاکتفاء بالشهادتین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الاقتران فی معنی الإقرار بالشهادة قد صدر فی جملة من الموارد،أبانها و أبلغها النبی صلّی اللّه علیه و آله لجملة من الصحابة و علی ذلک فتکون تلک الطوائف مفسّرة لعنوان التشهّد و الشهادة المأخوذ فی الأذان،بل و کذلک فی التشهّد المأتی به فی وسط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الحثّ الشدید علی الاقتران بین الشهادات الثلاث فی مواطن متعددة،عام لکل حال،و أهم تلک الأحوال هو الأذان لأنه وجه العبادة و محورها کما یشهد لذلک استحباب اقتران الصلاة علی النبی صلّی اللّه علیه و آله و سلم کلما ذکره ذاکر،و أبرز تلک الأحوال هو الأذان کما دل علی ذلک صحیحة زرارة عن أبی جعفر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 النبی صلّی اللّه علیه و آله و سلم کلما ذکرته أو ذکره ذاکر فی أذان أو غیره</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 کما فی الصحیحة إلی صفوان بن یحیی عن الحسین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قوم اجتمعوا فی مجلس فلم یذکروا اسم اللّه عزّ و جل و لم یصلّوا علی نبیهم إلاّ کان ذلک المجلس حسرة و وبالا علیهم</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مکان الإقامة هو مجلس یشمله هذا العموم و بهذا التقریب یقرّب مفاد موثّق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 اجتمع قوم فی مجلس لم یذکروا اللّه عزّ و جل و لم یذکرونا إلاّ کان ذلک المجلس حسرة علیهم یوم </w:t>
      </w:r>
    </w:p>
    <w:p>
      <w:pPr>
        <w:pStyle w:val="BookText"/>
        <w:rPr/>
      </w:pPr>
      <w:r>
        <w:rPr>
          <w:rFonts w:ascii="IRNazanin" w:hAnsi="IRNazanin" w:eastAsia="IRNazanin"/>
          <w:color w:val="111111"/>
          <w:sz w:val="28"/>
          <w:sz w:val="28"/>
          <w:szCs w:val="28"/>
          <w:rtl w:val="true"/>
          <w:lang w:bidi="fa-IR"/>
        </w:rPr>
        <w:t>القیامة،ثم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اللّه،و ذکر عدوّنا من ذکر الشیطان</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الموثّق فی الدلالة یبرز اقتران ذکرهم بذکر اللّه فی المجالس و أبرزها الأذان کما فی صحیح زرارة المتقدم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القرائن التی یفهم منها اللحن و الإیماء إلی ذکرها فی الأذان و الإقامة، أنه یفهم من تلک الطوائف أن السنّة الإلهیة فی دوام مقارنة الولایة و إمرة أمیر المؤمنین بالتهلیل و الرسالة فی کل المواطن البالغة الشرف و المنزلة،کخلق العرش و الکرسی و اللوح و القلم و السماوات و الأرض و البحار و الجبال و أبواب الجنة و علی الصراط و المسائلة فی القبر و عند المیزان و نشر الکتب و أخذ العهد و الإقرار من النبیین و المرسلین بثلاثة أمور،أی الشهادات الثلاث و الدعاء و التوسل فی المحن و الابتلاءات حتی من الأنبیاء و أولی العزم و ندب عامّة المکلفین إلی ذلک،و کذا میثاق الفطرة التی فطر الناس علیها بخلقهم علیها و عالم الذر،و أخذ الرسول الإقرار بالشهادة الثالثة مقترنة بالشهادتین فی مواطن متعددة،من المسلمین کغدیر خم و غیره،و کل ذلک یشهد بالسنّة الإلهیة فی اقتران الشهادات الثلاث فی الموارد الشعاریة،فهذا اللسان المؤکد علی هذه السنّة الإلهیة الراسخة بضمیمة حکومة التقیة علی ظروف صدور النص بحیث یخشی النبی صلّی اللّه علیه و آله من البوح بأصل الإمامة فی واقعة الغدیر کمنصب إلهی فضلا عن التصریح بها فی الأذان و الإقامة علی الظاهر </w:t>
      </w:r>
      <w:bookmarkStart w:id="366" w:name="pg20503_250882"/>
    </w:p>
    <w:p>
      <w:pPr>
        <w:pStyle w:val="BookText"/>
        <w:rPr/>
      </w:pPr>
      <w:bookmarkEnd w:id="366"/>
      <w:r>
        <w:rPr>
          <w:rFonts w:ascii="IRNazanin" w:hAnsi="IRNazanin" w:eastAsia="IRNazanin"/>
          <w:color w:val="111111"/>
          <w:sz w:val="28"/>
          <w:sz w:val="28"/>
          <w:szCs w:val="28"/>
          <w:rtl w:val="true"/>
          <w:lang w:bidi="fa-IR"/>
        </w:rPr>
        <w:t>المکشوف،مع توصیتهم شیعتهم بالتقیة،و من ثم ورد فی بعض الروایات فی الشهادة الثالثة فی الأذان التی أشار إلیها الصدوق و الشیخ،ذکر الولایة سرّا فی النفس عند الأذان،کما أفتی بذلک بن براج فی المهذب،و الشهید فی الذکری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التأکید فی السنّة الإلهیة فی اقتران الشهادات الثلاث تعریض بذکرها،بالخصوص فی مثل شعیرة الأذان و الإقامة،بل إن فی بعضها ذکر أنموذج منه مشتمل علی ندب تکرار الشهادة الثالثة بعد تکرار الشهادتین، و علی أن یکون تکرارها بعد الفراغ من تکرارهما،کما هو الحال فی صورة فصول الأذان و هذا التماثل فی الصورة،تعریض فی إتیانهما فی الأذان،و مثل ذلک التعبیر فی جملة منها بالنداء فی الشهادات الثلاث،و النداء هو معنی الأذان بلفظ مرادف لغة</w:t>
      </w:r>
      <w:r>
        <w:rPr>
          <w:rFonts w:eastAsia="IRNazanin" w:cs="IRNazanin"/>
          <w:color w:val="111111"/>
          <w:sz w:val="28"/>
          <w:szCs w:val="28"/>
          <w:rtl w:val="true"/>
          <w:lang w:bidi="fa-IR"/>
        </w:rPr>
        <w:t>.</w:t>
      </w:r>
    </w:p>
    <w:p>
      <w:pPr>
        <w:pStyle w:val="Heading6"/>
        <w:numPr>
          <w:ilvl w:val="5"/>
          <w:numId w:val="1"/>
        </w:numPr>
        <w:rPr/>
      </w:pPr>
      <w:bookmarkStart w:id="367" w:name="__RefHeading___Toc10063584_3381743652"/>
      <w:bookmarkStart w:id="368" w:name="_Toc132"/>
      <w:bookmarkEnd w:id="367"/>
      <w:r>
        <w:rPr>
          <w:rtl w:val="true"/>
        </w:rPr>
        <w:t>وقفة مع کاشف الغطاء قدّس سرّه</w:t>
      </w:r>
      <w:bookmarkEnd w:id="36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جعفر کاشف الغطاء فی کتابه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الأذان قول أشهد أن علیّا ولی اللّه و أن محمّدا و آله خیر البریة و أن علیّا أمیر المؤمنین حقا مرتین مرّتین،لأنه من وضع المفوضة لعنهم اللّه،علی ما قاله الصدوق و لما فی النهایة،ما روی من أن علیّا ولی اللّه و أن محمّدا و آله خیر البشر أو البریة،من شواذ الأخبار لا یعمل علیه،و ما فی المبسوط،و حکی قوله و قول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خروجه من الأذان من المقطوع به لإجماع الإمامیة من غیر نکیر حتّی لم یذکره ذاکر بکتاب و لا فاه به أحد من قدماء الأصحاب،و لأنّه وضع لشعائر الإسلام دون الإیمان،و لذا ترک فیه ذکر باقی الأئمة علیهم السّلام،و لأنّ أمیر المؤمنین حین نزوله کان رعیة للنبی صلّی اللّه علیه و آله فلا یذکر علی المنابر و لأنّ ثبوت الوجوب للصلاة المأمور بها موقوف علی التوحید و النبوة فقط،علی أنّه لو کان ظاهرا فی مبدأ الإسلام لکان فی مبدأ النبوة من الفترة،ما کان الختام و من حاول جعله من شعائر الإیمان،فألزم به لذلک یلزم ذکر الأئمة علیهم السّلام،و قد أمر النبی صلّی اللّه علیه و آله مکررا من اللّه فی نصبه للخلافة،و النبی صلّی اللّه علیه و آله یستعفی حذرا من المنافقین حتی جاءه التشدید من رب العالمین،و لأنه لو کان من فصول الأذان لنقل بالتواتر فی هذا الزمان،و لم یخف علی أحد من آحاد نوع الإنسان،و إنّما هو من وضع المفوضة الکفار المستوجبین الخلود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المفوضة،أرادوا أن اللّه تعالی فوض الخلق إلی علی علیه السّلام فساعده علی الخلق، فکان ولیا و معینا فمن أتی بذلک قاصدا به التأذین فقد شرّع فی الدین،و من قصده جزءا من الأذان فی الابتداء بطل أذانه بتمامه،و کذا کلّما أنضم إلیه فی القصد صح ما عداه،و من قصد ذکر أمیر المؤمنین علیه السّلام لإظهار شأنه،أو لمجرد رجحانه لذاته،أو مع ذکر رب العالمین أو ذکر سید المرسلین،کما روی ذلک فیه و فی باقی الأئمة،أو الرد علی المخالفین،و إرغام أنوف المعاندین،أثیب علی ذلک،لکن صفة الولایة لیس لها مزید شرفیة لکثرة معانیها،فلا امتیاز لها إلاّ مع قرینة إرادة معنی التصرّف و التسلّط فیها،کالاقتران مع اللّه و رسوله و الأئمة فی الآیة الکریمة و نحوه،لأن جمیع المؤمنین أولیاء اللّه،فلو بدّل بالخلیفة بلا فصل أو بقول أمیر المؤمنین أو یقول حجة اللّه تعالی أو یقول أفضل الخلق بعد رسوله صلّی اللّه علیه و آله و نحوها کان أولی و أبعد عن توهم الأعوام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قول و أن علیّا ولی اللّه مع ترک لفظ أشهد، أبعد عن الشبهة و لو قیل بعد ذکر رسول اللّه صلّی اللّه علیه و آله،صلی اللّه علی محمّد سید المرسلین و خلیفته بلا فصل علی ولی اللّه أمیر المؤمنین،لکان بعیدا عن الإیهام و أجمع لصفات التعظیم و الاحترام،ثم الذی أنکره المنافقون یوم الغدیر و ملأ من الحسد قلوبهم النص من النبی صلّی اللّه علیه و آله علیه بإمرة المؤمنین،و عن الصادق علیه السّلام من قال لا إله إلاّ اللّه،محمّد رسول اللّه،فلیقل علی أمیر المؤمنین علیه السّلام و یجری فی وصفه فی الإقامة نحو ما جری فی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قدّس سرّه عدة مواضع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لشعائر الإسلام دون الإیمان و لذا ترک فیه ذکر باقی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فی مصحح الفضل بن شاذان فیما ذکر من علل الأذان عن الرضا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الناس بالأذان لعلل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المؤذّن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مقرّا له بالتوحید تجاهرا بالإیمان معلنا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بعد التکبیر الشهادتان،لأن أول الإیمان هو التوحید و الإقرار للّه بالوحدانیة و الثانی الإقرار للرسول بالرسالة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أصل الإیمان إنما هو الشهادتان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أصل الإیمان إنما هو الإقرار باللّه و رسوله</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ففی هذا المصحح تصریح بأن الأذان نداء و شعار للإیمان أیضا،لا خصوص ظاهر الإسلام،کما أن التعبیر المتکرر فیها بأن الشهادتین أول و أصل الإیمان صریح فی إرادة معنی الإیمان المقابل لظاهر </w:t>
      </w:r>
    </w:p>
    <w:p>
      <w:pPr>
        <w:pStyle w:val="BookText"/>
        <w:rPr/>
      </w:pPr>
      <w:r>
        <w:rPr>
          <w:rFonts w:ascii="IRNazanin" w:hAnsi="IRNazanin" w:eastAsia="IRNazanin"/>
          <w:color w:val="111111"/>
          <w:sz w:val="28"/>
          <w:sz w:val="28"/>
          <w:szCs w:val="28"/>
          <w:rtl w:val="true"/>
          <w:lang w:bidi="fa-IR"/>
        </w:rPr>
        <w:t>الإسلام،و بالتالی فیندرج فیه الشهادة الثالثة بعد کون الأذان جهرا بالإیمان، و نظیره مصحح محمّد بن سنان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التهلیل إقرار للّه تعالی بالتوحید و خلع الأنداد من دون اللّه،و هو أول الإیمان و أعظم من التسبیح و التحمید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ما روی فی العلل عن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الحسن علیه السّلام عن حی علی خیر العمل لم ترکت من الأذان؟قال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العلّة الظاهرة أو الباطنة؟قلت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أریدهما جمیعا،فقال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العلّة الظاهرة فلئلاّ یدع الناس الجهاد اتّکالا علی الصلاة،و أما الباطنة فإن خیر العمل الولایة،فأراد من أمر بترک حیّ علی خیر العمل من الأذان أن لا یقع حثّ علیها و دعاء إلیها</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هذه المصححة صریحة أیضا فی أن الأذان دعاء و نداء للولایة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تقدم </w:t>
      </w:r>
      <w:r>
        <w:rPr>
          <w:rStyle w:val="FootnoteAnchor"/>
          <w:rtl w:val="true"/>
        </w:rPr>
        <w:footnoteReference w:id="432"/>
      </w:r>
      <w:r>
        <w:rPr>
          <w:rFonts w:ascii="Amiri" w:hAnsi="Amiri" w:eastAsia="Amiri" w:cs="Amiri"/>
          <w:color w:val="111111"/>
          <w:sz w:val="28"/>
          <w:sz w:val="28"/>
          <w:szCs w:val="28"/>
          <w:rtl w:val="true"/>
          <w:lang w:bidi="ar-SA"/>
        </w:rPr>
        <w:t>أن کمال الدین و شرط الإخلاص و شرط التهلیل و شرط الشهادتین هو الإقرار بالشهادة الثالثة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أمیر المؤمنین مفتاح ذکر الأئمة علیهم السّلام،کما أن فی جملة من روایات الفریقین و الآیات الدالة علی ولایة أهل البیت،اقتصر فیها علی أمیر المؤمنین لا من باب الحصر و إنما هو رمز لأهل البیت الاثنی عشر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أمیر المؤمنین علیه السّلام حین نزوله کان رعیة للنبی صلّی اللّه علیه و آله </w:t>
      </w:r>
    </w:p>
    <w:p>
      <w:pPr>
        <w:pStyle w:val="BookText"/>
        <w:rPr/>
      </w:pPr>
      <w:r>
        <w:rPr>
          <w:rFonts w:ascii="IRNazanin" w:hAnsi="IRNazanin" w:eastAsia="IRNazanin"/>
          <w:color w:val="111111"/>
          <w:sz w:val="28"/>
          <w:sz w:val="28"/>
          <w:szCs w:val="28"/>
          <w:rtl w:val="true"/>
          <w:lang w:bidi="fa-IR"/>
        </w:rPr>
        <w:t>فلا یذکر علی المنابر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رعیة للنبی صلّی اللّه علیه و آله لا ینافی ذلک،أ لیس قد جاءت الآیات أَطِیعُوا اللّهَ وَ أَطِیعُوا الرَّسُولَ وَ أُولِی الْأَمْرِ مِنْکُمْ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 و غیرها من الآیات التی مفادها ولایته علیه السّلام،و وجه ذلک أن الخطاب هو للأمة فی طول طاعة و ولایة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ثبوت الوجوب للصلاة المأمور بها،موقوف علی التوحید و النبوة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ذلک مبنیّ علی عدم تکلیف الکفار بالفروع،و إلاّ فلا توقّف للتکلیف فی الفروع علی الشهادتین،مضافا إلی أن صحة الصلاة عند المشهور أو قبولها مبنیّ علی الولایة کما هو مقتضی 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ظاهرا فی مبدأ الإسلام لکان فی مبدأ النبوة من الفترة ما کان فی الختام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کان من فصول الأذان لنقل بالتواتر فی هذا الزمان و لم یخف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اعترف بممانعة المنافقین و الحاسدین عن تنصیبه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علیه السّلام فی عدة مواطن و مواقف،و هو السبب فی عدم الأمر بها فی الأذان لا سیّما و أنه یؤتی به فی الیوم خمس مرات،و مع ذلک لم یسلم الأذان کغیره من سنن رسول اللّه صلّی اللّه علیه و آله من قبل الثلاثة،و بنی أمیة،کما قد حذفوا منه حی علی خیر العمل،فقد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سهل بن حنیف و عبد اللّه ابن عمر و الباقر و الصادق علیهما السّلام أنهم کانوا یؤذّنون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حدیث ابن عمر أنه سمع أبا محذورة ینادی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أذانه عند رسول اللّه صلّی اللّه علیه و آله،و علیه شاهدنا آل الرسول و علیه العمل بطبرستان و الیمن و الکوفة و نواحیها و بعض بغداد</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الصدوق فی الفقیه </w:t>
      </w:r>
      <w:r>
        <w:rPr>
          <w:rStyle w:val="FootnoteAnchor"/>
          <w:rtl w:val="true"/>
        </w:rPr>
        <w:footnoteReference w:id="435"/>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اسم النبی صلّی اللّه علیه و آله فی الأذان و أول من حذفه ابن أروی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الدار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الفریقان عند نزول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 و هو حدیث نصب النبی صلّی اللّه علیه و آله علیّا علیه السّلام أخا و وارثا و وزیرا و وصیا و خلیفة فی بدء النبوة دال علی نصبه علیه السّلام منذ مبدأ الإسلام،ثم إننا قد ذکرنا فی المدخل فی مبدأ السیرة علی التأذین أن بدأها عند الصحابة ثم من بعدها عند رواة الأئمة و سیأتی فی الفصل اللاحق استعراض لتلک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المفوضة أرادوا أن اللّه تعالی فوض الخلق إلی علی علیه السّلام فساعده علی الخلق فکان ولیا و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إرادة ذلک المعنی عند الرواة،لروایات جزئیة الشهادة الثالثة فی الأذان،تحکّم بارد،و إلاّ لکان القارئ للآیات الناصّة علی ولایته منهم بالتفویض أیضا،و هذا توجیه علیل لما ذکرنا من احتمال التقیة فی کلام الصدوق،و لذلک شواهد قد تقدّمت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صفة الولایة لیس لها مزید شرفیة لکثرة معانیها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المروی المشار إلیه فی کلامی الصدوق و الشیخ و الفاضلین و الشهید، لیس خصوص ذلک بل بالإمرة للمؤمنین أیضا،مضافا إلی أن الولایة بقول مطلق،تعنی المتابعة المطلقة بأی معنی فسّرت،لازم الإطلاق فی کل تلک المعانی،هو السلطة و الطاعة و الإمامة،کما هو الحال فی آیات الولایة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خروجه من الأذان من المقطوع به لاجماع الامامیة من غیر نکیر حتی لم یذکره ذاکر بکتاب و لا فاه به أحد من قدماء الأصحاب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زعمه قدّس سرّه بسبب عدم وقوفه ملیا بتدبّر،و عدم استقصائه لکل کلمات المتقدّمین،فقد عرفت فتوی السید المرتضی فی المیّافارقیات و ابن برّاج فی المهذب و الشهید فی الذکری بذلک،بل عرفت بالتدقیق فتوی الشیخ فی المبسوط،بمضمون روایات الجزئیة بعین لفظ فتواه بروایات اختلاف عدد فصول الأذان،مضافا إلی اعتراف الشیخ و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تفسیر کلامهما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طبقات الرواة لهذه الروایات ممّا یعنی تبنیهم لمضمونها کما هو دیدن الرواة للروایة إذا رووها،من دون ردّ لها و لا تعقیب،و کذلک یظهر ذلک من العلاّمة و الشهید،و أن فتاوی القدماء هو دعم للسیرة المعاصرة لهم من الشیعة الذین کانوا فی اصطدام حادّ مع جماعة سنّة الخلافة فی بغداد و غیرها من المدن الإسلامیة فی البلدان الأخری</w:t>
      </w:r>
      <w:r>
        <w:rPr>
          <w:rFonts w:eastAsia="IRNazanin" w:cs="IRNazanin"/>
          <w:color w:val="111111"/>
          <w:sz w:val="28"/>
          <w:szCs w:val="28"/>
          <w:rtl w:val="true"/>
          <w:lang w:bidi="fa-IR"/>
        </w:rPr>
        <w:t xml:space="preserve">. </w:t>
      </w:r>
      <w:bookmarkStart w:id="369" w:name="pg20503_250889"/>
    </w:p>
    <w:p>
      <w:pPr>
        <w:pStyle w:val="Heading4"/>
        <w:numPr>
          <w:ilvl w:val="3"/>
          <w:numId w:val="1"/>
        </w:numPr>
        <w:rPr/>
      </w:pPr>
      <w:bookmarkStart w:id="370" w:name="__RefHeading___Toc10063586_3381743652"/>
      <w:bookmarkStart w:id="371" w:name="_Toc133"/>
      <w:bookmarkEnd w:id="369"/>
      <w:bookmarkEnd w:id="370"/>
      <w:r>
        <w:rPr>
          <w:rtl w:val="true"/>
        </w:rPr>
        <w:t>الجهة الثانیة</w:t>
      </w:r>
      <w:r>
        <w:rPr>
          <w:rtl w:val="true"/>
        </w:rPr>
        <w:t>:</w:t>
      </w:r>
      <w:bookmarkEnd w:id="371"/>
    </w:p>
    <w:p>
      <w:pPr>
        <w:pStyle w:val="Heading5"/>
        <w:numPr>
          <w:ilvl w:val="4"/>
          <w:numId w:val="1"/>
        </w:numPr>
        <w:rPr/>
      </w:pPr>
      <w:bookmarkStart w:id="372" w:name="__RefHeading___Toc10063588_3381743652"/>
      <w:bookmarkStart w:id="373" w:name="_Toc134"/>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البحث فی مقتضی قاعدة شرطیة الولایة و الإیمان</w:t>
      </w:r>
    </w:p>
    <w:p>
      <w:pPr>
        <w:pStyle w:val="BookText"/>
        <w:rPr/>
      </w:pPr>
      <w:r>
        <w:rPr>
          <w:rFonts w:ascii="IRNazanin" w:hAnsi="IRNazanin" w:eastAsia="IRNazanin"/>
          <w:color w:val="111111"/>
          <w:sz w:val="28"/>
          <w:sz w:val="28"/>
          <w:szCs w:val="28"/>
          <w:rtl w:val="true"/>
          <w:lang w:bidi="fa-IR"/>
        </w:rPr>
        <w:t>فی صحّة الأعمال و العبادات لشرطیة الشهادة الثالثة فی الأذان</w:t>
      </w:r>
    </w:p>
    <w:p>
      <w:pPr>
        <w:pStyle w:val="Heading5"/>
        <w:numPr>
          <w:ilvl w:val="4"/>
          <w:numId w:val="1"/>
        </w:numPr>
        <w:rPr/>
      </w:pPr>
      <w:bookmarkStart w:id="374" w:name="__RefHeading___Toc10063590_3381743652"/>
      <w:bookmarkStart w:id="375" w:name="_Toc135"/>
      <w:bookmarkEnd w:id="374"/>
      <w:r>
        <w:rPr>
          <w:rtl w:val="true"/>
        </w:rPr>
        <w:t>أما مفاد القاعدة فالبیان الأوّل فی تقریرها</w:t>
      </w:r>
      <w:r>
        <w:rPr>
          <w:rtl w:val="true"/>
        </w:rPr>
        <w:t>:</w:t>
      </w:r>
      <w:bookmarkEnd w:id="375"/>
    </w:p>
    <w:p>
      <w:pPr>
        <w:pStyle w:val="Heading6"/>
        <w:numPr>
          <w:ilvl w:val="5"/>
          <w:numId w:val="1"/>
        </w:numPr>
        <w:rPr/>
      </w:pPr>
      <w:bookmarkStart w:id="376" w:name="__RefHeading___Toc10063592_3381743652"/>
      <w:bookmarkStart w:id="377" w:name="_Toc136"/>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 xml:space="preserve">فهو أن إتیان العبادات لا بدّ فی صحّته من شرطیة اعتناق ولایة أهل البیت،و أن من لا یعرف الإمام منهم علیهم السّلام فإنّما یعرف و یعبد غیر اللّه کما فی معتبرة </w:t>
      </w:r>
      <w:r>
        <w:rPr>
          <w:rStyle w:val="FootnoteAnchor"/>
          <w:rtl w:val="true"/>
        </w:rPr>
        <w:footnoteReference w:id="437"/>
      </w:r>
      <w:r>
        <w:rPr>
          <w:rFonts w:ascii="IRNazanin" w:hAnsi="IRNazanin" w:eastAsia="IRNazanin"/>
          <w:color w:val="111111"/>
          <w:sz w:val="28"/>
          <w:sz w:val="28"/>
          <w:szCs w:val="28"/>
          <w:rtl w:val="true"/>
          <w:lang w:bidi="fa-IR"/>
        </w:rPr>
        <w:t xml:space="preserve">جابر عن أبی جعفر علیه السّلام،و أنه لا حجّ و لا صوم إلاّ للموالی لهم علیهم السّلام،کما فی جملة من الروایات </w:t>
      </w:r>
      <w:r>
        <w:rPr>
          <w:rStyle w:val="FootnoteAnchor"/>
          <w:rtl w:val="true"/>
        </w:rPr>
        <w:footnoteReference w:id="438"/>
      </w:r>
      <w:r>
        <w:rPr>
          <w:rFonts w:ascii="IRNazanin" w:hAnsi="IRNazanin" w:eastAsia="IRNazanin"/>
          <w:color w:val="111111"/>
          <w:sz w:val="28"/>
          <w:sz w:val="28"/>
          <w:szCs w:val="28"/>
          <w:rtl w:val="true"/>
          <w:lang w:bidi="fa-IR"/>
        </w:rPr>
        <w:t>و فی صحیح برید بن معاویة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عمل عمله و هو فی حال نصبه و ضلالته لیس علیه قضاؤه،إذا منّ اللّه علیه و عرّفه بالولایة إلاّ الزکاة،فإنه یعیدها لأنه وضعها فی غیر موضعها</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من الشرائط العامّة فی صحة العبادات کما ذهب إلی ذلک المشهور شهرة عظیمة،بل إن بعض متأخری العصر المحتملین لکون الولایة شرط قبول الأعمال،لم یسوغوا نیابة غیر المؤمن فی الحج،و قضاء الصلاة و الصیام و غیرها </w:t>
      </w:r>
      <w:bookmarkStart w:id="378" w:name="pg20503_250890"/>
    </w:p>
    <w:p>
      <w:pPr>
        <w:pStyle w:val="BookText"/>
        <w:rPr/>
      </w:pPr>
      <w:bookmarkEnd w:id="378"/>
      <w:r>
        <w:rPr>
          <w:rFonts w:ascii="IRNazanin" w:hAnsi="IRNazanin" w:eastAsia="IRNazanin"/>
          <w:color w:val="111111"/>
          <w:sz w:val="28"/>
          <w:sz w:val="28"/>
          <w:szCs w:val="28"/>
          <w:rtl w:val="true"/>
          <w:lang w:bidi="fa-IR"/>
        </w:rPr>
        <w:t>من العبادات عن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خصوص المقام فی موثّق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عن الأذان هل یجوز أن یکون من غیر عارف؟قال لا یستقیم الأذان و لا یجوز أن یؤذّن به،إلاّ رجل مسلم عارف،فإن علم الأذان و أذّن به،و لم یکن عارفا،لم یجز أذانه و لا أقامته و لا یقتدی به</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10063594_3381743652"/>
      <w:bookmarkStart w:id="380" w:name="_Toc137"/>
      <w:bookmarkEnd w:id="379"/>
      <w:r>
        <w:rPr>
          <w:rtl w:val="true"/>
        </w:rPr>
        <w:t>أقوال العلماء</w:t>
      </w:r>
      <w:bookmarkEnd w:id="380"/>
    </w:p>
    <w:p>
      <w:pPr>
        <w:pStyle w:val="BookText"/>
        <w:rPr/>
      </w:pPr>
      <w:r>
        <w:rPr>
          <w:rFonts w:ascii="IRNazanin" w:hAnsi="IRNazanin" w:eastAsia="IRNazanin"/>
          <w:color w:val="111111"/>
          <w:sz w:val="28"/>
          <w:sz w:val="28"/>
          <w:szCs w:val="28"/>
          <w:rtl w:val="true"/>
          <w:lang w:bidi="fa-IR"/>
        </w:rPr>
        <w:t xml:space="preserve">قال العلاّمة الحلی فی المنتهی </w:t>
      </w:r>
      <w:r>
        <w:rPr>
          <w:rStyle w:val="FootnoteAnchor"/>
          <w:rtl w:val="true"/>
        </w:rPr>
        <w:footnoteReference w:id="441"/>
      </w:r>
      <w:r>
        <w:rPr>
          <w:rFonts w:ascii="IRNazanin" w:hAnsi="IRNazanin" w:eastAsia="IRNazanin"/>
          <w:color w:val="111111"/>
          <w:sz w:val="28"/>
          <w:sz w:val="28"/>
          <w:szCs w:val="28"/>
          <w:rtl w:val="true"/>
          <w:lang w:bidi="fa-IR"/>
        </w:rPr>
        <w:t>بعد أن أورد هذا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حکم متّفق علیه بین أهل العلم،مع أن الغلام غیر البالغ یجتزأ بأذانه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العلماء أجمع کما فی المنتهی أیضا و دلّت علیه النصوص کما فی صحیحة </w:t>
      </w:r>
      <w:r>
        <w:rPr>
          <w:rStyle w:val="FootnoteAnchor"/>
          <w:rtl w:val="true"/>
        </w:rPr>
        <w:footnoteReference w:id="442"/>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یعتدّ بأذان الممیز لا غیره،و بأذان الفاسق خلافا لابن جنید لا بأذان المخالف</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ما تقدّم من روایات الأصحاب،أن الولایة لعلیّ علیه السّلام و الأئمّة علیهم السّلام شرط فی صحة الأذان کما هو الحال فی سائر العبادات،و النص المتقدّم آنفا صریح فی نفی الصحة و عدم الاعتداد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التولی من سنخ النیة، و ذلک لکونه فعلا قلبیا،و النیة کما هو محرر فی بحث التعبّدی و التوصّلی فی مباحث الأصول هی روح العبادة،و بمنزلة الصورة و الفصل،کمادّة العبادة </w:t>
      </w:r>
      <w:bookmarkStart w:id="381" w:name="pg20503_250891"/>
    </w:p>
    <w:p>
      <w:pPr>
        <w:pStyle w:val="BookText"/>
        <w:rPr/>
      </w:pPr>
      <w:bookmarkEnd w:id="381"/>
      <w:r>
        <w:rPr>
          <w:rFonts w:ascii="IRNazanin" w:hAnsi="IRNazanin" w:eastAsia="IRNazanin"/>
          <w:color w:val="111111"/>
          <w:sz w:val="28"/>
          <w:sz w:val="28"/>
          <w:szCs w:val="28"/>
          <w:rtl w:val="true"/>
          <w:lang w:bidi="fa-IR"/>
        </w:rPr>
        <w:t>و جسمها،فهی التی تنوع الفعل و تصیره عبادة و طاعة للّه،و ذلک یقتضی أن الإقرار بالتکبیر و التشهّد بالشهادتین الذین هما طبیعتان مأخوذتان کجزء فی رتبة سابقة علی ماهیة الأذان،و هاتان الطبیعتان لا تتحقق طبیعتهما کعبادة ذاتیة فی رتبة سابقة علی طبیعة الأذان،إلاّ بالاقتران بولایة علی و ولده و التولی له علیه السّلام و کما یتقوّم بعقد القلب یتقوم بالإقرار اللسانی،و بالتالی یتبین أن عبادیة الشهادتین فی الأذان مأخوذة فیها الاقتران بالشهادة الثالثة</w:t>
      </w:r>
      <w:r>
        <w:rPr>
          <w:rFonts w:eastAsia="IRNazanin" w:cs="IRNazanin"/>
          <w:color w:val="111111"/>
          <w:sz w:val="28"/>
          <w:szCs w:val="28"/>
          <w:rtl w:val="true"/>
          <w:lang w:bidi="fa-IR"/>
        </w:rPr>
        <w:t>.</w:t>
      </w:r>
    </w:p>
    <w:p>
      <w:pPr>
        <w:pStyle w:val="Heading5"/>
        <w:numPr>
          <w:ilvl w:val="4"/>
          <w:numId w:val="1"/>
        </w:numPr>
        <w:rPr/>
      </w:pPr>
      <w:bookmarkStart w:id="382" w:name="__RefHeading___Toc10063596_3381743652"/>
      <w:bookmarkStart w:id="383" w:name="_Toc138"/>
      <w:bookmarkEnd w:id="382"/>
      <w:r>
        <w:rPr>
          <w:rtl w:val="true"/>
        </w:rPr>
        <w:t>و ببیان ثان</w:t>
      </w:r>
      <w:r>
        <w:rPr>
          <w:rtl w:val="true"/>
        </w:rPr>
        <w:t>:</w:t>
      </w:r>
      <w:bookmarkEnd w:id="383"/>
    </w:p>
    <w:p>
      <w:pPr>
        <w:pStyle w:val="BookText"/>
        <w:rPr/>
      </w:pPr>
      <w:r>
        <w:rPr>
          <w:rFonts w:ascii="IRNazanin" w:hAnsi="IRNazanin" w:eastAsia="IRNazanin"/>
          <w:color w:val="111111"/>
          <w:sz w:val="28"/>
          <w:sz w:val="28"/>
          <w:szCs w:val="28"/>
          <w:rtl w:val="true"/>
          <w:lang w:bidi="fa-IR"/>
        </w:rPr>
        <w:t>إن التصریح و الإیجاد و الإنشاء للشرط فی ضمن المشروط لیس یخل بصحة المشروط،بل یزیده صحة و تمامیة نظیر التلفظ بالنیة،فإنه إبراز للشرط و تأکید فی وجوده الدخیل فی صحة المشروط،و مقتضی وفاق الأصحاب علی شرطیة الولایة فی صحة الأذان و عبادیته،هو مشروعیة التصریح به مع المشروط،و لک أن تقول أن الأذان متکون من أجزاء متعددة، فیها التکبیر و التهلیل و الإقرار بالشهادتین،و هن عبادات قد أخذت الولایة فی صحتها،و الموجد للولایة حدوثا و بقاء و تأکیدا،هو الإقرار بالولایة و بالتالی یقترن مع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هذا الوجه شرطیة الشهادة الثالثة لا جزئیتها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الولایة عند جماعة من متأخری العصر شرط فی القبول لا شرط فی الصحة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هو الولایة القلبیة،لا الإقرار اللسانی،و غایة کون الإقرار باللسان من مقومات الولایة،هو جواز التلفظ لا استحبابه،کما هو الحال بالتلفظ بالنیة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فی الشّرطیة،بعد کونها نحو دخالة للشیء فی ضمن المرکب،و بالتالی یکون الشرط جزءا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ضیر فی کونها شرط القبول أیضا،لأنه لا یقل عن شرط الکمال کالأجزاء المستحبة،بل هو شرط ملزم و إن لم یکن شرط صحة بمقتضی لزوم الولایة،مع أن الصحیح هو ما علیه المشهور من کون الولایة شرطا فی الصحة،لأن الصحة تلازم أدنی درجات القبول،فمع نفی طبیعة القبول بجمیع أفرادها تنتفی الصحة،و تفصیل الکلام فی ذلک حررناه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إیمان النائب فی الحج</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،مضافا إلی خصوص الأدلّة فی المقام الدالة علی شرطیة الإیمان فی صحة الأذان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فالتلفّظ بالنیة قد ثبت رجحانه فی أعمال الحج بالنص الخاص </w:t>
      </w:r>
      <w:r>
        <w:rPr>
          <w:rStyle w:val="FootnoteAnchor"/>
          <w:rtl w:val="true"/>
        </w:rPr>
        <w:footnoteReference w:id="445"/>
      </w:r>
      <w:r>
        <w:rPr>
          <w:rFonts w:ascii="IRNazanin" w:hAnsi="IRNazanin" w:eastAsia="IRNazanin"/>
          <w:color w:val="111111"/>
          <w:sz w:val="28"/>
          <w:sz w:val="28"/>
          <w:szCs w:val="28"/>
          <w:rtl w:val="true"/>
          <w:lang w:bidi="fa-IR"/>
        </w:rPr>
        <w:t xml:space="preserve">،و کذا فی النیابة فی الحجّ،و قد استفاد جماعة من ذلک رجحان التلفظ بها فی بقیة العبادات،لا سیّما و أنه موجب لتأکید حضور النیة و استحضار الداعی،و الجواز فی العبادات لا ینفک عن الرجحان العام،و إن لم یکن خاصا،بل فی المقام إن التلفظ بالشهادة الثالثة سبب لإنشاء الولایة التی هی شرط،و إن کان بنحو التأکید بقاء بعد الفراغ عن الاکتفاء بحدوثه و لو مرة،إلاّ أن الأفراد المتکررة منه مؤکدة لبقاء الوجود للولایة،کما هو الحال فی تکرر الإقرار بالشهادتین،فتحصّل وجه مستقل عن النصوص الخاصّة و العامّة </w:t>
      </w:r>
      <w:bookmarkStart w:id="384" w:name="pg20503_250893"/>
    </w:p>
    <w:p>
      <w:pPr>
        <w:pStyle w:val="BookText"/>
        <w:rPr/>
      </w:pPr>
      <w:bookmarkEnd w:id="384"/>
      <w:r>
        <w:rPr>
          <w:rFonts w:ascii="IRNazanin" w:hAnsi="IRNazanin" w:eastAsia="IRNazanin"/>
          <w:color w:val="111111"/>
          <w:sz w:val="28"/>
          <w:sz w:val="28"/>
          <w:szCs w:val="28"/>
          <w:rtl w:val="true"/>
          <w:lang w:bidi="fa-IR"/>
        </w:rPr>
        <w:t>لبیان دخالة الشهادة الثالثة فی الأذان بحسب مقتضی القاعدة بعد شرطیة الولایة فی صحة الأذان لکون الإقرار بها مقوم لها</w:t>
      </w:r>
      <w:r>
        <w:rPr>
          <w:rFonts w:eastAsia="IRNazanin" w:cs="IRNazanin"/>
          <w:color w:val="111111"/>
          <w:sz w:val="28"/>
          <w:szCs w:val="28"/>
          <w:rtl w:val="true"/>
          <w:lang w:bidi="fa-IR"/>
        </w:rPr>
        <w:t>.</w:t>
      </w:r>
    </w:p>
    <w:p>
      <w:pPr>
        <w:pStyle w:val="Heading5"/>
        <w:numPr>
          <w:ilvl w:val="4"/>
          <w:numId w:val="1"/>
        </w:numPr>
        <w:rPr/>
      </w:pPr>
      <w:bookmarkStart w:id="385" w:name="__RefHeading___Toc10063598_3381743652"/>
      <w:bookmarkStart w:id="386" w:name="_Toc139"/>
      <w:bookmarkEnd w:id="385"/>
      <w:r>
        <w:rPr>
          <w:rtl w:val="true"/>
        </w:rPr>
        <w:t>و ببیان ثالث</w:t>
      </w:r>
      <w:r>
        <w:rPr>
          <w:rtl w:val="true"/>
        </w:rPr>
        <w:t>:</w:t>
      </w:r>
      <w:bookmarkEnd w:id="38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اتفاق المشهور،علی أن التلفظ بالشهادة الثالثة من أحکام الإیمان،و أن دخالة سببیتها للإیمان کدخالة سببیة الشهادتین فی الإسلام، هذا بضمیمة ما ذهب إلیه مشهور علماء الإمامیة،من أن الولایة و الإیمان شرط فی صحة العبادات و الثواب علی سائر الأعمال،و هو شرط فی قبولها کما مال إلیه جملة من متأخری العصر،و مقتضی النقطتین المتقدّمتین،کون الشهادة الثالثة شرطا وضعیا فی الأذان و الإقامة کعمل عبادیّ،إمّا شرط صحة أی شرط وضعی لزومی فی صحتهما علی قول المشهور،و إمّا شرط فی القبول أی شرط وضعیّ کمالیّ فیهما،و هذا الشرط لا بدّ فی تحققه من الإقرار باللسان و هو التلفظ بالقول بالشهادة الثالثة،و من ثمّ عبّر الفقهاء عن الشهادة الثالثة فی الأذان بأنها من أحکام الإیمان،أی سبب للأیمان و لو فی ضمن الأفراد المکررة المتلاحقة من الإقرار بالولایة،کما هو الحال فی التهلیل و الإقرار بالرسالة کورد متکرر بالنسبة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یکون الإیمان و الولایة شرط وضعیّ و لزومیّ فی الصحة أو کمالیّ فی الصحة کما هو طبیعة شرائط القبول، إذ هی دخیلة فی کمال الملاک و المصلحة المترتبة،و هو معنی الشرط المستحب الوضعی و الندبی فی ماهیة العمل،أی لا بدّ أن یکون شرط القبول المقارن للعمل منسجما و ملائما لماهیته کما هو مقرر فی المرکّبات الاعتباریة،فلا بد أن یکون شرطا وضعیا ندبیا فضلا عن امتناع کونه مانعا عن الصحة،هذا لو کانت الولایة شرط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کانت شرط صحة،فاشتراط الشهادة الثالثة التی هی موجب و سبب للولایة فی العبادة کالأذان و الصلاة أوضح و أبین</w:t>
      </w:r>
      <w:r>
        <w:rPr>
          <w:rFonts w:eastAsia="IRNazanin" w:cs="IRNazanin"/>
          <w:color w:val="111111"/>
          <w:sz w:val="28"/>
          <w:szCs w:val="28"/>
          <w:rtl w:val="true"/>
          <w:lang w:bidi="fa-IR"/>
        </w:rPr>
        <w:t xml:space="preserve">. </w:t>
      </w:r>
      <w:bookmarkStart w:id="387" w:name="pg20503_250894"/>
    </w:p>
    <w:p>
      <w:pPr>
        <w:pStyle w:val="BookText"/>
        <w:rPr/>
      </w:pPr>
      <w:bookmarkEnd w:id="387"/>
      <w:r>
        <w:rPr>
          <w:rFonts w:ascii="IRNazanin" w:hAnsi="IRNazanin" w:eastAsia="IRNazanin"/>
          <w:color w:val="111111"/>
          <w:sz w:val="28"/>
          <w:sz w:val="28"/>
          <w:szCs w:val="28"/>
          <w:rtl w:val="true"/>
          <w:lang w:bidi="fa-IR"/>
        </w:rPr>
        <w:t>نعم،المجیء بهذا الفرد من الشهادة الثالثة المقارن للأذان بعد تحققه فیما سبق،یکون من باب تکریر السبب،و منه یتضح أن المشهور القائل بالجواز للشهادة الثالثة فی الأذان،و أنها من أحکام الإیمان أی راجحة لسببیتها للإیمان، و الإیمان لدیهم شرط فی الصحّة،فلا محالة یستلزم ذلک القول منهم بأنها راجحة ندبیة بالخصوص فی الصحة علی أقل تقدیر،و کذلک الحال عند من قال بأن الإیمان شرط فی القبول</w:t>
      </w:r>
      <w:r>
        <w:rPr>
          <w:rFonts w:eastAsia="IRNazanin" w:cs="IRNazanin"/>
          <w:color w:val="111111"/>
          <w:sz w:val="28"/>
          <w:szCs w:val="28"/>
          <w:rtl w:val="true"/>
          <w:lang w:bidi="fa-IR"/>
        </w:rPr>
        <w:t>.</w:t>
      </w:r>
    </w:p>
    <w:p>
      <w:pPr>
        <w:pStyle w:val="Heading5"/>
        <w:numPr>
          <w:ilvl w:val="4"/>
          <w:numId w:val="1"/>
        </w:numPr>
        <w:rPr/>
      </w:pPr>
      <w:bookmarkStart w:id="388" w:name="__RefHeading___Toc10063600_3381743652"/>
      <w:bookmarkStart w:id="389" w:name="_Toc140"/>
      <w:bookmarkEnd w:id="388"/>
      <w:r>
        <w:rPr>
          <w:rtl w:val="true"/>
        </w:rPr>
        <w:t>و ببیان رابع</w:t>
      </w:r>
      <w:r>
        <w:rPr>
          <w:rtl w:val="true"/>
        </w:rPr>
        <w:t>:</w:t>
      </w:r>
      <w:bookmarkEnd w:id="389"/>
    </w:p>
    <w:p>
      <w:pPr>
        <w:pStyle w:val="BookText"/>
        <w:rPr/>
      </w:pPr>
      <w:r>
        <w:rPr>
          <w:rFonts w:ascii="Amiri" w:hAnsi="Amiri" w:eastAsia="Amiri" w:cs="Amiri"/>
          <w:color w:val="111111"/>
          <w:sz w:val="28"/>
          <w:sz w:val="28"/>
          <w:szCs w:val="28"/>
          <w:rtl w:val="true"/>
          <w:lang w:bidi="ar-SA"/>
        </w:rPr>
        <w:t xml:space="preserve">إن مقتضی قوله تعالی اَلْیَوْمَ أَکْمَلْتُ لَکُمْ دِینَکُمْ وَ أَتْمَمْتُ عَلَیْکُمْ نِعْمَتِی وَ رَضِیتُ لَکُمُ الْإِسْلامَ دِیناً </w:t>
      </w:r>
      <w:r>
        <w:rPr>
          <w:rStyle w:val="FootnoteAnchor"/>
          <w:rtl w:val="true"/>
        </w:rPr>
        <w:footnoteReference w:id="446"/>
      </w:r>
      <w:r>
        <w:rPr>
          <w:rFonts w:ascii="IRNazanin" w:hAnsi="IRNazanin" w:eastAsia="IRNazanin"/>
          <w:color w:val="111111"/>
          <w:sz w:val="28"/>
          <w:sz w:val="28"/>
          <w:szCs w:val="28"/>
          <w:rtl w:val="true"/>
          <w:lang w:bidi="fa-IR"/>
        </w:rPr>
        <w:t>هو أن الشهادة الثالثة مکمّلة للشهادتین،کما أن مقتضی اشتراط الرضا و القبول للإسلام بالولایة فی الآیة هو اشتراط الولایة فی الرضا و القبول بالصلاة،فالأذان الذی هو نداء للصلاة و دعوة إلیها و أنها الفلاح و أنها خیر العمل إذا کانت مقرونة بالولایة و إلا فهی مردودة کما لو کانت بلا توحید و لا نبوة فإنها مردودة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الروایات ما یشیر إلی ذلک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تفسیر العسکری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إن العبد إذا توضّأ فغسل وجهة تناثرت ذنوب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فی آخر وضوئه أو غسله من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أشهد أنّ لا إله إلاّ أنت،استغفرک و أتوب إلیک،و أشهد أن محمّدا عبدک و رسولک،و أشهد أن علیّا ولیک و خلیفتک بعد نبیک،و أن أولیاءه خلفاؤک و أوصیاؤه</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bookmarkStart w:id="390" w:name="pg20503_250895"/>
    </w:p>
    <w:p>
      <w:pPr>
        <w:pStyle w:val="BookText"/>
        <w:rPr/>
      </w:pPr>
      <w:bookmarkEnd w:id="39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صریحة فی أن الإقرار بالولایة ضمن العبادات،یؤکد شرط الصحة و یعزز شرط القبول و الکمال لها،و الروایة واردة فی کل من الوضوء و الغسل و یؤکد مفادها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التفسیر المنسوب إلی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الصلاة الطهور،و تحریمها التکبیر،و تحلیلها التسلیم،لا یقبل اللّه تعالی صلاة بغیر طهور،و لا صدقة من غلول،و إن أعظم طهور الصلاة التی لا تقبل الصلاة إلاّ به و لا شیئا من الطاعات مع فقده موالاة محمّد و أنه سید المرسلین و موالاة علی،و أنه سید الوصیین و موالاة أولیائهما و معاداة أعدائهما</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الموالاة و البراءة کما تقدّم و إن کانتا قلبیة إلاّ أن من درجاتهما النازلة اللازمة أیضا،هو الإقرار و التولی اللسانی و التبری اللسانی</w:t>
      </w:r>
      <w:r>
        <w:rPr>
          <w:rFonts w:eastAsia="IRNazanin" w:cs="IRNazanin"/>
          <w:color w:val="111111"/>
          <w:sz w:val="28"/>
          <w:szCs w:val="28"/>
          <w:rtl w:val="true"/>
          <w:lang w:bidi="fa-IR"/>
        </w:rPr>
        <w:t>.</w:t>
      </w:r>
    </w:p>
    <w:p>
      <w:pPr>
        <w:pStyle w:val="Heading5"/>
        <w:numPr>
          <w:ilvl w:val="4"/>
          <w:numId w:val="1"/>
        </w:numPr>
        <w:rPr/>
      </w:pPr>
      <w:bookmarkStart w:id="391" w:name="__RefHeading___Toc10063602_3381743652"/>
      <w:bookmarkStart w:id="392" w:name="_Toc141"/>
      <w:bookmarkEnd w:id="391"/>
      <w:r>
        <w:rPr>
          <w:rtl w:val="true"/>
        </w:rPr>
        <w:t>و ببیان خامس</w:t>
      </w:r>
      <w:r>
        <w:rPr>
          <w:rtl w:val="true"/>
        </w:rPr>
        <w:t>:</w:t>
      </w:r>
      <w:bookmarkEnd w:id="39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الأذان المفروض فیه،أنه نداء للصلاة و دعوی لها، لیس هو لأجل الدخول فی ظاهر الإسلام و إن کان متضمّنا للإقرار بالإسلام، لذا فإن قصر الإقرار بظاهر الإسلام فیه دون الإقرار بالإیمان یلزم من ذلک أن تکون ماهیة الأذان نداء و دعوی لظاهر الإسلام لا نداء و دعوی للإیمان، الذی هو واقع الإسلام و قد مر فی معتبرة الفضل بن شاذان فی الطائفة الرابعة،ان ماهیة الأذان لیس هی النداء للإسلام الظاهری،بل هو نداء الواقع و حقیقة الإسلام و الإیمان،هذا مضافا إلی أن العمل بالأرکان و منها الصلاة لیست من أحکام ظاهر الإسلام بل من أحکام الإیمان،إذ لظاهر الإسلام أحکام کحقن الدم و حرمة المال و العرض و نحوها من احکام التعایش </w:t>
      </w:r>
    </w:p>
    <w:p>
      <w:pPr>
        <w:pStyle w:val="BookText"/>
        <w:rPr/>
      </w:pPr>
      <w:r>
        <w:rPr>
          <w:rFonts w:ascii="IRNazanin" w:hAnsi="IRNazanin" w:eastAsia="IRNazanin"/>
          <w:color w:val="111111"/>
          <w:sz w:val="28"/>
          <w:sz w:val="28"/>
          <w:szCs w:val="28"/>
          <w:rtl w:val="true"/>
          <w:lang w:bidi="fa-IR"/>
        </w:rPr>
        <w:t>فی دار الدنیا بخلاف الالتزام بالدین فإنه من أحکام الإیمان،نظیر قوله تعالی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اللّهَ وَ ذَرُوا ما بَقِیَ مِنَ الرِّبا إِنْ کُنْتُمْ مُؤْمِنِینَ </w:t>
      </w:r>
      <w:r>
        <w:rPr>
          <w:rStyle w:val="FootnoteAnchor"/>
          <w:rtl w:val="true"/>
        </w:rPr>
        <w:footnoteReference w:id="449"/>
      </w:r>
      <w:r>
        <w:rPr>
          <w:rFonts w:ascii="Amiri" w:hAnsi="Amiri" w:eastAsia="Amiri" w:cs="Amiri"/>
          <w:color w:val="111111"/>
          <w:sz w:val="28"/>
          <w:sz w:val="28"/>
          <w:szCs w:val="28"/>
          <w:rtl w:val="true"/>
          <w:lang w:bidi="ar-SA"/>
        </w:rPr>
        <w:t>فإنه علّق الالتزام بترک الربا علی الإیمان 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ذُکِرَ اسْمُ اللّهِ عَلَیْهِ إِنْ کُنْتُمْ بِآیاتِهِ مُؤْمِنِینَ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393" w:name="pg20503_250897"/>
    </w:p>
    <w:p>
      <w:pPr>
        <w:pStyle w:val="Heading5"/>
        <w:numPr>
          <w:ilvl w:val="4"/>
          <w:numId w:val="1"/>
        </w:numPr>
        <w:rPr/>
      </w:pPr>
      <w:bookmarkStart w:id="394" w:name="__RefHeading___Toc10063604_3381743652"/>
      <w:bookmarkStart w:id="395" w:name="_Toc142"/>
      <w:bookmarkEnd w:id="393"/>
      <w:bookmarkEnd w:id="394"/>
      <w:r>
        <w:rPr>
          <w:rtl w:val="true"/>
        </w:rPr>
        <w:t>التذییل الأوّل</w:t>
      </w:r>
      <w:r>
        <w:rPr>
          <w:rtl w:val="true"/>
        </w:rPr>
        <w:t>:</w:t>
      </w:r>
      <w:bookmarkEnd w:id="395"/>
    </w:p>
    <w:p>
      <w:pPr>
        <w:pStyle w:val="BookText"/>
        <w:rPr/>
      </w:pPr>
      <w:r>
        <w:rPr>
          <w:rFonts w:ascii="IRNazanin" w:hAnsi="IRNazanin" w:eastAsia="IRNazanin"/>
          <w:color w:val="111111"/>
          <w:sz w:val="28"/>
          <w:sz w:val="28"/>
          <w:szCs w:val="28"/>
          <w:rtl w:val="true"/>
          <w:lang w:bidi="fa-IR"/>
        </w:rPr>
        <w:t>أقوال أرباب علم الدرایة فی الشاذ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الثانی فی شرح البدایة فی علم الدرایة،عند تقسیمه لأقسام الحدیث و صفاته،قال فی 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 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رواه الثقة مخالفا لما رواه الجمهور،أی الأکثر سمی شاذا،باعتبار ما قابله فإنه مشهور،ثم إن کان المخالف له الراجح أحفظ أو أضبط أو أعدل من راوی الشاذ فشاذ مردود لشذوذه و مرجوحیته لفقد أحد الأوصاف الثلاث،و إن انعکس فکان الراوی للشاذ أحفظ للحدیث أو اضبط أو أعدل من غیره من رواة مقابله فلا یرد لأن فی کل منهما صفة راجحة و صفة مرجوحة فیتعارضان فلا ترجیح، و کذا إن کان المخالف أو راوی الشاذ مثله،أی مثل الآخر فی الحفظ و الضبط و العدالة فلا یرد،لأن ما معه من الثقة یوجب قبوله و لا رجحان للآخر علیه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ردّه مطلقا نظرا إلی شذوذه و قوة الظن بصحة جانب المشهور،</w:t>
      </w:r>
    </w:p>
    <w:p>
      <w:pPr>
        <w:pStyle w:val="BookText"/>
        <w:rPr/>
      </w:pPr>
      <w:r>
        <w:rPr>
          <w:rFonts w:ascii="IRNazanin" w:hAnsi="IRNazanin" w:eastAsia="IRNazanin"/>
          <w:color w:val="111111"/>
          <w:sz w:val="28"/>
          <w:sz w:val="28"/>
          <w:szCs w:val="28"/>
          <w:rtl w:val="true"/>
          <w:lang w:bidi="fa-IR"/>
        </w:rPr>
        <w:t>و منهم من قبله مطلقا نظرا إلی کون راویه ثقة فی الجملة،و لو کان راوی الشاذ المخالف لغیره غیر ثقة،فحدیثه منکر مردود لجمعه بین الشذوذ و عدم الثقة و یقال لمقابلة المعروف و منهم من جعلهما،أی الشاذ و المنکر مرادفین لمعنی الشاذ المذکور و ما ذکرناه من الفرق أضبط</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والد الشیخ البهائی؛الشیخ حسین بن عبد الصمد العاملی فی </w:t>
      </w:r>
    </w:p>
    <w:p>
      <w:pPr>
        <w:pStyle w:val="BookText"/>
        <w:rPr/>
      </w:pP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أصول الأخبار</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فی تقسیم الحدیث بحسب الصفات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و النادر و المنکر،أما الشاذ و النادر فهو عندنا و عند الشافعی ما خالف المشهور و إن کان راویه ثقة لا أن یروی ما یرویه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عمل به بعضهم کما اتفق للشیخین فی صحیحة زرارة فی من دخل بالصلاة بتیمم ثم 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یتوضأ حیث یصیب الماء و یبنی علی الصلاة</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و إن خصّها فی حالة الحدث تأسیا،و أما المنکر فما خالف المشهور و کان راویه غیر ثقة و قد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خاصّة علی ما لم یعمل بمضمونه العلماء و إن صح إسناده و لم یعارضه غیره أو 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ما لیس له إلاّ إسناد واحد تفرد به ثقة أو غیره و هو مشکل،فإن أکثر أحادیثنا و أحادیثهم من هذا القبیل و لم یطلق علیها أحد اسم الشاذ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 فی مقباس الهدایة فی استعراض الأقوال فی العمل بالشاذ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عدم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مطلقا لأن نفس اشتهار الروایة من أسباب قوة الظن بصدقها و سقوط مقابلها مضافا إلی تنصیص المعصوم علیه السّلام بکون الشهرة مرجحة و أمره بردّ الشاذ النادر من دون استفصال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الجواب عن الأول بمنع سببیة الشهرة،لقوّة الظن حتی فی صورة کون الراوی الشاذ أحفظ أو أضبط أو أعدل بل قد یقوی الظن حینئذ بصدق الشاذ،فالکلّیة لا وجه لها،بل اللازم الإدارة مدار الرجحان فی الموارد الجزئیة، </w:t>
      </w:r>
    </w:p>
    <w:p>
      <w:pPr>
        <w:pStyle w:val="BookText"/>
        <w:rPr/>
      </w:pPr>
      <w:r>
        <w:rPr>
          <w:rFonts w:ascii="IRNazanin" w:hAnsi="IRNazanin" w:eastAsia="IRNazanin"/>
          <w:color w:val="111111"/>
          <w:sz w:val="28"/>
          <w:sz w:val="28"/>
          <w:szCs w:val="28"/>
          <w:rtl w:val="true"/>
          <w:lang w:bidi="fa-IR"/>
        </w:rPr>
        <w:t>و أما تنصیص المعصوم علیه السّلام بردّ الشاذ فمنصرف إلی غیر صورة حصول الرجحان له،فتأمل جیدا</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الملا علی کنی فی توضیح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قد یطلق علی ما اشتهر فی الفتوی به،و إن لم یشتهر نقله فکذا الشاذ قد یطلق علی ما یندر الفتوی به و إن اشتهر نقله،و من هنا یظهر لو شمل قوله علیه السّلام خذ بما اشتهر بین أصحابک ما اشتهر فی النقل و الفتوی أیضا فکذا الشاذ یشمل ما شذ نقله من الفتوی به</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یقال لمقابله الذی هو المشهور المحفوظ فإن کان راوی المحفوظ فی کل مرتبة أحفظ أو أضبط أو أعدل من الراوی الشاذ فذاک شاذ مردود،و إلاّ فلا یرد بل یرجح</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20503_250901"/>
      <w:bookmarkStart w:id="397" w:name="pg20503_250901"/>
      <w:bookmarkEnd w:id="397"/>
    </w:p>
    <w:p>
      <w:pPr>
        <w:pStyle w:val="Heading5"/>
        <w:numPr>
          <w:ilvl w:val="4"/>
          <w:numId w:val="1"/>
        </w:numPr>
        <w:rPr/>
      </w:pPr>
      <w:bookmarkStart w:id="398" w:name="pg20503_250901"/>
      <w:bookmarkStart w:id="399" w:name="__RefHeading___Toc10063606_3381743652"/>
      <w:bookmarkStart w:id="400" w:name="_Toc143"/>
      <w:bookmarkEnd w:id="398"/>
      <w:bookmarkEnd w:id="399"/>
      <w:r>
        <w:rPr>
          <w:rtl w:val="true"/>
        </w:rPr>
        <w:t>التذییل الثانی</w:t>
      </w:r>
      <w:bookmarkEnd w:id="400"/>
    </w:p>
    <w:p>
      <w:pPr>
        <w:pStyle w:val="Heading6"/>
        <w:numPr>
          <w:ilvl w:val="5"/>
          <w:numId w:val="1"/>
        </w:numPr>
        <w:rPr/>
      </w:pPr>
      <w:bookmarkStart w:id="401" w:name="__RefHeading___Toc10063608_3381743652"/>
      <w:bookmarkStart w:id="402" w:name="_Toc144"/>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و فیه أمران</w:t>
      </w:r>
      <w:r>
        <w:rPr>
          <w:rFonts w:eastAsia="IRNazanin" w:cs="IRNazanin"/>
          <w:color w:val="111111"/>
          <w:sz w:val="28"/>
          <w:szCs w:val="28"/>
          <w:rtl w:val="true"/>
          <w:lang w:bidi="fa-IR"/>
        </w:rPr>
        <w:t>:</w:t>
      </w:r>
    </w:p>
    <w:p>
      <w:pPr>
        <w:pStyle w:val="Heading6"/>
        <w:numPr>
          <w:ilvl w:val="5"/>
          <w:numId w:val="1"/>
        </w:numPr>
        <w:rPr/>
      </w:pPr>
      <w:bookmarkStart w:id="403" w:name="__RefHeading___Toc10063610_3381743652"/>
      <w:bookmarkStart w:id="404" w:name="_Toc145"/>
      <w:bookmarkEnd w:id="403"/>
      <w:r>
        <w:rPr>
          <w:rtl w:val="true"/>
        </w:rPr>
        <w:t>الأمر الأول</w:t>
      </w:r>
      <w:r>
        <w:rPr>
          <w:rtl w:val="true"/>
        </w:rPr>
        <w:t>:</w:t>
      </w:r>
      <w:r>
        <w:rPr>
          <w:rtl w:val="true"/>
        </w:rPr>
        <w:t>الشاذ فی کلام الشیخ الطوسی فی کتابیه التهذیب و الاستبصار</w:t>
      </w:r>
      <w:bookmarkEnd w:id="404"/>
    </w:p>
    <w:p>
      <w:pPr>
        <w:pStyle w:val="Heading6"/>
        <w:numPr>
          <w:ilvl w:val="5"/>
          <w:numId w:val="1"/>
        </w:numPr>
        <w:rPr/>
      </w:pPr>
      <w:bookmarkStart w:id="405" w:name="__RefHeading___Toc10063612_3381743652"/>
      <w:bookmarkStart w:id="406" w:name="_Toc146"/>
      <w:bookmarkEnd w:id="405"/>
      <w:r>
        <w:rPr>
          <w:rtl w:val="true"/>
        </w:rPr>
        <w:t>کتاب التهذیب</w:t>
      </w:r>
      <w:r>
        <w:rPr>
          <w:rtl w:val="true"/>
        </w:rPr>
        <w:t>:</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التهذیب باب الأحداث الموجبة للطهارة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عن صحیح محمّد بن إسماعیل بن بزیع عن الرضا علیه السّلام المتضمّن للأمر بالوضوء فی المذی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خبر ضعیف شاذّ،و الذی یکشف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خبر اسحاق بن عمّار،النافی للوضوء و فی هذا المورد استعمل الشیخ،الشاذ کوصف للمتن لا للضعف فی الطریق لمعارضته للروایات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باب الحیض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الشیخ صحیحة عبد اللّه بن سنان عن أبی عبد اللّه علیه السّلام المتضمّنة لکون أکثر الحیض ثمانیة،ثم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الحدیث شاذ أجمعت العصابة علی ترک العمل به و لو صح کان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تأویلا للروایة،و فی هذا المورد أیضا استعمال الشاذ صفة للمتن لا للطریق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باب المیاه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الشیخ روایة عن یونس عن أبی الحسن علیه السّلام المتضمّنة لجواز الوضوء بماء الورد و لیس فی طریقها من یتوقف فیه إلاّ سهل بن زیاد،و الأمر </w:t>
      </w:r>
    </w:p>
    <w:p>
      <w:pPr>
        <w:pStyle w:val="BookText"/>
        <w:rPr/>
      </w:pPr>
      <w:r>
        <w:rPr>
          <w:rFonts w:ascii="IRNazanin" w:hAnsi="IRNazanin" w:eastAsia="IRNazanin"/>
          <w:color w:val="111111"/>
          <w:sz w:val="28"/>
          <w:sz w:val="28"/>
          <w:szCs w:val="28"/>
          <w:rtl w:val="true"/>
          <w:lang w:bidi="fa-IR"/>
        </w:rPr>
        <w:t>فیه سهل کما هو معروف،مع أن الشیخ عمل بروایته فی أبواب عدیدة،ثم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خبر شاذ شدید الشذوذ،و إن تکرر فی الکتب و الأصول فإنما اصله یونس عن أبی الحسن علیه السّلام و لم یرویه غیره،و قد أجمعت العصابة علی ترک العمل بظاهره و ما یکون هذا حکمه لا 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المورد أیضا استعمل الشیخ الشاذ وصفا لمتن الخبر لا لطریقه،لکونه مخالفا لمضمون الروایات الأخری و لإجماع الطائفة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فیما یجوز الصلاة فیه من اللباس أمّا ما رواه محمّد بن محمّد بن أبی یحیی عن أحمد بن محمّد عن داود الصرمی قال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حدیث شاذ ما رواه غیر داود الصرمی و مع تفرّده بروایته تختلف ألفاظه لأن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فتری فی هذا المقام وصف الشیخ الحدیث بالشذوذ لتضمّن الحدیث جواز الصلاة فی وبر الأرانب فلم یکن الطعن فی السند و داود الصرمی و إن لم یوثق،و لکن لم یطعن علیه و قد روی عنه أحمد بن محمّد بن عیسی الأشعری و أخوه و بنان و محمّد بن عیسی الیقطینی فی طریق المشیخة فی الصدوق و هی قرائن علی حسن حاله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عن سعد بن عبد اللّه عن أحمد بن الحسن بن علی بن فضال عن عمرو بن سعید عن مصدق بن صدقة عن عمار بن موسی الساباطی عن أبی عبد اللّه علیه السّلام و ساق الحدیث الذی تضمّن تأخیر المغرب الفائتة عن العشاء عند حضور وقت العتمة،فقال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شاذ و الأصل ما قدّمناه من أنه إذا کان الوقت واسعا ینبغی أن یبدأ بالفائتة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أن الشیخ أطلق وصف الشاذ علی الخبر الموثق مما یعزز أن هذا الوصف وصف للمضمون لا للطریق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1079</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الشیخ فی الموثق عن عمار بن موسی الساباطی المتضمّن </w:t>
      </w:r>
    </w:p>
    <w:p>
      <w:pPr>
        <w:pStyle w:val="BookText"/>
        <w:rPr/>
      </w:pPr>
      <w:r>
        <w:rPr>
          <w:rFonts w:ascii="IRNazanin" w:hAnsi="IRNazanin" w:eastAsia="IRNazanin"/>
          <w:color w:val="111111"/>
          <w:sz w:val="28"/>
          <w:sz w:val="28"/>
          <w:szCs w:val="28"/>
          <w:rtl w:val="true"/>
          <w:lang w:bidi="fa-IR"/>
        </w:rPr>
        <w:t>لعدم قضاء النافلة و الفریضة فی النهار 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خبر شاذ لا یعارض به الأخبار التی قدّمناها مع مطابقتها لظاهر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بطریق الزیدیة المعروف عن زید بن علی عن آبائه علیهم السّلام عن علی علیه السّلام المتضمّن لصحة الصلاة بزیادة رکعة مع السجود لسجدتی السهو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شاذ لا یعمل علیه لأنّا قد بینا أن من زاد فی الصلاة و علم ذلک،یجب علیه استیناف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الشیخ یصرّح بأن علة الشذوذ لیس ضعف السند بل مخالفة المضمون لما هو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الصحیح الأعلائی عن العلاء حیث تضمّن عدم إعادة الصلاة لناسی النجاسة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خبر شاذ لا یعارض فیه الأقوال التی ذکرناها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فی الصحیح عن عبد الرحمن العزرمی أو الرزمی عن أبیه المتضمّن لإعادة المأمومین فی صلاة الجماعة إذا کان إمام الجماعة علی غیر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شاذ مخالف للأخبار کلها و ما هذا حکمه لا یجب العمل به علی أن فیه ما یبطله و هو أن أمیر المؤمنین أدّی فریضة علی غیر طهر ساهیا عن ذلک أمتنا من ذلک دلالة عصمته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موارد عدیدة فی کتابه التهذیب یستطیع المتتبع ملاحظتها و نورد قائمة لجملة منها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407" w:name="pg20503_250904"/>
    </w:p>
    <w:p>
      <w:pPr>
        <w:pStyle w:val="Heading6"/>
        <w:numPr>
          <w:ilvl w:val="5"/>
          <w:numId w:val="1"/>
        </w:numPr>
        <w:rPr/>
      </w:pPr>
      <w:bookmarkStart w:id="408" w:name="__RefHeading___Toc10063614_3381743652"/>
      <w:bookmarkStart w:id="409" w:name="_Toc147"/>
      <w:bookmarkEnd w:id="407"/>
      <w:bookmarkEnd w:id="408"/>
      <w:r>
        <w:rPr>
          <w:rtl w:val="true"/>
        </w:rPr>
        <w:t>کتاب الاستبصار</w:t>
      </w:r>
      <w:r>
        <w:rPr>
          <w:rtl w:val="true"/>
        </w:rPr>
        <w:t>:</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الاستبصار روی الشیخ فی المصحح عن یونس جواز الاغتسال و الوضوء بماء الورد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خبر شاذ شدید الشذوذ و إن تکرر فی الکتب فإنّما أصله یونس عن أبی الحسن علیه السّلام و لم یرویه غیره،و قد اجتمعت العصابة علی ترک العمل بظاهره و ما یکون هذا حکمه لا یعمل به،و لو ثبت لاحتمل أن یکون المراد بالوضوء فی الخبر استعمال الرائحة فی الوضوء،التحسین،و قد بینا ذلک فی کتاب تهذیب الأحکام،إلی أن قال أن یکون المراد بالماء الورد، الماء الذی وقع فیه الورد لأن ذاک الذی یسمّی الورد و إن لم یکن معتصرا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أن الخبر مع أنه شاذ شدید الشذوذ تکلف الشیخ فی توجیه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من أبواب المیاه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الاستبصار ما رواه فی الموثق عن إسحاق بن عمار المتضمّن لعدد نزح البئر من موت الدجاجة و مثلها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 ما قدّمناه لأن هذا الخبر شاذ و ما قدّمناه مطابق للأخبار کلها و لأنّا إذا عملنا علی تلک الأخبار نکون قد عملنا علی هذه الأخبار لأنّها داخلة فیها،و إن عملنا علی هذا الخبر احتجنا أن نسقط تلک جملة،و لأن العلم یحصل بزوال النجاسة مع العمل بتلک الأخبار و لا یحصل مع العمل بهذا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فتری أن الشیخ لا یمنع من العمل بالخبر الشاذ مطلقا،بل فیما إذا امتنع العمل بکل منه و ما یقابله،أی یمتنع الجمع فی العمل و یعزز کون الشاذ حجّه فی نفسه عند الشیخ بنحو الاقتضاء أنه یرتکز الترجیح بینه و بین ما یقابله من الأخبار،إذ الترجیح فرع الحجّیة الاقتضائیة فی الطریق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حکم الآثار أو المیاه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المیاه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الاستبصار ما رواه الشیخ فی الصحیح عن کردویه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المتضمّنة لتقدیر النزح عن البئر لسقوط بعض النجاسات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خبر شاذ نادر و قد تکلّمنا علیه فیما تقدّم لأنه تضمّن ذکر الخمر و النبیذ المسکّر الذی یجب نزح جمیع الماء مضافا إلی ذکر الدم و قد بینا الوجه فیه و یمکن أن یحمل فیما یتعلق بقطرة دم أن نحمله علی ضرب من الاستحباب و ما قدّمناه من الأخبار علی الوجوب لئلا تتناقض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أن الشیخ یتکلّف وجه الجمع بین الخبر الشاذ النادر و بقیة الأخبار المعمول بها مما یدل علی أن الشاذ متصف بالحجّیة الاقتضائیة،غایة الأمر إنه وصف بالشذوذ بسبب المعارضة لأخبار کثیرة معمول بها،و هذا یوقفنا علی تعریف أدق و أعمق لمعنی الشاذ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ینقص الوضوء و ما لا ینقص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الاستبصار،ما رواه الشیخ فی الموثق عن عمار بن موسی الساباطی من تضمّنه إعادة الصلاة لترک المسح بالماء لمن مسّ الحدید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فی هذا الخبر أن نحمله علی ضرب من الاستحباب دون الإیجاب،لأنه خبر شاذ مخالف للأخبار الکثیرة،و ما یجری هذا المجری لا یعمل علیه علی 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التقریب فی هذا الکلام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قائمة بموارد استعمال الشاذ فی الاستبصار لمزید الاطلاع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10" w:name="pg20503_250906"/>
    </w:p>
    <w:p>
      <w:pPr>
        <w:pStyle w:val="Heading6"/>
        <w:numPr>
          <w:ilvl w:val="5"/>
          <w:numId w:val="1"/>
        </w:numPr>
        <w:rPr/>
      </w:pPr>
      <w:bookmarkStart w:id="411" w:name="__RefHeading___Toc10063616_3381743652"/>
      <w:bookmarkStart w:id="412" w:name="_Toc148"/>
      <w:bookmarkEnd w:id="410"/>
      <w:bookmarkEnd w:id="411"/>
      <w:r>
        <w:rPr>
          <w:rtl w:val="true"/>
        </w:rPr>
        <w:t>الأمر الثانی</w:t>
      </w:r>
      <w:r>
        <w:rPr>
          <w:rtl w:val="true"/>
        </w:rPr>
        <w:t>:</w:t>
      </w:r>
      <w:bookmarkEnd w:id="412"/>
    </w:p>
    <w:p>
      <w:pPr>
        <w:pStyle w:val="Heading6"/>
        <w:numPr>
          <w:ilvl w:val="5"/>
          <w:numId w:val="1"/>
        </w:numPr>
        <w:rPr/>
      </w:pPr>
      <w:bookmarkStart w:id="413" w:name="__RefHeading___Toc10063618_3381743652"/>
      <w:bookmarkStart w:id="414" w:name="_Toc149"/>
      <w:bookmarkEnd w:id="413"/>
      <w:r>
        <w:rPr>
          <w:rtl w:val="true"/>
        </w:rPr>
        <w:t>کلام الشیخ المفید</w:t>
      </w:r>
      <w:bookmarkEnd w:id="414"/>
    </w:p>
    <w:p>
      <w:pPr>
        <w:pStyle w:val="BookText"/>
        <w:rPr/>
      </w:pPr>
      <w:r>
        <w:rPr>
          <w:rFonts w:ascii="IRNazanin" w:hAnsi="IRNazanin" w:eastAsia="IRNazanin"/>
          <w:color w:val="111111"/>
          <w:sz w:val="28"/>
          <w:sz w:val="28"/>
          <w:szCs w:val="28"/>
          <w:rtl w:val="true"/>
          <w:lang w:bidi="fa-IR"/>
        </w:rPr>
        <w:t>و فیه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الشاذ قد توصف به مجموعة من الأحادیث،أی أن مجموع جملتها یوجب الوثوق بالصدور و إن لم یوجب الاستفاضة،إلاّ إنها مع ذلک توصف بالشذوذ من جهة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الصدوق و إن ذکر حدیثا مع حذف إسناده،إلاّ أن معوله و معتمدة کما نبّه علی ذلک الشیخ المفید،هو علی جملة أحادیث شاذة لا علی خصوص الحدیث المفرد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الصدوق یعمل بالأخبار الشاذة فی نظر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الأحادیث الشاذة قابلة للحمل و التوجیه و التصویر بما یلائم بقیة الأخبار،فینتهی ذلک إلی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الشواذ لا تنافی وصف إسنادها بالصحة و الثبوت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شرح اعتقادات الصدوق فی بحث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فصل،قال الشیخ أبو جعفر فی القضاء و القدر و الکلام فی القدر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حدیثا لم یذکر له اسنادا،قال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أبو جعفر فی هذا الباب علی احادیث شواذ لها وجوه یعرفها العلماء،متی صحّت و ثبت اسنادها و لم یقل فیه قولا محصلا</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فی تصحیح الاعتقاد فی نزول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فی ذلک أن بین إسرافیل</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أخذه أبو جعفر من شواذ الحدیث و فیه خلاف لما قدّمه </w:t>
      </w:r>
    </w:p>
    <w:p>
      <w:pPr>
        <w:pStyle w:val="BookText"/>
        <w:rPr/>
      </w:pPr>
      <w:r>
        <w:rPr>
          <w:rFonts w:ascii="IRNazanin" w:hAnsi="IRNazanin" w:eastAsia="IRNazanin"/>
          <w:color w:val="111111"/>
          <w:sz w:val="28"/>
          <w:sz w:val="28"/>
          <w:szCs w:val="28"/>
          <w:rtl w:val="true"/>
          <w:lang w:bidi="fa-IR"/>
        </w:rPr>
        <w:t>من أن اللوح ملک من ملائکة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موضع آخر عند الشیخ المفید،أن الصدوق یعمل بالأخبار الشاذة،و فیه یتّضح أن العمل بالشاذ عندهم لیس ممتنعا إذا وجد العامل به لذلک وجها أو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المفید فی کتابه الافصاح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قالوا کیف یصح إکفار أهل البصرة و الشام و قد سئل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إخواننا بغوا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ینفی عنهم الإیمان و لا حکم علیهم بالشرک و الإکفار،قیل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شاذ لم یأت به التواتر من الأخبار و لا أجمع علی صحّته رواة الآثار و قد قابله ما هو أشهر منه عن أمیر المؤمنین علیه السّلام و أکثر نقلة و أوضح طریقا فی الإسناد و هو أن رجلا سأل أمیر المؤمنین بالبصرة و الناس مصطفون للحرب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 تقاتل هؤلاء القوم یا أمیر المؤمنین و نستحل دمائهم و هم یشهدون شهادتنا و یصلّون إلی قبلتنا فتلا علیه السّلام هذه الآیة رافعا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 فقال الرجل حین سمع ذلک کفار و رب الکعبة،و کسر جفن سیفه و لم یزل یقاتل حتی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تظاهر الخبر عنه علیه السّلام أنه قال یوم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قوتل أهل هذه الآیة حتی الیوم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المفید رحمه اللّه فی کتابه الفصول المختارة ص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أورد روایة استدلّ بها العامّة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فی هذا الکلام أن الأخبار لا تتقابل و یحکم ببعضها علی بعض حتی تتساوی فی الصفة فیکون الظاهر المستفیض مقابلا لمثله فی الاستفاضة،و المتواتر مقابلا لمثله من التواتر،و الشاذ مقابلا </w:t>
      </w:r>
    </w:p>
    <w:p>
      <w:pPr>
        <w:pStyle w:val="BookText"/>
        <w:rPr/>
      </w:pPr>
      <w:r>
        <w:rPr>
          <w:rFonts w:ascii="IRNazanin" w:hAnsi="IRNazanin" w:eastAsia="IRNazanin"/>
          <w:color w:val="111111"/>
          <w:sz w:val="28"/>
          <w:sz w:val="28"/>
          <w:szCs w:val="28"/>
          <w:rtl w:val="true"/>
          <w:lang w:bidi="fa-IR"/>
        </w:rPr>
        <w:t>لمثله فی الشذوذ،و ما ذکرناه عن مولانا علیه السّلام مستفیض قد تواتر به الخبر علی التحقیق،و ما ذکره هذا الرجل عنه علیه السّلام من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 وارد من طریق الآحاد غیر مرضی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البطلان لانقطاع إسناده و عدم وجوده فی نقل معروف فی الثقات،و لیس یجوز المقابلة فی مثل هذه الأخبار،بل الواجب إسقاط الظاهر منها الشاذ و إبطال المتواتر ما ضادّه من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استعمل الشیخ المفید فی قبال المتواتر تارة و أخری بمعنی الشذوذ فی المضمون،و قد غایر بین معنی الشاذ و معنی ضعیف الإسناد فجعلهما وصفین متعددین لا وصفا واحد 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الموارد من هذا القبیل و لم یطلق علی الضعیف أحد اسم الشاذ</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الشیخ المفید ردّا علی الشیخ الصدوق فی رسالته </w:t>
      </w:r>
      <w:r>
        <w:rPr>
          <w:rStyle w:val="FootnoteAnchor"/>
          <w:rtl w:val="true"/>
        </w:rPr>
        <w:footnoteReference w:id="458"/>
      </w:r>
      <w:r>
        <w:rPr>
          <w:rFonts w:ascii="IRNazanin" w:hAnsi="IRNazanin" w:eastAsia="IRNazanin"/>
          <w:color w:val="111111"/>
          <w:sz w:val="28"/>
          <w:sz w:val="28"/>
          <w:szCs w:val="28"/>
          <w:rtl w:val="true"/>
          <w:lang w:bidi="fa-IR"/>
        </w:rPr>
        <w:t>العددیة فی الرد علیه حیث اعتمد الصدوق الحدیث النادر أو الشاذ لترادفهما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شهر رمضان یصیبه ما یصیب الشهور من النقص فقال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النوادر هی التی لا عمل علیها،أشار بذلک إلی روایة حذیفة کما یکشف عن ذلک و عن ترادفهما قول الشیخ فی التهذیب فی هذه المسألة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یصلح العمل بحدیث حذیفة لأن متنها لا یوجد فی شیء من الأصول المصنفة بل هو موجود فی الشواذ من الأخبار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415" w:name="pg20503_250909"/>
    </w:p>
    <w:p>
      <w:pPr>
        <w:pStyle w:val="Heading6"/>
        <w:numPr>
          <w:ilvl w:val="5"/>
          <w:numId w:val="1"/>
        </w:numPr>
        <w:rPr/>
      </w:pPr>
      <w:bookmarkStart w:id="416" w:name="__RefHeading___Toc10063620_3381743652"/>
      <w:bookmarkStart w:id="417" w:name="_Toc150"/>
      <w:bookmarkEnd w:id="415"/>
      <w:bookmarkEnd w:id="416"/>
      <w:r>
        <w:rPr>
          <w:rtl w:val="true"/>
        </w:rPr>
        <w:t>کلام السید ابن طاوس</w:t>
      </w:r>
      <w:r>
        <w:rPr>
          <w:rtl w:val="true"/>
        </w:rPr>
        <w:t>:</w:t>
      </w:r>
      <w:bookmarkEnd w:id="417"/>
    </w:p>
    <w:p>
      <w:pPr>
        <w:pStyle w:val="BookText"/>
        <w:rPr/>
      </w:pPr>
      <w:r>
        <w:rPr>
          <w:rFonts w:ascii="IRNazanin" w:hAnsi="IRNazanin" w:eastAsia="IRNazanin"/>
          <w:color w:val="111111"/>
          <w:sz w:val="28"/>
          <w:sz w:val="28"/>
          <w:szCs w:val="28"/>
          <w:rtl w:val="true"/>
          <w:lang w:bidi="fa-IR"/>
        </w:rPr>
        <w:t xml:space="preserve">قال السید ابن طاوس فی فتح الأبواب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آل البیت،بعد ما نقل روایات استخارة ذات الرقاع تعرّض لمناقشة حول روایاتها فی کتاب المقنعة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آخر ما تضمّنته نسخته المشار إلیها،و لم یذکر عن شیخنا المفید محمّد بن محمّد بن النعمان طعنا علیها،و هی أقرب إلی التحقیق،لأن جدّی أبا جعفر الطوسی لمّا شرح المقنعة بتهذیب الأحکام لم یذکر عند ذکره لهذه الروایة أن المفید طعن،و إنما وجدنا بعض نسخ المقنعة فیها زیادة، و لعلها کانت من کلام غیر المفید علی حاشیة المقنعة فنقلها بعض الناسخین فصارت فی الأصل،و نحن نذکر الزیادة فی بعض نسخ المقنعة و نجیب عنها و هذا لفظ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شاذة،لیست کالذی تقدّم،لکنّا أوردناها علی وجه الرخصة،دون تحقیق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وجدناه عنه فی بعض نسخ المقنعة رضی اللّه جل جلاله عنه و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هذه الروایة و اعتبر ما قیّد به قوله رحمه اللّه أنها شاذة و قد ظهر لک حقیقة الحال و معنی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ما قال کل روایة وردت فی الاستخارة شاذة،و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شذوذها کونها یعمل فیها بالرقاع،و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بها شاذ،فقد ظهر بذلک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رحمه اللّه،أن هذه شاذة لأجل أنه عرف أن راویها عن الأئمّة صلوات اللّه علیهم لم یرو غیرها عنهم،فإنه ما ذکر اسم رواتها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أن هذه الروایة شاذة،لأجل أن راویها خاصّة کان رجلا مجهولا لا یعرف بالروایة عن أهل البیت علیهم السّلام</w:t>
      </w:r>
      <w:r>
        <w:rPr>
          <w:rFonts w:eastAsia="IRNazanin" w:cs="IRNazanin"/>
          <w:color w:val="111111"/>
          <w:sz w:val="28"/>
          <w:szCs w:val="28"/>
          <w:rtl w:val="true"/>
          <w:lang w:bidi="fa-IR"/>
        </w:rPr>
        <w:t xml:space="preserve">. </w:t>
      </w:r>
      <w:bookmarkStart w:id="418" w:name="pg20503_250910"/>
    </w:p>
    <w:p>
      <w:pPr>
        <w:pStyle w:val="BookText"/>
        <w:rPr/>
      </w:pPr>
      <w:bookmarkEnd w:id="418"/>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أن هذه الروایة شاذة لأجل کونها تضمّنت لفلان ابن فلان و لم تتضمّن فلان بن فلانة،فإن ذکر فلان بن فلانة هو المألوف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هذه الروایة شاذة،أنها تضمّنت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المراد أن هذه الروایة شاذة کونه ذکر فیها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کشف بذلک أن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شاذة و لیست کالتی 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لهذه الوجوه کلها و لغیرها من التأویلات التی تدخل تحت الاحتمالات،و أما قوله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أوردناها علی سبیل الرخصة، دون تحقیق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بها جائز و أنها لیست کالروایات التی قدّمها قبلها،و هذا الجواز کاف مع ما ذکرناه من وجوه احتمالات شذوذها و ضعف نقلها،فإنه لو لم یکن العمل بها جائزا کانت بدعة و زیادة فی شریعة الإسلام و حاشا ذلک الشیخ العظیم المقام أن یودع کتابه بدعة لیست من الشریعة المحمّدیة بل کان یسقطها أصلا و یحرّمها علی عادته فی المجاهرة و ترک التقیة،و لأن الشیخ المفید ذکر فی خطبة کتاب المقنعة أنه ألف ذلک لیکون إماما للمسترشدین و دلیلا للطالبین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419" w:name="__RefHeading___Toc10063622_3381743652"/>
      <w:bookmarkStart w:id="420" w:name="_Toc151"/>
      <w:bookmarkEnd w:id="419"/>
      <w:r>
        <w:rPr>
          <w:rtl w:val="true"/>
        </w:rPr>
        <w:t>و یظهر من کلام کل من المفید و ابن طاوس عدة أمور</w:t>
      </w:r>
      <w:r>
        <w:rPr>
          <w:rtl w:val="true"/>
        </w:rPr>
        <w:t>:</w:t>
      </w:r>
      <w:bookmarkEnd w:id="42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الشاذ فی الغالب هو غرابة المضمون أو منافاته لمضامین بقیة الأخبار،و قدّ یستخدم فیما اذا قلّت روایة الراوی عن الأئمّة أو تفرد هو بها،و الوجوه الثلاثة الأخیرة التی ذکرها هی من الشذوذ فی المضمون </w:t>
      </w:r>
    </w:p>
    <w:p>
      <w:pPr>
        <w:pStyle w:val="BookText"/>
        <w:rPr/>
      </w:pPr>
      <w:r>
        <w:rPr>
          <w:rFonts w:ascii="IRNazanin" w:hAnsi="IRNazanin" w:eastAsia="IRNazanin"/>
          <w:color w:val="111111"/>
          <w:sz w:val="28"/>
          <w:sz w:val="28"/>
          <w:szCs w:val="28"/>
          <w:rtl w:val="true"/>
          <w:lang w:bidi="fa-IR"/>
        </w:rPr>
        <w:t>بخلاف الوجهین الأولیین،و مراده من کون الرجل مجهولا أنه لا یعرف بالروایة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صرّح کل من المفید و ابن طاوس أن الروایة الشاذة یرخّص فی العمل بها و العمل بها جائز،و لا یکون العمل بها لزوما تعینیا، و هذا الذی ذکره الشیخ المفید و شرحه ابن طاوس و وافقه علیه ینطبق بالدقة علی الذی صرّح به الشیخ الطوسی فی المبسوط فی روایات الشهادة الثالثة فی الأذان،و هو ینطبق بالدقة أیضا علی ما ذهب إلیه العلاّمة الحلی و الشهید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السید ابن طاوس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یرخّص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الشیخ المفید قد أودع فی کتابه المقنعة روایة الرقاع و أوردها فیه،و ذلک یدل علی جواز العمل بها بنحو الرخصة،إذ لو لم یکن حکم ذلک کذلک کان بدعة و زیادة فی الشریعة و للزم إسقاطها و تحریم العمل بها،هذا مع أن الشیخ المفید فی المقنعة لم یذکر سند الروایة و إنما قال و روی ثم ذکر مضمون الروایة و وصفها بالشاذة فی بعض النسخ،و هذه الصورة بعینها قد أتی بها الشیخ الصدوق فی الفقیه و الشیخ الطوسی فی المبسوط و العلاّمة فی کتبه و الشهید الأول فی کتبه مما یعزز أن إیرادهم و إیداعهم لمضمون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روایة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کتبهم یقتضی الرخصة فی العمل بها کما صرح بذلک الشیخ فی المبسوط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فأمام قول أشهد أن علیّا أمیر المؤمنین و آل محمّد خیر البریة علی ما ورد فی شواذ الأخبار،فلیس بمعول علیه فی الأذان و لو فعله الإنسان لم یأثم به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فی کلام المفید قدّس سرّه أنه استعمل الخبر الشاذ فی قبال المتواتر </w:t>
      </w:r>
      <w:bookmarkStart w:id="421" w:name="pg20503_250912"/>
    </w:p>
    <w:p>
      <w:pPr>
        <w:pStyle w:val="BookText"/>
        <w:rPr/>
      </w:pPr>
      <w:bookmarkEnd w:id="421"/>
      <w:r>
        <w:rPr>
          <w:rFonts w:ascii="IRNazanin" w:hAnsi="IRNazanin" w:eastAsia="IRNazanin"/>
          <w:color w:val="111111"/>
          <w:sz w:val="28"/>
          <w:sz w:val="28"/>
          <w:szCs w:val="28"/>
          <w:rtl w:val="true"/>
          <w:lang w:bidi="fa-IR"/>
        </w:rPr>
        <w:t>و فی مقابل ما أجمع علی صحّته و فی مقابل ما هو أشهر و أکثر نقلة و فی مقابل ما هو أوضح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أصح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أربعة معانی للشاذ،بل و لو قسّمنا الشهرة إلی العملیة و الروائیة و لأصبحت المعانی خمسة،و یطابق بعض هذه المعانی ما ورد فی مصححة عمر بن حنظلة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بین أصحابک فیؤخذ به من حکمنا و یترک الشاذ الذی لیس بمشهور عند أصحابک 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6"/>
        <w:numPr>
          <w:ilvl w:val="5"/>
          <w:numId w:val="1"/>
        </w:numPr>
        <w:rPr/>
      </w:pPr>
      <w:bookmarkStart w:id="422" w:name="__RefHeading___Toc10063624_3381743652"/>
      <w:bookmarkStart w:id="423" w:name="_Toc152"/>
      <w:bookmarkEnd w:id="422"/>
      <w:r>
        <w:rPr>
          <w:rtl w:val="true"/>
        </w:rPr>
        <w:t>کلام الشیخ المامقانی</w:t>
      </w:r>
      <w:r>
        <w:rPr>
          <w:rtl w:val="true"/>
        </w:rPr>
        <w:t>:</w:t>
      </w:r>
      <w:bookmarkEnd w:id="423"/>
    </w:p>
    <w:p>
      <w:pPr>
        <w:pStyle w:val="BookText"/>
        <w:rPr/>
      </w:pPr>
      <w:r>
        <w:rPr>
          <w:rFonts w:ascii="IRNazanin" w:hAnsi="IRNazanin" w:eastAsia="IRNazanin"/>
          <w:color w:val="111111"/>
          <w:sz w:val="28"/>
          <w:sz w:val="28"/>
          <w:szCs w:val="28"/>
          <w:rtl w:val="true"/>
          <w:lang w:bidi="fa-IR"/>
        </w:rPr>
        <w:t xml:space="preserve">قال الشیخ المامقانی فی کتابه مقباس الهدایة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الأظهر الأشهر بین أهل الدرایة و الحدیث هو ما رواه الثقة،مخالفا لما رواه جماعة و لم یکن له إلاّ إسناد واحد فخرج بقید الثقة المنکر و المردود و بقید المخالفة المفرد بأول معنییه المزبورین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أقوال اخر شاذة ساقطة و ما ذکرناه تبعا للأکثر هو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مما ذکر عن عبارات و أقوال أرباب علم الدرایة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التعریف الشاذ لدیهم هو ما رواه الثقة مخالفا لما رواه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الشهید الثانی إلی العمل بقسمین من الأقسام الثلاثة للشاذ، و هناک من ردّ الشاذ مطلقا و منهم من قبله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حصل الخلط بین الشاذ و المنکر و قد أوجب تسریة أحکام المنکر إلی الشاذ مما سبب الخلط فی صفة الحجّیة،مع أن الشاذ أقرب إلی النادر منه إلی المنکر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اتّفق و حصل لجملة من أعلام الطائفة العمل بالخبر الشاذ کما حصل للصدوق فی روایات العدد فی شهر رمضان،و المفید و الشیخ </w:t>
      </w:r>
    </w:p>
    <w:p>
      <w:pPr>
        <w:pStyle w:val="BookText"/>
        <w:rPr/>
      </w:pPr>
      <w:r>
        <w:rPr>
          <w:rFonts w:ascii="IRNazanin" w:hAnsi="IRNazanin" w:eastAsia="IRNazanin"/>
          <w:color w:val="111111"/>
          <w:sz w:val="28"/>
          <w:sz w:val="28"/>
          <w:szCs w:val="28"/>
          <w:rtl w:val="true"/>
          <w:lang w:bidi="fa-IR"/>
        </w:rPr>
        <w:t>الطوسی کما فی روایة التوضؤ فی أثناء الصلاة،و البناء علی 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معانی الشاذ عدم وجوده فی الأصول الروائیة المصنفة المشهورة و إن کان فردیا بطریق الثقات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جملة منهم بحجّیة العمل بالشاذ إذا تحلی بصفات مرجّحة، و بعض منهم بنی علی العمل به إن لم یکن فیه الصفات المزبورة</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20503_250915"/>
      <w:bookmarkStart w:id="425" w:name="pg20503_250915"/>
      <w:bookmarkEnd w:id="425"/>
    </w:p>
    <w:p>
      <w:pPr>
        <w:pStyle w:val="Heading5"/>
        <w:numPr>
          <w:ilvl w:val="4"/>
          <w:numId w:val="1"/>
        </w:numPr>
        <w:rPr/>
      </w:pPr>
      <w:bookmarkStart w:id="426" w:name="pg20503_250915"/>
      <w:bookmarkStart w:id="427" w:name="__RefHeading___Toc10063626_3381743652"/>
      <w:bookmarkStart w:id="428" w:name="_Toc153"/>
      <w:bookmarkEnd w:id="426"/>
      <w:bookmarkEnd w:id="427"/>
      <w:r>
        <w:rPr>
          <w:rtl w:val="true"/>
        </w:rPr>
        <w:t>التذییل الثالث</w:t>
      </w:r>
      <w:r>
        <w:rPr>
          <w:rtl w:val="true"/>
        </w:rPr>
        <w:t>:</w:t>
      </w:r>
      <w:bookmarkEnd w:id="428"/>
    </w:p>
    <w:p>
      <w:pPr>
        <w:pStyle w:val="BookText"/>
        <w:rPr/>
      </w:pPr>
      <w:r>
        <w:rPr>
          <w:rFonts w:ascii="IRNazanin" w:hAnsi="IRNazanin" w:eastAsia="IRNazanin"/>
          <w:color w:val="111111"/>
          <w:sz w:val="28"/>
          <w:sz w:val="28"/>
          <w:szCs w:val="28"/>
          <w:rtl w:val="true"/>
          <w:lang w:bidi="fa-IR"/>
        </w:rPr>
        <w:t>فی ترجمة کدیر الضبی</w:t>
      </w:r>
    </w:p>
    <w:p>
      <w:pPr>
        <w:pStyle w:val="BookText"/>
        <w:rPr/>
      </w:pPr>
      <w:r>
        <w:rPr>
          <w:rFonts w:ascii="IRNazanin" w:hAnsi="IRNazanin" w:eastAsia="IRNazanin"/>
          <w:color w:val="111111"/>
          <w:sz w:val="28"/>
          <w:sz w:val="28"/>
          <w:szCs w:val="28"/>
          <w:rtl w:val="true"/>
          <w:lang w:bidi="fa-IR"/>
        </w:rPr>
        <w:t>حیث أن کدیر الضبی کان یقول بالوصیة الإلهیة النبویة لعلی علیه السّلام فقد تناوله أرباب الجرح و التعدیل من سنّة أهل الجماعة بالجرح اللاذع و الطعن القاسی لما بنوا علیه من ضعف الصحابی و الراوی إذا کان موالیا لعلی و عاملا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و توثیق الصحابی و الراوی إذا کان منابذا لعلی علیه السّلام و مجافیا له و تارکا العمل بآیة المودة،و نابذا للتسلیم بآیة التطهیر،و متبرما من فضائل علی علیه السّلام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جملة من کلماتهم فی کدیر الضبی الدالة علی صدق ما رووه عنه من إتیانه بالتشهّد بالصلاة علی النبی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بلفظة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الجرح و التعدیل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992/174</w:t>
      </w:r>
    </w:p>
    <w:p>
      <w:pPr>
        <w:pStyle w:val="BookText"/>
        <w:rPr/>
      </w:pPr>
      <w:r>
        <w:rPr>
          <w:rFonts w:ascii="IRNazanin" w:hAnsi="IRNazanin" w:eastAsia="IRNazanin"/>
          <w:color w:val="111111"/>
          <w:sz w:val="28"/>
          <w:sz w:val="28"/>
          <w:szCs w:val="28"/>
          <w:rtl w:val="true"/>
          <w:lang w:bidi="fa-IR"/>
        </w:rPr>
        <w:t>کدیر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سلم مرسلا و روی عن علی رضی اللّه عنه روی عنه أبو إسحاق الهمدانی و سماک بن سلمه و یزید بن حیان،سمعت أبی یقول ذلک إن عبد الرحمن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عنه فقال محله الصدق و قیل له إن محمّد بن إسماعیل البخاری أدخله فی کتاب الضعفاء فقال یحوّل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المتروکین لابن الجوزی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2795/24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کدیر الضبی روی عنه أبو إسحاق السبیعی و جدّه و یقال إن له صحبة البغوی،ضعفه البخاری و النسائی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فی نقد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6961/497</w:t>
      </w:r>
    </w:p>
    <w:p>
      <w:pPr>
        <w:pStyle w:val="BookText"/>
        <w:rPr/>
      </w:pPr>
      <w:r>
        <w:rPr>
          <w:rFonts w:ascii="IRNazanin" w:hAnsi="IRNazanin" w:eastAsia="IRNazanin"/>
          <w:color w:val="111111"/>
          <w:sz w:val="28"/>
          <w:sz w:val="28"/>
          <w:szCs w:val="28"/>
          <w:rtl w:val="true"/>
          <w:lang w:bidi="fa-IR"/>
        </w:rPr>
        <w:t>کدیر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لأبی إسحاق،و هم من عدّه صحابیا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قواه أبو حاتم، و ضعّفه البخاری و النسائی،و کان من غلاة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و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کدیر الضبی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بعمل یدخلنی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العدل،و أعط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فأطعم الطعام،و أفش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مغیرة،عن سماک بن سلمه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کدیر الضبی أعوده، فقالت لی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 منه فإنه یصلّی،فسمعته یقول فی الصلاة،سلام علی النبی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یرانی اللّه عائدا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5139/486</w:t>
      </w:r>
    </w:p>
    <w:p>
      <w:pPr>
        <w:pStyle w:val="BookText"/>
        <w:rPr/>
      </w:pPr>
      <w:r>
        <w:rPr>
          <w:rFonts w:ascii="IRNazanin" w:hAnsi="IRNazanin" w:eastAsia="IRNazanin"/>
          <w:color w:val="111111"/>
          <w:sz w:val="28"/>
          <w:sz w:val="28"/>
          <w:szCs w:val="28"/>
          <w:rtl w:val="true"/>
          <w:lang w:bidi="fa-IR"/>
        </w:rPr>
        <w:t>من اسمه کدیر،کدیرة،کدیر الضبی،شیخ لأبی إسحاق،و هم من عدّه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قواه أبو حاتم و ضعّفه البخاری و النسائی،و کان من غلاة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کدیر الضبی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بعمل یدخلنی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العدل،و اعط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أطیق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من إبل انظر بعیرا و سقاء،ثم انظر أهل بیت لا یشربون الماء إلاّ غبّا فاسقهم،فإنه لعله لا ینفق بعیرک و لا یتخرق سقاؤک،حتی تجب لک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ضعفاء الرجال ج ص </w:t>
      </w:r>
      <w:r>
        <w:rPr>
          <w:rFonts w:eastAsia="IRNazanin" w:cs="IRNazanin"/>
          <w:color w:val="111111"/>
          <w:sz w:val="28"/>
          <w:szCs w:val="28"/>
          <w:lang w:bidi="fa-IR"/>
        </w:rPr>
        <w:t>1612/79</w:t>
      </w:r>
    </w:p>
    <w:p>
      <w:pPr>
        <w:pStyle w:val="BookText"/>
        <w:rPr/>
      </w:pPr>
      <w:r>
        <w:rPr>
          <w:rFonts w:ascii="IRNazanin" w:hAnsi="IRNazanin" w:eastAsia="IRNazanin"/>
          <w:color w:val="111111"/>
          <w:sz w:val="28"/>
          <w:sz w:val="28"/>
          <w:szCs w:val="28"/>
          <w:rtl w:val="true"/>
          <w:lang w:bidi="fa-IR"/>
        </w:rPr>
        <w:t>کدیر الضبی،سمعت بن حماد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کدیر زائغ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کدیر الضبی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الحباب،حدثنا محمّد بن کثیر، حدثنا سفیان الثوری،عن أبی إسحاق،عن کدیر الضبی،أن رجلا جاء إلی رسول اللّه صلّی اللّه علیه و آله فقال أخبرنی بعمل یدخلنی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لکدیر،البغوی و هو من الصحابة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308/97</w:t>
      </w:r>
    </w:p>
    <w:p>
      <w:pPr>
        <w:pStyle w:val="BookText"/>
        <w:rPr/>
      </w:pPr>
      <w:r>
        <w:rPr>
          <w:rFonts w:ascii="IRNazanin" w:hAnsi="IRNazanin" w:eastAsia="IRNazanin"/>
          <w:color w:val="111111"/>
          <w:sz w:val="28"/>
          <w:sz w:val="28"/>
          <w:szCs w:val="28"/>
          <w:rtl w:val="true"/>
          <w:lang w:bidi="fa-IR"/>
        </w:rPr>
        <w:t>کدیر الضبی،عن النبی صلّی اللّه علیه و آله،روی عنه أبو إسحاق السبیعی 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ضعفاء العقیلی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1568/13</w:t>
      </w:r>
    </w:p>
    <w:p>
      <w:pPr>
        <w:pStyle w:val="BookText"/>
        <w:rPr/>
      </w:pPr>
      <w:r>
        <w:rPr>
          <w:rFonts w:ascii="IRNazanin" w:hAnsi="IRNazanin" w:eastAsia="IRNazanin"/>
          <w:color w:val="111111"/>
          <w:sz w:val="28"/>
          <w:sz w:val="28"/>
          <w:szCs w:val="28"/>
          <w:rtl w:val="true"/>
          <w:lang w:bidi="fa-IR"/>
        </w:rPr>
        <w:t>کدیر الضبی،کان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عیسی،حدّثنا محمّد بن علی،یقال له حمدان الوراق،ثقة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إسماعیل،حدثنا جریر عن مغیرة،عن سماک بن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کدیر الضبی أعوده بعد الغداء،فقالت لی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 منه یصلّی حتی یتوکأ علیک،فذهبت لیعتمد علیّ،فسمعته و هو یقول فی الصلاة سلام علی النبی صلّی اللّه علیه و آله و الوصی،فقلت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فلان لا یرانی اللّه عائدا إلیک بعد یومی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حدیثه ما حدّثناه محمّد بن إسماعیل،حدّثنا یعلی بن عبید حدثنا أبو حیان التیمی،عن یزید بن حیان،عن علی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ورائکم أمورا متماحلة ردحا،و بلاء مکلحا مبلحا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المجروحین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892/221</w:t>
      </w:r>
    </w:p>
    <w:p>
      <w:pPr>
        <w:pStyle w:val="BookText"/>
        <w:rPr/>
      </w:pPr>
      <w:r>
        <w:rPr>
          <w:rFonts w:ascii="IRNazanin" w:hAnsi="IRNazanin" w:eastAsia="IRNazanin"/>
          <w:color w:val="111111"/>
          <w:sz w:val="28"/>
          <w:sz w:val="28"/>
          <w:szCs w:val="28"/>
          <w:rtl w:val="true"/>
          <w:lang w:bidi="fa-IR"/>
        </w:rPr>
        <w:t>کدیر الضبی،شیخ یروی المراسیل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إسحاق السبیعی،منکر الروایة،علی أن المراسیل لا تقوم ثمّ بها الحجّة،و هی و ما لم یرو سیّان،فلا یعجبنی الاحتجاج بما انفرد به کدیر،المراسیل إن وجد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خزیمة،لست أدری سماع أبی إسحاق من کدیر،قلت قد صرّح به شعبة عن أبی إسحاق و أخرجه بن شاهین من طریق سعید بن عامر الضبی،عن شعبة،قال سمعت أبا إسحاق منذ أربعین سنة،قال سمعت کدیرا الضبی منذ ثلاثین سنة،و قال البخاری فی الضعفاء،کدیر الضبی،روی عنه أبو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و روی عنه سماک بن سلمة و ضعّفه لما رواه مغیرة بن مقسم عن سماک بن سلمة،قال دخلت علی کدیر الضبی أعوده فوجدته یصلّی و هو یقول اللهم صلّ علی النبی و الوصی فقلت و اللّه لا أعودک أبدا</w:t>
      </w:r>
      <w:r>
        <w:rPr>
          <w:rFonts w:eastAsia="IRNazanin" w:cs="IRNazanin"/>
          <w:color w:val="111111"/>
          <w:sz w:val="28"/>
          <w:szCs w:val="28"/>
          <w:rtl w:val="true"/>
          <w:lang w:bidi="fa-IR"/>
        </w:rPr>
        <w:t xml:space="preserve">». </w:t>
      </w:r>
      <w:bookmarkStart w:id="429" w:name="pg20503_250919"/>
    </w:p>
    <w:p>
      <w:pPr>
        <w:pStyle w:val="Heading3"/>
        <w:numPr>
          <w:ilvl w:val="2"/>
          <w:numId w:val="1"/>
        </w:numPr>
        <w:rPr/>
      </w:pPr>
      <w:bookmarkStart w:id="430" w:name="__RefHeading___Toc10063628_3381743652"/>
      <w:bookmarkStart w:id="431" w:name="_Toc154"/>
      <w:bookmarkEnd w:id="429"/>
      <w:bookmarkEnd w:id="430"/>
      <w:r>
        <w:rPr>
          <w:rtl w:val="true"/>
        </w:rPr>
        <w:t>الفصل الثانی</w:t>
      </w:r>
      <w:r>
        <w:rPr>
          <w:rtl w:val="true"/>
        </w:rPr>
        <w:t>:</w:t>
      </w:r>
      <w:bookmarkEnd w:id="431"/>
    </w:p>
    <w:p>
      <w:pPr>
        <w:pStyle w:val="Heading4"/>
        <w:numPr>
          <w:ilvl w:val="3"/>
          <w:numId w:val="1"/>
        </w:numPr>
        <w:rPr/>
      </w:pPr>
      <w:bookmarkStart w:id="432" w:name="__RefHeading___Toc10063630_3381743652"/>
      <w:bookmarkStart w:id="433" w:name="_Toc155"/>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فی إثبات ندبیة الشهادة الثالثة،</w:t>
      </w:r>
    </w:p>
    <w:p>
      <w:pPr>
        <w:pStyle w:val="BookText"/>
        <w:rPr/>
      </w:pPr>
      <w:r>
        <w:rPr>
          <w:rFonts w:ascii="Amiri" w:hAnsi="Amiri" w:eastAsia="Amiri" w:cs="Amiri"/>
          <w:color w:val="111111"/>
          <w:sz w:val="28"/>
          <w:sz w:val="28"/>
          <w:szCs w:val="28"/>
          <w:rtl w:val="true"/>
          <w:lang w:bidi="ar-SA"/>
        </w:rPr>
        <w:t>الخاصة و العامة</w:t>
      </w:r>
    </w:p>
    <w:p>
      <w:pPr>
        <w:pStyle w:val="BookText"/>
        <w:rPr/>
      </w:pPr>
      <w:r>
        <w:rPr>
          <w:rFonts w:ascii="IRNazanin" w:hAnsi="IRNazanin" w:eastAsia="IRNazanin"/>
          <w:color w:val="111111"/>
          <w:sz w:val="28"/>
          <w:sz w:val="28"/>
          <w:szCs w:val="28"/>
          <w:rtl w:val="true"/>
          <w:lang w:bidi="fa-IR"/>
        </w:rPr>
        <w:t>و البحث فی جهات خمس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الندبیة الخاصة و العامة و التقریب الصناعی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روایات الندبیة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روایات الندبیة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السیرة الشرعیة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قاعدة التسامح فی أدلة السنن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20503_250921"/>
      <w:bookmarkStart w:id="435" w:name="pg20503_250921"/>
      <w:bookmarkEnd w:id="435"/>
    </w:p>
    <w:p>
      <w:pPr>
        <w:pStyle w:val="Heading4"/>
        <w:numPr>
          <w:ilvl w:val="3"/>
          <w:numId w:val="1"/>
        </w:numPr>
        <w:rPr/>
      </w:pPr>
      <w:bookmarkStart w:id="436" w:name="pg20503_250921"/>
      <w:bookmarkStart w:id="437" w:name="__RefHeading___Toc10063632_3381743652"/>
      <w:bookmarkStart w:id="438" w:name="_Toc156"/>
      <w:bookmarkEnd w:id="436"/>
      <w:bookmarkEnd w:id="437"/>
      <w:r>
        <w:rPr>
          <w:rtl w:val="true"/>
        </w:rPr>
        <w:t>الجهة الأولی</w:t>
      </w:r>
      <w:r>
        <w:rPr>
          <w:rtl w:val="true"/>
        </w:rPr>
        <w:t>:</w:t>
      </w:r>
      <w:bookmarkEnd w:id="438"/>
    </w:p>
    <w:p>
      <w:pPr>
        <w:pStyle w:val="Heading5"/>
        <w:numPr>
          <w:ilvl w:val="4"/>
          <w:numId w:val="1"/>
        </w:numPr>
        <w:rPr/>
      </w:pPr>
      <w:bookmarkStart w:id="439" w:name="__RefHeading___Toc10063634_3381743652"/>
      <w:bookmarkStart w:id="440" w:name="_Toc157"/>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الأقوال فی الندبیة الخاصّة و العامّة و التقریب الصناعی لها</w:t>
      </w:r>
    </w:p>
    <w:p>
      <w:pPr>
        <w:pStyle w:val="BookText"/>
        <w:rPr/>
      </w:pPr>
      <w:r>
        <w:rPr>
          <w:rFonts w:ascii="IRNazanin" w:hAnsi="IRNazanin" w:eastAsia="IRNazanin"/>
          <w:color w:val="111111"/>
          <w:sz w:val="28"/>
          <w:sz w:val="28"/>
          <w:szCs w:val="28"/>
          <w:rtl w:val="true"/>
          <w:lang w:bidi="fa-IR"/>
        </w:rPr>
        <w:t>قال العلاّمة فی التذکرة 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تکره الصلاة علی النبی صلّی اللّه علیه و آله عند الذبیحة مع التسمیة بل هی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الشافعی</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لأنّه شرّع فیه ذکر اللّه تعالی فشرّع فیه ذکر رسوله صلّی اللّه علیه و آله کالأذان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بمشروع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حنیفة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مکروه </w:t>
      </w:r>
      <w:r>
        <w:rPr>
          <w:rStyle w:val="FootnoteAnchor"/>
          <w:rtl w:val="true"/>
        </w:rPr>
        <w:footnoteReference w:id="462"/>
      </w:r>
      <w:r>
        <w:rPr>
          <w:rFonts w:ascii="IRNazanin" w:hAnsi="IRNazanin" w:eastAsia="IRNazanin"/>
          <w:color w:val="111111"/>
          <w:sz w:val="28"/>
          <w:sz w:val="28"/>
          <w:szCs w:val="28"/>
          <w:rtl w:val="true"/>
          <w:lang w:bidi="fa-IR"/>
        </w:rPr>
        <w:t>،لما روی عن النبی صلّی اللّه علیه و آله،أنه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موطنان لا أذکر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الذبیحة و عند العطاس</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لا أذکر فیهما مع اللّه تعالی علی الوجه الذی یذکر معه فی غیرهما،فإنّ فی الأذان یشهد للّه بالتوحید،و یشهد للنبی بالرسالة،و کذا فی شهادة الإسلام و الصلاة،و هنا یسمّی اللّه تعالی،و یصلّی علی النبی صلّی اللّه علیه و آله و الصلاة لیست من جنس التسمیة و کذا العطاس،فإن المروی فیه أنه یسمی اللّه تعالی و یصلّی علی النبی صلّی اللّه علیه و آله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مثله فی المنتهی من نفس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یتحصّل من کلام العلاّمة استفادة استحباب اقتران ذکر الرسول بذکر اللّه تعالی حیثما ذکر،و استحباب اقتران الشهادتین باستفادة ذلک بالاقتران الوارد فی ذکرهما،و بالشهادة لهما فی الأذان و الصلاة،و فی شهادة الدخول فی الإسلام،و استحصل من هذه الموارد استحباب قاعدة عامّة باقتران الذکرین و الشهادتین فی الموارد الأخری التی یرد فیها دلیل خاص کالتسمیة عند الذبیحة،و إذا تم هذا النمط من الاستدلال یتّضح قالب الاستدلال بالوجه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بتقریبی الآیتین حیث أن المستفاد من طوائف الروایات الواردة فی التقریبین قاعدة عامّة،و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اقتران الشهادات الثلاث و ذکر علی و الأئمة علیهم السّلام بذکر اللّه و رسوله،و بالتالی مشروعیته فی الأذان لا سیّما و أن اقتران الشهادات الثلاث مشروع فی الصلاة کما مر فی الفصل الأول بل فی مواطن عدة من الصلاة ببرکة القاعدة العامّة و خصوص الصلاة قوی جدا،و قال فی 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ذهبوا إلی جواز الکلام بعد الإقامة و دلّت علی ذلک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بینهم فی تسویغ الکلام بعد الإقامة إذا کان مما یتعلق بالصلاة کتقدیم الإمام و تسویة الصف</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یشیر إلی حسنة الحسن بن شهاب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یتکلّم الرجل و هو یقیم الصلاة و بعد ما یقیم إن شاء</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صحیحة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یتکلّم بعد ما یقیم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مصحح الحلی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یتکلّم فی أذانه أو إقامته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ابن أبی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یتکلّم فی الإقامة؟قال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نعم،فإذا قال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الصلاة،فقد حرم الکلام علی أهل المسجد،إلاّ أن یکونوا قد اجتمعوا من شتّی و لیس لهم إمام فلا بأس أن یقول بعضهم لبعض تقدّم یا فلان</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یتکلّم الرجل بعد ما تقام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و إن کانت من مستطرفات السرائر عن محمّد بن علی بن محبوب،إلاّ أنه ذکر فی مستطرفات السرائر أن نسخة الکتاب عنده بخط جدّه الشیخ الطوسی مضافا إلی صحة إسناد ابن إدریس إلی الشیخ الطوسی کما هو مذکور فی سلسلة الإجازات،و من ثم تکون طرق ابن إدریس إلی الکتب هی طرق الشیخ الطوسی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الکلام خلال الأذان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الکلام لمصلحة الصلاة لم یکره إجماعا،لأنه سائغ،و الأذان و الإقامة أیضا</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الأصحاب فی التثویب و اختلفوا علی جوازه للتقیة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الصبح و العشاء و مع عدم التقیة،الأشهر الکراهیة،و قال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 صلاة الصبح بعد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و لیست من أصل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یستشکل علیه الأصحاب من جهة تسویغه إقحام التثویب مع عدم کونه جزء الأذان،و إن خالفوه فی حکم التثویب فی نفسه،و هو یعطی ذهابهم إلی مشروعیة الکلام المتعلّق بالأذان و غایاته و إن لم یکن جزءا منه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فی الفصل الأول فی الطائفة الثالثة من طوائف الروایات ذکر الروایات الخاصّة الصحیحة المتضمّنة الندب الخاص بذکر الشهادة الثالثة فی مطلق الصلاة،و التی قد أفتی بمضمونها العلاّمة فی المنتهی </w:t>
      </w:r>
      <w:r>
        <w:rPr>
          <w:rStyle w:val="FootnoteAnchor"/>
          <w:rtl w:val="true"/>
        </w:rPr>
        <w:footnoteReference w:id="472"/>
      </w:r>
      <w:r>
        <w:rPr>
          <w:rFonts w:ascii="IRNazanin" w:hAnsi="IRNazanin" w:eastAsia="IRNazanin"/>
          <w:color w:val="111111"/>
          <w:sz w:val="28"/>
          <w:sz w:val="28"/>
          <w:szCs w:val="28"/>
          <w:rtl w:val="true"/>
          <w:lang w:bidi="fa-IR"/>
        </w:rPr>
        <w:t xml:space="preserve">حیث جعل ذکر أسمائهم علیهم السّلام فی الصلاة من أذکار الصلاة و استثنی ذکرهم من الکلام المبطل فی الصلاة،و أفتی کل من الصدوق و المفید باستحباب ذکرهم فی قنوت الصلاة،و الطوسی أیضا،و المحقق الأردبیلی </w:t>
      </w:r>
      <w:r>
        <w:rPr>
          <w:rStyle w:val="FootnoteAnchor"/>
          <w:rtl w:val="true"/>
        </w:rPr>
        <w:footnoteReference w:id="473"/>
      </w:r>
      <w:r>
        <w:rPr>
          <w:rFonts w:ascii="IRNazanin" w:hAnsi="IRNazanin" w:eastAsia="IRNazanin"/>
          <w:color w:val="111111"/>
          <w:sz w:val="28"/>
          <w:sz w:val="28"/>
          <w:szCs w:val="28"/>
          <w:rtl w:val="true"/>
          <w:lang w:bidi="fa-IR"/>
        </w:rPr>
        <w:t xml:space="preserve">و النراقی </w:t>
      </w:r>
      <w:r>
        <w:rPr>
          <w:rStyle w:val="FootnoteAnchor"/>
          <w:rtl w:val="true"/>
        </w:rPr>
        <w:footnoteReference w:id="474"/>
      </w:r>
      <w:r>
        <w:rPr>
          <w:rFonts w:ascii="IRNazanin" w:hAnsi="IRNazanin" w:eastAsia="IRNazanin"/>
          <w:color w:val="111111"/>
          <w:sz w:val="28"/>
          <w:sz w:val="28"/>
          <w:szCs w:val="28"/>
          <w:rtl w:val="true"/>
          <w:lang w:bidi="fa-IR"/>
        </w:rPr>
        <w:t>فی المستند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تقدّمت جملة من الروایات المعتبرة المعاضدة للصحاح ثمة هذا، مضافا إلی جملة أخری من ألسن الروایات فی سکک الطائفة أیضا المتقدّمة فی مواضع أخری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فالإقرار بإمامتهم و ذکر أسمائهم فی الصلاة من أذکار الصلاة،هذا مضافا إلی ما فی موثّق أبی بصیر التی مرت الإشارة إلیه من قول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 و ذکر عدونا من ذکر الشیطان</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 اللّه عزّ و جل و النبی صلّی اللّه علیه و آله فهو من الصلاة</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أفصح بالألف و الهاء و صلّی علی النبی صلّی اللّه علیه و آله کلّما ذکرته أو ذکره ذاکر عندک فی أذان أو غیره</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دلالة هذه الروایة أنها دالة علی عموم حکم ذکر النبی و ذکر اللّه لکل الموارد،و منها الأذان،و عدم خروج طبیعة الأذان عن ذلک لکون طبیعة الذکر منطویة فیه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خصائص النبی صلّی اللّه علیه و آله الصلاة علیه بالصلاة التامة کلما سمع اسمه الشریف،فإذا ثبتت هذه الکبری و کبری أن من أحکام التشهّد بالوحدانیة من الرسالة هو الاقتران بالشهادة الثالثة،و هذا العموم شامل لطبیعة الأذان و لا یتوهم أن ذلک یغیر صورة الأذان و فصوله أو أن الأذان ینقطع موالاته </w:t>
      </w:r>
    </w:p>
    <w:p>
      <w:pPr>
        <w:pStyle w:val="BookText"/>
        <w:rPr/>
      </w:pPr>
      <w:r>
        <w:rPr>
          <w:rFonts w:ascii="IRNazanin" w:hAnsi="IRNazanin" w:eastAsia="IRNazanin"/>
          <w:color w:val="111111"/>
          <w:sz w:val="28"/>
          <w:sz w:val="28"/>
          <w:szCs w:val="28"/>
          <w:rtl w:val="true"/>
          <w:lang w:bidi="fa-IR"/>
        </w:rPr>
        <w:t>باقتحام الکلام و نحو ذلک من التعلیلات الأخری لذلک الوهم،لأن هذه المناشئ لا تمانع عموم استحباب الصلاة علی النبی صلّی اللّه علیه و آله لعموم موضوعه و هو ذکره بالصلاة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فی الروضة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هذه الزیادة أو إحداهما بنیّة أنها منه أثم فی اعتقاده،و لا یبطل الأذان بفعله و بدون اعتقاد ذلک لا حرج</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منه مشروعیة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بنیّة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کشعار لأنه ذکر أنها من أحکام الإیمان قبل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المجلسی الأول قدّس سرّه فی شرح الفقیه فی ذیل الکلام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الجزم بأن هذه الأخبار من موضوعاتهم مشکل،مع أن الأخبار التی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الزیادة و النقصان و ما لم نذکره کثیر و الظاهر أن الأخبار بزیادة هذه أیضا کانت فی الأصول و کانت صحیحة أیضا کما یظهر من المحقق و العلاّمة و الشهید رحمهم اللّه فإنهم نسبوها إلی الشذوذ و الشاذ ما یکون صحیحا غیر مشهور مع أن الذی حکم بصحته أیضا شاذ کما عرفت،فبمجرد عمل المفوضة أو العامّة علی شیء لا یمکن الجزم بعدم ذلک أو الوضع،إلاّ أن یرد عنهم صلوات اللّه علیهم ما یدل علیه و لم یرد مع أن عمل الشیعة کان علیه فی قدیم الزمان و حدیثه،و الظاهر أنه لو عمل علیه أحد لم یکن مأثوما إلاّ مع الجزم بشرعیته فإنه یکون مخطئا و الأولی أن یقوله علی أنه جزء الإیمان لا جزء الأذان و یمکن أن یکون واقعا و یکون سبب ترکه التقیة </w:t>
      </w:r>
    </w:p>
    <w:p>
      <w:pPr>
        <w:pStyle w:val="BookText"/>
        <w:rPr/>
      </w:pPr>
      <w:r>
        <w:rPr>
          <w:rFonts w:ascii="IRNazanin" w:hAnsi="IRNazanin" w:eastAsia="IRNazanin"/>
          <w:color w:val="111111"/>
          <w:sz w:val="28"/>
          <w:sz w:val="28"/>
          <w:szCs w:val="28"/>
          <w:rtl w:val="true"/>
          <w:lang w:bidi="fa-IR"/>
        </w:rPr>
        <w:t>کما وقع فی کثیر من الأخبار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 علی أنه غیر معلوم أن الصدوق أی جماعة یرید من المفوضة،و الذی یظهر منه کما سیجیء أنه یقول کل من لم یقل بسهو النبی فإنه من المفوضة و کل من یقول بزیادة العبادات من النبی فإنه من المفوضة،فإن کان هؤلاء فلا تلم مذهبهم،حتی تنسب إلیهم الوضع و اللّعن،نعم کل من یقول بألوهیة الأئمة أو نبوتهم فإنهم ملعونون</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کلامه قدّس سرّه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أولا فی تعریف الشاذ هو الأشهر فی تعریفه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رواه الثقة مخالفا لما رواه جماعة و لم یکن له إلاّ إسناد واحد فهو یقابل المنکر و المردود و یعضد إرادة هذا المعنی من الشاذ فی المقام أن الصدوق قدّس سرّه فیما تقدم من کلامه ذکر أن الأخذ بتلک الروایات من علامات الاتّهام بالمفوضة،فلم یجزم و لم یحقق النسبة إلی التفویض فی الراوین الآخذین لها،و کذا ما تقدّم من کلمات القدماء فإن غایة طعنهم فیها هو بالشذوذ لا الضعف فی السند الذی قد یتوهم من کلام الصدوق قدّس سرّه،و قد عرفت عمل القاضی ابن برّاج بعضها،و قد قدمنا فی الفصل الأول استقصاء معانی الشاذ فی کلمات الشیخ الطوسی و الصدوق و غیرهم و علم منه أن الأشهر فی معناه ما ذکرناه سالفا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بین کلامی الشیخ متین و کذا ما فسّر به عبائر الأصحاب المتکررة من أن الشهادة الثالثة من أحکام الإیمان أو جزء الإیمان لا جزء الأذان من إرادتهم ذکرها فی الأذان مبنیا علی أنها شعار و جزء للإیمان لا بنیة جزء الأذان کما فی الصلوات علی النبی عند ذکر الشهادة الثانیة کما </w:t>
      </w:r>
    </w:p>
    <w:p>
      <w:pPr>
        <w:pStyle w:val="BookText"/>
        <w:rPr/>
      </w:pPr>
      <w:r>
        <w:rPr>
          <w:rFonts w:ascii="IRNazanin" w:hAnsi="IRNazanin" w:eastAsia="IRNazanin"/>
          <w:color w:val="111111"/>
          <w:sz w:val="28"/>
          <w:sz w:val="28"/>
          <w:szCs w:val="28"/>
          <w:rtl w:val="true"/>
          <w:lang w:bidi="fa-IR"/>
        </w:rPr>
        <w:t>یأتی فی تنقیح الوجوه بقیة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الإعراض عن روایات الشهادة الثالثة هو الأخذ بصحیح زرارة المحدّد للأذان و الإقامة بعدد معین متحدّ فیهما،مع أن روایات الأذان من جهة عدّ فصوله مع الإقامة مختلفة فی تحدید العدد،فلا یصلح ذلک منشأ للإعراض عن روایات الشهادة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المجلسی الثانی فی ذیل عبارة الصدوق بعد ما نقلها 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کون الشهادة بالولایة من الأجزاء المستحبّة للأذان لشهادة الشیخ و العلاّمة و الشهید و غیرهم بورود الأخبار بها،قال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کلامی الشیخ المتقدّمین،ثم قال و یؤیده ما رواه الشیخ أحمد بن أبی طالب قدّس سرّه، و نقل روایة الاحتجاج فیدل علی استحباب ذلک عموما و الأذان من تلک المواضع،و قد مرّ أمثال ذلک فی أبواب مناقبه علیه السّلام و لو قاله المؤذّن أو المقیم لا بقصد الجزئیة،بل بقصد البرکة لم یکن آثما فإن القوم جوّزوا الکلام فی أثنائهما مطلقا و هذا أشرف الأدعیة و الأذکار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استجود هذه المقالة صاحب الحدائق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صاحب الجواهر بعد کلام المجلسی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 إلاّ أنه لا بأس بذکر ذلک لا علی سبیل الجزئیة عملا بالخبر المزبور و لا یقدح مثله فی الموالاة و الترتیب،بل هی کالصلاة علی محمّد صلّی اللّه علیه و آله عند سماع اسمه و الی ذلک أشار العلاّمة الطباطبائی فی منظومته عند ذکر السنن للأذان و آدابه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 الآل فصلّ لتحمدا صلّ إذا اسم محمّد بدا</w:t>
      </w:r>
    </w:p>
    <w:p>
      <w:pPr>
        <w:pStyle w:val="BookText"/>
        <w:rPr/>
      </w:pPr>
      <w:r>
        <w:rPr>
          <w:rFonts w:ascii="IRNazanin" w:hAnsi="IRNazanin" w:eastAsia="IRNazanin"/>
          <w:color w:val="111111"/>
          <w:sz w:val="28"/>
          <w:sz w:val="28"/>
          <w:szCs w:val="28"/>
          <w:rtl w:val="true"/>
          <w:lang w:bidi="fa-IR"/>
        </w:rPr>
        <w:t>قد أکمل الدین بها فی الملّة و أکمل الشهادتین بالتی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الخصوص و العموم و الجهة و أنها مثل الصلاة خارجة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لا تسالم الأصحاب لأمکن دعوی الجزئیة بناء علی صلاحیة العموم لمشروعیة الخصوص و الأمر سهل</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الوحید البهبهانی فی حاشیته علی المدارک عند ذکر الترجیع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التکرار فی فصول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فی العمومات متی ذکرتم محمّدا صلّی اللّه علیه و آله فاذکروا آله و متی قلتم محمّد رسول اللّه صلّی اللّه علیه و آله قولوا علی أمیر المؤمنین علیه السّلام کما رواه فی الاحتجاج فیکون حال الشهادة بالولایة حال الصلاة علی محمّد و آله بعد قول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کونه خارجا عن الفصول و مندوبا عند ذکر محمّد صلّی اللّه علیه و آله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الحر العاملی فی الهدایة </w:t>
      </w:r>
      <w:r>
        <w:rPr>
          <w:rStyle w:val="FootnoteAnchor"/>
          <w:rtl w:val="true"/>
        </w:rPr>
        <w:footnoteReference w:id="482"/>
      </w:r>
      <w:r>
        <w:rPr>
          <w:rFonts w:ascii="IRNazanin" w:hAnsi="IRNazanin" w:eastAsia="IRNazanin"/>
          <w:color w:val="111111"/>
          <w:sz w:val="28"/>
          <w:sz w:val="28"/>
          <w:szCs w:val="28"/>
          <w:rtl w:val="true"/>
          <w:lang w:bidi="fa-IR"/>
        </w:rPr>
        <w:t>أن المجلسی ذهب إلی کون الشهادة بالولایة فیهما من الأجزاء المستحبّة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شیخنا فی البحار قوی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العلاّمة الشیخ حسین العصفور البحرانی ،أنه قال فی الفرحة الإنسیة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الفصل المروی فی بعض الأخبار المرسلة و هو أشهد أن علیّا ولیّ اللّه،فمما نفاه الأکثر و ظاهر الشیخ فی المبسوط بثبوته و جواز العمل به و هو الأقوی،و الطعن فیه کما عن الصدوق غیر متحقق،فلا بأس بما ذهب إلیه الشیخ و لیس من البدع کما زعمه ثم یؤید ما ذکرنا أخبار عدم التفکیک بین الشهادتین،الشهادة بالنبوة و الشهادة بالولایة و منها روایة الاحتجاج</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استظهره من عبارة المبسوط متین جدّا کما عرفت مما تقدم، و کذا ردّه لطعن الصدوق قدّس سرّه للروایات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القوانین فی الغنائم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 و أن محمّدا و آله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قول الصدوق و الشیخ فی النهایة و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هؤلاء الأعلام ورود الروایة فلا یبعد القول بالرجحان، سیّما مع المسامحة فی أدلة السنن و لکن بدون اعتقاد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 ما ورد فی الأخبار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ذکرتم محمّدا صلی اللّه علیه و آله فاذکروا آله،و متی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الشیخ محمّد رضا جد الشیخ محمّد طه نجف فی العدة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یقوی فی النفس أن السرّ فی سقوط الشهادة بالولایة فی الأذان إنما هو التقیة و معه فقد یکون هو الحکمة فیطّرد،نعم لو قیل لا بقصد الجزئیة لم یبعد رجحانه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النراقی فی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جماعة منهم الصدوق و الشیخ فی المبسوط بأن الشهادة بالولایة لیست من أجزاء الأذان و الإقامة الواجبة و لا المستحبة و کرّهها بعضهم مع عدم اعتقاد مشروعیتها للآذان و حرّمها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إرادته صاحب مفاتیح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حرّمها مطلقا لخلو کیفیتهما المعقولة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إرادته صاحب 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فی المبسوط بعدم الإثم و إن لم یکن من الأجزاء و مفاده الجواز،و نفی المحدّث المجلسی فی البحار البعد عن کونها من الأجزاء المستحبة للأذان و استحسنه بعض من تأخر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أما القول بالتحریم مطلقا فهو مما لا وجه له أصلا و الأصل ینفیه،و عمومات الحثّ علی الشهادة بها 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کیفیتهما اشتراط التوالی و عدم الفصل بین فصولهما حتی تخالفهما الشهادة،کیف؟و لا یحرّم الکلام اللغو بینهما فضلا عن الحق و توهم الجاهل الجزئیة غیر صالح،لإثبات الحرمة کما فی سائر ما یتخلل بینها من الدعاء بل التقصیر علی الجاهل حیث لم یتعلّم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کذا التحریم مع اعتقاد المشروعیة إذ لا یتصور اعتقاد إلاّ مع دلیل،و معه لا إثم إذ لا تکلیف فوق العلم،و لو سلّم تحقق الاعتقاد و حرمته فلا یوجب حرمة القول،و لا یکون ذلک القول تشریعا و بدعة کما حققناه فی موضعه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بکراهتها فإن ارید بخصوصها فلا وجه له أیضا،و إن ارید من حیث دخولها فی التکلّم المنهی عنه فی خلالهما،فله وجه لو لا المعارض، و لکن تعارضه عمومات الحثّ علی الشهادة مطلقا و الأمر بها بعد ذکر التوحید و الرسالة بخصوصه کما فی المقام،رواه 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روایة معاویة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بالعموم من وجه،فیبقی أصل الإباحة سلیما من المزیل،بل الظاهر من شهادة الشیخ و الفاضل و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الأخبار بها فی الأذان بخصوصه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کلامی الشیخ فی المبسوط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بعد فی القول باستحبابها فیه،للتسامح فی أدلته</w:t>
      </w:r>
      <w:r>
        <w:rPr>
          <w:rFonts w:eastAsia="IRNazanin" w:cs="IRNazanin"/>
          <w:color w:val="111111"/>
          <w:sz w:val="28"/>
          <w:szCs w:val="28"/>
          <w:rtl w:val="true"/>
          <w:lang w:bidi="fa-IR"/>
        </w:rPr>
        <w:t xml:space="preserve">. </w:t>
      </w:r>
      <w:bookmarkStart w:id="441" w:name="pg20503_250932"/>
    </w:p>
    <w:p>
      <w:pPr>
        <w:pStyle w:val="BookText"/>
        <w:rPr/>
      </w:pPr>
      <w:bookmarkEnd w:id="441"/>
      <w:r>
        <w:rPr>
          <w:rFonts w:ascii="IRNazanin" w:hAnsi="IRNazanin" w:eastAsia="IRNazanin"/>
          <w:color w:val="111111"/>
          <w:sz w:val="28"/>
          <w:sz w:val="28"/>
          <w:szCs w:val="28"/>
          <w:rtl w:val="true"/>
          <w:lang w:bidi="fa-IR"/>
        </w:rPr>
        <w:t>و شذوذ أخبارها لا یمنع عن إثبات السنن بها،کیف؟و تراهم کثیرا یجیبون عن الأخبار بالشذوذ فیحملونها علی الاستحباب</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الریاض فی معرض ردّه علی المستشکل فی ذکر الشهادة الثالثة فی الأذان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إن الأذان سنّة متلقاة من الشارع کسائر العبادات فتکون الزیادة فیه تشریعا محرّما کما یحرم زیادة أن محمّدا و آله خیر البریة فإن ذلک و إن کان من أحکام الإیمان إلاّ أنه لیس من فصول الأذان کما تری،فإن التشریع لا یکون إلاّ إذا اعتقد شرعیته من غیر جهة أصلا،و منه یظهر جواز زیادة أن محمّد و آله إلی آخره و کذا علیّا ولی اللّه مع عدم قصد الشرعیة فی خصوص الأذان و إلا فیحرم قطعا و لا أظنهما من الکلام المکروه أیضا للأصل و عدم انصراف إطلاق النهی عنه إلیهما بحکم عدم التبادر،بل یستفاد من بعض الأخبار استحباب الشهادة الثالثة بالولایة بعد الشهادة بالرسالة</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0063636_3381743652"/>
      <w:bookmarkStart w:id="443" w:name="_Toc158"/>
      <w:bookmarkEnd w:id="442"/>
      <w:r>
        <w:rPr>
          <w:rtl w:val="true"/>
        </w:rPr>
        <w:t>و إلیک بعض فتاوی و کلمات أعلام العصر فی جواز الثالثة و هی</w:t>
      </w:r>
      <w:r>
        <w:rPr>
          <w:rtl w:val="true"/>
        </w:rPr>
        <w:t>:</w:t>
      </w:r>
      <w:bookmarkEnd w:id="44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إسماعیل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عند ذکر الماتن للأذان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المتصفّح للروایات الواردة فی فضائل أمیر المؤمنین علیه السّلام یحصل له القطع بمحبوبیة اقتران اسمه المبارک و الشهادة له بولایته باسم اللّه تعالی و اسم رسوله کلّما یذکران لفظا و کتابة،و ذکروا أنه لا معنی للاستحباب إلاّ رجحانه الذاتی النفس الأمری</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إطلاق کلامه شامل للتشهّد فی الصلاة کما یشمل الأذان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علی الطباطبائی آل بحر العلوم فی البرهان القاطع عند ذکر کیفیة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بالنظر إلی ورود تلک العمومات یستحب کلما ذکرت الشهادتان تذکر الشهادة بالولایة و إن لم ینص باستحبابه فی خصوص المقام إذ العموم کاف له،و منه الأذان و الإقامة فیستحب الشهادة بالولایة بعد الشهادتین فیهما،لا بقصد جزئیتهما فیهما لعدم الدلیل وفاقا للدرّة</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هذا الکلام و ما تقدّم أن کل من بنی علی استحباب اقتران الشهادات الثلاث عموما مقتضاه أن یبنی علی استحبابه فی التشهّد أیضا لا بنحو الجزئیة بل من باب استحباب العام لکیفیته 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المیرزا محمّد تقی الشیرازی و هو فی رتبة أستاذ المیرزا النائینی فی رسالته العملیة التی طبعت فی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مطبعة الآداب </w:t>
      </w: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الصلاة علی محمّد و آله عند ذکر اسمه الشریف و إکمال الشهادتین بالشهادة لعلی بالولایة و إمرة المؤمنین فی الأذان و غیره</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محمّد حسین کاشف الغطاء فی حاشیته علی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استفادة کون الشهادة بالولایة و الصلاة علی النبی و آله أجزاء مستحبة فی الأذان و الإقامة من العمومات</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ذهب إلیه من استفادة الجزئیة من العمومات نظیر ما </w:t>
      </w:r>
    </w:p>
    <w:p>
      <w:pPr>
        <w:pStyle w:val="BookText"/>
        <w:rPr/>
      </w:pPr>
      <w:r>
        <w:rPr>
          <w:rFonts w:ascii="IRNazanin" w:hAnsi="IRNazanin" w:eastAsia="IRNazanin"/>
          <w:color w:val="111111"/>
          <w:sz w:val="28"/>
          <w:sz w:val="28"/>
          <w:szCs w:val="28"/>
          <w:rtl w:val="true"/>
          <w:lang w:bidi="fa-IR"/>
        </w:rPr>
        <w:t>ذهب إلیه صاحب الجواهر،و ذهب للاستحباب فی الأذان و الاقامة المیرزا عبد الهادی الشیرازی فی حاشیته علی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 کلام السید الحکیم و التعلیق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الجواهر من أنه کما تری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قوله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القطع و لا العلم القصدی من دعوی الصدوق بکذب الرواة،و أن احتمال صدقهم قائم بحاله و علی ذلک فتجری قاعدة التسامح فی أدلة السنن علی القول بها بل حتی علی عدم القول بها 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تقریره بأن الأذان شعار للإیمان أو محل لشعائر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استوجه ما ذهب إلیه المجلسی فی البحار من کون الشهادة الثالثة من الأجزاء المستحبة فی الأذان،استنادا إلی شهادة الشیخ و العلاّمة و الشهید بورود الأخبار الخاصّة المعتضدة بالأخبار العامّة الدالة علی التلازم بین الشهادات الثلاث و ذکر أن تنظّر صاحب الجواهر بأن دعوی المجلسی المزبورة،لا وجه له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المیرزا النائینی فی 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الصلاة علی محمّد و آله عند ذکر اسمه الشریف و إکمال الشهادتین بالشهادة لعلی علیه السّلام بالولایة و إمرة المؤمنین فی الأذان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کلامه یقتضی شموله للتشهّد فی الصلاة لا سیّما و إن الصلاة علی النبی محمّد عند ذکر اسمه یعم الصلاة و غیرها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السید الحکیم فی منهاج الصالحین بمثل عبارة استاذه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تستحب الصلاة علی محمّد و آله عند ذکر اسمه الشریف و إکمال الشهادتین </w:t>
      </w:r>
    </w:p>
    <w:p>
      <w:pPr>
        <w:pStyle w:val="BookText"/>
        <w:rPr/>
      </w:pPr>
      <w:r>
        <w:rPr>
          <w:rFonts w:ascii="IRNazanin" w:hAnsi="IRNazanin" w:eastAsia="IRNazanin"/>
          <w:color w:val="111111"/>
          <w:sz w:val="28"/>
          <w:sz w:val="28"/>
          <w:szCs w:val="28"/>
          <w:rtl w:val="true"/>
          <w:lang w:bidi="fa-IR"/>
        </w:rPr>
        <w:t>لعلی علیه السّلام بالولایة و إمرة المؤمنین فی الأذان و غیره</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مستمسکه قدّس سرّه بعد أن نقل کلام الشیخ فی المبسوط و کلام الصدوق فی الفقیه،و استعراضه لطوائف الروایات التی أوردها الصدوق ثم نقل کلام العلاّمة فی المنتهی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المقدار لا یمنع من جریان قاعدة التسامح علی تقدیر تمامیتها فی نفسها و مجرّد الشهادة بکذب الراوی لا یمنع من احتمال الصدق الموجب لاحتمال المطلوبیة،کما أنه لا بأس بالإتیان بقصد الاستحباب المطلق لما فی خبر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ذلک فی هذه الأعصار معدود من شعائر الإیمان و رمز إلی التشیع،فیکون من هذه الجهة راجحا شرعا بل قد یکون واجبا،لکن لا بعنوان الجزئیة من الأذان،و من ذلک یظهر وجه ما فی البحار من أنه لا یبعد کون الشهادة بالولایة من الأجزاء المستحبة للأذان لشهادة الشیخ و العلاّمة و الشهید و غیرهم بورود الأخبار بها،و أیّد ذلک بخبر القاسم بن معاویة المروی عن احتجاج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مرتضی آل یاسین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لک وجه القول بجواز ذکر الشهادة الثالثة فی الصلاة فضلا عن الأذان و الإقامة</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روایة الاحتجاج تدل علیه بصورة العموم،فقد روی الطبرسی فی الاحتجاج عن القاسم بن معاویة عن </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قال أحدکم لا إله إلاّ اللّه محمّد رسول اللّه فلیقل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لضعف سندها غیر صالحة للاستدلال إلاّ بناء علی قاعدة التسامح و لا نقول بها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فی البحار من کون الشهادة من الأجزاء المستحبّة مستند إلی هذه الروایة،و ما عرفته من شهادة الصدوق و الشیخ و غیرهما بورود النصوص الشاذة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الذی یهون الخطب أننا فی غنی من ورود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شبهة فی رجحان الشهادة الثالثة فی نفسها بعد أن کانت الولایة من متممات الرسالة و مقومات الإیمان و من کمال الدین بمقتضی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الخمس التی بنی علیها الإسلام،و لا سیّما قد أصبحت فی هذه الأعصار من أجلی أنحاء الشعار،و أبرز رموز التشیع و شعائر مذهب الفرقة الناجیة،فهی إذن أمر مرغوب فیه شرعا و راجح قطعا فی الأذان و غیره،و إن کان الإتیان بها فیه بقصد الجزئیة بدعة باطلة و تشریعا محرّما حسبما عرفت</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قوله جملة أمور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إلفاته قدّس سرّه،کون ما أورده الصدوق فی الفقیه،هی روایات محذوفة السند إلاّ أنها فی الأصل الذی نقل عنه الصدوق هی مسندة متصلة،و إن عبارة کل من الصدوق و الشیخ فی المبسوط و النهایة شهادة لوجود تلک النصوص و ورودها فی الأصول الروائیة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تقییمه لاعتبار تلک النصوص أنه وصفها بالشذوذ بمعنی غیر المعمول به لا بمعنی 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تقریره قدّس سرّه بکون الأذان شعیرة إیمانیة أو محلا للشعائر الإیمانیة و هذا مطابق لمصحح </w:t>
      </w:r>
      <w:r>
        <w:rPr>
          <w:rStyle w:val="FootnoteAnchor"/>
          <w:rtl w:val="true"/>
        </w:rPr>
        <w:footnoteReference w:id="495"/>
      </w:r>
      <w:r>
        <w:rPr>
          <w:rFonts w:ascii="IRNazanin" w:hAnsi="IRNazanin" w:eastAsia="IRNazanin"/>
          <w:color w:val="111111"/>
          <w:sz w:val="28"/>
          <w:sz w:val="28"/>
          <w:szCs w:val="28"/>
          <w:rtl w:val="true"/>
          <w:lang w:bidi="fa-IR"/>
        </w:rPr>
        <w:t xml:space="preserve">الفضل بن شاذان فی روایة العلل المتقدمة و ابن أبی عمیر و ابن سنان،خلافا لما ذهب إلیه الشیخ جعفر کاشف الغطاء من أن الأذان شعار للإسلام،و قد مرّ أنه قد ذهب إلی أن الأذان شعیرة إیمانیة أو محلا للإیمان جملة من العلماء کالشهید الأول </w:t>
      </w:r>
      <w:r>
        <w:rPr>
          <w:rStyle w:val="FootnoteAnchor"/>
          <w:rtl w:val="true"/>
        </w:rPr>
        <w:footnoteReference w:id="496"/>
      </w:r>
      <w:r>
        <w:rPr>
          <w:rFonts w:ascii="IRNazanin" w:hAnsi="IRNazanin" w:eastAsia="IRNazanin"/>
          <w:color w:val="111111"/>
          <w:sz w:val="28"/>
          <w:sz w:val="28"/>
          <w:szCs w:val="28"/>
          <w:rtl w:val="true"/>
          <w:lang w:bidi="fa-IR"/>
        </w:rPr>
        <w:t xml:space="preserve">و الثانی </w:t>
      </w:r>
      <w:r>
        <w:rPr>
          <w:rStyle w:val="FootnoteAnchor"/>
          <w:rtl w:val="true"/>
        </w:rPr>
        <w:footnoteReference w:id="497"/>
      </w:r>
      <w:r>
        <w:rPr>
          <w:rFonts w:ascii="IRNazanin" w:hAnsi="IRNazanin" w:eastAsia="IRNazanin"/>
          <w:color w:val="111111"/>
          <w:sz w:val="28"/>
          <w:sz w:val="28"/>
          <w:szCs w:val="28"/>
          <w:rtl w:val="true"/>
          <w:lang w:bidi="fa-IR"/>
        </w:rPr>
        <w:t xml:space="preserve">و صاحب الریاض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اعتبرها من أجلی الشعائر الدینیة و أبرز رموز التشیع و مذهب أهل البیت علیهم السّلام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استفاد قطعیة رجحان ذکر الشهادة الثالثة فی الأذان و غیره من خلال کون الولایة من متممات الرسالة و مقومات الإیمان و من کمال الدین بمقتضی آیة الغدیر و بمقتضی الروایات المستفیضة فی أن الإسلام بنی علی خمس،أعظمهن الولایة کما مرت الإشارة إلی ذلک فی طوائف الروایات العامّة،فما أبعد بین ما ذهب إلیه المشهور من قطعیة رجحان ذکر الشهادة الثالثة کما صرّح بذلک المجلسی الأول و المجلسی الثانی کما تقدّم،و بین من یستعصی علیه فهم رجحان ذکر الشهادة الثالثة التی هی من أصول الدین</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20503_250939"/>
      <w:bookmarkStart w:id="445" w:name="pg20503_250939"/>
      <w:bookmarkEnd w:id="445"/>
    </w:p>
    <w:p>
      <w:pPr>
        <w:pStyle w:val="Heading5"/>
        <w:numPr>
          <w:ilvl w:val="4"/>
          <w:numId w:val="1"/>
        </w:numPr>
        <w:rPr/>
      </w:pPr>
      <w:bookmarkStart w:id="446" w:name="pg20503_250939"/>
      <w:bookmarkStart w:id="447" w:name="__RefHeading___Toc10063638_3381743652"/>
      <w:bookmarkStart w:id="448" w:name="_Toc159"/>
      <w:bookmarkEnd w:id="446"/>
      <w:bookmarkEnd w:id="447"/>
      <w:r>
        <w:rPr>
          <w:rtl w:val="true"/>
        </w:rPr>
        <w:t>وقفة أو محاکمة مع الحکم بالبدعیة</w:t>
      </w:r>
      <w:bookmarkEnd w:id="448"/>
    </w:p>
    <w:p>
      <w:pPr>
        <w:pStyle w:val="Heading6"/>
        <w:numPr>
          <w:ilvl w:val="5"/>
          <w:numId w:val="1"/>
        </w:numPr>
        <w:rPr/>
      </w:pPr>
      <w:bookmarkStart w:id="449" w:name="__RefHeading___Toc10063640_3381743652"/>
      <w:bookmarkStart w:id="450" w:name="_Toc160"/>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أن ما قاله قدّس سرّه </w:t>
      </w:r>
      <w:r>
        <w:rPr>
          <w:rStyle w:val="FootnoteAnchor"/>
          <w:rtl w:val="true"/>
        </w:rPr>
        <w:footnoteReference w:id="499"/>
      </w:r>
      <w:r>
        <w:rPr>
          <w:rFonts w:ascii="IRNazanin" w:hAnsi="IRNazanin" w:eastAsia="IRNazanin"/>
          <w:color w:val="111111"/>
          <w:sz w:val="28"/>
          <w:sz w:val="28"/>
          <w:szCs w:val="28"/>
          <w:rtl w:val="true"/>
          <w:lang w:bidi="fa-IR"/>
        </w:rPr>
        <w:t>ببدعیة من قصد الجزئیة و کونه تشریعا محرّما لا یتم، مع ذهاب الشیخ الطوسی و العلاّمة الحلی و الشهید الأول إلی أن العامل بالنصوص الشاذة التی شهد بورودها الصدوق و الشیخ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بمضمونها أی العمل بکون الشهادة جزءا لا بمجرد التأذین بها بعنوان الرجحان العام إذ هو لیس عملا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بمضمونها غیر آثم عند الأعلام الثلاثة و مع وجود المدرک المحتمل،کیف یحکم بالبدعیة بل قد مر فتوی السید المرتضی أن المؤذّن بها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شیء علیه کما مرّت </w:t>
      </w:r>
      <w:r>
        <w:rPr>
          <w:rStyle w:val="FootnoteAnchor"/>
          <w:rtl w:val="true"/>
        </w:rPr>
        <w:footnoteReference w:id="500"/>
      </w:r>
      <w:r>
        <w:rPr>
          <w:rFonts w:ascii="IRNazanin" w:hAnsi="IRNazanin" w:eastAsia="IRNazanin"/>
          <w:color w:val="111111"/>
          <w:sz w:val="28"/>
          <w:sz w:val="28"/>
          <w:szCs w:val="28"/>
          <w:rtl w:val="true"/>
          <w:lang w:bidi="fa-IR"/>
        </w:rPr>
        <w:t xml:space="preserve">فتوی ابن برّاج </w:t>
      </w:r>
      <w:r>
        <w:rPr>
          <w:rStyle w:val="FootnoteAnchor"/>
          <w:rtl w:val="true"/>
        </w:rPr>
        <w:footnoteReference w:id="501"/>
      </w:r>
      <w:r>
        <w:rPr>
          <w:rFonts w:ascii="IRNazanin" w:hAnsi="IRNazanin" w:eastAsia="IRNazanin"/>
          <w:color w:val="111111"/>
          <w:sz w:val="28"/>
          <w:sz w:val="28"/>
          <w:szCs w:val="28"/>
          <w:rtl w:val="true"/>
          <w:lang w:bidi="fa-IR"/>
        </w:rPr>
        <w:t xml:space="preserve">و الشهید الأول </w:t>
      </w:r>
      <w:r>
        <w:rPr>
          <w:rStyle w:val="FootnoteAnchor"/>
          <w:rtl w:val="true"/>
        </w:rPr>
        <w:footnoteReference w:id="502"/>
      </w:r>
      <w:r>
        <w:rPr>
          <w:rFonts w:ascii="IRNazanin" w:hAnsi="IRNazanin" w:eastAsia="IRNazanin"/>
          <w:color w:val="111111"/>
          <w:sz w:val="28"/>
          <w:sz w:val="28"/>
          <w:szCs w:val="28"/>
          <w:rtl w:val="true"/>
          <w:lang w:bidi="fa-IR"/>
        </w:rPr>
        <w:t>باستحباب مضمون أحد تلک الطوائف التی شهد بورودها الصدوق بل قد تقدّم استظهار فتوی الشیخ فی المبسوط بجواز العمل بها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البدعیة لا یحکم بها أحد المجتهدین علی الآخر بمجرد اختلاف النظر و الاجتهاد،و إلاّ لکان اللازم أن یحکم المجتهدون بالبدعیة علی بعضهم البعض فی کل ما اختلفوا فیه من الفروع الفقهیة،و مجرد عدم نهوض الدلیل فی نظر جماعة و لو المشهور،لا یوجب نفی الدلیلیة لدی البعض الآخر </w:t>
      </w:r>
    </w:p>
    <w:p>
      <w:pPr>
        <w:pStyle w:val="BookText"/>
        <w:rPr/>
      </w:pPr>
      <w:r>
        <w:rPr>
          <w:rFonts w:ascii="IRNazanin" w:hAnsi="IRNazanin" w:eastAsia="IRNazanin"/>
          <w:color w:val="111111"/>
          <w:sz w:val="28"/>
          <w:sz w:val="28"/>
          <w:szCs w:val="28"/>
          <w:rtl w:val="true"/>
          <w:lang w:bidi="fa-IR"/>
        </w:rPr>
        <w:t>و الحکم بالبدعیة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 الطوائف الثلاث مع الشواهد العدیدة من کلام الصدوق و الشیخ الطوسی و کلام السید المرتضی و ابن برّاج و الشهید و العلاّمة ما یصلح لوثوق صدور تلک الروایات،و من ثم نفی الشیخ الطوسی الإثم عمن عمل بمضمون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بالجزئیة الواجبة وضعا فی الأذان،لأنه مضمون تلک الطوائف الثلاث التی رواها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خطّأه أی بالتخطئة الاجتهادیة من دون أن یحکم بالبدعیة،بل حکم بمعذوریة العامل بتلک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موقف العلاّمة الحلی و الشهید الأول بل السید المرتضی قد أفتی بنفی البأس عمّن یؤذّن بها بقصد الجزئیة کما مر فی رسالته المیّافارقیات و کذلک القاضی ابن برّاج قد أفتی باستحباب الشهادة الثالثة فی الأذان و ظاهره الجزئیة،و لکن یأتی بها باخفات،أی مستسرا،و قد أفتی بذلک الشهید الأول أیضا کما مر،کما أن الشیخ الطوسی فی المبسوط و المحقق و غیرهم قد أفتوا باستحباب الشهادة الثالثة فی حکایة الأذان مع أن اللازم فی الحکایة المطابقة مع فصول الأذان المسموع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صنوف الفتاوی المستندة إلی صنوف ألسن طوائف الروایات الواردة التی مر ذکرها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السیرة المتقدّمة من الصحابة إلی الرواة من أصحاب الأئمة إلی سیرة الطائفة المتّصلة بالغیبة الصغری و سیرة الدول الشیعیة و التی قد دلّلنا علی وجودها فی المصادر التاریخیة المتعددة المتسالمة علی وقوعها بنحو لا یقل عن سائر السیر المتشرعیة المعتمدة فی الفروع الفقهیة، بل إنهم یعتمدون علی سیر هی دون هذه السیرة الضاربة المنتشرة فی البلدان المتواجدة فیها الطائفة الشیعیة بنحو متصل بالغیبة الصغری</w:t>
      </w:r>
      <w:r>
        <w:rPr>
          <w:rFonts w:eastAsia="IRNazanin" w:cs="IRNazanin"/>
          <w:color w:val="111111"/>
          <w:sz w:val="28"/>
          <w:szCs w:val="28"/>
          <w:rtl w:val="true"/>
          <w:lang w:bidi="fa-IR"/>
        </w:rPr>
        <w:t xml:space="preserve">. </w:t>
      </w:r>
      <w:bookmarkStart w:id="451" w:name="pg20503_250941"/>
    </w:p>
    <w:p>
      <w:pPr>
        <w:pStyle w:val="BookText"/>
        <w:rPr/>
      </w:pPr>
      <w:bookmarkEnd w:id="451"/>
      <w:r>
        <w:rPr>
          <w:rFonts w:ascii="IRNazanin" w:hAnsi="IRNazanin" w:eastAsia="IRNazanin"/>
          <w:color w:val="111111"/>
          <w:sz w:val="28"/>
          <w:sz w:val="28"/>
          <w:szCs w:val="28"/>
          <w:rtl w:val="true"/>
          <w:lang w:bidi="fa-IR"/>
        </w:rPr>
        <w:t>هذا فضلا عن إمکان توظیف الطوائف العامّة بقرائن تقریبیة خاصّة تجعلها بمثابة الطوائف الخاصّة،فمع کل هذا الکم من وجوه الأدلة إن لم یصلح لإثبات الجزئیة فهو صالح قطعا للمعذریة لمن یبنی علی تمامیة هذه الوجوه،فلا أقل من کون هذه الوجوه رافعة و مزیلة لموضوع قاعدة البدعیة، و إلاّ کان اللازم الحکم ببدعیة ما ذهب إلیه المتقدّمون فی المقام کما مرّ ذکر فتاواهم بالشهادة الثالثة فی الأذان</w:t>
      </w:r>
      <w:r>
        <w:rPr>
          <w:rFonts w:eastAsia="IRNazanin" w:cs="IRNazanin"/>
          <w:color w:val="111111"/>
          <w:sz w:val="28"/>
          <w:szCs w:val="28"/>
          <w:rtl w:val="true"/>
          <w:lang w:bidi="fa-IR"/>
        </w:rPr>
        <w:t>.</w:t>
      </w:r>
    </w:p>
    <w:p>
      <w:pPr>
        <w:pStyle w:val="Heading6"/>
        <w:numPr>
          <w:ilvl w:val="5"/>
          <w:numId w:val="1"/>
        </w:numPr>
        <w:rPr/>
      </w:pPr>
      <w:bookmarkStart w:id="452" w:name="__RefHeading___Toc10063642_3381743652"/>
      <w:bookmarkStart w:id="453" w:name="_Toc161"/>
      <w:bookmarkEnd w:id="452"/>
      <w:r>
        <w:rPr>
          <w:rtl w:val="true"/>
        </w:rPr>
        <w:t>قول إفراطی</w:t>
      </w:r>
      <w:r>
        <w:rPr>
          <w:rtl w:val="true"/>
        </w:rPr>
        <w:t>:</w:t>
      </w:r>
      <w:bookmarkEnd w:id="453"/>
    </w:p>
    <w:p>
      <w:pPr>
        <w:pStyle w:val="Heading6"/>
        <w:numPr>
          <w:ilvl w:val="5"/>
          <w:numId w:val="1"/>
        </w:numPr>
        <w:rPr/>
      </w:pPr>
      <w:bookmarkStart w:id="454" w:name="__RefHeading___Toc10063644_3381743652"/>
      <w:bookmarkStart w:id="455" w:name="_Toc162"/>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ثم إن الأغرب فی المقام من شذ و حکم بالبدعیة فی المقام،أی فی ذکر الشهادة الثالثة فی الأذان و الإقامة و إن لم یقصد بها الجزئیة فیما إذا أتی بها مکررة مرتین کهیئة فصول الأذان و الإقامة أی قصد بها الندبیة العامّة،و الحری أن یحکم علیه بالبدعیة فی حکمه هذا لأنه حکم بالبدعیة بلا مستند و لا میزان،بل علی خلاف المستند،فإنه لم یرتب أحد من المشهور بقطعیة الندب کما مرت کلماتهم،فکم فرق شاسع بین دعوی المشهور بقطعیة الندبیة العامّة الشاملة للأذان و بین دعوی قطعیة العدم،و لربما بنی القائل المزبور قطعه بعدم الندبیة العامّة علی عدم إیمانه بثبوت أدلة إمامة أمیر المؤمنین و أن الإقرار بها باللسان لا صلة له بالإیمان أو أن الإقرار بالإیمان لا صلة له بالإسلام،هذا و قد یستدل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بدعة و زیادة فی العبادة التوقیفیة الموظفة من الشارع</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الإیهام بالجزئیة و هو تغییر لرسم الأحکام الدینیة،و ذلک بسبب تشاکل و تماسک صورة التکرار عدوا لفصول الأذانین</w:t>
      </w:r>
      <w:r>
        <w:rPr>
          <w:rFonts w:eastAsia="IRNazanin" w:cs="IRNazanin"/>
          <w:color w:val="111111"/>
          <w:sz w:val="28"/>
          <w:szCs w:val="28"/>
          <w:rtl w:val="true"/>
          <w:lang w:bidi="fa-IR"/>
        </w:rPr>
        <w:t xml:space="preserve">. </w:t>
      </w:r>
      <w:bookmarkStart w:id="456" w:name="pg20503_250942"/>
    </w:p>
    <w:p>
      <w:pPr>
        <w:pStyle w:val="BookText"/>
        <w:rPr/>
      </w:pPr>
      <w:bookmarkEnd w:id="45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جواز الشهادة الثالثة فی الصلاة أیضا،و اللازم ممنوع، فمقدّم الملزوم مثله</w:t>
      </w:r>
      <w:r>
        <w:rPr>
          <w:rFonts w:eastAsia="IRNazanin" w:cs="IRNazanin"/>
          <w:color w:val="111111"/>
          <w:sz w:val="28"/>
          <w:szCs w:val="28"/>
          <w:rtl w:val="true"/>
          <w:lang w:bidi="fa-IR"/>
        </w:rPr>
        <w:t>.</w:t>
      </w:r>
    </w:p>
    <w:p>
      <w:pPr>
        <w:pStyle w:val="Heading6"/>
        <w:numPr>
          <w:ilvl w:val="5"/>
          <w:numId w:val="1"/>
        </w:numPr>
        <w:rPr/>
      </w:pPr>
      <w:bookmarkStart w:id="457" w:name="__RefHeading___Toc10063646_3381743652"/>
      <w:bookmarkStart w:id="458" w:name="_Toc163"/>
      <w:bookmarkEnd w:id="457"/>
      <w:r>
        <w:rPr>
          <w:rtl w:val="true"/>
        </w:rPr>
        <w:t>و فیه</w:t>
      </w:r>
      <w:r>
        <w:rPr>
          <w:rtl w:val="true"/>
        </w:rPr>
        <w:t>:</w:t>
      </w:r>
      <w:bookmarkEnd w:id="45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تمامیة المستند لدی جملة من المتقدّمین للجزئیة الوصفیة فضلا عن الندبیة العامّة بل قد ذکرنا جملة من المشهور،حصول القطع من الأدلة علی الندبیة العامّة کیف لا؟و الولایة هی تمام الدین و شرط رضی الرب بالإسلام کدین توحید و معاد و نبوة،ثم لو تعامینا عن کل ذلک فإن اتخاذ الشهادة الثالثة فی الأذان کشعار لولایة أهل البیت علیهم السّلام لیس من الإحداث فی الدین،بعد عدم قصد الجزئیة،و أیّ إیهام للجزئیة مع تصریح الأکثر بعدم الجزئیة فی الکتب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تخیل الجاهل المقصّر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 الأحکام من الکتب المعدّة لمعرفة الفقه و الوسائل المنصوبة و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وقع له و لا یحسب له حساب،و إلاّ للزم أن نغیّر عما هی علیه بحسب تهاون الجاهل فی تعلّم الأحکام،و اطّرد ذلک فی جملة من الأبواب،و التکلّم فی الأثناء بذکر اللّه و ما هو بحکمه سائغ فی الأذان،بل التکلّم بالکلام العادی فی الأثناء کما تقدّم مکروه لا محرّم وضعیا یبطل الأذان و الإقامة،فضلا عما نحن فیه،لأن الکراهة غیر شاملة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الجزئیة کما عرفت لیس من المسلمات القطعیة بل هی مسئلة اجتهادیة کما قد عرفت و مرّ افتاء جملة من القدماء بها حتی أن الشیخ قدّس سرّه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عمل بمضمونها لم یأثم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یشیر إلی وجود بعض الأصحاب العاملین بها،و قد أفتی الشیخ بعدم حرمة العمل بها بقصد الجزئیة و إن وصف ذلک فی النهایة بأنه مخطئ،و معنی التخطئة هو الاختلاف فی الاجتهاد </w:t>
      </w:r>
    </w:p>
    <w:p>
      <w:pPr>
        <w:pStyle w:val="BookText"/>
        <w:rPr/>
      </w:pPr>
      <w:r>
        <w:rPr>
          <w:rFonts w:ascii="IRNazanin" w:hAnsi="IRNazanin" w:eastAsia="IRNazanin"/>
          <w:color w:val="111111"/>
          <w:sz w:val="28"/>
          <w:sz w:val="28"/>
          <w:szCs w:val="28"/>
          <w:rtl w:val="true"/>
          <w:lang w:bidi="fa-IR"/>
        </w:rPr>
        <w:t>لا الحکم بالبدعیة کما توهم القائل المزبور،و قد حرر کلام الشیخ کل من العلاّمة فی المنتهی و الشهید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اعتراف الشیخ و الصدوق و العلاّمة و الشهید بورود الروایات،بل فی الفقیه روی و أورد طوائف الروایات الثلاث لتلک الروایات و إن غفل عن ذلک جملة من متأخری المتأخرین،و قد مر مفصلا أن الاختلاف فی الاجتهاد لا یؤدی إلی نسبة أحد الاجتهادین إلی البدعة کما لا یخفی علی المتفقّه فضلا عن الفقیه،و لذلک قال الشیخ فی النهایة بأن العامل بتلک الروایات الدالة علی الجزئیة مخطئ و هو معنی التخطئة و التصویب فی الاجتهاد عند الاختلاف لا الحکم بالبدعة کما توهّم القائل المزبور،و کذا تابعه العلاّمة فی المنتهی و الشهید فی الدروس،و قد عرفت فتوی ابن برّاج فی المهذب ببعض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سلّمنا التقصیر فی اجتهاد من ذهب إلی الجزئیة،فإن ذلک لا یستلزم البدعة کما هو الحال فی سائر الموارد و الاختلافات فی الاجتهادات الظنّیة،و الحاصل أن الزیادة القطعیة فی الدین هی البدعة أو ما لیس علیه دلیل أصلا لا ما علیه دلیل،و لو بحسب الأنظار الأخری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عرفت مما تقدّم من العدید من الروایات استحباب تکرار الشهادة الثالثة بعدد تکرار الشهادتین و بنحو منفصل عنهما غیر متداخل کهیئة فصول الأذان،فمع مسلّمیة الاستحباب المطلق فی الأذان و غیره لإکمال و إقرار الشهادتین بالثالثة،لنا أن نبنی علی استحباب هذه الهیئة الخاصّة المماثلة لفصول الأذان،سواء فی الأذان و غیره،و علی کل حال الإقرار بحصول الإیهام من المستشکل شاهد علی وجود الدلالة فی تلک الروایات المشار إلیها </w:t>
      </w:r>
    </w:p>
    <w:p>
      <w:pPr>
        <w:pStyle w:val="BookText"/>
        <w:rPr/>
      </w:pPr>
      <w:r>
        <w:rPr>
          <w:rFonts w:ascii="IRNazanin" w:hAnsi="IRNazanin" w:eastAsia="IRNazanin"/>
          <w:color w:val="111111"/>
          <w:sz w:val="28"/>
          <w:sz w:val="28"/>
          <w:szCs w:val="28"/>
          <w:rtl w:val="true"/>
          <w:lang w:bidi="fa-IR"/>
        </w:rPr>
        <w:t>علی جزئیة الشهادة الثالثة ندبا فی الأذان،لأن المفروض أنها تدلّ علی هیئة مماثلة لهیئة فصول الأذان و المفروض فی حصول الإیهام فلیس ذلک إلاّ للإیماء للأذان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هذه الدلالة سابقا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لزوم الجواز للشهادة الثالثة فی الصلاة أیضا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معلومیة انتفاء ذلک،فقد ذهب إلیه جماعة من هذه الأعصار کما أشار إلی هذا القول فی المستمسک،و یمکن أن یستدل له بما ورد فی التشهّد بطرق معتبرة من اختلاف الصیغ المندوبة فیه المتضمّنة للتشهّد بالعدید من الأمور الاعتقادیة الحقّة،مما یستشف منه ندب التشهّد بالأصول الاعتقادیة الحقة،و یدل عل مشروعیة ذکرها فی التشهّد،العموم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بکر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أقول فی التشهّد و القنوت،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 ما علمت فإنه لو کان موقتا لهلک الناس</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تقدّمت روایة الفقه الرضوی المتضمّنة لذلک فی التشهّد،و کذا یستشف مما ورد فی دعاء التوجّه من ذکر آل محمّد علیهم السّلام فی بعض کیفیاته التی یؤتی بها بعد تکبیرة الإحرام،و أیضا یمکن أن یستدلّ بما ورد من جواز الصلاة علی النبی و آله فی الصلاة،فإن فیه ذکرهم علیهم السّلام،و کذا یستدلّ بعموم ما ورد من أن ذکرهم علیهم السّلام ذکر اللّه،فیندرج فیه فیسوّغ فی الصلاة، و لا ریب فی الاندراج بعد کون إمامتهم و ولایتهم فعل اللّه تعالی و جعله کالرسالة،فهی وجهة اللّه و شطره،و وجهه و علم نصبه لصراطه</w:t>
      </w:r>
      <w:r>
        <w:rPr>
          <w:rFonts w:eastAsia="IRNazanin" w:cs="IRNazanin"/>
          <w:color w:val="111111"/>
          <w:sz w:val="28"/>
          <w:szCs w:val="28"/>
          <w:rtl w:val="true"/>
          <w:lang w:bidi="fa-IR"/>
        </w:rPr>
        <w:t xml:space="preserve">. </w:t>
      </w:r>
      <w:bookmarkStart w:id="459" w:name="pg20503_250945"/>
    </w:p>
    <w:p>
      <w:pPr>
        <w:pStyle w:val="BookText"/>
        <w:rPr/>
      </w:pPr>
      <w:bookmarkEnd w:id="459"/>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ذلک حیث إن الصلاة یمنع فیها من التکلّم بغیر ذکر اللّه تعالی أو قراءة الأذان و لا سیّما الکلام الحقّ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بورود الروایات فی الأذانین التی تقدم إمکان اعتبارها فیهما دون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یستدل له بالکراهة للتکلّم فی الأذان و یشتد فی الإقامة،فیکون مکروها و إن کان راجحا ذاتا</w:t>
      </w:r>
      <w:r>
        <w:rPr>
          <w:rFonts w:eastAsia="IRNazanin" w:cs="IRNazanin"/>
          <w:color w:val="111111"/>
          <w:sz w:val="28"/>
          <w:szCs w:val="28"/>
          <w:rtl w:val="true"/>
          <w:lang w:bidi="fa-IR"/>
        </w:rPr>
        <w:t>.</w:t>
      </w:r>
    </w:p>
    <w:p>
      <w:pPr>
        <w:pStyle w:val="Heading6"/>
        <w:numPr>
          <w:ilvl w:val="5"/>
          <w:numId w:val="1"/>
        </w:numPr>
        <w:rPr/>
      </w:pPr>
      <w:bookmarkStart w:id="460" w:name="__RefHeading___Toc10063648_3381743652"/>
      <w:bookmarkStart w:id="461" w:name="_Toc164"/>
      <w:bookmarkEnd w:id="460"/>
      <w:r>
        <w:rPr>
          <w:rtl w:val="true"/>
        </w:rPr>
        <w:t>و فیه</w:t>
      </w:r>
      <w:r>
        <w:rPr>
          <w:rtl w:val="true"/>
        </w:rPr>
        <w:t>:</w:t>
      </w:r>
      <w:bookmarkEnd w:id="461"/>
    </w:p>
    <w:p>
      <w:pPr>
        <w:pStyle w:val="BookText"/>
        <w:rPr/>
      </w:pPr>
      <w:r>
        <w:rPr>
          <w:rFonts w:ascii="IRNazanin" w:hAnsi="IRNazanin" w:eastAsia="IRNazanin"/>
          <w:color w:val="111111"/>
          <w:sz w:val="28"/>
          <w:sz w:val="28"/>
          <w:szCs w:val="28"/>
          <w:rtl w:val="true"/>
          <w:lang w:bidi="fa-IR"/>
        </w:rPr>
        <w:t>إنک عرفت من صحیح زرارة الوارد فی الصلاة علی النبی صلّی اللّه علیه و آله کلّما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 علی انصراف الکراهة عن الکلام الحقّ الذی هو من مستحبات الشهادة الثانیة،و کل من الصلوات و الشهادة الثالثة من المستحبات المشخصة المفردة للشهادة الثانیة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عبد الأعلی السبزواری قدّس سرّه تعلیقا علی متن العروة،أن الشهادة الثالثة لیست بجزء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التعرّض لها فی النصوص الواردة فی کیفیة الأذان و الإقامة،و لکن الظاهر أنه لوجود المانع لا لعدم المقتضی،و یکفی فی أصل الرجحان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خبر الاحتجاج،و خبر أنهم أول الخلقة و أنهم نوه بأسمائهم بالشهادات الثلاث،و الروایة الواردة فی الوضوء أن من مستحبّات أذکار الوضوء الخاصّة،الشهادات الثلاث و أشار إلی غیرها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 التی یقف علیها المتتبّع الواردة فی الموارد المتفرقة التی یستفاد من مجموعها تلازم تشریع الشهادات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استظهار جمع من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کالشهید و الشیخ 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رجحانه فی الأذان و هذا المقدار یکفی بعد التسامح فی أدلة السنن،و هم یتسامحون فی الحکم بالاستحباب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جملة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قلیل من ذلک کما لا یخفی،و قد صارت الشهادة بالولایة فی الأذان و الإقامة من شعار الإمامیة خلفا عن سلف من العلماء و طریق الاحتیاط الإتیان بها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قوله قدّس سرّه جملة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مجموع الطوائف یستفاد رجحان تلازم الشهادات الثلاث مطلقا و لو فی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استظهاره من کلام الشیخ و العلاّمة و الشهید إفتاؤهم برجحان الشهادة الثالثة فی الأذان و قد مر فی الفصل الأول و فی الجهة الأولی عند البحث فی الطوائف الثلاث ذکر الشواهد لهذا الاستظهار من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إشارته إلی قاعدة التسامح فی أدلة السنن،و أن دیدن المشهور علی إجرائها فی روایات أضعف صدورا بالقیاس إلی الروایات المتضافرة فی المقام المدعی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الیزدی فی العروة فی تعقیبات الصلاة فی فصل استحباب الصلاة علی النبی حیثما ذکر أو من ذکر عنده و لو کان فی الصلاة و فی أثناء القراءة بل الأحوط عدم ترکها لفتوی جماعة من العلماء بوجوبها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یصلّی علی الأنبیاء،أولا یصلّی علی النبی و آله،ثم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الخبر عن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عند أبی عبد اللّه الصادق علیه السّلام بعض الأنبیاء فصلّیت علیه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أحد من الأنبیاء فابدأ بالصلاة علی محمّد و آله ثم علیه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کلامه،أن ذکر النبی و آله یندرج فی أذکار الصلاة و من ثم لا یمانع من الصلاة علی النبی و آله فی کل الأحوال،حتی فی حال </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أن فیه تقدیم للصلاة علی الآل قبل الصلاة علی الأنبیاء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العروة 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بجواز البکاء علی سیّد الشهداء أرواحنا فداه فی حال الصلاة و هو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 علی هذه المسألة جملة من أعلام العصر و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الجواز فیما إذا قصد به التقرب إلی اللّه، و الأحوط تأخیره إلی خارج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 من أفضل الأعمال المتقرب بها إلیه سبحانه، فالأقرب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بقصد التقرّب إلی اللّه و لم یکن ماحیا لصورة الصلاة فلا إشکال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ینبغی الإشکال فیه إذا کان لرجحانه شرعا و أنه من أفضل القربات،نعم الأحوط الترک إذا کان البکاء علیهم من أجل الرحمیة و غیرها من الأمور الغیر دینیة و لم یکن ماحیا لاسم الصلاة،کما إن منع الموجبة للمحو المذکور لا یعاقد بما أتی به مطلقا،و إن لم یکن عن تعمّد و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الإشکال،بل هو من أفضل الطاعات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الإشکال لأنه من أفضل القربات فلا تشمله الأخبار الناهیة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مما لا ینبغی الإشکال فیه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 بنائهم علی جواز البکاء علی سید الشهداء حال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هو کون ذکرهم علیهم السّلام عبادة للّه تعالی حیث أن ذکرهم ذکر للّه تعالی سواء کان الذکر الحالی أو القولی هذا،و قد جمع المحقق المتتبع السید عبد الرزاق المقرم فی رسالته سر الإیمان ما یقرب من مائة فتوی لعلماء من عهد المجلسیین إلی یومنا هذا،و هذا یعطی معنی التسالم الفقهی عند علمائنا فی الاستحباب العام للشهادة الثالثة</w:t>
      </w:r>
      <w:r>
        <w:rPr>
          <w:rFonts w:eastAsia="IRNazanin" w:cs="IRNazanin"/>
          <w:color w:val="111111"/>
          <w:sz w:val="28"/>
          <w:szCs w:val="28"/>
          <w:rtl w:val="true"/>
          <w:lang w:bidi="fa-IR"/>
        </w:rPr>
        <w:t xml:space="preserve">. </w:t>
      </w:r>
      <w:bookmarkStart w:id="462" w:name="pg20503_250949"/>
    </w:p>
    <w:p>
      <w:pPr>
        <w:pStyle w:val="Heading4"/>
        <w:numPr>
          <w:ilvl w:val="3"/>
          <w:numId w:val="1"/>
        </w:numPr>
        <w:rPr/>
      </w:pPr>
      <w:bookmarkStart w:id="463" w:name="__RefHeading___Toc10063650_3381743652"/>
      <w:bookmarkStart w:id="464" w:name="_Toc165"/>
      <w:bookmarkEnd w:id="462"/>
      <w:bookmarkEnd w:id="463"/>
      <w:r>
        <w:rPr>
          <w:rtl w:val="true"/>
        </w:rPr>
        <w:t>الجهة الثانیة</w:t>
      </w:r>
      <w:r>
        <w:rPr>
          <w:rtl w:val="true"/>
        </w:rPr>
        <w:t>:</w:t>
      </w:r>
      <w:bookmarkEnd w:id="464"/>
    </w:p>
    <w:p>
      <w:pPr>
        <w:pStyle w:val="Heading5"/>
        <w:numPr>
          <w:ilvl w:val="4"/>
          <w:numId w:val="1"/>
        </w:numPr>
        <w:rPr/>
      </w:pPr>
      <w:bookmarkStart w:id="465" w:name="__RefHeading___Toc10063652_3381743652"/>
      <w:bookmarkStart w:id="466" w:name="_Toc166"/>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بیان الروایات الندبیة الخاصّة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افتراق هذا الوجه عن الوجه الأول،أن فی الأول کان البحث هو عن جزئیة الشهادة الثالثة فی فصول الأذان علی حذو بقیة الفصول،أی تکون الشهادة الثالثة وجوبها وضعیا فی الأذان،أی دخیلة فی صحّته و مما لا بد منها فی صحة الأذان،بخلاف الوجه الثانی فإنه غیر دخیل فی الصحة و إنما هو بیان المشخصات المفردة الدخیلة فی کمال ماهیة الأذان الواردة بالخصوص فیه،کما هو الحال فی الجزء الندبی بالأمر الخاص فی کل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الوجه الثانی یغایر الوجه الثالث و هو الندبیة العامّة إثباتا و ثبوتا،فإن الأمر بالندبیة الخاصّة لا بد أن یکون أمرا خاصّا واردا فی ماهیة المرکّب،و أما الأمر فی الندب العام فلا یکون خاصّا بل عامّا شاملا لماهیات متعددة و لموارد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قد یقال فی الأمر العام باحتیاجه إلی مقدمة و ضمیمة تبیّن مشروعیة ضمه إلی الماهیة الخاصّة،نظرا لکون الماهیات ذات وحدة ارتباطیة خاصّة،و هذا بخلاف الأمر الخاص بالفعل الندبی،فإنه لا یحتاج إلی تلک المقدمة لوروده بالخصوص فیها،کما أن الجزء الندبی الخاص دخیل فی کمال الماهیة من حیث هی هی، أی بعنوانها الذاتی الخاص بها،و أما الندب العام فهو دخیل فی کمال الماهیة بعنوان عام کعنوان أن الأذان ذکر و مجلس و نحو ذلک</w:t>
      </w:r>
      <w:r>
        <w:rPr>
          <w:rFonts w:eastAsia="IRNazanin" w:cs="IRNazanin"/>
          <w:color w:val="111111"/>
          <w:sz w:val="28"/>
          <w:szCs w:val="28"/>
          <w:rtl w:val="true"/>
          <w:lang w:bidi="fa-IR"/>
        </w:rPr>
        <w:t xml:space="preserve">. </w:t>
      </w:r>
      <w:bookmarkStart w:id="467" w:name="pg20503_250950"/>
    </w:p>
    <w:p>
      <w:pPr>
        <w:pStyle w:val="Heading5"/>
        <w:numPr>
          <w:ilvl w:val="4"/>
          <w:numId w:val="1"/>
        </w:numPr>
        <w:rPr/>
      </w:pPr>
      <w:bookmarkStart w:id="468" w:name="__RefHeading___Toc10063654_3381743652"/>
      <w:bookmarkStart w:id="469" w:name="_Toc167"/>
      <w:bookmarkEnd w:id="467"/>
      <w:bookmarkEnd w:id="468"/>
      <w:r>
        <w:rPr>
          <w:rtl w:val="true"/>
        </w:rPr>
        <w:t>الطوائف الروائیة الخاصّة</w:t>
      </w:r>
      <w:bookmarkEnd w:id="46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جملة وافرة منها و هی الطائفة السادسة من الفصل الأول لبیان الوجه الأول،و قد کانت علی ألسن متعددة نظیر ما ورد من تسمیتهم علیهم السّلام فی الصلاة کصحیحة الحلبی و غیرها،مما دل علی أن ذکر أسمائهم مع وصفهم بالإمامة هو من الأذکار الصلاتیة الخاصّة،و قد تقدّم فتوی العلاّمة و الصدوق و المفید و الطوسی و النراقی و الأردبیلی و غیرهم بها،و کذلک فی التشهّد و صلاة التشهّد و التسلیم و دعاء التوجّه و خطبة الجمعة المتضمّنة لذکر أسمائهم مع کونها جزء الصلاة،حیث قد مر تقریب دلالتها بنحو ینطبق مع الوجه الأول و هو الجزئیة بنحو الوجوب الوضعی،و إن لم یکن مفادها ذلک ابتداءً مطابقة،إلاّ أنه بقرائن منضمّة تتکون الدلالة الالتزامیة لها،و إلی هذه الفذلکة الصناعیة و هی تقریب الدلالة المطابقیة العامّة و تنزیلها علی مفاد الدلالة الالتزامیة الخاصّة،أشار صاحب الجواهر فی المقام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تسالم الأصحاب لأمکن دعوی الجزئیة بناء علی صلاحیة العموم لمشروعیة الخصوصیة،و الأمر سهل</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و علی تقدیر غضّ النظر عن تلک الفذلکة و التقریر المتقدّم،فدلالتها المطابقیة الابتدائیة هو کون الشهادة الثالثة من الأذکار الخاصّة بالصلاة و توابعها و قد مر بیان ذلک مفصّلا من أن مفادها المطابقی هو الندبیة الخاصّة،أی الجزء الندبی الذی هو شرط فی الکمال بخلاف الجزء الوجوبی الوضعی فإنه شرط فی صحة المرکّب و إن کان المرکّب برمّته مستحبّا فلاحظ</w:t>
      </w:r>
      <w:r>
        <w:rPr>
          <w:rFonts w:eastAsia="IRNazanin" w:cs="IRNazanin"/>
          <w:color w:val="111111"/>
          <w:sz w:val="28"/>
          <w:szCs w:val="28"/>
          <w:rtl w:val="true"/>
          <w:lang w:bidi="fa-IR"/>
        </w:rPr>
        <w:t xml:space="preserve">. </w:t>
      </w:r>
      <w:bookmarkStart w:id="470" w:name="pg20503_250951"/>
    </w:p>
    <w:p>
      <w:pPr>
        <w:pStyle w:val="Heading4"/>
        <w:numPr>
          <w:ilvl w:val="3"/>
          <w:numId w:val="1"/>
        </w:numPr>
        <w:rPr/>
      </w:pPr>
      <w:bookmarkStart w:id="471" w:name="__RefHeading___Toc10063656_3381743652"/>
      <w:bookmarkStart w:id="472" w:name="_Toc168"/>
      <w:bookmarkEnd w:id="470"/>
      <w:bookmarkEnd w:id="471"/>
      <w:r>
        <w:rPr>
          <w:rtl w:val="true"/>
        </w:rPr>
        <w:t>الجهة الثالثة</w:t>
      </w:r>
      <w:r>
        <w:rPr>
          <w:rtl w:val="true"/>
        </w:rPr>
        <w:t>:</w:t>
      </w:r>
      <w:bookmarkEnd w:id="472"/>
    </w:p>
    <w:p>
      <w:pPr>
        <w:pStyle w:val="Heading5"/>
        <w:numPr>
          <w:ilvl w:val="4"/>
          <w:numId w:val="1"/>
        </w:numPr>
        <w:rPr/>
      </w:pPr>
      <w:bookmarkStart w:id="473" w:name="__RefHeading___Toc10063658_3381743652"/>
      <w:bookmarkStart w:id="474" w:name="_Toc169"/>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عناوین الطوائف الروائیة العامّة</w:t>
      </w:r>
    </w:p>
    <w:p>
      <w:pPr>
        <w:pStyle w:val="BookText"/>
        <w:rPr/>
      </w:pPr>
      <w:r>
        <w:rPr>
          <w:rFonts w:ascii="IRNazanin" w:hAnsi="IRNazanin" w:eastAsia="IRNazanin"/>
          <w:color w:val="111111"/>
          <w:sz w:val="28"/>
          <w:sz w:val="28"/>
          <w:szCs w:val="28"/>
          <w:rtl w:val="true"/>
          <w:lang w:bidi="fa-IR"/>
        </w:rPr>
        <w:t>و هی جملة من الطوائف العدیدة التی لسانها المطابقی ابتداءً ینطبق علی الوجه الثالث و هو الندبیة العامّة،إلاّ أنه بضمیمة جملة من القرائن تأتلف دلالتها علی الندبیة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مر فی الفصل السابق تقریب دلالتها فی جملة من القرائن علی الوجه الأول و هی الجزئیة بنحو الوجوب الوضعی إلاّ أن الکلام فی المقام مع غضّ النظر عن ذلک التقریب المتقدّم و ملاحظة سیاق آخر للقرائن لتقریب الندبیة الخاصّة،و أهم تلک القرائن عمدة،هی أن هذه الطوائف المستفیضة بل المتواترة معنا ترکّز فی مجموعها و تصب فی بیان أن للإقرار بالشهادة و التشهّد حقیقة شرعیة،هی مجموع الشهادات الثلاث مقترنة،فیعمل الاستعمال الشرعی علیه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البدء نسرد نبذا من متون هذه الطوائف،و نذکر فی طیّاتها تلک القرائن الخاصّة المنضمّة،ثم ننتهی إلی تلخیص الدلالة مع العلم بأنها متواترة سندا و دلالة فالتوقف فی دلالتها الإجمالیة علی رجحان الاقتران للشهادات الثلاث أو التوقف فی صدورها المستفیض المتواتر ناشئ من عدم التتبّع و عدم التأمل و التدبّر حقه</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20503_250953"/>
      <w:bookmarkStart w:id="476" w:name="pg20503_250953"/>
      <w:bookmarkEnd w:id="476"/>
    </w:p>
    <w:p>
      <w:pPr>
        <w:pStyle w:val="Heading5"/>
        <w:numPr>
          <w:ilvl w:val="4"/>
          <w:numId w:val="1"/>
        </w:numPr>
        <w:rPr/>
      </w:pPr>
      <w:bookmarkStart w:id="477" w:name="pg20503_250953"/>
      <w:bookmarkStart w:id="478" w:name="__RefHeading___Toc10063660_3381743652"/>
      <w:bookmarkStart w:id="479" w:name="_Toc170"/>
      <w:bookmarkEnd w:id="477"/>
      <w:bookmarkEnd w:id="478"/>
      <w:r>
        <w:rPr>
          <w:rtl w:val="true"/>
        </w:rPr>
        <w:t>الطائفة الأولی</w:t>
      </w:r>
      <w:r>
        <w:rPr>
          <w:rtl w:val="true"/>
        </w:rPr>
        <w:t>:</w:t>
      </w:r>
      <w:bookmarkEnd w:id="479"/>
    </w:p>
    <w:p>
      <w:pPr>
        <w:pStyle w:val="BookText"/>
        <w:rPr/>
      </w:pPr>
      <w:r>
        <w:rPr>
          <w:rFonts w:ascii="IRNazanin" w:hAnsi="IRNazanin" w:eastAsia="IRNazanin"/>
          <w:color w:val="111111"/>
          <w:sz w:val="28"/>
          <w:sz w:val="28"/>
          <w:szCs w:val="28"/>
          <w:rtl w:val="true"/>
          <w:lang w:bidi="fa-IR"/>
        </w:rPr>
        <w:t>ندبیة اقتران الشهادات الثلاث</w:t>
      </w:r>
    </w:p>
    <w:p>
      <w:pPr>
        <w:pStyle w:val="BookText"/>
        <w:rPr/>
      </w:pPr>
      <w:r>
        <w:rPr>
          <w:rFonts w:ascii="IRNazanin" w:hAnsi="IRNazanin" w:eastAsia="IRNazanin"/>
          <w:color w:val="111111"/>
          <w:sz w:val="28"/>
          <w:sz w:val="28"/>
          <w:szCs w:val="28"/>
          <w:rtl w:val="true"/>
          <w:lang w:bidi="fa-IR"/>
        </w:rPr>
        <w:t>و هی الدالة بالصراحة علی استحباب التلازم و التقارن بین الشهادات الثلاث مطلقا،و الغریب من جملة من الأعلام أنهم اکتفوا بروایة الاحتجاج فی استحباب التقارن،و لم یذکروا الجمّ الغفیر من الروایات الأخری الدالة علی نفس المضمون و بنحو أصرح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تفتّحت له أبواب السماء،و من تلاها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تهلل وجه الحق سبحانه و استبشر بذلک،و من تلاها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 ذنوبه و لو کانت بعدد قطر المطر</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و إن کانت مرسلة إلاّ أن مدلولها بالغ فی الأهمیة،حیث أن الراوی لهذه الروایة هو الهاشمی الصحابی عبد اللّه بن عبّاس و علی تقدیر تمامیة السند و لو بالانجبار و التعاضد مع الروایة الأخری المسندة عن عبد اللّه بن عبّاس أیضا و التی رواها فرات الکوفی فی تفسیره و التی تقدّمت فی الطائفة الرابعة من الفصل الأول حیث تضمّنت تقارن الشهادات الثلاث فی نداء </w:t>
      </w:r>
    </w:p>
    <w:p>
      <w:pPr>
        <w:pStyle w:val="BookText"/>
        <w:rPr/>
      </w:pPr>
      <w:r>
        <w:rPr>
          <w:rFonts w:ascii="IRNazanin" w:hAnsi="IRNazanin" w:eastAsia="IRNazanin"/>
          <w:color w:val="111111"/>
          <w:sz w:val="28"/>
          <w:sz w:val="28"/>
          <w:szCs w:val="28"/>
          <w:rtl w:val="true"/>
          <w:lang w:bidi="fa-IR"/>
        </w:rPr>
        <w:t>الملک المقارن لأذان و إقامة جبرائیل لصلاة النبی صلّی اللّه علیه و آله فی لیلة المعراج،فعلی تقدیر تعاضد هذه الروایة و لو بما صدر عن أهل البیت علیهم السّلام یحکم بندبیة تقارن الشهادات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هذه الروایة دالة علی أن الحثّ النبوی علی تقارن الشهادات الثلاث کان فی الصدر الأول إیعازا إلی ذکر الشهادة الثالثة و فتحا لباب النداء بها فی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فی مجلس قوم لم یذکروا اللّه و لم یذکرونا إلاّ کان ذلک المجلس حسرة علیهم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 و ذکر عدونا من ذکر الشیطان</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الموثّقة لم یقصر التحریض علی ذکر اللّه فی کل مجلس،بل قرنه لذکرهم علیهم السّلام،فلا تنتفی الحسرة یوم القیامة إلاّ باقتران الذکرین،و فی هذا تحریض أکید علی الاقتران فی الشهادات الثلاث و الحثّ البالغ علی ذلک، و فی هذا النمط من لسان الأمر بالاقتران،فتح لباب الاقتران فی الأذان أیضا و دفع لممارسته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التمیمی عن الرضا عن آبائه عن علی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من کان آخر کلامه الصلاة علیّ و علی علیّ دخل الجنة</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عبد اللّه الدهقان،قال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الحسن </w:t>
      </w:r>
    </w:p>
    <w:p>
      <w:pPr>
        <w:pStyle w:val="BookText"/>
        <w:rPr/>
      </w:pPr>
      <w:r>
        <w:rPr>
          <w:rFonts w:ascii="Amiri" w:hAnsi="Amiri" w:eastAsia="Amiri" w:cs="Amiri"/>
          <w:color w:val="111111"/>
          <w:sz w:val="28"/>
          <w:sz w:val="28"/>
          <w:szCs w:val="28"/>
          <w:rtl w:val="true"/>
          <w:lang w:bidi="ar-SA"/>
        </w:rPr>
        <w:t>الرضا علیه السّلام،فقال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قوله وَ ذَکَرَ اسْمَ رَبِّهِ فَصَلّی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ذکر اسم ربه قام فصلی،فقال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کلّف اللّه عزّ و جل هذا شططا؟فقلت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جعلت فداک،و کیف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 اسم ربه صلی علی محمّد و آله</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هذه الروایة تشیر إلی أن الآیة ترید استحباب اقتران ذکره بذکرهم علیهم السّلام و أن تشریع استحباب الاقتران تشریع 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إبراهیم فی تفسیره،فی ذیل تفسیر آیة إِلَیْهِ یَصْعَدُ الْکَلِمُ الطَّیِّبُ وَ الْعَمَلُ الصّالِحُ یَرْفَعُهُ من سورة فاطر،عن الإمام الصادق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 الطیب قول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ولی اللّه و خلیفة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الصالح الاعتقاد بالقلب إن هذا هو الحقّ من عند اللّه لا شک فیه من رب العالمین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فی تفسیر العسکری علیه السّلام </w:t>
      </w:r>
      <w:r>
        <w:rPr>
          <w:rStyle w:val="FootnoteAnchor"/>
          <w:rtl w:val="true"/>
        </w:rPr>
        <w:footnoteReference w:id="510"/>
      </w:r>
      <w:r>
        <w:rPr>
          <w:rFonts w:ascii="IRNazanin" w:hAnsi="IRNazanin" w:eastAsia="IRNazanin"/>
          <w:color w:val="111111"/>
          <w:sz w:val="28"/>
          <w:sz w:val="28"/>
          <w:szCs w:val="28"/>
          <w:rtl w:val="true"/>
          <w:lang w:bidi="fa-IR"/>
        </w:rPr>
        <w:t>عن علی بن موسی الرضا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الروایة تحدید الکلم الطیب و أنه یتقوّم باقتران الشهادات الثلاث،و أن الشهادتین من دون الشهادة الثالثة لا تصعد إلیه و کذا تعالی، و إن کانت فی الأذان و الإقامة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فی دلائل الإمامة عن عبد اللّه بن محمّد عن عمارة بن 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الحسن أ تقدر أن تصعد إلی السماء حتّی تأتی بشیء لیس </w:t>
      </w:r>
    </w:p>
    <w:p>
      <w:pPr>
        <w:pStyle w:val="BookText"/>
        <w:rPr/>
      </w:pPr>
      <w:r>
        <w:rPr>
          <w:rFonts w:ascii="IRNazanin" w:hAnsi="IRNazanin" w:eastAsia="IRNazanin"/>
          <w:color w:val="111111"/>
          <w:sz w:val="28"/>
          <w:sz w:val="28"/>
          <w:szCs w:val="28"/>
          <w:rtl w:val="true"/>
          <w:lang w:bidi="fa-IR"/>
        </w:rPr>
        <w:t>فی الأرض حتّی نعلم ذلک فارتفع فی الهواء و أنا أنظر إلیه حتی غاب ثم رجع و معه طیر من ذهب فی أذنه أشنقة من ذهب و فی منقاره درّة و هو یقول لا إله إلاّ اللّه محمّد رسول اللّه علی ولی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طیر من طیور الجنة ثم سیبه فرجع</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دالة علی أن اقتران الشهادات الثلاث من الأوراد و الأذکار التی هی من کنوز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الفضل بن شاذان فی کتابه الفضائل بإسناد یرفعه لابن مسعود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قال لی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أمرت بعرض الجنة و النار علیک فرأیت الجنة و ما فیها من النعیم و رأیت النار و ما فیها من عذاب ألیم،و الجنة لها ثمانیة أبواب علی کل باب منها أربع کلمات کل کلمة فیها خیر من الدنیا و من فیها لمن یعرفها و یعمل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الباب الأول مکتوب لا إله إلاّ اللّه محمّد رسول اللّه لکل شیء 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صلّی اللّه علیه و آله کتابة الشهادات الثلاث علی کل باب من الأبواب الثمانیة و الکلمات و الحکم الأربع علی کل باب و قال صلّی اللّه علیه و آله فی ضمن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الباب الخامس مکتوب لا إله إلاّ اللّه محمّد رسول،علی ولی اللّه،فمن أراد أن لا یشتم و من أراد أن لا یذل و من أراد أن لا یظلم و لا یظلم و من أراد أن یستمسک بالعروة الوثقی فی الدنیا و الآخرة فلیقل لا إله إلاّ اللّه محمّد رسول اللّه علی ولی اللّه</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الفضائل لابن شاذان روی عن سلیمان بن مهران الأعمش قال حدّثنا جابر عن مجاهد قال حدّثنا عبد اللّه بن عباس قال حدّثنا </w:t>
      </w:r>
    </w:p>
    <w:p>
      <w:pPr>
        <w:pStyle w:val="BookText"/>
        <w:rPr/>
      </w:pPr>
      <w:r>
        <w:rPr>
          <w:rFonts w:ascii="IRNazanin" w:hAnsi="IRNazanin" w:eastAsia="IRNazanin"/>
          <w:color w:val="111111"/>
          <w:sz w:val="28"/>
          <w:sz w:val="28"/>
          <w:szCs w:val="28"/>
          <w:rtl w:val="true"/>
          <w:lang w:bidi="fa-IR"/>
        </w:rPr>
        <w:t>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 رأیت علی باب الجنة لا إله إلاّ اللّه محمّد رسول اللّه علی ولی اللّه و الحسن و الحسین سبطا رسول اللّه و فاطمة الزهراء صفوة اللّه و علی ناکرهم و باغضهم لعنة اللّه</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هذه الروایة فی الخصال </w:t>
      </w:r>
      <w:r>
        <w:rPr>
          <w:rStyle w:val="FootnoteAnchor"/>
          <w:rtl w:val="true"/>
        </w:rPr>
        <w:footnoteReference w:id="514"/>
      </w:r>
      <w:r>
        <w:rPr>
          <w:rFonts w:ascii="Amiri" w:hAnsi="Amiri" w:eastAsia="Amiri" w:cs="Amiri"/>
          <w:color w:val="111111"/>
          <w:sz w:val="28"/>
          <w:sz w:val="28"/>
          <w:szCs w:val="28"/>
          <w:rtl w:val="true"/>
          <w:lang w:bidi="ar-SA"/>
        </w:rPr>
        <w:t>مسندة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روایة ثالثة عن عبد اللّه بن عبّاس و هو الهاشمی الصحابی و هی مسندة بإسناد عن الفضل بن شاذان إلیه،و السند و إن اشتمل علی بعض العامّة،إلاّ أنه ادعی للاحتجاج،لأن المضمون علی خلاف مرامهم و هذه الروایة عن ابن عبّاس مع الروایة السابقة عنه یعزز أن اقتران الشهادات الثلاث حرّض علیها النبی فی عدّة مواطن لدفع المسلمین علی الاعتیاد علیها کلما ذکروا الشهادتین،و هو بدوره رفع لهم لذکرها فی الأذان و جعلها شعارا لهم فی کل المواطن و الشعائر العبادیة الشریفة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تأویل الآیات الظاهرة،روی الکلینی بإسناده عن مولانا علی بن الحسین عن أبیه الحسین عن أبیه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سمعت حبیبی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إله إلاّ اللّه بإخلاص فهو بریء من الشرک،و من خرج من الدنیا لا یشرک باللّه شیئا دخل الجنة،ثم تلا هذه الآیة إِنَّ اللّهَ لا یَغْفِرُ أَنْ یُشْرَکَ بِهِ وَ یَغْفِرُ ما دُونَ ذلِکَ و هم شیعتک و محبّوک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إنّهم لیخرجون من قبورهم و هم یقولون لا إله إلاّ </w:t>
      </w:r>
    </w:p>
    <w:p>
      <w:pPr>
        <w:pStyle w:val="BookText"/>
        <w:rPr/>
      </w:pPr>
      <w:r>
        <w:rPr>
          <w:rFonts w:ascii="Amiri" w:hAnsi="Amiri" w:eastAsia="Amiri" w:cs="Amiri"/>
          <w:color w:val="111111"/>
          <w:sz w:val="28"/>
          <w:sz w:val="28"/>
          <w:szCs w:val="28"/>
          <w:rtl w:val="true"/>
          <w:lang w:bidi="ar-SA"/>
        </w:rPr>
        <w:t>اللّه محمّد رسول اللّه علی ولی اللّه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الشریف یدل علی أن کلمة التوحید و الإخلاص هی اقتران الشهادات الثلاث،و هذا المفاد حکومة تفسیریة علی کافة الموارد التی یرد فیها الأمر التشریعی بقراءة کلمة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فی التوحید و عیون أخبار الرضا و ثواب الأعمال و معانی الأخبار عن ابن المتوکل عن الأسدی عن محمّد بن الحسین الصوفی عن یوسف بن عقیل عن إسحاق بن راهویه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وافی أبو الحسن الرضا علیه السّلام نیسابور و أراد أن یخرج منها إلی المأمون اجتمع علیه أصحاب الحدیث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ترحل عنا و لا تحدّثنا بحدیث فنستفیده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قعد فی العماریة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فأطلع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موسی بن جعفر یقول سمعت أبی جعفر بن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محمّد بن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علی بن الحسین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الحسین بن علی بن أبی طالب علیهم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اللّه جلّ جلاله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حصنی فمن دخل حصنی أمن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 ما رواه الصدوق بسند متّصل فی کتاب عیون أخبار الرضا عن علی بن موسی الرضا علیه السّلام عن أبیه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الفضل بن شاذان أیضا فی الفضائل باسناده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لما خلق اللّه تعالی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راسه فرأی علی العرش مکتوبا علیه لا إله إلاّ اللّه محمّد رسول اللّه صلّی اللّه علیه و آله نبی الرحمة و علی أمیر المؤمنین مقیم الحجّة فیمن عرف</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مسعود من الصحابة،یروی ندبیة الاقتران بین الشهادات الثلاث مما یعزز تقادم السیرة منذ زمن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محسنة الهیثم بن عبد اللّه الرمّانی عن علی بن موسی عن أبیه محمّد بن علی بن الحسین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 إله إلاّ اللّه،محمّد رسول اللّه،علی أمیر المؤمنین ولی اللّه،إلی هاهنا التوحید</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نصّ علی کون الإقرار بالتوحید هو مجموع الإقرار بالأمور الثلاثة سواء بالقلب أو التصریح بها باللسان،فإلی ذلک حدّ التوحید،لا بحسب الظاهر للإسلام،بل بحسب واقع الإیمان الذی یقرّ به و یتشهّد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أبی طالب علیه السّلام عن النبی صلّی اللّه علیه و آله عن جبرئیل عن میکائیل عن إسرافیل عن اللوح عن القلم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بن أبی طالب حصنی فمن دخل حصنی أمن من عذابی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جعل الصدوق فی معانی الأخبار،أن معنی کون کلمة الإخلاص حصنا هو اقتران الشهادات الثلاث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الروایات الواردة فی أن ولایتهم هی الحصن و هی الشرط فی کلمة الإخلاص و فی کونها حصنا و أمانا من العذاب قد وردت بکثرة،مما یقضی بتلازم الشهادات الثلاث و اقترانها لحصول الإخلاص و تحقّق الإیمان و ترتّب الأمان و النجاة من النیران،و لا ریب أن إتیان الشهادة بالتوحید بنحو الإخلاص هو من أرفع کیفیاتها،بل هو النحو الصحیح المتعیّن،إذ العبادة الخالصة هی العبادة الصحیحة،فیقتضی ذلک إن اقتران الشهادة الثالثة بالشهادتین هی من شرائط صحّة العبادة و إن لم تکن من شرائط الشهادتین فی الإقرار بظاهر الإسلام،فیظهر أن هذا اللسان المتکاثرة فیه الروایات </w:t>
      </w:r>
      <w:r>
        <w:rPr>
          <w:rStyle w:val="FootnoteAnchor"/>
          <w:rtl w:val="true"/>
        </w:rPr>
        <w:footnoteReference w:id="519"/>
      </w:r>
      <w:r>
        <w:rPr>
          <w:rFonts w:ascii="IRNazanin" w:hAnsi="IRNazanin" w:eastAsia="IRNazanin"/>
          <w:color w:val="111111"/>
          <w:sz w:val="28"/>
          <w:sz w:val="28"/>
          <w:szCs w:val="28"/>
          <w:rtl w:val="true"/>
          <w:lang w:bidi="fa-IR"/>
        </w:rPr>
        <w:t>یمکن تقریبه علی الوجه الأول و هو الجزئیة فی الأذان فضلا عن الوجه الثانی و الثالث</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صاحب کتاب المستدرک عن رجل قال لعلی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إنّا إذا وقفنا بعرفات و بمنی ذکرنا اللّه و مجدّناه و صلّینا علی محمّد و آله الطیبین و ذکرنا آباءنا أیضا بمآثرهم و مناقبهم و شریف أعمالهم نرید بذلک قضاء حقوقهم،فقال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أنبئکم بما هو أبلغ فی قضاء الحقوق من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بن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ذلک أن تجدّدوا علی أنفسکم ذکر توحید اللّه و الشهادة به و ذکر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سید المرسلین،و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ولی اللّه و الشهادة له بأنه سید الوصیین،و ذکر الأئمة الطاهرین من آل محمّد </w:t>
      </w:r>
    </w:p>
    <w:p>
      <w:pPr>
        <w:pStyle w:val="BookText"/>
        <w:rPr/>
      </w:pPr>
      <w:r>
        <w:rPr>
          <w:rFonts w:ascii="IRNazanin" w:hAnsi="IRNazanin" w:eastAsia="IRNazanin"/>
          <w:color w:val="111111"/>
          <w:sz w:val="28"/>
          <w:sz w:val="28"/>
          <w:szCs w:val="28"/>
          <w:rtl w:val="true"/>
          <w:lang w:bidi="fa-IR"/>
        </w:rPr>
        <w:t>الطیبین،بأنهم عباد اللّه المخلصین</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القاسم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هؤلاء یروون حدیثا فی معراجهم أنه لما أسری برسول اللّه رأی علی العرش مکتوبا لا إله إلاّ اللّه محمّد رسول اللّه أبو بکر الصدیق،فقال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غیّروا کل شیء حتی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ثم ذکر أن اللّه تعالی کتب الأمور الثلاثة لما خلق کلاّ من العرش و الماء و الکرسی و اللوح و إسرافیل و جبرائیل و السماوات و الأرضین و الجبال و الشمس و القمر 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 أحدکم لا إله إلاّ اللّه محمّد رسول اللّه فلیقل علیّ أمیر المؤمنین علیه السّلام</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الروایة دالة علی أن الأمر بدوام اقتران الشهادتین بالإقرار بالثالثة متفرع علی الشعار التکوینی الذی کتبه اللّه علی الخلقة،و یدل علی أن الروایات التی فی باب المعارف و منها روایات المعراج و غیرها مما ذکر فیه القرن بینها هو إخبار،المراد به إنشاء الأمر باتّباع هذه السنّة الإلهیة و هی فی الاصطلاح تسمی حکومة تفسیریة لتلک الروایات و قرینة عامّة علیها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جملة من محدّثی العامّة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رأیت فی سابق العرش مکتوبا لا إله إلاّ اللّه محمّد رسول اللّه صفوتی من خلقی أیدته بعلی و نصرته به</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رواه السید المرعشی قدّس سرّه فی تتمة إحقاق الحق عن عشرة من مصادر العامّة منهم الحافظ بن عساکر فی تاریخ دمشق </w:t>
      </w:r>
      <w:r>
        <w:rPr>
          <w:rStyle w:val="FootnoteAnchor"/>
          <w:rtl w:val="true"/>
        </w:rPr>
        <w:footnoteReference w:id="523"/>
      </w:r>
      <w:r>
        <w:rPr>
          <w:rFonts w:ascii="IRNazanin" w:hAnsi="IRNazanin" w:eastAsia="IRNazanin"/>
          <w:color w:val="111111"/>
          <w:sz w:val="28"/>
          <w:sz w:val="28"/>
          <w:szCs w:val="28"/>
          <w:rtl w:val="true"/>
          <w:lang w:bidi="fa-IR"/>
        </w:rPr>
        <w:t xml:space="preserve">فی ترجمة الإمام علی علیه السّلام، و منهم المتقی الهندی فی کنز العمال </w:t>
      </w:r>
      <w:r>
        <w:rPr>
          <w:rStyle w:val="FootnoteAnchor"/>
          <w:rtl w:val="true"/>
        </w:rPr>
        <w:footnoteReference w:id="524"/>
      </w:r>
      <w:r>
        <w:rPr>
          <w:rFonts w:ascii="IRNazanin" w:hAnsi="IRNazanin" w:eastAsia="IRNazanin"/>
          <w:color w:val="111111"/>
          <w:sz w:val="28"/>
          <w:sz w:val="28"/>
          <w:szCs w:val="28"/>
          <w:rtl w:val="true"/>
          <w:lang w:bidi="fa-IR"/>
        </w:rPr>
        <w:t>و غیرهم فلاحظ،و جملة منهم رووها من طریق الطبرانی عن أبی الحمراء خادم الرسول و أنس بن مالک و هذان الراویان من الصحابة و هما یرویان استحباب اقتران الشهادة الثالثة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إحقاق الحق </w:t>
      </w:r>
      <w:r>
        <w:rPr>
          <w:rStyle w:val="FootnoteAnchor"/>
          <w:rtl w:val="true"/>
        </w:rPr>
        <w:footnoteReference w:id="525"/>
      </w:r>
      <w:r>
        <w:rPr>
          <w:rFonts w:ascii="IRNazanin" w:hAnsi="IRNazanin" w:eastAsia="IRNazanin"/>
          <w:color w:val="111111"/>
          <w:sz w:val="28"/>
          <w:sz w:val="28"/>
          <w:szCs w:val="28"/>
          <w:rtl w:val="true"/>
          <w:lang w:bidi="fa-IR"/>
        </w:rPr>
        <w:t>أیضا عن خمسة من مصادر العامّة عن جابر بن عبد اللّه عن الرسول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باب الجنة لا إله إلاّ اللّه محمّد رسول اللّه،أیدته بعلی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أیضا عن الحافظ بن عساکر فی تاریخه </w:t>
      </w:r>
      <w:r>
        <w:rPr>
          <w:rStyle w:val="FootnoteAnchor"/>
          <w:rtl w:val="true"/>
        </w:rPr>
        <w:footnoteReference w:id="526"/>
      </w:r>
      <w:r>
        <w:rPr>
          <w:rFonts w:ascii="IRNazanin" w:hAnsi="IRNazanin" w:eastAsia="IRNazanin"/>
          <w:color w:val="111111"/>
          <w:sz w:val="28"/>
          <w:sz w:val="28"/>
          <w:szCs w:val="28"/>
          <w:rtl w:val="true"/>
          <w:lang w:bidi="fa-IR"/>
        </w:rPr>
        <w:t xml:space="preserve">فی ترجمة الإمام علی علیه السّلام، و ابن حجر فی لسان المیزان </w:t>
      </w:r>
      <w:r>
        <w:rPr>
          <w:rStyle w:val="FootnoteAnchor"/>
          <w:rtl w:val="true"/>
        </w:rPr>
        <w:footnoteReference w:id="527"/>
      </w:r>
      <w:r>
        <w:rPr>
          <w:rFonts w:ascii="IRNazanin" w:hAnsi="IRNazanin" w:eastAsia="IRNazanin"/>
          <w:color w:val="111111"/>
          <w:sz w:val="28"/>
          <w:sz w:val="28"/>
          <w:szCs w:val="28"/>
          <w:rtl w:val="true"/>
          <w:lang w:bidi="fa-IR"/>
        </w:rPr>
        <w:t xml:space="preserve">و المتقی الهندی فی کنز العمال </w:t>
      </w:r>
      <w:r>
        <w:rPr>
          <w:rStyle w:val="FootnoteAnchor"/>
          <w:rtl w:val="true"/>
        </w:rPr>
        <w:footnoteReference w:id="528"/>
      </w:r>
      <w:r>
        <w:rPr>
          <w:rFonts w:ascii="IRNazanin" w:hAnsi="IRNazanin" w:eastAsia="IRNazanin"/>
          <w:color w:val="111111"/>
          <w:sz w:val="28"/>
          <w:sz w:val="28"/>
          <w:szCs w:val="28"/>
          <w:rtl w:val="true"/>
          <w:lang w:bidi="fa-IR"/>
        </w:rPr>
        <w:t>،و أخرجه السیوطی فی الدر المنثور فی سورة الإسراء عن ابن عدی و ابن عساکر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جابر من الصحابة یروی ندبیة اقتران الشهادات الثلاث مما ینبئ بقدم السیرة</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ابن حجر العسقلانی فی الإصابة </w:t>
      </w:r>
      <w:r>
        <w:rPr>
          <w:rStyle w:val="FootnoteAnchor"/>
          <w:rtl w:val="true"/>
        </w:rPr>
        <w:footnoteReference w:id="529"/>
      </w:r>
      <w:r>
        <w:rPr>
          <w:rFonts w:ascii="IRNazanin" w:hAnsi="IRNazanin" w:eastAsia="IRNazanin"/>
          <w:color w:val="111111"/>
          <w:sz w:val="28"/>
          <w:sz w:val="28"/>
          <w:szCs w:val="28"/>
          <w:rtl w:val="true"/>
          <w:lang w:bidi="fa-IR"/>
        </w:rPr>
        <w:t>فی تمیز الصحابة فی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کدیر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له جملة من الروایات فی المسانید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البخاری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کدیر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إسحاق و روی عنه سمیک بن سلمة و ضعّفه لما رواه مغیرة بن مقتم عن السماک بن سلمة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کدیر الضبی فوجدته یصلّی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النبی و الوصی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أعودک أبدا،قال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عنه أبی فقال یحوّل من کتاب الضعفاء</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20503_250965"/>
      <w:bookmarkStart w:id="481" w:name="pg20503_250965"/>
      <w:bookmarkEnd w:id="481"/>
    </w:p>
    <w:p>
      <w:pPr>
        <w:pStyle w:val="Heading5"/>
        <w:numPr>
          <w:ilvl w:val="4"/>
          <w:numId w:val="1"/>
        </w:numPr>
        <w:rPr/>
      </w:pPr>
      <w:bookmarkStart w:id="482" w:name="pg20503_250965"/>
      <w:bookmarkStart w:id="483" w:name="__RefHeading___Toc10063662_3381743652"/>
      <w:bookmarkStart w:id="484" w:name="_Toc171"/>
      <w:bookmarkEnd w:id="482"/>
      <w:bookmarkEnd w:id="483"/>
      <w:r>
        <w:rPr>
          <w:rtl w:val="true"/>
        </w:rPr>
        <w:t>الطائفة الثانیة</w:t>
      </w:r>
      <w:r>
        <w:rPr>
          <w:rtl w:val="true"/>
        </w:rPr>
        <w:t>:</w:t>
      </w:r>
      <w:bookmarkEnd w:id="484"/>
    </w:p>
    <w:p>
      <w:pPr>
        <w:pStyle w:val="BookText"/>
        <w:rPr/>
      </w:pPr>
      <w:r>
        <w:rPr>
          <w:rFonts w:ascii="IRNazanin" w:hAnsi="IRNazanin" w:eastAsia="IRNazanin"/>
          <w:color w:val="111111"/>
          <w:sz w:val="28"/>
          <w:sz w:val="28"/>
          <w:szCs w:val="28"/>
          <w:rtl w:val="true"/>
          <w:lang w:bidi="fa-IR"/>
        </w:rPr>
        <w:t>الشهادات الثلاث دین اللّه</w:t>
      </w:r>
    </w:p>
    <w:p>
      <w:pPr>
        <w:pStyle w:val="BookText"/>
        <w:rPr/>
      </w:pPr>
      <w:r>
        <w:rPr>
          <w:rFonts w:ascii="IRNazanin" w:hAnsi="IRNazanin" w:eastAsia="IRNazanin"/>
          <w:color w:val="111111"/>
          <w:sz w:val="28"/>
          <w:sz w:val="28"/>
          <w:szCs w:val="28"/>
          <w:rtl w:val="true"/>
          <w:lang w:bidi="fa-IR"/>
        </w:rPr>
        <w:t>أن التشهّد بإمامتهم المقترن بالشهادتین هو دین اللّه و حقیقة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مصححة إسماعیل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 أعرض علیک دینی الذی أدین اللّه عزّ و جل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شریک له و أن محمّدا عبده و رسوله، و الإقرار بما جاء به من عند اللّه،و أن علیّا کان إماما فرض اللّه طاعته،ثم کان بعده الحسن إماما فرض اللّه طاعته،ثم کان بعده الحسین إماما فرض اللّه طاعته ثم کان بعده علی بن الحسین إماما فرض اللّه طاعته حتی انتهی الأمر إلیه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یرحمک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دین اللّه و دین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روایة عبد العظیم الحسنی التی عرض فیها دینه علی الإمام علی بن محمّد الهادی علیه السّلام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محسنة سنان بن طریف عن أبی عبد اللّه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أول أهل بیت نوّه اللّه بأسمائنا،إنه لما خلق اللّه السماوات و الأرض أمر منادیا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اللّه،أشهد أن محمّدا رسول اللّه ثلاثا،أشهد أن علیّا أمیر المؤمنین حقا ثلاثا</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الکلینی فی الکافی </w:t>
      </w:r>
      <w:r>
        <w:rPr>
          <w:rStyle w:val="FootnoteAnchor"/>
          <w:rtl w:val="true"/>
        </w:rPr>
        <w:footnoteReference w:id="531"/>
      </w:r>
      <w:r>
        <w:rPr>
          <w:rFonts w:ascii="IRNazanin" w:hAnsi="IRNazanin" w:eastAsia="IRNazanin"/>
          <w:color w:val="111111"/>
          <w:sz w:val="28"/>
          <w:sz w:val="28"/>
          <w:szCs w:val="28"/>
          <w:rtl w:val="true"/>
          <w:lang w:bidi="fa-IR"/>
        </w:rPr>
        <w:t>بطریق مصحح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الروایة مضافا إلی استفادة ندب الاقتران منها،یستفاد ندب التکرار بعدد التکرار للشهادتین بعد الفراغ من ذکرهما،کفصول الأذان عموما فی الأذان و غیره،کما یستفاد منها أن تکرار الشهادة الثالثة بعد تکرار الأولتین لا بإدخالها بینهما کما یدخل الصلوات بعد الشهادة الثانیة، ثم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منادیا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 فأذّن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الأذان هو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کتابه ثواب الأعمال و تحت عنوان ثواب من أقرّ للّه بالربوبیة و لمحمّد صلّی اللّه علیه و آله بالنبوة و لعلی علیه السّلام بالإمامة بسند حسن أو معتبر عن 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ضمن للمؤمن ضمانا،قال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له إن هو أقرّ له بالربوبیة، و لمحمّد صلّی اللّه علیه و آله بالنبوة و لعلی علیه السّلام بالإمامة و أدّی ما افترض علیه</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الحسن بن علی بن أبی حمزة عن أبیه عن الصادق جعفر بن محمّد عن أبیه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جبرئیل عن ربّ العزّة جل جلاله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أن لا إله إلاّ أنا وحدی،و أن محمّدا عبدی و رسولی،و أن علیّ بن أبی طالب خلیفتی،و أن الأئمة من ولده حججی،أدخله الجنة برحمتی،و نجیته من النار بعفوی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یشهد أن لا إله إلاّ أنا وحدی،أو شهد بذلک و لم یشهد أن محمّدا عبدی و رسولی،أو شهد بذلک و لم یشهد أنّ علی بن أبی طالب خلیفتی،أو شهد بذلک و لم یشهد أن الأئمة من ولده حججی،فقد جحد نعمتی و صغّر عظمتی و کفر بآیاتی و کتبی،إن قصدنی حجبته و إن سألنی حرمته و إن نادانی لم أسمع </w:t>
      </w:r>
    </w:p>
    <w:p>
      <w:pPr>
        <w:pStyle w:val="BookText"/>
        <w:rPr/>
      </w:pPr>
      <w:r>
        <w:rPr>
          <w:rFonts w:ascii="IRNazanin" w:hAnsi="IRNazanin" w:eastAsia="IRNazanin"/>
          <w:color w:val="111111"/>
          <w:sz w:val="28"/>
          <w:sz w:val="28"/>
          <w:szCs w:val="28"/>
          <w:rtl w:val="true"/>
          <w:lang w:bidi="fa-IR"/>
        </w:rPr>
        <w:t>نداءه و إن دعانی لم أستجب دعاءه و إن رجانی خیّبته و ذلک جزاؤه منی،و ما أنا بظلام للعبید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باقتران الشهادات الثلاث و إن کان التشهّد و الإقرار فی مقام الاعتقاد،إلاّ أن ظهورها فی أن هذا هو التشهّد التام الکامل بیّن،و أن الاقتران هو الذی ینبغی علیه أن یکون من صورة التشهّد،ثم إن ما فی الذیل من النداء و الدعاء و الرجاء صادق بعمومه علی الأذان،لأن مفاد الحدیث اقتران الشهادات الثلاث هو الباب لسماع النداء و لرفع حجاب السماء و لنجاح الرجاء</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بسند متصل من رجال العامّة عن أبی الطفیل عامر بن واثلة،قال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نحن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یوما إذ جاءه یهودی من یهود المدینة و هم یزعمون أنه من ولد هارون أخی موسی علیهما السّلام، حتی وقف علی عمر فقال له یا أمیر المؤمنین أیکم أعلم بعلم نبیکم و بکتاب ربکم حتی أسأله عما أرید،قال أشار عمر إلی علی بن أبی طالب علیه السّلام،فقال له الیهودی أ کذلک أنت یا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سل عما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لی علیک إن أجبتک فیهن بالصواب أن تسلم 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 أجبت فیهن بالصواب لأسلمن الساعة علی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 أسئلته السبعة فأجابه علیه السلام فی کل واحدة منها و الیهودی یقول بعد کل جواب أشهد باللّه لقد صدقت،ثم وثب إلیه الیهودی و قال أشهد أن لا إله إلاّ اللّه و أشهد أن محمّدا رسول اللّه و أنک وصی رسول اللّه</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رواه الصدوق بطریق آخر </w:t>
      </w:r>
      <w:r>
        <w:rPr>
          <w:rStyle w:val="FootnoteAnchor"/>
          <w:rtl w:val="true"/>
        </w:rPr>
        <w:footnoteReference w:id="535"/>
      </w:r>
      <w:r>
        <w:rPr>
          <w:rFonts w:ascii="IRNazanin" w:hAnsi="IRNazanin" w:eastAsia="IRNazanin"/>
          <w:color w:val="111111"/>
          <w:sz w:val="28"/>
          <w:sz w:val="28"/>
          <w:szCs w:val="28"/>
          <w:rtl w:val="true"/>
          <w:lang w:bidi="fa-IR"/>
        </w:rPr>
        <w:t xml:space="preserve">عن أبی عبد اللّه جعفر بن محمّد علیه السّلام، و رواها الصدوق أیضا بطریق ثالث </w:t>
      </w:r>
      <w:r>
        <w:rPr>
          <w:rStyle w:val="FootnoteAnchor"/>
          <w:rtl w:val="true"/>
        </w:rPr>
        <w:footnoteReference w:id="536"/>
      </w:r>
      <w:r>
        <w:rPr>
          <w:rFonts w:ascii="IRNazanin" w:hAnsi="IRNazanin" w:eastAsia="IRNazanin"/>
          <w:color w:val="111111"/>
          <w:sz w:val="28"/>
          <w:sz w:val="28"/>
          <w:szCs w:val="28"/>
          <w:rtl w:val="true"/>
          <w:lang w:bidi="fa-IR"/>
        </w:rPr>
        <w:t xml:space="preserve">عن أبی الطفیل أیضا،بل رواه الصدوق بطریقین آخرین عن أبی عبد اللّه جعفر بن محمّد الصادق علیه السّلام فی نفس الباب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الکافی عن یونس بن یعقوب عن أبی عبد اللّه علیه السّلام فی حدیثه علیه السّلام مع الشامی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کیف کان سفرک،و کیف کان طریقک؟کان کذا و کذا،فأقبل الشامی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صدقت،أسلمت للّه الساعة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آمنت باللّه الساعة إن الإسلام قبل الإیمان و علیه یتوارثون و یتناکحون و الإیمان علیه یثابون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صدقت،و أنا الساعة أشهد أن لا إله إلاّ اللّه و ان محمّدا رسول اللّه و أنک وصی الأوصیاء</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485" w:name="pg20503_250969"/>
    </w:p>
    <w:p>
      <w:pPr>
        <w:pStyle w:val="Heading5"/>
        <w:numPr>
          <w:ilvl w:val="4"/>
          <w:numId w:val="1"/>
        </w:numPr>
        <w:rPr/>
      </w:pPr>
      <w:bookmarkStart w:id="486" w:name="__RefHeading___Toc10063664_3381743652"/>
      <w:bookmarkStart w:id="487" w:name="_Toc172"/>
      <w:bookmarkEnd w:id="485"/>
      <w:bookmarkEnd w:id="486"/>
      <w:r>
        <w:rPr>
          <w:rtl w:val="true"/>
        </w:rPr>
        <w:t>الطائفة الثالثة</w:t>
      </w:r>
      <w:r>
        <w:rPr>
          <w:rtl w:val="true"/>
        </w:rPr>
        <w:t>:</w:t>
      </w:r>
      <w:bookmarkEnd w:id="487"/>
    </w:p>
    <w:p>
      <w:pPr>
        <w:pStyle w:val="BookText"/>
        <w:rPr/>
      </w:pPr>
      <w:r>
        <w:rPr>
          <w:rFonts w:ascii="IRNazanin" w:hAnsi="IRNazanin" w:eastAsia="IRNazanin"/>
          <w:color w:val="111111"/>
          <w:sz w:val="28"/>
          <w:sz w:val="28"/>
          <w:szCs w:val="28"/>
          <w:rtl w:val="true"/>
          <w:lang w:bidi="fa-IR"/>
        </w:rPr>
        <w:t>شهادات المیثاق</w:t>
      </w:r>
    </w:p>
    <w:p>
      <w:pPr>
        <w:pStyle w:val="BookText"/>
        <w:rPr/>
      </w:pPr>
      <w:r>
        <w:rPr>
          <w:rFonts w:ascii="IRNazanin" w:hAnsi="IRNazanin" w:eastAsia="IRNazanin"/>
          <w:color w:val="111111"/>
          <w:sz w:val="28"/>
          <w:sz w:val="28"/>
          <w:szCs w:val="28"/>
          <w:rtl w:val="true"/>
          <w:lang w:bidi="fa-IR"/>
        </w:rPr>
        <w:t>و هی الروایات التی لسانها أخذ الشهادات الثلاث فی المیثاق علی الأنبیاء و الرسل و فی الکتب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الحر العاملی فی إثبات الهداة عن کتاب المعرفة لإبراهیم بن محمّد الثقفی بسنده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خلق ملکین یکنفان العرش و أمرهما بشهادتین فشهدا،ثم قال لهما أشهدا أن علیّا أمیر المؤمنین فشهدا</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عدة روایات بنفس السند تفید اقتران الشهادة الثالثة بالشهادتین فی العرش و حول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ما رواه الحر العاملی بنفس الإسناد السابق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سمّی أمیر المؤمنین عند أخذ المیثاق علی بنی آدم</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الحر العاملی عن کتاب ما نزل من القرآن فی النبی و الآل لمحمّد بن العباس بن مروان بإسناده عن النبی صلّی اللّه علیه و آله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الأنبیاء قالوا له لیلة المعراج أن علیّا أمیر المؤمنین وصیک و أنک سید النبیین و أن علیّا سید الوصیین</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الحر العاملی عن بکیر بن أعین عن أبی عبد اللّه علیه السّلام،فی حدیث الحجر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أودعه یعنی ذلک الملک المیثاق و العهد دون غیره من الملائکة،لأن اللّه عزّ و جل لما أخذ المیثاق له بالربوبیة و لمحمّد صلّی اللّه علیه و آله بالنبوة و لعلی علیه السّلام بالوصیة،اصطکت فرایص الملائکة،فأول من أسرع إلی الإقرار ذلک الملک،و لم یکن فیهم أشد حبا لمحمّد صلّی اللّه علیه و آله و آل محمّد منه فکذلک أختاره اللّه من بینهم و ألقمه المیثاق</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بسند متّصل عن محمّد بن عبد الرحمن الضبّی،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 ولایة اللّه التی لم یبعث نبیّ قط إلاّ بها</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أبی حمزة عن علی بن الحسین عن أبیه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إلیه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الحسن،إنک تدّعی أمیر المؤمنین فمن أمّرک علیهم؟قال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 أمّرنی علیهم فجاء الرجل إلی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 یصدق علی فیما یقول إن اللّه أمّره علی خلقه،فغضب النبی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أمیر المؤمنین بولایة من </w:t>
      </w:r>
    </w:p>
    <w:p>
      <w:pPr>
        <w:pStyle w:val="BookText"/>
        <w:rPr/>
      </w:pPr>
      <w:r>
        <w:rPr>
          <w:rFonts w:ascii="IRNazanin" w:hAnsi="IRNazanin" w:eastAsia="IRNazanin"/>
          <w:color w:val="111111"/>
          <w:sz w:val="28"/>
          <w:sz w:val="28"/>
          <w:szCs w:val="28"/>
          <w:rtl w:val="true"/>
          <w:lang w:bidi="fa-IR"/>
        </w:rPr>
        <w:t>اللّه عزّ و جل عقدها له فوق عرشه و أشهد علی ذلک ملائکته إن علیّا خلیفة اللّه و حجة اللّه و إنه لإمام المسلمین</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العلّة التی من أجلها جعل المیثاق فی حجر الرکن،عن بکیر بن أعین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لأی علّة وضع اللّه الحجر فی الرکن الذی هو فیه و لم یوضع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فلعلة العهد تجدیدا لذلک العهد و المیثاق و تجدیدا للبیعة و لیؤدوا إلیه فی ذلک العهد الذی أخذ علیهم فی المیثاق فیأتونه فی کل سنّة و لیؤدوا إلیه ذلک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عزّ و جل أودعه العهد و المیثاق و ألقمه إیاه دون غیره من الملائکة،لأن اللّه تعالی لما أخذ المیثاق له بالربوبیة و لمحمّد بالنبوة و لعلی علیه السّلام بالوصیة</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بالصحیح الأعلائی عن أبی هاشم داود بن قاسم الجعفری عن أبی جعفر الثانی محمّد بن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أمیر المؤمنین علیه السّلام ذات یوم معه الحسن بن علی علیه السّلام و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 متکئ علی ید سلمان،فدخل المسجد الحرام فجلس إذ أقبل رجل حسن الهیئة و اللباس فسلّم علی أمیر المؤمنین علیه السّلام فردّ علیه السلام فجلس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أسألک عن ثلاث مسائل إن أخبرتنی بهن علمت أن القوم قد رکبوا من أمرک ما أقضی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 مسائله الثلاث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فأوعز أمیر المؤمنین إلی أبی محمّد الحسن علیه السّلام فأجابه علی مسائله کلّها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لم أزل أشهد بها و أشهد أن محمّدا رسول اللّه و لم أزل أشهد بها و أشهد أنک وصیه و القائم بحجته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أزل أشهد بها ثم تشهّد بوصایة واحد واحد من أسماء الأئمة حتی ذکر أسمائهم،ثم قام فمضی،فقال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الخضر</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المفید فی الاختصاص 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توحّد بملکه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یا مفضل و اللّه ما استوجب آدم أن یخلقه اللّه بیده و ینفخ فیه من روحه إلاّ بولایة علی علیه السّلام،و ما کلّم اللّه موسی تکلیما إلاّ بولایة علی علیه السّلام،و لا أقام اللّه عیسی بن مریم آیة للعالمین إلاّ بالخضوع لعلی علیه السّلام،ثم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الأمر ما استأهل خلق من اللّه النظر إلیه إلاّ بالعبودیة لنا</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یراد بالعبودیة هنا خضوع و انقیاد الطاعة لهم صلوات اللّه علیهم أجمعین حیث قرن اللّه تعالی طاعتهم بطاعته و طاعة رسوله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عقد المجلسی رحمه اللّه فی البحار </w:t>
      </w:r>
      <w:r>
        <w:rPr>
          <w:rStyle w:val="FootnoteAnchor"/>
          <w:rtl w:val="true"/>
        </w:rPr>
        <w:footnoteReference w:id="548"/>
      </w:r>
      <w:r>
        <w:rPr>
          <w:rFonts w:ascii="IRNazanin" w:hAnsi="IRNazanin" w:eastAsia="IRNazanin"/>
          <w:color w:val="111111"/>
          <w:sz w:val="28"/>
          <w:sz w:val="28"/>
          <w:szCs w:val="28"/>
          <w:rtl w:val="true"/>
          <w:lang w:bidi="fa-IR"/>
        </w:rPr>
        <w:t>فی تاریخ أمیر المؤمنین بابا بعنوان ذکره علیه السّلام فی الکتب السماویة و قد تضمّن ما یقرب من ثلاثة عشر حدیثا و کلّها متضمّنة لاقتران الشهادات الثلاث فی الکتب السماویة</w:t>
      </w:r>
      <w:r>
        <w:rPr>
          <w:rFonts w:eastAsia="IRNazanin" w:cs="IRNazanin"/>
          <w:color w:val="111111"/>
          <w:sz w:val="28"/>
          <w:szCs w:val="28"/>
          <w:rtl w:val="true"/>
          <w:lang w:bidi="fa-IR"/>
        </w:rPr>
        <w:t xml:space="preserve">. </w:t>
      </w:r>
      <w:bookmarkStart w:id="488" w:name="pg20503_250973"/>
    </w:p>
    <w:p>
      <w:pPr>
        <w:pStyle w:val="Heading5"/>
        <w:numPr>
          <w:ilvl w:val="4"/>
          <w:numId w:val="1"/>
        </w:numPr>
        <w:rPr/>
      </w:pPr>
      <w:bookmarkStart w:id="489" w:name="__RefHeading___Toc10063666_3381743652"/>
      <w:bookmarkStart w:id="490" w:name="_Toc173"/>
      <w:bookmarkEnd w:id="488"/>
      <w:bookmarkEnd w:id="489"/>
      <w:r>
        <w:rPr>
          <w:rtl w:val="true"/>
        </w:rPr>
        <w:t>الطائفة الرابعة</w:t>
      </w:r>
      <w:r>
        <w:rPr>
          <w:rtl w:val="true"/>
        </w:rPr>
        <w:t>:</w:t>
      </w:r>
      <w:bookmarkEnd w:id="490"/>
    </w:p>
    <w:p>
      <w:pPr>
        <w:pStyle w:val="BookText"/>
        <w:rPr/>
      </w:pPr>
      <w:r>
        <w:rPr>
          <w:rFonts w:ascii="IRNazanin" w:hAnsi="IRNazanin" w:eastAsia="IRNazanin"/>
          <w:color w:val="111111"/>
          <w:sz w:val="28"/>
          <w:sz w:val="28"/>
          <w:szCs w:val="28"/>
          <w:rtl w:val="true"/>
          <w:lang w:bidi="fa-IR"/>
        </w:rPr>
        <w:t>الشهادات الثلاث فی التلقین</w:t>
      </w:r>
    </w:p>
    <w:p>
      <w:pPr>
        <w:pStyle w:val="BookText"/>
        <w:rPr/>
      </w:pPr>
      <w:r>
        <w:rPr>
          <w:rFonts w:ascii="IRNazanin" w:hAnsi="IRNazanin" w:eastAsia="IRNazanin"/>
          <w:color w:val="111111"/>
          <w:sz w:val="28"/>
          <w:sz w:val="28"/>
          <w:szCs w:val="28"/>
          <w:rtl w:val="true"/>
          <w:lang w:bidi="fa-IR"/>
        </w:rPr>
        <w:t>تلقین المحتضر و المیت الشهادات الثلاث و الإقرار بالأئمة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أدرکت عکرمة عند الموت لنفعته،فقیل لأبی عبد اللّه علیه السّلام بما ذا کان ینفعه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یلقّنه ما أنتم علیه</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فلقّنوا موتاکم عند الموت شهادة أن لا إله إلاّ اللّه و الولایة</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بکر الحضرمی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 عابد وثن وصف ما تصفون عند خروج نفسه ما طعمت النار من جسده شیئا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وصف کل من الشهادات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شیخا کان من المخالفین عرض علیه ابن أخیه الولایة عند موته فأقر بها و شهق و مات قال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فدخلنا علی أبی عبد اللّه علیه السّلام،فعرض علی بن السری هذا الکلام علی أبی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رجل من أهل الجنة،قال له علی بن السری إنه لم </w:t>
      </w:r>
    </w:p>
    <w:p>
      <w:pPr>
        <w:pStyle w:val="BookText"/>
        <w:rPr/>
      </w:pPr>
      <w:r>
        <w:rPr>
          <w:rFonts w:ascii="IRNazanin" w:hAnsi="IRNazanin" w:eastAsia="IRNazanin"/>
          <w:color w:val="111111"/>
          <w:sz w:val="28"/>
          <w:sz w:val="28"/>
          <w:szCs w:val="28"/>
          <w:rtl w:val="true"/>
          <w:lang w:bidi="fa-IR"/>
        </w:rPr>
        <w:t>یعرف شیئا من هذا غیر ساعته تلک،قال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فتریدون منه ما ذا؟قد و اللّه دخل الجنة</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یحیی بن عبد اللّه فی تلقین المیت بعد الدفن،قال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أهل المیّت منکم أن یدرءوا عن میّتهم لقاء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 أو یا فلانة بنت فلان،هل أنت علی العهد الذی فارقتنا علیه من شهادة أن لا إله إلاّ اللّه وحده لا شریک له،و أن محمّدا عبده و رسوله سید النبیین و أن علیّا أمیر المؤمنین و سید الوصیین</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روایة جابر بن یزید</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إثبات الهداة عن إبراهیم بن إسحاق الصولی عن علی بن موسی الرضا علیه السّلام فی حدیث عن أبیه عن آبائه عن علی علیه السّلام،قال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یسأل عنه العبد بعد موته،شهادة أن لا إله إلاّ اللّه و أن محمّدا رسول اللّه و أنک ولی المؤمنین بما جعله اللّه و جعلته لک، فمن أقرّ بذلک و کان یعتقده،صار إلی النعیم الذی لا زوال له إلی أن قال أبو 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قد رواه الناس عن رسول اللّه،إلاّ أنه لیس فیه ذکر النعیم و الآیة و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ما یسأل عنه العبد یوم القیامة الشهادة و النبوة و موالاة علی بن أبی طالب</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الطائفة من الروایات دالة بوضوح علی أن اقتران الشهادات الثلاث فی التشهّد و الإقرار هو من قوام الإقرار و التشهّد،و أن من دون ذلک لا یتحقق کل منهما و لا یترتب أثرهما و أن الاقتران حقیقة التشهّد و حقیقة الدین الذی یدان به الإنسان عند موته،الذی هو أول یوم من أیام الآخرة و أنه یسأل عن ذلک قبل بقیة أرکان الدین،مما یقتضی عدم الاکتراث بالعمل ببقیة الأرکان مجرّدة عن اقتران الشهادات الثلاث،و أن مجموع الثلاث و اقترانها کالعنوان لصحیفة الأعمال کما ورد بهذا اللفظ فی روایات الفریقین،هذا هو المفاد المطابقی الأولی لهذه الروایات و هو عین مفاد آیة الغدیر من إکمال الدین بولایة علی علیه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التقریب الخاص بدلالتها،فبضمیمة ما سیأتی من مجموعة قرائن لدلالة جمیع هذه الطوائف،نعم هذه الطائفة تمتاز بدفع جملة من الاستبعادات التی تثار فی الاقتران فی الموارد التی تقتضی الشعاریة منذ عهد الصدر الأوّل، لا سیّما و أن الباقر علیه السّلام الذی أراد أن یلقّن عکرمة بها قد أدرک جملة من الصحابة،مما ینبّه علی تقادم اتخاذ الشهادات فی المواطن الحساسة لإقامة الدین نظیر تلقین المحتضر و المیت،و هو کیوم الدخول فی الدین المشار إلیه بالعهد فی الروایات المتقدّمة</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20503_250977"/>
      <w:bookmarkStart w:id="492" w:name="pg20503_250977"/>
      <w:bookmarkEnd w:id="492"/>
    </w:p>
    <w:p>
      <w:pPr>
        <w:pStyle w:val="Heading5"/>
        <w:numPr>
          <w:ilvl w:val="4"/>
          <w:numId w:val="1"/>
        </w:numPr>
        <w:rPr/>
      </w:pPr>
      <w:bookmarkStart w:id="493" w:name="pg20503_250977"/>
      <w:bookmarkStart w:id="494" w:name="__RefHeading___Toc10063668_3381743652"/>
      <w:bookmarkStart w:id="495" w:name="_Toc174"/>
      <w:bookmarkEnd w:id="493"/>
      <w:bookmarkEnd w:id="494"/>
      <w:r>
        <w:rPr>
          <w:rtl w:val="true"/>
        </w:rPr>
        <w:t>الطائفة الخامسة</w:t>
      </w:r>
      <w:r>
        <w:rPr>
          <w:rtl w:val="true"/>
        </w:rPr>
        <w:t>:</w:t>
      </w:r>
      <w:bookmarkEnd w:id="495"/>
    </w:p>
    <w:p>
      <w:pPr>
        <w:pStyle w:val="BookText"/>
        <w:rPr/>
      </w:pPr>
      <w:r>
        <w:rPr>
          <w:rFonts w:ascii="IRNazanin" w:hAnsi="IRNazanin" w:eastAsia="IRNazanin"/>
          <w:color w:val="111111"/>
          <w:sz w:val="28"/>
          <w:sz w:val="28"/>
          <w:szCs w:val="28"/>
          <w:rtl w:val="true"/>
          <w:lang w:bidi="fa-IR"/>
        </w:rPr>
        <w:t>اقتران الشهادات الثلاث فی الزیارات</w:t>
      </w:r>
    </w:p>
    <w:p>
      <w:pPr>
        <w:pStyle w:val="BookText"/>
        <w:rPr/>
      </w:pPr>
      <w:r>
        <w:rPr>
          <w:rFonts w:ascii="IRNazanin" w:hAnsi="IRNazanin" w:eastAsia="IRNazanin"/>
          <w:color w:val="111111"/>
          <w:sz w:val="28"/>
          <w:sz w:val="28"/>
          <w:szCs w:val="28"/>
          <w:rtl w:val="true"/>
          <w:lang w:bidi="fa-IR"/>
        </w:rPr>
        <w:t>ما ورد فی جملة الزیارات فی اقتران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کامل الزیارات من زیارة الرضا علیه السّلام المعروفة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حین تدخل بسم اللّه و باللّه و علی ملة رسول اللّه صلّی اللّه علیه و آله،أشهد أن لا إله إلاّ اللّه وحده لا شریک له،و أشهد أن محمّدا عبده و رسوله،و أن علیّا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طاوس فی الزیارة المعروفة بزیارة آل یاسین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المعروفة بالندبة خرجت من الناحیة المحفوفة بالقدس إلی أبی جعفر محمّد بن عبد اللّه الحمیری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یا مولای أنی اشهد أن لا إله إلاّ اللّه وحده لا شریک له،و أن محمّدا عبده و رسوله،لا حبیب إلاّ هو و أهله،و أن أمیر المؤمنین حجّته</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رواها الطبرسی فی الاحتجاج و غیرها من الزیارات العدیدة المتضمّنة للشهادات الثلاث فلاحظ</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20503_250979"/>
      <w:bookmarkStart w:id="497" w:name="pg20503_250979"/>
      <w:bookmarkEnd w:id="497"/>
    </w:p>
    <w:p>
      <w:pPr>
        <w:pStyle w:val="Heading5"/>
        <w:numPr>
          <w:ilvl w:val="4"/>
          <w:numId w:val="1"/>
        </w:numPr>
        <w:rPr/>
      </w:pPr>
      <w:bookmarkStart w:id="498" w:name="pg20503_250979"/>
      <w:bookmarkStart w:id="499" w:name="__RefHeading___Toc10063670_3381743652"/>
      <w:bookmarkStart w:id="500" w:name="_Toc175"/>
      <w:bookmarkEnd w:id="498"/>
      <w:bookmarkEnd w:id="499"/>
      <w:r>
        <w:rPr>
          <w:rtl w:val="true"/>
        </w:rPr>
        <w:t>الطائفة السادسة</w:t>
      </w:r>
      <w:r>
        <w:rPr>
          <w:rtl w:val="true"/>
        </w:rPr>
        <w:t>:</w:t>
      </w:r>
      <w:bookmarkEnd w:id="500"/>
    </w:p>
    <w:p>
      <w:pPr>
        <w:pStyle w:val="BookText"/>
        <w:rPr/>
      </w:pPr>
      <w:r>
        <w:rPr>
          <w:rFonts w:ascii="IRNazanin" w:hAnsi="IRNazanin" w:eastAsia="IRNazanin"/>
          <w:color w:val="111111"/>
          <w:sz w:val="28"/>
          <w:sz w:val="28"/>
          <w:szCs w:val="28"/>
          <w:rtl w:val="true"/>
          <w:lang w:bidi="fa-IR"/>
        </w:rPr>
        <w:t>إقرار الأئمّة عند الولادة بالشهادات الثلاث و کذا بقیة أهل البیت علیهم السّلام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Style w:val="FootnoteAnchor"/>
          <w:rtl w:val="true"/>
        </w:rPr>
        <w:footnoteReference w:id="556"/>
      </w:r>
      <w:r>
        <w:rPr>
          <w:rFonts w:ascii="IRNazanin" w:hAnsi="IRNazanin" w:eastAsia="IRNazanin"/>
          <w:color w:val="111111"/>
          <w:sz w:val="28"/>
          <w:sz w:val="28"/>
          <w:szCs w:val="28"/>
          <w:rtl w:val="true"/>
          <w:lang w:bidi="fa-IR"/>
        </w:rPr>
        <w:t>،قال حدّثنا أبو الحسن محمّد بن عمرو بن علی البصری قال حدّثنا أبو عبد اللّه عبد السلام بن محمّد بن هارون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الخضر بن أبان عن أبی هدیة إبراهیم بن هدیة البصری 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أبو ذر یوما إلی مسجد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کما رأیت البارحة؟قال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آله و سلم ببابه فخرج لیلا فأخذ بید علی بن أبی طالب علیه السّلام و خرجا إلی البقیع،فما زلت أقفو أثرهما إلی أن أتیا مقابر مکة فعدل إلی قبر أبیه فصلّی عنده رکعتین،فإذا بالقبر قد انشق و إذا بعبد اللّه جالس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 أن لا إله إلاّ اللّه 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ولیک یا أبه؟فقال و ما الولی یا بنی؟فقال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علیّا ولیّی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إلی روضتک، ثم عدل إلی قبر أمّه آمنه فصنع کما صنع عند قبر أبیه،فإذا بالقبر قد انشق و إذا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أنک نبی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ولیک یا أماه؟فقالت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الولایة یا بنی؟قال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علی بن أبی طالب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w:t>
      </w:r>
    </w:p>
    <w:p>
      <w:pPr>
        <w:pStyle w:val="BookText"/>
        <w:rPr/>
      </w:pPr>
      <w:r>
        <w:rPr>
          <w:rFonts w:ascii="IRNazanin" w:hAnsi="IRNazanin" w:eastAsia="IRNazanin"/>
          <w:color w:val="111111"/>
          <w:sz w:val="28"/>
          <w:sz w:val="28"/>
          <w:szCs w:val="28"/>
          <w:rtl w:val="true"/>
          <w:lang w:bidi="fa-IR"/>
        </w:rPr>
        <w:t>علیّا ولیی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حفرتک و روضتک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 و لبّبوه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کذب علیک الیوم،فقال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جندب حکی عنک کیت و کیت 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 و لا أقلّت الغبراء علی ذی لهجة أصدق من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تؤید ما یحکی عن بعض الکتب من تأذین أبو ذر بالشهادات الثلاث بعد حادثة بیعة الغدیر،و أن جملة من الصحابة اعترضوا علیه و شکوه إلی رسول اللّه صلّی اللّه علیه و آله،فأجابهم و علام بایعتمونی فی الغدیر،و هاهنا أیضا فی ما رواه الصدوق فی معانی الأخبار کذّبوا أبا ذر و تناوشوه بأیدیهم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حکاه لهم من أن حقیقة الشهادة و الإقرار هی باقتران الشهادات الثلاث إلاّ ما خرج بالدلیل عن عموم هذا المعنی،کما فی الحکم بظاهر الإسلام،و بعبارة أخری إن الأصل فی کل معنی إذا حمل علی معناه الحقیقی لا التنزیلی الظاهری،و هاهنا تؤکد هذه الروایة الحقیقة الشرعیة فی معنی الإقرار بالشهادة،و هذا یعزز تقادم السیرة فی الشهادة الثالثة علی عهد رسول اللّه صلّی اللّه علیه و آله، فتعضد ما حکاه العامّة عن کدیر الضبی و ما رویناه عن عبد اللّه بن عبّاس و غیره من الصحابة عن رسول اللّه صلّی اللّه علیه و آله فی أمره بالشهادات الثلاث مقترنة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الحافظ البرسی فی کتاب مشارق أنوار الیقین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أسراره علیه السّلام أنه لما ولد فی البیت الحرام خر ساجدا ثم رفع رأسه فأذّن و أقام و شهد للّه بالوحدانیة و لمحمّد صلّی اللّه علیه و آله بالرسالة و لنفسه بالخلافة و الولایة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501" w:name="pg20503_250981"/>
    </w:p>
    <w:p>
      <w:pPr>
        <w:pStyle w:val="Heading4"/>
        <w:numPr>
          <w:ilvl w:val="3"/>
          <w:numId w:val="1"/>
        </w:numPr>
        <w:rPr/>
      </w:pPr>
      <w:bookmarkStart w:id="502" w:name="__RefHeading___Toc10063672_3381743652"/>
      <w:bookmarkStart w:id="503" w:name="_Toc176"/>
      <w:bookmarkEnd w:id="501"/>
      <w:bookmarkEnd w:id="502"/>
      <w:r>
        <w:rPr>
          <w:rtl w:val="true"/>
        </w:rPr>
        <w:t>الجهة الرابعة</w:t>
      </w:r>
      <w:r>
        <w:rPr>
          <w:rtl w:val="true"/>
        </w:rPr>
        <w:t>:</w:t>
      </w:r>
      <w:bookmarkEnd w:id="503"/>
    </w:p>
    <w:p>
      <w:pPr>
        <w:pStyle w:val="BookText"/>
        <w:rPr/>
      </w:pPr>
      <w:r>
        <w:rPr>
          <w:rFonts w:ascii="IRNazanin" w:hAnsi="IRNazanin" w:eastAsia="IRNazanin"/>
          <w:color w:val="111111"/>
          <w:sz w:val="28"/>
          <w:sz w:val="28"/>
          <w:szCs w:val="28"/>
          <w:rtl w:val="true"/>
          <w:lang w:bidi="fa-IR"/>
        </w:rPr>
        <w:t>فی بیان السیرة الشرعیة للشهادة الثالثة</w:t>
      </w:r>
    </w:p>
    <w:p>
      <w:pPr>
        <w:pStyle w:val="BookText"/>
        <w:rPr/>
      </w:pPr>
      <w:r>
        <w:rPr>
          <w:rFonts w:ascii="IRNazanin" w:hAnsi="IRNazanin" w:eastAsia="IRNazanin"/>
          <w:color w:val="111111"/>
          <w:sz w:val="28"/>
          <w:sz w:val="28"/>
          <w:szCs w:val="28"/>
          <w:rtl w:val="true"/>
          <w:lang w:bidi="fa-IR"/>
        </w:rPr>
        <w:t>و هذه السیرة یمکن الوقوف علی حصولها فی زمن رسول اللّه صلّی اللّه علیه و آله عند جملة من الصحابة،کعبد اللّه بن عبّاس و عبد اللّه بن مسعود و أنس بن مالک و أبی الحمراء و جابر بن عبد اللّه الأنصاری و أبو الطفیل عامر بن واثلة و کدیر الضبی و أبو ذر الغفاری و سلمان الفارسی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فی الطوائف العامّة و الخاصّة ذکر جملة الطرق و المصادر عن أولئک الصحابة،و هذا مما ینبأ أن البناء علی ندبیة اقتران الشهادات الثلاث کان متقارب العهد منذ عهد رسول اللّه صلّی اللّه علیه و آله حیث قد حرّض علیه فی عدة مواطن،و ما روایة الصحابة لهذه الروایات إلاّ عمل و بناء منهم علی الاقتران بینها کما هو المعروف فی علم الرجال و الدرایة أن مذهب الراوی یعرف مما یرویه،هذا فضلا عما روته العامّة نفسها من ضمّ کدیر الضبی </w:t>
      </w:r>
      <w:r>
        <w:rPr>
          <w:rStyle w:val="FootnoteAnchor"/>
          <w:rtl w:val="true"/>
        </w:rPr>
        <w:footnoteReference w:id="558"/>
      </w:r>
      <w:r>
        <w:rPr>
          <w:rFonts w:ascii="IRNazanin" w:hAnsi="IRNazanin" w:eastAsia="IRNazanin"/>
          <w:color w:val="111111"/>
          <w:sz w:val="28"/>
          <w:sz w:val="28"/>
          <w:szCs w:val="28"/>
          <w:rtl w:val="true"/>
          <w:lang w:bidi="fa-IR"/>
        </w:rPr>
        <w:t xml:space="preserve">الشهادة للوصی بالشهادتین و هو ینبئ عن سیرة و دیدن عملی ممن کان یشایع أمیر المؤمنین کما تقدم فی المدخل الإشارة إلی أن سیرة الطالبیین فی حلب و الشام و مصر هو التأذین بالشهادة الثالثة عند ما حکموا تلک البلاد فی أواخر القرن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الهجری و أوائل القرن الرابع حتی أواخره،و قد تقدّم ذلک مفصّلا و ذکرنا المصادر التاریخیة فی ذلک،و کذلک فی العلویین الذین حکموا الیمامة فی القرن الخامس،و عموما فهذه السیرة فی الأذان فی تلک البلدان قد کانت جاریة قبل ولادة الشیخ الصدوق سواء من الدولة العبیدیة و الفاطمیة فی الشام و مصر،و کذلک دولة الحمدانیین فی شمال العراق و الشام و کذا الدولة البویهیة فی جنوب إیران و العراق و بغداد،فهی سیرة جاریة فی الغیبة الصغری و طوال القرن الرابع و الخامس،و کانت تلک السیرة متجذرة بتشدّد کتقیّدهم بالتأذین بفصل حی علی خیر العمل،و قد وقعت مصادمات عدیدة بین طائفة الشیعة و أهل سنّة جماعة الخلافة و السلطان علی کل من الفصلین فی الأذان،و من ثم احتملنا فیما تقدّم أن موقف الصدوق من طوائف الروایات الواردة فی الأذان یحتمل فیه تهدئة الموقف تجاه تلک الصدامات الدامیة و أنه محمول علی التقیة بحکم علاقته بآل بویه </w:t>
      </w:r>
      <w:r>
        <w:rPr>
          <w:rStyle w:val="FootnoteAnchor"/>
          <w:rtl w:val="true"/>
        </w:rPr>
        <w:footnoteReference w:id="559"/>
      </w:r>
      <w:r>
        <w:rPr>
          <w:rFonts w:ascii="IRNazanin" w:hAnsi="IRNazanin" w:eastAsia="IRNazanin"/>
          <w:color w:val="111111"/>
          <w:sz w:val="28"/>
          <w:sz w:val="28"/>
          <w:szCs w:val="28"/>
          <w:rtl w:val="true"/>
          <w:lang w:bidi="fa-IR"/>
        </w:rPr>
        <w:t xml:space="preserve">،حیث أن عبارة الصدوق فی الفقیه هی الأخری تنبئ عن وجود سیرة لدی جملة من الشیعة فی زمانه کانوا یؤذّنون بها،عاملین بتلک الطوائف من الروایات،و کذلک الحال فی الاستفتاء الموجّه للسیّد المرتضی من شیعة جزیرة المیّافارقیات،فإن مؤدّی السؤال لدی السائل أن المشروعیة مفروغ منها عندهم و إنما تردّدهم فی اللزوم علی حذو بقیة الفصول،هذا مضافا إلی أن عبارة الصدوق فی الفقیه و الشیخ الطوسی فی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 و المبسوط،ظاهرة فی أن هذه الطوائف من الروایات متلقّاة من أصول الأصحاب،و ذکرنا الشواهد علی ذلک فی الفصل الأول،بل کانت متداولة روایة و عملا لدی الرواة فی الطبقات السابقة زمنا علی الشیخ الصدوق،و من ثم وصف الصدوق سلسلة رواتها بأنهم متّهمون بالتفویض، بینما لم یطعن علیها بأنها مقطوعة أو مرسلة أو مرفوعة،مما یؤکد و یدلل علی اتصال أسانیدها،إلاّ أنه قدّس سرّه حذف الأسانید فی عبارته فی الفقیه فصیّر الروایات بالإضافة إلینا مرسلة،لکن شهادة الشیخ الطوسی بتعددها و کثرتها و وصفه لها بالشذوذ یؤکد اتصال أسانیدها و کونهم من الثقات و أنها غیر مقطوعة و لا مرسلة و لا مرفوعة،و یؤکد هذه الحقیقة إفتاء السید المرتضی و ابن برّاج و الشهید بمضمون هذه الروایات،و کذا ما یقرب من مضمونها المحقق الحلی فی المعتبر و العلاّمة فی التذکرة و المنتهی کما مرّ</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20503_250985"/>
      <w:bookmarkStart w:id="505" w:name="pg20503_250985"/>
      <w:bookmarkEnd w:id="505"/>
    </w:p>
    <w:p>
      <w:pPr>
        <w:pStyle w:val="Heading4"/>
        <w:numPr>
          <w:ilvl w:val="3"/>
          <w:numId w:val="1"/>
        </w:numPr>
        <w:rPr/>
      </w:pPr>
      <w:bookmarkStart w:id="506" w:name="pg20503_250985"/>
      <w:bookmarkStart w:id="507" w:name="__RefHeading___Toc10063674_3381743652"/>
      <w:bookmarkStart w:id="508" w:name="_Toc177"/>
      <w:bookmarkEnd w:id="506"/>
      <w:bookmarkEnd w:id="507"/>
      <w:r>
        <w:rPr>
          <w:rtl w:val="true"/>
        </w:rPr>
        <w:t>الجهة الخامسة</w:t>
      </w:r>
      <w:r>
        <w:rPr>
          <w:rtl w:val="true"/>
        </w:rPr>
        <w:t>:</w:t>
      </w:r>
      <w:bookmarkEnd w:id="508"/>
    </w:p>
    <w:p>
      <w:pPr>
        <w:pStyle w:val="BookText"/>
        <w:rPr/>
      </w:pPr>
      <w:r>
        <w:rPr>
          <w:rFonts w:ascii="IRNazanin" w:hAnsi="IRNazanin" w:eastAsia="IRNazanin"/>
          <w:color w:val="111111"/>
          <w:sz w:val="28"/>
          <w:sz w:val="28"/>
          <w:szCs w:val="28"/>
          <w:rtl w:val="true"/>
          <w:lang w:bidi="fa-IR"/>
        </w:rPr>
        <w:t>فی إثبات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قاعدة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و إن اشتهر عند متأخری العصر عدم دلالتها علی الاستحباب بل هی عندهم إرشاد إلی رجاء الاحتیاط،إلاّ أن الأقوی و الأظهر فی مفاد روایات القاعدة هو ما ذهب إلیه مشهور الفقهاء من الطبقات المتقدّمة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تحدید الثواب الخاص کما بلغ،یعنی الجعل الخاص و لو بسبب الانقیاد الخاص فی مورد البلوغ،و إلا لو کان لا خصوصیة للقاعدة و لا جعل خاص فی البین لکان اللازم هو کون الثواب فی الانقیاد علی نمط واحد و وتیرة متّفقة،مع أن صریح الصحاح الواردة فی القاعدة هو ثبوت الثواب الخاص نفسه الذی بلغه کل مورد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الثواب من باب الاحتیاط لکان ثبوت الثواب لیس علی الإطلاق،بل فیما لو أصاب الخبر الوارد الواقع کما هو الشأن دائما فی الاحتیاط و الوظائف الظاهریة،مع أن صریح الصحاح الواردة فی القاعدة هو ثبوت الثواب الخاص و لو لم یکن کما بلغه أی و لو لم یکن فی الواقع مطابقا لما بلغه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الروایات حیث أنها فی صدد الوعد فی ثبوت الثواب </w:t>
      </w:r>
    </w:p>
    <w:p>
      <w:pPr>
        <w:pStyle w:val="BookText"/>
        <w:rPr/>
      </w:pPr>
      <w:r>
        <w:rPr>
          <w:rFonts w:ascii="IRNazanin" w:hAnsi="IRNazanin" w:eastAsia="IRNazanin"/>
          <w:color w:val="111111"/>
          <w:sz w:val="28"/>
          <w:sz w:val="28"/>
          <w:szCs w:val="28"/>
          <w:rtl w:val="true"/>
          <w:lang w:bidi="fa-IR"/>
        </w:rPr>
        <w:t>علی کل تقدیر فهی فی صدد الحث و التحضیض و البعث و التحریک و هو معنی الأمر الشرعی و الطلب الندبی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الانقیاد بنفسه طاعة عند ما یکون مضافا إلی الرسول و الأئمة علیهم السّلام، لأن حسنه العقلی ذاتی و إن لم یکن هناک فی البین حسن ذاتی فی الفعل و حسن الانقیاد بدرجاته عن النیة و العزم و الشوق و حرکة الجوانح و الجوارح کلها تنصبغ و تتلون بحسن الانقیاد،فالفعل فی نفسه و إن لم یکن راجحا فی نفسه إلاّ أنه یطرأ علیه عنوان الانقیاد فیجعله راجحا بسبب هذا الطرو نظیر ما ذکر فی قبح التجری و امتداد هذا العنوان من الجوانح إلی الجوارح و تلوّن الفعل به،و ملخص هذا الوجه أنه مدرک عقلی لقاعدة التسامح فی أدلة السنن،مستقل و معاضد لاستظهار المشهور من الروایات،هذا ملخص کبری إفادة قاعدة التسامح فی أدلة السنن الندب الشرعی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انطباقها علی المقام فبلحاظ الطوائف الروائیة الثلاث التی رواها الصدوق فی الفقیه،هذا إن لم تتم سندا بعد ما مرّ من افتاء جملة من المتقدّمین بمضمونها،و نفی الشیخ الإثم عن العامل بها و إن خطّأه اجتهادا،و قد تقدّم ما فیه الکفایة فی المدخل و فی الفصل الأول من الشواهد للوثوق بصدورها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الخدشة فی ذلک لدعوی الوضع فی الخبر أو الشذوذ ممن نقل منه الخبر و أنه علی ذلک لا مجری لقاعدة التسامح فمدفوعة لوجوه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الصدوق قد تقدّم عدم جزمه بالوضع،و إنما جعل من یروی مثل هذه الأحادیث متّهم بالغلو لا متیقن الغلو،و أن الغلو عند الصدوق قدّس سرّه و القمیین حدّه معروف الخدشة،و أن الشهادة الثالثة لیس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ما یدل علی الغلو،بل قد استفاضت الروایات لرجحان إتیانها مطلقا فی کل مورد یتشهّد بالأولتین،و أن الشیخ الطوسی نفی الإثم عن العامل به مما یظهر منه اعتبار سندها،بل یظهر منه الافتاء بجواز العمل بها کما مرّ قرائن و شواهد من کلامه دالة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أشکل فی حجیتها باعتبار الشذوذ فی المضمون بسبب خلو بقیة روایات الأذان عنها،و کذا العلاّمة و الشهید فی البیان و أن القاضی ابن برّاج قد أفتی ببعض مضمونها،و أن الشذوذ فی المصطلح الأشهر هو الخبر المعتبر غیر المعمول به لانفراد متنه عن بقیة متون الروایات،و أن الشذوذ علی ماله من معنی مصطلح لا یتنافی مع جریان قاعدة التسامح بعد ما کان غایة ما یصنعه الشذوذ إسقاط الخبر عن الحجّیة لا الجزم بالوضع،و بعد ما کان مقتضی العمل به بتوسط القاعدة بعد جریانها لا یحافظ علی مضمون الخبر الشاذ الدال علی الجزئیة فی الماهیة الأولیة بل بعنوان الجزئیة الندبیة،سواء فسّرنا الجزء المندوب بمعنی العوارض الفردیة علی الطبیعة أو صوّرنا الجزء المندوب بمعنی المطلوب الندبی فی ظرف المطلوب و المتعلق الأصلی و هو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قد جمع الفاضل المحقق السید عبد الرزاق المقرم قدّس سرّه فی رسالته التی ألّفها فی الشهادة الثالثة و غیره ممن تطرق إلی المسألة ما یربو علی المائة من فتاوی الفقهاء من عهد المجلسیین قدّس سرّهما إلی یومنا الحاضر باستحبابها فی الأذان و الإقامة من دون قصد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ذهب صاحب المستمسک إلی احتمال الوجوب من جهة صیرورته شعیرة إیمانیة من دون قصد الجزئیة،قال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بالإتیان بالشهادة بالولایة بقصد الاستحباب المطلق لما فی خبر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ذلک فی هذه الأعصار معدود من شعائر </w:t>
      </w:r>
    </w:p>
    <w:p>
      <w:pPr>
        <w:pStyle w:val="BookText"/>
        <w:rPr/>
      </w:pPr>
      <w:r>
        <w:rPr>
          <w:rFonts w:ascii="IRNazanin" w:hAnsi="IRNazanin" w:eastAsia="IRNazanin"/>
          <w:color w:val="111111"/>
          <w:sz w:val="28"/>
          <w:sz w:val="28"/>
          <w:szCs w:val="28"/>
          <w:rtl w:val="true"/>
          <w:lang w:bidi="fa-IR"/>
        </w:rPr>
        <w:t>الإیمان و رمز إلی التشیّع فیکون من هذه الجهة راجحا شرعا بل قد یکون واجبا،لکن لا بعنوان الجزئیة من الأذان</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منشأ تضعیف الصدوق لروایات الشهادة الثالثة کما تقدّم مفصّلا فی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المزبورة حیث قد وصفت بالشذوذ و عدم العمل و هما وصفان یتعارف و یصطلح إطلاقهما علی الروایات المعتبرة من حیث السند کما تقدّم ذلک مفصّلا فی التذییلین الملحقین بالفصل الأوّل و مرّ فیهما عمل و فتوی جملة من الاکابر بأخبار شاذة فی أبواب فقهیة عدیدة فلاحظ فکیف بالعمل بالشاذ من باب قاعدة التسامح؟و تقدّم أن ابن برّاج و غیره قد عمل و أفتی ببعض مضمونها،فالوسوسة فی العمل بقاعدة التسامح فی ما وصف بالشذوذ غفلة صناعیة واضحة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الشیعة فی زمان الصدوق قدّس سرّه کان یؤذّن و یقیم بالشهادة الثالثة کما تقدّم ذکر ذلک،و هذا یظهر أیضا من کلام الشیخ فی المبسوط و النهایة،کما لا یخفی لمن أمعن التدبّر و کذا من فتوی الشریف المرتضی فی مسائل المیّافارقیات و کذا الظاهر من کلام ابن برّاج فی المهذب و الشهیدین و صرّح المجلسی الأول بأن ذلک عمل الشیعة فی قدیم الزمان و حدیثه و قد ذکر ذلک فی السیرة بشکل مفصّل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جماعة من القدماء إلی عدم الحرمة و الإثم بذکرها فی الأذان و الإقامة کالشیخ فی المبسوط،بل إن نظر الشیخ فی ذلک إلی من ذکرها بقصد الجزئیة کما لا یخفی،و الظاهر أن حکمه بعدم الحرمة لإمکان استناد الفاعل إلی تلک الروایات و إن لم یجزم هو قدّس سرّه بها،لکن قد مرّ استظهار فتواه بجواز العمل بمضمونها بقرائن من کلامه فی المبسوط،فلاحظ ما مرّ فی الفصل الأوّل،کما یظهر ذلک من الشهید فی البیان و کذا العلاّمة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الشهید الثانی فی الروضة إلی ذلک مع عدم قصد الجزئیة، و یستظهر ذلک مع عدم قصد الجزئیة من کل من عبر عنها أنها من أحکام الإیمان لا من أجزاء الأذان کما تقدّم،حیث أنه دال علی رجحانها فی نفسها تلو الشهادتین،إذ المجموع یتم به الإیمان،فمقتضی تلک العبائر استحباب الإتیان بها لا بقصد الجزئیة کما فی الصلوات علی النبی صلّی اللّه علیه و آله بعد الشهادة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الإعراض الحاصل من أکثر القدماء عن الفتوی بها هو العمل بصحیحة زرارة و أبی بکر الحضرمی و کلیب الأسدی،المشار إلیها فی کلام الصدوق قدّس سرّه،حیث لم یذکر فیها ذلک،بل الحصر فی عدد مخصوص مع أن روایات فصول الأذان و الإقامة مختلفة جدّا و بکثرة فی عدد الفصول،بل حتی الصحیح المزبور قد جعل فیه عدد فصولهما متّحد،فلا یصلح الصحیح لیکون منشئا للإعراض و إن کان متینا بالإضافة إلی غیره و لعلّه بلحاظ الفصول الواجبة فی الصحة لا المستحبة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المطمئن به أو المقطوع کما تقدّم أن تلک الروایات مرویة فی أصول أصحابنا و إلاّ لما تعرض له الصدوق لعدم وضع کتاب من لا </w:t>
      </w:r>
    </w:p>
    <w:p>
      <w:pPr>
        <w:pStyle w:val="BookText"/>
        <w:rPr/>
      </w:pPr>
      <w:r>
        <w:rPr>
          <w:rFonts w:ascii="IRNazanin" w:hAnsi="IRNazanin" w:eastAsia="IRNazanin"/>
          <w:color w:val="111111"/>
          <w:sz w:val="28"/>
          <w:sz w:val="28"/>
          <w:szCs w:val="28"/>
          <w:rtl w:val="true"/>
          <w:lang w:bidi="fa-IR"/>
        </w:rPr>
        <w:t>یحضره الفقیه للمقابلة مع روایات و کتب الفرق المنحرفة الغالیة المفوضة و لا ذلک دأبه،و إلا لما اقتصر علی ذلک الموضع،بل لشوهد منه فی أبواب أخر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الطعن بکذب الراوی فهو لا یمنع من احتمال الصدق الموجب لاحتمال المطلوبیة کما ذکر ذلک غیر واحد من الأساطین</w:t>
      </w:r>
      <w:r>
        <w:rPr>
          <w:rFonts w:eastAsia="IRNazanin" w:cs="IRNazanin"/>
          <w:color w:val="111111"/>
          <w:sz w:val="28"/>
          <w:szCs w:val="28"/>
          <w:rtl w:val="true"/>
          <w:lang w:bidi="fa-IR"/>
        </w:rPr>
        <w:t xml:space="preserve">. </w:t>
      </w:r>
      <w:bookmarkStart w:id="509" w:name="pg20503_250991"/>
    </w:p>
    <w:p>
      <w:pPr>
        <w:pStyle w:val="Heading3"/>
        <w:numPr>
          <w:ilvl w:val="2"/>
          <w:numId w:val="1"/>
        </w:numPr>
        <w:rPr/>
      </w:pPr>
      <w:bookmarkStart w:id="510" w:name="__RefHeading___Toc10063676_3381743652"/>
      <w:bookmarkStart w:id="511" w:name="_Toc178"/>
      <w:bookmarkEnd w:id="509"/>
      <w:bookmarkEnd w:id="510"/>
      <w:r>
        <w:rPr>
          <w:rtl w:val="true"/>
        </w:rPr>
        <w:t>الفصل الثالث</w:t>
      </w:r>
      <w:r>
        <w:rPr>
          <w:rtl w:val="true"/>
        </w:rPr>
        <w:t>:</w:t>
      </w:r>
      <w:bookmarkEnd w:id="511"/>
    </w:p>
    <w:p>
      <w:pPr>
        <w:pStyle w:val="Heading4"/>
        <w:numPr>
          <w:ilvl w:val="3"/>
          <w:numId w:val="1"/>
        </w:numPr>
        <w:rPr/>
      </w:pPr>
      <w:bookmarkStart w:id="512" w:name="__RefHeading___Toc10063678_3381743652"/>
      <w:bookmarkStart w:id="513" w:name="_Toc179"/>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فی إثبات شعاریة الشهادة الثالثة فی</w:t>
      </w:r>
    </w:p>
    <w:p>
      <w:pPr>
        <w:pStyle w:val="BookText"/>
        <w:rPr/>
      </w:pPr>
      <w:r>
        <w:rPr>
          <w:rFonts w:ascii="Amiri" w:hAnsi="Amiri" w:eastAsia="Amiri" w:cs="Amiri"/>
          <w:color w:val="111111"/>
          <w:sz w:val="28"/>
          <w:sz w:val="28"/>
          <w:szCs w:val="28"/>
          <w:rtl w:val="true"/>
          <w:lang w:bidi="ar-SA"/>
        </w:rPr>
        <w:t>الأذان و الإقامة</w:t>
      </w:r>
    </w:p>
    <w:p>
      <w:pPr>
        <w:pStyle w:val="BookText"/>
        <w:rPr/>
      </w:pPr>
      <w:r>
        <w:rPr>
          <w:rFonts w:ascii="IRNazanin" w:hAnsi="IRNazanin" w:eastAsia="IRNazanin"/>
          <w:color w:val="111111"/>
          <w:sz w:val="28"/>
          <w:sz w:val="28"/>
          <w:szCs w:val="28"/>
          <w:rtl w:val="true"/>
          <w:lang w:bidi="fa-IR"/>
        </w:rPr>
        <w:t>و فیه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شعاریة الشهادة الثالثة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نادرة فی حکمها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20503_250993"/>
      <w:bookmarkStart w:id="515" w:name="pg20503_250993"/>
      <w:bookmarkEnd w:id="515"/>
    </w:p>
    <w:p>
      <w:pPr>
        <w:pStyle w:val="Heading4"/>
        <w:numPr>
          <w:ilvl w:val="3"/>
          <w:numId w:val="1"/>
        </w:numPr>
        <w:rPr/>
      </w:pPr>
      <w:bookmarkStart w:id="516" w:name="pg20503_250993"/>
      <w:bookmarkStart w:id="517" w:name="__RefHeading___Toc10063680_3381743652"/>
      <w:bookmarkStart w:id="518" w:name="_Toc180"/>
      <w:bookmarkEnd w:id="516"/>
      <w:bookmarkEnd w:id="517"/>
      <w:r>
        <w:rPr>
          <w:rtl w:val="true"/>
        </w:rPr>
        <w:t>الجهة الأولی</w:t>
      </w:r>
      <w:r>
        <w:rPr>
          <w:rtl w:val="true"/>
        </w:rPr>
        <w:t>:</w:t>
      </w:r>
      <w:bookmarkEnd w:id="518"/>
    </w:p>
    <w:p>
      <w:pPr>
        <w:pStyle w:val="Heading5"/>
        <w:numPr>
          <w:ilvl w:val="4"/>
          <w:numId w:val="1"/>
        </w:numPr>
        <w:rPr/>
      </w:pPr>
      <w:bookmarkStart w:id="519" w:name="__RefHeading___Toc10063682_3381743652"/>
      <w:bookmarkStart w:id="520" w:name="_Toc181"/>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شعاریة الشهادة الثالثة للإیمان فی الأذان و الإقامة و بیان کبری قاعدة الشعائر</w:t>
      </w:r>
    </w:p>
    <w:p>
      <w:pPr>
        <w:pStyle w:val="BookText"/>
        <w:rPr/>
      </w:pPr>
      <w:r>
        <w:rPr>
          <w:rFonts w:ascii="IRNazanin" w:hAnsi="IRNazanin" w:eastAsia="IRNazanin"/>
          <w:color w:val="111111"/>
          <w:sz w:val="28"/>
          <w:sz w:val="28"/>
          <w:szCs w:val="28"/>
          <w:rtl w:val="true"/>
          <w:lang w:bidi="fa-IR"/>
        </w:rPr>
        <w:t>و صغراها فی المقام</w:t>
      </w:r>
    </w:p>
    <w:p>
      <w:pPr>
        <w:pStyle w:val="Heading5"/>
        <w:numPr>
          <w:ilvl w:val="4"/>
          <w:numId w:val="1"/>
        </w:numPr>
        <w:rPr/>
      </w:pPr>
      <w:bookmarkStart w:id="521" w:name="__RefHeading___Toc10063684_3381743652"/>
      <w:bookmarkStart w:id="522" w:name="_Toc182"/>
      <w:bookmarkEnd w:id="521"/>
      <w:r>
        <w:rPr>
          <w:rtl w:val="true"/>
        </w:rPr>
        <w:t>الأقوال فی الشعاریة</w:t>
      </w:r>
      <w:bookmarkEnd w:id="522"/>
    </w:p>
    <w:p>
      <w:pPr>
        <w:pStyle w:val="BookText"/>
        <w:rPr/>
      </w:pPr>
      <w:r>
        <w:rPr>
          <w:rFonts w:ascii="IRNazanin" w:hAnsi="IRNazanin" w:eastAsia="IRNazanin"/>
          <w:color w:val="111111"/>
          <w:sz w:val="28"/>
          <w:sz w:val="28"/>
          <w:szCs w:val="28"/>
          <w:rtl w:val="true"/>
          <w:lang w:bidi="fa-IR"/>
        </w:rPr>
        <w:t xml:space="preserve">قد ذهب إلی شعاریة الشهادة الثالثة فی الأذان و الإقامة أکثر المتأخرین و متأخریهم و هو کونها من شعائر الإیمان و هو ما أشار إلیه کثیر من الأصحاب فی عبائرهم بأنها من أحکام الإیمان لا من فصول الأذان،حیث صرّحوا بعدم الحرج فی إتیانها لا بقصد الجزئیة کالشهید الأول </w:t>
      </w:r>
      <w:r>
        <w:rPr>
          <w:rStyle w:val="FootnoteAnchor"/>
          <w:rtl w:val="true"/>
        </w:rPr>
        <w:footnoteReference w:id="561"/>
      </w:r>
      <w:r>
        <w:rPr>
          <w:rFonts w:ascii="IRNazanin" w:hAnsi="IRNazanin" w:eastAsia="IRNazanin"/>
          <w:color w:val="111111"/>
          <w:sz w:val="28"/>
          <w:sz w:val="28"/>
          <w:szCs w:val="28"/>
          <w:rtl w:val="true"/>
          <w:lang w:bidi="fa-IR"/>
        </w:rPr>
        <w:t xml:space="preserve">فی الدروس و الثانی فی الروضة </w:t>
      </w:r>
      <w:r>
        <w:rPr>
          <w:rStyle w:val="FootnoteAnchor"/>
          <w:rtl w:val="true"/>
        </w:rPr>
        <w:footnoteReference w:id="562"/>
      </w:r>
      <w:r>
        <w:rPr>
          <w:rFonts w:ascii="IRNazanin" w:hAnsi="IRNazanin" w:eastAsia="IRNazanin"/>
          <w:color w:val="111111"/>
          <w:sz w:val="28"/>
          <w:sz w:val="28"/>
          <w:szCs w:val="28"/>
          <w:rtl w:val="true"/>
          <w:lang w:bidi="fa-IR"/>
        </w:rPr>
        <w:t xml:space="preserve">و صاحب الریاض </w:t>
      </w:r>
      <w:r>
        <w:rPr>
          <w:rStyle w:val="FootnoteAnchor"/>
          <w:rtl w:val="true"/>
        </w:rPr>
        <w:footnoteReference w:id="563"/>
      </w:r>
      <w:r>
        <w:rPr>
          <w:rFonts w:ascii="IRNazanin" w:hAnsi="IRNazanin" w:eastAsia="IRNazanin"/>
          <w:color w:val="111111"/>
          <w:sz w:val="28"/>
          <w:sz w:val="28"/>
          <w:szCs w:val="28"/>
          <w:rtl w:val="true"/>
          <w:lang w:bidi="fa-IR"/>
        </w:rPr>
        <w:t>،و لذلک حمل المجلسی الأول فی الروضة العبارة المزبورة منهم علی رجحان ذکرها من دون قصد الجزئیة</w:t>
      </w:r>
      <w:r>
        <w:rPr>
          <w:rFonts w:eastAsia="IRNazanin" w:cs="IRNazanin"/>
          <w:color w:val="111111"/>
          <w:sz w:val="28"/>
          <w:szCs w:val="28"/>
          <w:rtl w:val="true"/>
          <w:lang w:bidi="fa-IR"/>
        </w:rPr>
        <w:t>.</w:t>
      </w:r>
    </w:p>
    <w:p>
      <w:pPr>
        <w:pStyle w:val="Heading5"/>
        <w:numPr>
          <w:ilvl w:val="4"/>
          <w:numId w:val="1"/>
        </w:numPr>
        <w:rPr/>
      </w:pPr>
      <w:bookmarkStart w:id="523" w:name="__RefHeading___Toc10063686_3381743652"/>
      <w:bookmarkStart w:id="524" w:name="_Toc183"/>
      <w:bookmarkEnd w:id="523"/>
      <w:r>
        <w:rPr>
          <w:rtl w:val="true"/>
        </w:rPr>
        <w:t>أذان الإعلام</w:t>
      </w:r>
      <w:r>
        <w:rPr>
          <w:rtl w:val="true"/>
        </w:rPr>
        <w:t>(</w:t>
      </w:r>
      <w:r>
        <w:rPr>
          <w:rtl w:val="true"/>
        </w:rPr>
        <w:t>الشعیرة الإلهیة</w:t>
      </w:r>
      <w:r>
        <w:rPr>
          <w:rtl w:val="true"/>
        </w:rPr>
        <w:t>)</w:t>
      </w:r>
      <w:r>
        <w:rPr>
          <w:rtl w:val="true"/>
        </w:rPr>
        <w:t>واجب کفائی</w:t>
      </w:r>
      <w:bookmarkEnd w:id="52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البهائی فی 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لکنّها </w:t>
      </w:r>
    </w:p>
    <w:p>
      <w:pPr>
        <w:pStyle w:val="BookText"/>
        <w:rPr/>
      </w:pPr>
      <w:r>
        <w:rPr>
          <w:rFonts w:ascii="IRNazanin" w:hAnsi="IRNazanin" w:eastAsia="IRNazanin"/>
          <w:color w:val="111111"/>
          <w:sz w:val="28"/>
          <w:sz w:val="28"/>
          <w:szCs w:val="28"/>
          <w:rtl w:val="true"/>
          <w:lang w:bidi="fa-IR"/>
        </w:rPr>
        <w:t>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ترک نوافل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یعود إلی ما دل علیه الکلام السابق أی أن هذه الخصلة معصیة،و لعل إطلاق المعصیة علیها للمبالغة و تغلیظ الکراهة،أو أن ترک النوافل بالمرّة معصیة حقیقة لما فیه من التهاون کما قال الأصحاب من أنه لو أصر أهل البلد علی ترک الأذان قوتلوا،و کذا لو أصر الحجّاج علی ترک زیارة النبی صلّی اللّه علیه و آله و ما فی آخر الحدیث التاسع من قوله و لکن یعذّب علی ترک السنّة محمول علی هذا</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بعض أصحاب الشافعی إلی وجوب الأذان و الإقامة کفایة،و ذهب مالک إلی وجوبه فی مساجد الجماعة التی یجمع فیها للصلاة،و ذهب أحمد بن حنبل إلی وجوب الأذان علی أهل المصر و استدلّوا ببعض الروایات </w:t>
      </w:r>
      <w:r>
        <w:rPr>
          <w:rStyle w:val="FootnoteAnchor"/>
          <w:rtl w:val="true"/>
        </w:rPr>
        <w:footnoteReference w:id="565"/>
      </w:r>
      <w:r>
        <w:rPr>
          <w:rFonts w:ascii="IRNazanin" w:hAnsi="IRNazanin" w:eastAsia="IRNazanin"/>
          <w:color w:val="111111"/>
          <w:sz w:val="28"/>
          <w:sz w:val="28"/>
          <w:szCs w:val="28"/>
          <w:rtl w:val="true"/>
          <w:lang w:bidi="fa-IR"/>
        </w:rPr>
        <w:t>بأنه من شعائر الإسلام فأشبه الجهاد و ناقشه العلاّمة بالفرق بین الأصل و هو الإسلام و بین الفرع و هو الأذان،بأن الأصل وضع للدخول فی الدین و هو من أهم الواجبات،فکان الطریق إلیه واجبا و الأذان وضع للدخول فی الجماعة و هی غیر واجبة فالأولی بالوسیلة أن لا تکون واجبة</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الاستیجار علی الأذان و شبهه من شعائر الإسلام غیر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و للشافعیة فی الأجر علی الشعائر </w:t>
      </w:r>
    </w:p>
    <w:p>
      <w:pPr>
        <w:pStyle w:val="BookText"/>
        <w:rPr/>
      </w:pPr>
      <w:r>
        <w:rPr>
          <w:rFonts w:ascii="IRNazanin" w:hAnsi="IRNazanin" w:eastAsia="IRNazanin"/>
          <w:color w:val="111111"/>
          <w:sz w:val="28"/>
          <w:sz w:val="28"/>
          <w:szCs w:val="28"/>
          <w:rtl w:val="true"/>
          <w:lang w:bidi="fa-IR"/>
        </w:rPr>
        <w:t>غیر المفروضة فی الأذان تفریعا علی الأصح عندهم ثلاثة أوجه،فإن جوزوه فثلاثة أوجه فی أن المؤذّن یأخذ الأجرة أحدهما أنه یأخذ علی رعایة المواقیت و الثانی علی رفع الصوت و الثالث علی الحیعلتین،فإنهما لیستا من الأذان و الأصح عندهم وجه رابع أنه یأخذ علی الأذان بجمیع صفاته و لا یبعد استحقاق الأجرة علی ذکر اللّه کما لا یبعد استحقاقها علی تعلیم القرآن و إن اشتمل علی قراءة القرآن</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کلام العلاّمة و أقوال المذاهب الأخری أن الأذان تنطبق علیه عدّة طبائع مندوبة،فمضافا إلی خصوصیة الأذان تنطبق علیه أیضا الطبیعة العامّة لشعائر الإسلام فیندرج فی قاعدة تعظیم الشعائر کما تنطبق علیه طبیعة ذکر اللّه المندوب و لعله باللحاظ الثالث تخرج الحیعلات عن بقیة الفصول،إذ لیس هی بذکر و من ثم لم یسوغ الشیخ الطوسی فی المبسوط حکایتهن عند سماع الأذان لمن کان فی أثناء الصلاة و قال إنهن من کلام الآدمی و إن کن مستحبات من حیثیة أذان الإعلام،و بالتالی فطبیعة الأذان قد اجتمع فیها عدّة طبائع شرعیة و لکل منها حکم یستحب علیها دون الطبیعة الأخری،کما هو واضح من أمثلة الأحکام الآنفة و من ثم یتبین تعدّد وجه مشروعیة الشهادة الثالثة فی الأذان تصل إلی ثلاثة وجوه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تلک الوجوه جهة الشعیرة و الشعائر الإیمانیة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المرتضی فی 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الأذان،و أن ترکه </w:t>
      </w:r>
    </w:p>
    <w:p>
      <w:pPr>
        <w:pStyle w:val="BookText"/>
        <w:rPr/>
      </w:pPr>
      <w:r>
        <w:rPr>
          <w:rFonts w:ascii="IRNazanin" w:hAnsi="IRNazanin" w:eastAsia="IRNazanin"/>
          <w:color w:val="111111"/>
          <w:sz w:val="28"/>
          <w:sz w:val="28"/>
          <w:szCs w:val="28"/>
          <w:rtl w:val="true"/>
          <w:lang w:bidi="fa-IR"/>
        </w:rPr>
        <w:t>کترک شیء من ألفاظ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الحجّة أیضا اتفاق الطائفة المحقة علیه حتی صار لها شعارا لا یدفع و علما لا یجحد </w:t>
      </w:r>
      <w:r>
        <w:rPr>
          <w:rStyle w:val="FootnoteAnchor"/>
          <w:rtl w:val="true"/>
        </w:rPr>
        <w:footnoteReference w:id="568"/>
      </w:r>
      <w:r>
        <w:rPr>
          <w:rFonts w:ascii="IRNazanin" w:hAnsi="IRNazanin" w:eastAsia="IRNazanin"/>
          <w:color w:val="111111"/>
          <w:sz w:val="28"/>
          <w:sz w:val="28"/>
          <w:szCs w:val="28"/>
          <w:rtl w:val="true"/>
          <w:lang w:bidi="fa-IR"/>
        </w:rPr>
        <w:t>،و قال فی المستمسک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الشهادة بکذب الراوی لا یمنع من احتمال الصدق الموجب لاحتمال المطلوبیة،کما أنه لا بأس بالإتیان به بقصد الاستحباب المطلق لما فی خبر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ذلک فی هذه الأعصار معدود من شعائر الإیمان و رمز إلی التشیّع،فیکون من هذه الجهة راجحا شرعا بل قد یکون واجبا لکن لا بعنوان الجزئیة من الأذان، و من ذلک یظهر وجه ما فی البحار من أنه لا یبعد کون الشهادة بالولایة من الأجزاء المستحبة للأذان لشهادة الشیخ و العلاّمة و الشهید و غیرهم</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الذی یهون الخطب أننا فی غنی من ورود النص،إذ لا شبهة فی رجحان الشهادة الثالثة فی نفسها بعد أن کانت الولایة من متممات الرسالة و مقومات الإیمان و من کمال الدین بمقتضی قوله تعالی اَلْیَوْمَ أَکْمَلْتُ لَکُمْ دِینَکُمْ بل من الخمس التی بنی علیها الإسلام و لا سیّما و قد أصبحت فی هذه الأعصار من أجلی أنحاء الشعار و أبرز رموز التشیّع و شعائر مذهب الفرقة الناجیة،فهی إذن أمر مرغوب فیه شرعا و راجح قطعا فی الأذان و غیره</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 فی معرض الجواب عن سؤال وجّه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جرت </w:t>
      </w:r>
    </w:p>
    <w:p>
      <w:pPr>
        <w:pStyle w:val="BookText"/>
        <w:rPr/>
      </w:pPr>
      <w:r>
        <w:rPr>
          <w:rFonts w:ascii="IRNazanin" w:hAnsi="IRNazanin" w:eastAsia="IRNazanin"/>
          <w:color w:val="111111"/>
          <w:sz w:val="28"/>
          <w:sz w:val="28"/>
          <w:szCs w:val="28"/>
          <w:rtl w:val="true"/>
          <w:lang w:bidi="fa-IR"/>
        </w:rPr>
        <w:t>سیرة العلماء و الأبرار علی الشهادة بالولایة فی الأذان و الإقامة لا یقصد الجزئیة منذ عهد بعید من دون نکیر من أحدهم حتی أصبح ذلک شعارا للشیعة و ممیزا لهم عن غیرهم و لا ریب فی أن لکل أمة أن تأخذ ما هو سائغ فی نفسه بل راجح فی الشریعة المقدّسة شعارا لها</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 سرّه الضابطة فی قاعدة الشعاریة موضوعا و موردا فموضوعها اتخاذ شیء سائغ فضلا عن الراجح علامة و معلما لباب من أبواب الدین،هذا هو بیان الموضوع علی صعید الکبری الکلّیة و أما علی صعید الصغری و بیان المورد فی المقام فبیّن فی صدر جوابه الإشارة إلی أن الشهادة بالولایة مکملة للشهادة بالرسالة و أن الإیمان بها لا یتم إلاّ بالإیمان بالولایة ثم بیّن وقوع اتخاذ الشهادة الثالثة فی الأذان شعارا للمذهب کما هو الشأن فی طبیعة اتخاذ العلامات الوضعیة أنها تتخذ للتبانی و التواضع فتشمل عموم القاعدة المورد فی المقام و نظیر هذا الکلام ما ذکره المیرزا باقر الزنجانی فی معرض جوابه عن هذا السؤال نفسه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بلغنا عن أئمتنا الهداة صلوات اللّه علیهم،الأمر عقیب قول لا إله إلاّ اللّه محمّد رسول اللّه أن یقول علیّ أمیر المؤمنین بنحو الإطلاق،و به أخذ الإمامیة خلفا عن سلف فجهروا بتلک الشهادة عقیب الشهادتین فی الأذان علی المآذن و فی المساجد و أوقات الصلاة حتی صار ذلک شعارا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فالإمامیة یعلمون أن هذه الشهادة کالصلاة علی النبی و آله عقیب ذکر اسمه الشریف فی خروجها عن فصول </w:t>
      </w:r>
      <w:bookmarkStart w:id="525" w:name="pg20503_250998"/>
    </w:p>
    <w:p>
      <w:pPr>
        <w:pStyle w:val="BookText"/>
        <w:rPr/>
      </w:pPr>
      <w:bookmarkEnd w:id="525"/>
      <w:r>
        <w:rPr>
          <w:rFonts w:ascii="IRNazanin" w:hAnsi="IRNazanin" w:eastAsia="IRNazanin"/>
          <w:color w:val="111111"/>
          <w:sz w:val="28"/>
          <w:sz w:val="28"/>
          <w:szCs w:val="28"/>
          <w:rtl w:val="true"/>
          <w:lang w:bidi="fa-IR"/>
        </w:rPr>
        <w:t>الأذان و إنما هما من الآداب المطلوبة المرغوب فیهما بمقتضی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أبناء الشیعة ثبّتهم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بالقول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یقتفوا أثر أسلافهم التابعین لفتاوی علمائهم الأبرار أن لا یترکوا هذا الشعار المشروع الذی لا مطعن فیه و لا مغمز و لیستقیموا کما أمروا</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0063688_3381743652"/>
      <w:bookmarkStart w:id="527" w:name="_Toc184"/>
      <w:bookmarkEnd w:id="526"/>
      <w:r>
        <w:rPr>
          <w:rtl w:val="true"/>
        </w:rPr>
        <w:t>شعاریة ذکرهم فی الأذان</w:t>
      </w:r>
      <w:bookmarkEnd w:id="527"/>
    </w:p>
    <w:p>
      <w:pPr>
        <w:pStyle w:val="BookText"/>
        <w:rPr/>
      </w:pPr>
      <w:r>
        <w:rPr>
          <w:rFonts w:ascii="IRNazanin" w:hAnsi="IRNazanin" w:eastAsia="IRNazanin"/>
          <w:color w:val="111111"/>
          <w:sz w:val="28"/>
          <w:sz w:val="28"/>
          <w:szCs w:val="28"/>
          <w:rtl w:val="true"/>
          <w:lang w:bidi="fa-IR"/>
        </w:rPr>
        <w:t>و قال العلاّمة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إذا فرغ من التلبیة أن یصلّی علی رسول اللّه صلّی اللّه علیه و آله لقوله تعالی وَ رَفَعْنا لَکَ ذِکْرَکَ قیل فی التفسیر لا أذکر إلاّ و تذکر،و یعنی أن کل موضع شرع فیه ذکر اللّه تعالی شرع فیه ذکر نبیه کالصلاة و الأذان</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تعالی فِی بُیُوتٍ أَذِنَ اللّهُ أَنْ تُرْفَعَ وَ یُذْکَرَ فِیهَا اسْمُهُ یُسَبِّحُ لَهُ فِیها بِالْغُدُوِّ وَ الْآصالِ، رِجالٌ لا تُلْهِیهِمْ تِجارَةٌ وَ لا بَیْعٌ عَنْ ذِکْرِ اللّهِ</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 فی تعظیم تلک البیوت التی هی لیست من الحجر و المدر بل هی رِجالٌ لا تُلْهِیهِمْ تِجارَةٌ وَ لا بَیْعٌ بمقتضی عطف الآیة الثانیة علی الآیة الأولی و أن نور اللّه المخلوق هو فی تلک البیوت التی هی الرجال الذین لا تُلْهِیهِمْ تِجارَةٌ وَ لا بَیْعٌ ،و قد ورد التنبیه علی تفسیر ظاهر هذه الآیات لهذا المفاد روایات عدیدة من الفریقین و أن بیت علی و فاطمة من أفاضلها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روی السیوطی فی الدر المنثور فی ذیل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w:t>
      </w:r>
    </w:p>
    <w:p>
      <w:pPr>
        <w:pStyle w:val="BookText"/>
        <w:rPr/>
      </w:pPr>
      <w:r>
        <w:rPr>
          <w:rFonts w:ascii="Amiri" w:hAnsi="Amiri" w:eastAsia="Amiri" w:cs="Amiri"/>
          <w:color w:val="111111"/>
          <w:sz w:val="28"/>
          <w:sz w:val="28"/>
          <w:szCs w:val="28"/>
          <w:rtl w:val="true"/>
          <w:lang w:bidi="ar-SA"/>
        </w:rPr>
        <w:t>بن مردویه عن أنس بن مالک و بریدة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رسول اللّه صلّی اللّه علیه و آله هذه الآیة فِی بُیُوتٍ أَذِنَ اللّهُ أَنْ تُرْفَعَ فقام إلیه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بیوت هذه یا رسول اللّه؟قال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بیوت الأنبیاء،فقام إلیه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البیت منها لبیت علی و فاطمة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ورد عن النبی صلّی اللّه علیه و آله قوله تعالی وَ رَفَعْنا لَکَ ذِکْرَکَ و قد فسرت باقتران ذکره بذکر اللّه تعالی فی الأذان کما ورد فی بعض الروایات تأویلها بذلک،و کذلک ورد تأویل و رفعنا لک ذکرک بعلی صهرک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الطبرسی عن موسی بن جعفر عن أبیه عن آبائه عن الحسین بن علی علیهم السّلام فی حدیثه للیهودی مع أمیر المؤمنین علیه السّلام حیث قال علیه السّلام فی شرح قوله وَ رَفَعْنا لَکَ ذِکْرَکَ فمن هذا الذی یشرکه فی هذا الاسم إذ تم من اللّه عزّ و جل به الشهادة فلا تتم الشهادة إلاّ أن یقال أشهد أن لا إله إلاّ اللّه و أشهد أن محمّدا رسول اللّه ینادی علی المنار،فلا یرفع صوت لذکر اللّه عزّ و جل إلاّ رفع بذکر محمّد صلّی اللّه علیه و آله معه،و کذا ذکر فی تفسیر علی بن إبراهیم فی ذیل نفس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فکذلک ورد فیهم علیهم السّلام فِی بُیُوتٍ أَذِنَ اللّهُ أَنْ تُرْفَعَ وَ یُذْکَرَ فِیهَا اسْمُهُ، یُسَبِّحُ لَهُ فِیها بِالْغُدُوِّ وَ الْآصالِ، رِجالٌ</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ورد فی الروایات المعتبرة التی تقدمت أن ذکرهم من ذکر اللّه کما فی موثقة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فی مجلس قوم لم یذکروا اللّه و لم یذکرونا إلاّ کان ذلک المجلس حسرة علیهم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 و ذکر عدونا من ذکر الشیطان</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فتقرر من آیة النور أن إقامة ذکرهم مقرونا بذکر اللّه و بذکر نبیه،فکما أخبر تعالی بترفیع ذکر النبی بذکره تعالی،کذلک أمر تعالی فی آیة النور المعتضد مفادها بالنصوص بترفیع ذکرهم مع ذکره تعالی فتکون الآیة مع النصوص دلیلا خاصا علی شعاریة ذکرهم فی الأذان،بل عند التدبّر و بضمیمة 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لَکَ ذِکْرَکَ و ما ورد فی ذلک أنه فی الأذان بالإضافة إلی عمومات الاقتران الدالة علی الحقیقة الشرعیة فی الشهادة یستشعر الجزئیة فی الأذان،و قد روی الفضل بن شاذان بإسناده إلی المقداد بن الاسود الکندی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سیّدنا رسول اللّه و هو متعلّق بأستار الکعبة، و هو یقول اللهم اعضدنی و اشدد أزری و اشرح صدری و ارفع ذکری،فنزل علیه جبرئیل علیه السّلام و قال أقرأ یا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أقرأ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 صَدْرَکَ وَ وَضَعْنا عَنْکَ وِزْرَکَ اَلَّذِی أَنْقَضَ ظَهْرَکَ وَ رَفَعْنا لَکَ ذِکْرَکَ مع علی بن أبی طالب صهرک،فقرأها النبی صلّی اللّه علیه و آله و أثبتها عبد اللّه بن مسعود فی مصحفه، فأسقطها عثمان بن عفان حین وحّد المصاحف</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بإثباتها فی مصحف عبد اللّه بن مسعود أنه مشتمل علی التنزیل و التأویل و علی أی تقدیر تکون دلالة الروایة نصّا فی رفع ذکر النبی و رفع ذکر الوصی،و قد ورد فی روایات الفریقین أن تفسیر وَ رَفَعْنا لَکَ ذِکْرَکَ هو جعل اسمه الشریف فی الأذان،فتکون هذه الروایة کالنص فی جعل الشهادة الثالثة فی الأذان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هناک جملة من الروایات وردت فی أن تلک البیوت هی بیوت آل محمّد فقد روی علی بن إبراهیم بسنده المتصل عن جابر عن أبی جعفر فی قوله تعالی فِی بُیُوتٍ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بیوت الأنبیاء و بیت علی منها</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الکلینی عن عبد الرحمن بن أبی لیلی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فی ذیل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التمسوا البیوت التی أذن اللّه أن ترفع و یذکر فیها اسمه فإنه أخبرکم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أبی حمزة الثمالی عن أبی جعفر علیه السّلام فی حدیث دخول قتادة بن دعامة البصری،حیث 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قتادة إن اللّه عزّ و جل خلق خلقا من خلقه،فجعلهم حججا علی خلقه،منهم أوتاد فی أرضه قوام بأمره نجباء فی علمه،اصطفاهم قبل خلقه أظلّة عن یمین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قتادة طویلا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اللّه،و اللّه لقد جلست بین یدی الفقهاء،و قدام بن عبّاس،فما اضطرب قلبی قدّام واحد منهم ما اضطرب قدامک 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أ تدری أین أنت؟أنت بین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ثمّ،و نحن أولئک،فقال له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اللّه جعلنی اللّه فداک،و اللّه ما هی بیوت حجارة و لا طین</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غیرها من الروایات أوردها صاحب تفسیر البرهان و نور الثقلین عن </w:t>
      </w:r>
      <w:bookmarkStart w:id="528" w:name="pg20503_251002"/>
    </w:p>
    <w:p>
      <w:pPr>
        <w:pStyle w:val="BookText"/>
        <w:rPr/>
      </w:pPr>
      <w:bookmarkEnd w:id="528"/>
      <w:r>
        <w:rPr>
          <w:rFonts w:ascii="IRNazanin" w:hAnsi="IRNazanin" w:eastAsia="IRNazanin"/>
          <w:color w:val="111111"/>
          <w:sz w:val="28"/>
          <w:sz w:val="28"/>
          <w:szCs w:val="28"/>
          <w:rtl w:val="true"/>
          <w:lang w:bidi="fa-IR"/>
        </w:rPr>
        <w:t>المصادر الحدیثیة فلاحظ ما ذکراه فی ذیل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الآیات و الروایات یتبین أن أبرز المصادیق التی ینصرف إلیها الإطلاق فی ترفیع الذکر هو الأذان و الإقامة،و منه تستشعر الجزئیة،و نحوهما تشهّد الصلاة،و أن الحال کذلک فی العمومات الواردة التی تقدّمت الإشارة إلیها فی الفصل السابق الدالة علی استحباب اقتران الشهادات الثلاث عموما،و أن أبرز المصادیق المنصرف إلیها هذه العمومات،هو الأذان و الإقامة لا سیّما و أن طوائف روایات الاقتران دالة بمجموعها علی تقریر الحقیقة الشرعیة للشهادة و أن بدون الثلاث معا لا یتقرر و لا یتحقق أصل التشهّد، لأن الثالثة بتبع الاثنتین رکن قوامی فی حقیقة الإقرار و التشهّد أیضا</w:t>
      </w:r>
      <w:r>
        <w:rPr>
          <w:rFonts w:eastAsia="IRNazanin" w:cs="IRNazanin"/>
          <w:color w:val="111111"/>
          <w:sz w:val="28"/>
          <w:szCs w:val="28"/>
          <w:rtl w:val="true"/>
          <w:lang w:bidi="fa-IR"/>
        </w:rPr>
        <w:t>.</w:t>
      </w:r>
    </w:p>
    <w:p>
      <w:pPr>
        <w:pStyle w:val="Heading5"/>
        <w:numPr>
          <w:ilvl w:val="4"/>
          <w:numId w:val="1"/>
        </w:numPr>
        <w:rPr/>
      </w:pPr>
      <w:bookmarkStart w:id="529" w:name="__RefHeading___Toc10063690_3381743652"/>
      <w:bookmarkStart w:id="530" w:name="_Toc185"/>
      <w:bookmarkEnd w:id="529"/>
      <w:r>
        <w:rPr>
          <w:rtl w:val="true"/>
        </w:rPr>
        <w:t>شعاریة الأذان و الشهادة الثالثة</w:t>
      </w:r>
      <w:r>
        <w:rPr>
          <w:rtl w:val="true"/>
        </w:rPr>
        <w:t>:</w:t>
      </w:r>
      <w:bookmarkEnd w:id="530"/>
    </w:p>
    <w:p>
      <w:pPr>
        <w:pStyle w:val="BookText"/>
        <w:rPr/>
      </w:pPr>
      <w:r>
        <w:rPr>
          <w:rFonts w:ascii="Amiri" w:hAnsi="Amiri" w:eastAsia="Amiri" w:cs="Amiri"/>
          <w:color w:val="111111"/>
          <w:sz w:val="28"/>
          <w:sz w:val="28"/>
          <w:szCs w:val="28"/>
          <w:rtl w:val="true"/>
          <w:lang w:bidi="ar-SA"/>
        </w:rPr>
        <w:t xml:space="preserve">قال تعالی وَ إِذا نادَیْتُمْ إِلَی الصَّلاةِ اتَّخَذُوها هُزُواً وَ لَعِباً ذلِکَ بِأَنَّهُمْ قَوْمٌ لا یَعْقِلُونَ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نزول هذه الآیة أن بعض المنافقین أو أهل الکتاب من الکفّار إذا سمعوا المؤذّن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شتم النبی صلّی اللّه علیه و آله فدخلت خادمته بنار ذات لیلة و هو نائم فتطایرت منها شرارة فی البیت فاحترق البیت و احترق هو و أهله،و قد قرر أن فی الآیة دلیل علی ثبوت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الأذان بنصّ الکتاب لا بالمنام لبعض الصحابة کما روته العامّة و فی الآیة دلالة علی إطلاق عنوان النداء علی الأذان،و أن من قوام ماهیته جهة الشعیرة فیه حیث أن فی الشعیرة إعلام و هو نتیجة النداء و النداء نحو أعلام و کذلک تقریر دلالة الآیة الثانیة فإنه أطلق علی أذان الظهیرة یوم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نُودِیَ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أذان و نداء للصلاة،ثم إن فی الآیة الأولی مع ما تقدم من مورد نزولها و سیاق الآیات التی قبلها دلالة واضحة علی أن شعیریة الأذان لا یقتصر علی کونه إعلاما للصلاة فقط،بل هو شعار و نداء للتوحید و النبوة و الإسلام و أن سبب استهزاء المنافقین و النصاری فی مورد نزول الآیة الأولی هو تضمّن الأذان للإقرار بالنبی و الولایة له،و من ثم کان سیاق الآیات فی سورة المائدة قبل هذه الآیة هی کلها فی الموالاة للّه و لرسوله و لأمیر المؤمنین علیه السّلام و ذم الذین یتولون الیهود و النصاری و المنافقین و قال تعالی 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آمَنُوا أَ 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 وَ اتَّقُوا اللّهَ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نادَیْتُمْ إِلَی الصَّلاةِ اتَّخَذُوها هُزُواً وَ لَعِباً ذلِکَ بِأَنَّهُمْ قَوْمٌ لا یَعْقِلُونَ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معتبرة أبی حمزة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بنی الإسلام علی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و الزکاة و الصوم و الحج و الولایة و لم یناد بشیء کما نودی بالولایة</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البرقی </w:t>
      </w:r>
      <w:r>
        <w:rPr>
          <w:rStyle w:val="FootnoteAnchor"/>
          <w:rtl w:val="true"/>
        </w:rPr>
        <w:footnoteReference w:id="584"/>
      </w:r>
      <w:r>
        <w:rPr>
          <w:rFonts w:ascii="IRNazanin" w:hAnsi="IRNazanin" w:eastAsia="IRNazanin"/>
          <w:color w:val="111111"/>
          <w:sz w:val="28"/>
          <w:sz w:val="28"/>
          <w:szCs w:val="28"/>
          <w:rtl w:val="true"/>
          <w:lang w:bidi="fa-IR"/>
        </w:rPr>
        <w:t xml:space="preserve">فی الصحیح عن أبی حمزة الثمالی مثله و رواه الکلینی بطریق معتبر آخر عن الفضیل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فی معتبرة الفضل بن شاذان قوله فی علل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مجاهرا بالإیمان معلنا بالإسلام</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ابن أبی عمیر عن أبی الحسن </w:t>
      </w:r>
      <w:r>
        <w:rPr>
          <w:rStyle w:val="FootnoteAnchor"/>
          <w:rtl w:val="true"/>
        </w:rPr>
        <w:footnoteReference w:id="587"/>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خیر العمل فی الأذان هو الولایة و أن الأذان حثّ علی الولایة و دعاء إلیها،فتقرر فی جملة هذه الأدلة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النصوص القرآنیة و الروائیة أن الأذان شعیرة و شعار أی موضع للأعلام بأصول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الأذان کما هو شعار للإسلام فهو شعار و شعیرة للإیمان أیضا و الولایة للأئمة علیهم السّلام من أهل البیت و قد تقدّم فی المدخل فی عنوان ماهیة الأذان ما یعاضد أدلّة المقام فلاحظ</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هذه الأدلة هی من الأدلة الخاصّة و الدلالة بالخصوص </w:t>
      </w:r>
    </w:p>
    <w:p>
      <w:pPr>
        <w:pStyle w:val="BookText"/>
        <w:rPr/>
      </w:pPr>
      <w:r>
        <w:rPr>
          <w:rFonts w:ascii="IRNazanin" w:hAnsi="IRNazanin" w:eastAsia="IRNazanin"/>
          <w:color w:val="111111"/>
          <w:sz w:val="28"/>
          <w:sz w:val="28"/>
          <w:szCs w:val="28"/>
          <w:rtl w:val="true"/>
          <w:lang w:bidi="fa-IR"/>
        </w:rPr>
        <w:t>علی شعیریة الأذان للإیمان و الولایة،و بالتالی علی جزئیة الشهادة للثالثة فی الأذان فالشعیریة علی ذلک للشهادة الثالثة فی الأذان یقرر علیها الدلیل الخاصّ و انه تشعیر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أدلّة عامّة أخری تفید شعیریة الأذان للإیمان و الولایة و یتم تقریبها ببیان صغری و موضوع قاعدة الشعائر و من ثم کبری القاعدة، هذا مع الغضّ عن الدلالة الخاصّة علی الجزئیة التی استشعرنا منها تشعیر الشهادة الثالثة فی الأذان من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الموضوع فهو أن الشعار و الشعیرة الدینیة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علامة و رمزا علی حقیقة أو حکم اعتقادی أو فرعی من الدین،و هی تارة تکون مخترعة من الشارع المقدّس کالحرم المکی و المدنی و الکعبة و البیت الحرام و المشاعر و المقام،و المسجد الأقصی،و مسجد الکوفة،و بیوت المشاهد المشرفة للمعصومین علیهم السّلام،و أخری یتعارف علی وضعها المتشرّعة فی حدود تطبیق العمومات المشروعة ضمن مصادیق جزئیة،کما فی مراسم إحیاء ذکر أهل البیت علیهم السّلام،و مراسم إحیاء التمسّک بالقرآن الکریم کعقد المسابقات لحفظه و تفسیره و علومه و غیر ذلک،و الضابطة ورود الإذن الشرعی باتخاذ ذلک و لو کان مستفادا من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الشعیرة فی اللغة کل ما جعل علما لطاعة اللّه و معلما علی معنی من الدین و هو الإعلام من طریق الحس،و من ثم فهو الإعلام للمعانی الشرعیة بآلات و وسائل حسّیة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بعض أدلّة قاعدة الشعائر،أن حیثیة الإعلاء مأخوذة فی موضوع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ضوء تقرر المعنی اللغوی و عدم ورود الدلیل التعبّدی الناقل عن المعنی اللغوی إلی الحقیقة الشرعیة یصحّ التمسک بإطلاق أدلة </w:t>
      </w:r>
      <w:bookmarkStart w:id="531" w:name="pg20503_251007"/>
    </w:p>
    <w:p>
      <w:pPr>
        <w:pStyle w:val="BookText"/>
        <w:rPr/>
      </w:pPr>
      <w:bookmarkEnd w:id="531"/>
      <w:r>
        <w:rPr>
          <w:rFonts w:ascii="Amiri" w:hAnsi="Amiri" w:eastAsia="Amiri" w:cs="Amiri"/>
          <w:color w:val="111111"/>
          <w:sz w:val="28"/>
          <w:sz w:val="28"/>
          <w:szCs w:val="28"/>
          <w:rtl w:val="true"/>
          <w:lang w:bidi="ar-SA"/>
        </w:rPr>
        <w:t xml:space="preserve">قاعدة الشعائر لکل وسیلة و آلة مباحة تتخذ من قبل العرف لإعلام معنی شرعی و دینی،فدلالة الوسیلة و الآلة علی المعنی بالوضع و الجعل و الاتخاذ فالشعیرة کما هی آلة إعلام هی أداة إعلاء و إحیاء و تجدید عهد،و من ثم یتمسّک بإطلاق قوله تعالی وَ مَنْ یُعَظِّمْ شَعائِرَ اللّهِ فَإِنَّها مِنْ تَقْوَی الْقُلُوبِ </w:t>
      </w:r>
      <w:r>
        <w:rPr>
          <w:rStyle w:val="FootnoteAnchor"/>
          <w:rtl w:val="true"/>
        </w:rPr>
        <w:footnoteReference w:id="58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مفاده الحثّ علی نشر نور اللّه فی مقابل الإطفاء،و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رفع لتلک البیوت و لکلمة اللّه و نشر حکمه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کَلِمَةَ الَّذِینَ کَفَرُوا السُّفْلی وَ کَلِمَةُ اللّهِ هِیَ الْعُلْیا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10063692_3381743652"/>
      <w:bookmarkStart w:id="533" w:name="_Toc186"/>
      <w:bookmarkEnd w:id="532"/>
      <w:r>
        <w:rPr>
          <w:rtl w:val="true"/>
        </w:rPr>
        <w:t>متعلّق موضوع القاعدة</w:t>
      </w:r>
      <w:bookmarkEnd w:id="53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مورد الشعیرة فموضوعه هو الفعل المحلل بالمعنی الأعم فی نفسه لا بلحاظ الطواری التی تتخذ دالا و علامة علی معنی دینی،سواء کان مباحا أو مستحبا فی نفسه،و الوجه فی ذلک أن الشعار و الشعیرة المتّخذة من العمومات لا من الدلیل الخاص علی خصوصیتها حالها حال العناوین الثانویة کالنذر و الیمین و الشروط و طاعة الوالدین و غیرها من العناوین المثبتة لأحکام ثانویة من أنها إنما تعرض علی الفعل المحلل فی نفسه،و لا تعارض العناوین الأولیة </w:t>
      </w:r>
      <w:bookmarkStart w:id="534" w:name="pg20503_251008"/>
    </w:p>
    <w:p>
      <w:pPr>
        <w:pStyle w:val="BookText"/>
        <w:rPr/>
      </w:pPr>
      <w:bookmarkEnd w:id="534"/>
      <w:r>
        <w:rPr>
          <w:rFonts w:ascii="IRNazanin" w:hAnsi="IRNazanin" w:eastAsia="IRNazanin"/>
          <w:color w:val="111111"/>
          <w:sz w:val="28"/>
          <w:sz w:val="28"/>
          <w:szCs w:val="28"/>
          <w:rtl w:val="true"/>
          <w:lang w:bidi="fa-IR"/>
        </w:rPr>
        <w:t>الإلزامیة،بخلاف العناوین الثانویة الرافعة کالضرر و الحرج و الجهل و النسیان و نحوها</w:t>
      </w:r>
      <w:r>
        <w:rPr>
          <w:rFonts w:eastAsia="IRNazanin" w:cs="IRNazanin"/>
          <w:color w:val="111111"/>
          <w:sz w:val="28"/>
          <w:szCs w:val="28"/>
          <w:rtl w:val="true"/>
          <w:lang w:bidi="fa-IR"/>
        </w:rPr>
        <w:t>.</w:t>
      </w:r>
    </w:p>
    <w:p>
      <w:pPr>
        <w:pStyle w:val="Heading5"/>
        <w:numPr>
          <w:ilvl w:val="4"/>
          <w:numId w:val="1"/>
        </w:numPr>
        <w:rPr/>
      </w:pPr>
      <w:bookmarkStart w:id="535" w:name="__RefHeading___Toc10063694_3381743652"/>
      <w:bookmarkStart w:id="536" w:name="_Toc187"/>
      <w:bookmarkEnd w:id="535"/>
      <w:r>
        <w:rPr>
          <w:rtl w:val="true"/>
        </w:rPr>
        <w:t>محمول القاعدة</w:t>
      </w:r>
      <w:bookmarkEnd w:id="536"/>
    </w:p>
    <w:p>
      <w:pPr>
        <w:pStyle w:val="BookText"/>
        <w:rPr/>
      </w:pPr>
      <w:r>
        <w:rPr>
          <w:rFonts w:ascii="Amiri" w:hAnsi="Amiri" w:eastAsia="Amiri" w:cs="Amiri"/>
          <w:color w:val="111111"/>
          <w:sz w:val="28"/>
          <w:sz w:val="28"/>
          <w:szCs w:val="28"/>
          <w:rtl w:val="true"/>
          <w:lang w:bidi="ar-SA"/>
        </w:rPr>
        <w:t>أما أدلّة کبری المحمول فهی عموم تعظیم الشعائر و أنها من تقوی القلوب و غیر ذلک بعد فرض وجود الإذن الشرعی من عموم رجحان الإقرار بالولایة باللسان لعلی و الأئمة علیهم السّلام و کفی فی ذلک قوله تعالی اَلْیَوْمَ أَکْمَلْتُ لَکُمْ دِینَکُمْ وَ أَتْمَمْتُ عَلَیْکُمْ نِعْمَتِی وَ رَضِیتُ لَکُمُ الْإِسْلامَ دِیناً فإن کمال الدین بها و إتمام النعمة و الهدایة بها،و هی شرط الرضا و القبول للدین و الأعمال،مضافا إلی العمومات الأخری المتواترة بین الفریقین فی الأمر بالتسلیم لهم علیهم السّلام بالولایة و قوله تعالی إِنَّما وَلِیُّکُمُ اللّهُ وَ رَسُولُهُ وَ الَّذِینَ آمَنُوا الَّذِینَ یُقِیمُونَ الصَّلاةَ وَ یُؤْتُونَ الزَّکاةَ وَ هُمْ راکِعُونَ و غیرها من آیات الولایة،و من أبرز مظاهر التسلیم لولایتهم الإقرار باللسان بها کما صنع النبی صلّی اللّه علیه و آله بالمسلمین فی غدیر خم بالتسلیم و الإقرار و الشهادة لعلی علیه السّلام بإمرة المؤمنین و الولایة،فکثرة الإقرار باللسان بالولایة مطلوبیته من الضروریات البدیهیة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اتّضحت هذه المقدمات الثلاثة،ففی ما نحن فیه المقدمات تامة الحصول،أما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شاع و ذاع شعار الطائفة بالشهادة الثالثة فی الأذان و الإقامة علامة و رمزا للعقیدة الحقّة و هی إمامة أهل البیت علیهم السّلام التی هی سفارة إلهیة غیر النبوة و الرسالة و خلافة للّه فی أرضه،التی بینها فی کتابه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 وَ عَلَّمَ آدَمَ الْأَسْماءَ کُلَّها قالَ یا آدَمُ أَنْبِئْهُمْ بِأَسْمائِهِمْ ،علما لدنیّا من عنده و إقرارا بالإیمان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المشهور المنصور بین الأصحاب إباحة التکلّم فی الأذان و الإقامة لورود النصوص الصحیحة السند بذلک و لا سیّما قبل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مکروها محلا إلاّ أنک عرفت الرجحان الذاتی للذکر نفسه و هو الإقرار بالشهادة بالولایة،بل الصحیح المتعیّن عدم شمول الکراهة للتکلّم فی أثناء الأذانین للشهادة الثالثة،کما لا یشمل الصلوات علی النبی صلّی اللّه علیه و آله عند ذکره کما عرفت فی تنصیص صحیح زرارة المتقدّم بذلک،حیث إنها من المستحبّات للشهادة جالثانیة و أفضل أفرادها المتشخص بتعقب الصلوات و الشهادة جالثالثة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عموم الآیات الآمرة بالولایة لهم علیهم السّلام و الروایات المتواترة الآذنة و الآمرة بکثرة الإقرار اللسانی بولایتهم فکلاهما محققة للإذن و الطلب فیکون ما أخذ شعارا من الطائفة المحقة الإمامیّة تطبیقا لتلک العمومات و اتخاذا للشعیرة منها،فیعمه وَ مَنْ یُعَظِّمْ شَعائِرَ اللّهِ فَإِنَّها مِنْ تَقْوَی الْقُلُوبِ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یتناول الواجب و المستحب کما فی تناول و طرو عنوان النذر و غیره من العناوین الثانویة اللازمة لکل من المستحب و الواجب و التی هی معالم و إعلام للدین فی قبال الاستخفاف و الاستهانة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شعیرة بمثل أهمیة المکمّلة للدین و الشرط فی الرضا و القبول للدین و العمل فهی قد تم اتخاذها شعیرة بالخصوص فی الأذان لا فی غیره،و إن کان رجحانها لو لا طرو عنوان التشعیر بنحو العموم،و منه یظهر وجه من مال للوجوب مضافا للعناوین الأخری الطاریة المعاضدة لذلک،هذا فضلا عمّا ذکرناه أولا من تقریب تشعیرها فی الأذان من قبل الشارع نفسه فی قوله </w:t>
      </w:r>
    </w:p>
    <w:p>
      <w:pPr>
        <w:pStyle w:val="BookText"/>
        <w:rPr/>
      </w:pPr>
      <w:r>
        <w:rPr>
          <w:rFonts w:ascii="Amiri" w:hAnsi="Amiri" w:eastAsia="Amiri" w:cs="Amiri"/>
          <w:color w:val="111111"/>
          <w:sz w:val="28"/>
          <w:sz w:val="28"/>
          <w:szCs w:val="28"/>
          <w:rtl w:val="true"/>
          <w:lang w:bidi="ar-SA"/>
        </w:rPr>
        <w:t>تعالی فِی بُیُوتٍ 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رَفَعْنا لَکَ ذِکْرَکَ فلاحظ</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علیه جمهور فقهاء الإمامیة</w:t>
      </w:r>
      <w:r>
        <w:rPr>
          <w:rFonts w:eastAsia="IRNazanin" w:cs="IRNazanin"/>
          <w:color w:val="111111"/>
          <w:sz w:val="28"/>
          <w:szCs w:val="28"/>
          <w:rtl w:val="true"/>
          <w:lang w:bidi="fa-IR"/>
        </w:rPr>
        <w:t xml:space="preserve">. </w:t>
      </w:r>
      <w:bookmarkStart w:id="537" w:name="pg20503_251011"/>
    </w:p>
    <w:p>
      <w:pPr>
        <w:pStyle w:val="Heading4"/>
        <w:numPr>
          <w:ilvl w:val="3"/>
          <w:numId w:val="1"/>
        </w:numPr>
        <w:rPr/>
      </w:pPr>
      <w:bookmarkStart w:id="538" w:name="__RefHeading___Toc10063696_3381743652"/>
      <w:bookmarkStart w:id="539" w:name="_Toc188"/>
      <w:bookmarkEnd w:id="537"/>
      <w:bookmarkEnd w:id="538"/>
      <w:r>
        <w:rPr>
          <w:rtl w:val="true"/>
        </w:rPr>
        <w:t>الجهة الثانیة</w:t>
      </w:r>
      <w:r>
        <w:rPr>
          <w:rtl w:val="true"/>
        </w:rPr>
        <w:t>:</w:t>
      </w:r>
      <w:bookmarkEnd w:id="539"/>
    </w:p>
    <w:p>
      <w:pPr>
        <w:pStyle w:val="Heading5"/>
        <w:numPr>
          <w:ilvl w:val="4"/>
          <w:numId w:val="1"/>
        </w:numPr>
        <w:rPr/>
      </w:pPr>
      <w:bookmarkStart w:id="540" w:name="__RefHeading___Toc10063698_3381743652"/>
      <w:bookmarkStart w:id="541" w:name="_Toc189"/>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الأقوال الأخری النادرة فی حکم الشهادة الثالثة</w:t>
      </w:r>
    </w:p>
    <w:p>
      <w:pPr>
        <w:pStyle w:val="BookText"/>
        <w:rPr/>
      </w:pPr>
      <w:r>
        <w:rPr>
          <w:rFonts w:ascii="IRNazanin" w:hAnsi="IRNazanin" w:eastAsia="IRNazanin"/>
          <w:color w:val="111111"/>
          <w:sz w:val="28"/>
          <w:sz w:val="28"/>
          <w:szCs w:val="28"/>
          <w:rtl w:val="true"/>
          <w:lang w:bidi="fa-IR"/>
        </w:rPr>
        <w:t>قال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کرّهها بعضهم مع عدم الاعتقاد بمشروعیتها و حرّمها معه و منهم من حرّمها مطلقا لخلو کیفیتهما المنقولة</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بعد أن حکی قول المشهور بالمشروعیة و قول البعض کالمجلسی بنفی البعد عن کونها من الأجزاء المستحبة،و الظاهر أن القول الذی حکاه بالتفصیل بالکراهة و الحرمة إشارة إلی الفیض الکاشانی فی المفاتیح حیث قال فی مفتاح ما یکره فی الأذان و الإقامة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غیر ذلک من الکلام و إن کان حقا بل کان من أحکام الإیمان لأن ذلک کله مخالف للسنّة فإن اعتقده شرعا فهو حرام</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الذخیرة،السبزواری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إضافة أن علیّا ولی اللّه و آل محمّد خیر البریة و أمثال ذلک فقد صرّح الأصحاب بأنها بدعة و إن کان حقا صحیحا إذ الکلام فی دخولها فی الأذان و هو موقوف علی التوقیف الشرعی و لم یثبت</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542" w:name="pg20503_251012"/>
    </w:p>
    <w:p>
      <w:pPr>
        <w:pStyle w:val="BookText"/>
        <w:rPr/>
      </w:pPr>
      <w:bookmarkEnd w:id="542"/>
      <w:r>
        <w:rPr>
          <w:rFonts w:ascii="IRNazanin" w:hAnsi="IRNazanin" w:eastAsia="IRNazanin"/>
          <w:color w:val="111111"/>
          <w:sz w:val="28"/>
          <w:sz w:val="28"/>
          <w:szCs w:val="28"/>
          <w:rtl w:val="true"/>
          <w:lang w:bidi="fa-IR"/>
        </w:rPr>
        <w:t>و ردّ علیهما فی المستند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القول بالتحریم مطلقا فممّا لا وجه له أصلا،و الأصل ینفیه و عمومات الحث علی الشهادة تردّه،و لیس من کیفیتهما اشتراط التوالی و عدم الفصل بین فصولهما حتی یخالفها الشهادة،کیف و لا یحرم الکلام اللغو بینها،فضلا عن الحق و توهم الجاهل الجزئیة غیر صالح لإثبات الحرمة کما فی سائر ما یتخلل بینها من الدعاء بل التقصیر علی الجاهل حیث لم یتعلّم،بل و کذا التحریم مع اعتقاد المشروعیة إذ لا یتصور اعتقاد إلاّ مع دلیل و معه لا إثم إذ لا تکلیف فوق العلم و لو سلّم تحقق الاعتقاد و حرمته فلا یوجب حرمة القول،و لا یکون ذلک القول تشریعا و بدعة کما حققنا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بکراهتها فإن أرید بخصوصها فلا وجه له أیضا و إن أرید دخولها فی التکلّم المنهی عنه فی خلالهما فله وجه لو لا المعارض،و لکن تعارضه عمومات الحث بالشهادة مطلقا،و الأمر بها بعد ذکر التوحید و الرسالة بخصوصه کما فی المقام</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روایة الاحتجاج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استظهر من کلام الشیخ و العلاّمة و الشهید و صریح المجلسی بورود الأخبار بها فی الأذان بخصوصه</w:t>
      </w:r>
      <w:r>
        <w:rPr>
          <w:rFonts w:eastAsia="IRNazanin" w:cs="IRNazanin"/>
          <w:color w:val="111111"/>
          <w:sz w:val="28"/>
          <w:szCs w:val="28"/>
          <w:rtl w:val="true"/>
          <w:lang w:bidi="fa-IR"/>
        </w:rPr>
        <w:t>.</w:t>
      </w:r>
    </w:p>
    <w:p>
      <w:pPr>
        <w:pStyle w:val="Heading5"/>
        <w:numPr>
          <w:ilvl w:val="4"/>
          <w:numId w:val="1"/>
        </w:numPr>
        <w:rPr/>
      </w:pPr>
      <w:bookmarkStart w:id="543" w:name="__RefHeading___Toc10063700_3381743652"/>
      <w:bookmarkStart w:id="544" w:name="_Toc190"/>
      <w:bookmarkEnd w:id="543"/>
      <w:r>
        <w:rPr>
          <w:rtl w:val="true"/>
        </w:rPr>
        <w:t>و یمکن تلخیص أدلة الحرمة کالتالی</w:t>
      </w:r>
      <w:r>
        <w:rPr>
          <w:rtl w:val="true"/>
        </w:rPr>
        <w:t>:</w:t>
      </w:r>
      <w:bookmarkEnd w:id="544"/>
    </w:p>
    <w:p>
      <w:pPr>
        <w:pStyle w:val="Heading6"/>
        <w:numPr>
          <w:ilvl w:val="5"/>
          <w:numId w:val="1"/>
        </w:numPr>
        <w:rPr/>
      </w:pPr>
      <w:bookmarkStart w:id="545" w:name="__RefHeading___Toc10063702_3381743652"/>
      <w:bookmarkStart w:id="546" w:name="_Toc191"/>
      <w:bookmarkEnd w:id="545"/>
      <w:r>
        <w:rPr>
          <w:rtl w:val="true"/>
        </w:rPr>
        <w:t>اشارة</w:t>
      </w:r>
      <w:bookmarkEnd w:id="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بدعة و زیادة فی العبادة التوقیفیة الموظّفة من قبل الشارع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الإیهام بالجزئیة و هو تغییر لرسم الأحکام الدینیة و ذلک بسبب تشاکل و تماثل صورة التکرار عددا لفصول الأذان</w:t>
      </w:r>
      <w:r>
        <w:rPr>
          <w:rFonts w:eastAsia="IRNazanin" w:cs="IRNazanin"/>
          <w:color w:val="111111"/>
          <w:sz w:val="28"/>
          <w:szCs w:val="28"/>
          <w:rtl w:val="true"/>
          <w:lang w:bidi="fa-IR"/>
        </w:rPr>
        <w:t xml:space="preserve">. </w:t>
      </w:r>
      <w:bookmarkStart w:id="547" w:name="pg20503_251013"/>
    </w:p>
    <w:p>
      <w:pPr>
        <w:pStyle w:val="BookText"/>
        <w:rPr/>
      </w:pPr>
      <w:bookmarkEnd w:id="54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جواز الشهادة الثالثة فی الصلاة أیضا و حیث یعلم انتفاء ذلک فالمقدّم و الملزوم مثله</w:t>
      </w:r>
      <w:r>
        <w:rPr>
          <w:rFonts w:eastAsia="IRNazanin" w:cs="IRNazanin"/>
          <w:color w:val="111111"/>
          <w:sz w:val="28"/>
          <w:szCs w:val="28"/>
          <w:rtl w:val="true"/>
          <w:lang w:bidi="fa-IR"/>
        </w:rPr>
        <w:t>.</w:t>
      </w:r>
    </w:p>
    <w:p>
      <w:pPr>
        <w:pStyle w:val="Heading6"/>
        <w:numPr>
          <w:ilvl w:val="5"/>
          <w:numId w:val="1"/>
        </w:numPr>
        <w:rPr/>
      </w:pPr>
      <w:bookmarkStart w:id="548" w:name="__RefHeading___Toc10063704_3381743652"/>
      <w:bookmarkStart w:id="549" w:name="_Toc192"/>
      <w:bookmarkEnd w:id="548"/>
      <w:r>
        <w:rPr>
          <w:rtl w:val="true"/>
        </w:rPr>
        <w:t>و یردّ علیه</w:t>
      </w:r>
      <w:r>
        <w:rPr>
          <w:rtl w:val="true"/>
        </w:rPr>
        <w:t>:</w:t>
      </w:r>
      <w:bookmarkEnd w:id="549"/>
    </w:p>
    <w:p>
      <w:pPr>
        <w:pStyle w:val="BookText"/>
        <w:rPr/>
      </w:pPr>
      <w:r>
        <w:rPr>
          <w:rFonts w:ascii="IRNazanin" w:hAnsi="IRNazanin" w:eastAsia="IRNazanin"/>
          <w:color w:val="111111"/>
          <w:sz w:val="28"/>
          <w:sz w:val="28"/>
          <w:szCs w:val="28"/>
          <w:rtl w:val="true"/>
          <w:lang w:bidi="fa-IR"/>
        </w:rPr>
        <w:t>بعد غضّ النظر عن ورود الأدلّة الحاصلة علی الجزئیة و لو الأعم من الواجب أو الندبیة،و غضّ النظر عن الأدلة العامّة التی أشار إلی بعض نماذجها المحقق النراقی قدّس سرّه و قد عقد هذا الکتاب کله إشارة إلی الأقسام الثلاثة من الأدلة فی الفصول السابقة مع غضّ النظر عن ذلک کله</w:t>
      </w:r>
      <w:r>
        <w:rPr>
          <w:rFonts w:eastAsia="IRNazanin" w:cs="IRNazanin"/>
          <w:color w:val="111111"/>
          <w:sz w:val="28"/>
          <w:szCs w:val="28"/>
          <w:rtl w:val="true"/>
          <w:lang w:bidi="fa-IR"/>
        </w:rPr>
        <w:t>.</w:t>
      </w:r>
    </w:p>
    <w:p>
      <w:pPr>
        <w:pStyle w:val="Heading6"/>
        <w:numPr>
          <w:ilvl w:val="5"/>
          <w:numId w:val="1"/>
        </w:numPr>
        <w:rPr/>
      </w:pPr>
      <w:bookmarkStart w:id="550" w:name="__RefHeading___Toc10063706_3381743652"/>
      <w:bookmarkStart w:id="551" w:name="_Toc193"/>
      <w:bookmarkEnd w:id="550"/>
      <w:r>
        <w:rPr>
          <w:rtl w:val="true"/>
        </w:rPr>
        <w:t>یرد علیه</w:t>
      </w:r>
      <w:r>
        <w:rPr>
          <w:rtl w:val="true"/>
        </w:rPr>
        <w:t>:</w:t>
      </w:r>
      <w:bookmarkEnd w:id="55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الإذن باتخاذ الشعائر و الأمر بتعظیمها لیس من الإحداث فی الدین،و لو بنی علی عدم المشروعیة من الأوامر العامّة لعطّلت معظم أدلة الشریعة مما کانت بصیغة العموم و الإطلاق و لا نحسر التشریع،لأن الأدلة الخاصّة لا تستوعب کل الجزئیات و ما لا یتناهی من الجزئیات و الصغریات المترامیة،فمن الغریب من یرفع هذه الرایة و المنهج فی الاستدلال فهو أشبه باستدلال الجماعة التی تحکم ببدعیة الاحتفال بالموالید و المناسبات الدینیة و بدعیة الاحتفاء بالأماکن الشریفة و المشاهد المشرّفة للرسول صلّی اللّه علیه و آله و أهل بیته و الأماکن الجغرافیة التی شهدت أحداثا تاریخیة و وقائع للرسول و أهل بیته تحت ذریعة أن کل ذلک لم یرد فیه نصّ خاص فهو بدعة و محدث فهو رد و کل ذلک بسبب الضعف فی صناعة الاستدلال و عدم التفطّن إلی تحلیل قاعدة الشعائر الدینیة و التعمّق فی مفادها و حقیقة موضوع قاعدة الشعائر و حقیقة المحمول فیها،فإن قاعدة الشعائر شأنها شأن بقیة الأدلة الشرعیة التی یؤخذ فی موضوعها </w:t>
      </w:r>
    </w:p>
    <w:p>
      <w:pPr>
        <w:pStyle w:val="BookText"/>
        <w:rPr/>
      </w:pPr>
      <w:r>
        <w:rPr>
          <w:rFonts w:ascii="IRNazanin" w:hAnsi="IRNazanin" w:eastAsia="IRNazanin"/>
          <w:color w:val="111111"/>
          <w:sz w:val="28"/>
          <w:sz w:val="28"/>
          <w:szCs w:val="28"/>
          <w:rtl w:val="true"/>
          <w:lang w:bidi="fa-IR"/>
        </w:rPr>
        <w:t>و متعلّقها بعض العناوین المعینة،و کل عنوان وارد فی الأدلة الشرعیة إذا لم یجعل الشارع لمعناه حقیقة شرعیة فیؤخذ بمعناه اللغوی و حقیقته العرفیة أو التکوینیة ،أما لو أخذ الشارع فی معناه حقیقة شرعیة ما فإنه یقتصر علی المقدار الذی تصرّف فیه الشارع و یبقی الباقی علی حقیقته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مطرد فی صناعة الاستنباط،فکذا الحال فی قاعدة الشعائر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یُعَظِّمْ شَعائِرَ اللّهِ فَإِنَّها مِنْ تَقْوَی الْقُلُوبِ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غیرها من الآیات الدالة علی معنی الإعلام و النشر لمعالم الدین،مما هو بمضمون الشعیرة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کَلِمَةَ الَّذِینَ کَفَرُوا السُّفْلی وَ کَلِمَةُ اللّهِ هِیَ الْعُلْیا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أنه من خاصّة الشعیرة الإعلاء لمعالم الدین و ترویجها،و الشعیرة فی أصل الوضع اللغوی هی العلاّمة و منها الشعار الذی هو رمز لمعنی،فهی فی مقام التحقق تتوقف علی الاعتبار الحاصل من الوضع و اتخاذ شیء علامة و دلالة علی شیء آخر،فهی فی الأصل تحققها بالدلالة الوضعیة،و المفروض أن فی هذا العنوان لیس هناک حقیقة شرعیة فیبقی علی المعنی اللغوی و لیس اتخاذ الشارع لبعض الأمور شعیرة فی بعض الأبواب أن معنی الشعیرة حقیقة شرعیة و سقطت عن الحقیقة اللغویة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غایة ذلک اعتبار بعض الأفراد و العلامات شعیرة علی معان و معالم </w:t>
      </w:r>
    </w:p>
    <w:p>
      <w:pPr>
        <w:pStyle w:val="BookText"/>
        <w:rPr/>
      </w:pPr>
      <w:r>
        <w:rPr>
          <w:rFonts w:ascii="Amiri" w:hAnsi="Amiri" w:eastAsia="Amiri" w:cs="Amiri"/>
          <w:color w:val="111111"/>
          <w:sz w:val="28"/>
          <w:sz w:val="28"/>
          <w:szCs w:val="28"/>
          <w:rtl w:val="true"/>
          <w:lang w:bidi="ar-SA"/>
        </w:rPr>
        <w:t>خاصّة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لَکُمْ مِنْ شَعائِرِ </w:t>
      </w:r>
      <w:r>
        <w:rPr>
          <w:rStyle w:val="FootnoteAnchor"/>
          <w:rtl w:val="true"/>
        </w:rPr>
        <w:footnoteReference w:id="599"/>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فی اتخاذ الأذان شعیرة للصلاة لکن ذلک لا یعنی أن المعنی العام الکلّی قد نقل عمّا هو علیه،و یتّضح من ذلک أن أیّ علامة مباحة فضلا عما کانت راجحة إذا اتخذت من قبل المتشرّعة علامة علی معنی و معلم دینی فإنها بالاتخاذ و التبانی علی العلامیة و التواضع فیما بینهم تصبح شعیرة و معلما للدین،و یکون إحیاء لذلک المعلم الدینی و إقامة لرکنه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وجه آخر لبقاء لفظ الشعیرة علی معناه اللغوی و هو ما دلّ و ورد من أوامر علی إقامة معالم الدین و تشیید أرکانه فی کل باب من أبواب الدین الحنیف،و کما ورد أیضا الأمر بإحیاء أمرهم علیهم السّلام حیث أن الإحیاء کالإقامة و التشیید،إنما یتم بالإعلام و النشر و الإعلاء و التذکیر و هذه الأمور کلها من خاصیة معنی الشعیرة إذ مقتضاها الإعلام و النشر و الإعلاء و التذکیر،و من ذلک یظهر الاستدلال مما ورد فی المستفیض من سن سنّة حسنة کان له أجرها و أجر من عمل بها إلی یوم القیامة و غیرها من أدلّة قاعدة الشعائر،لا یسع المقام ذکرها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من حیث کبری قاعدة الشعائر محمولا و اقتضاء،و أمّا من جهة الموضوع فموردها و موضوعها،أی الآیة التی تتخذ علامة و معلما شرعیا فهو ما کان مباحا أو راجحا،أی مما هو غیر محرّم،و قد عرفت تظافر الأدلة </w:t>
      </w:r>
    </w:p>
    <w:p>
      <w:pPr>
        <w:pStyle w:val="BookText"/>
        <w:rPr/>
      </w:pPr>
      <w:r>
        <w:rPr>
          <w:rFonts w:ascii="IRNazanin" w:hAnsi="IRNazanin" w:eastAsia="IRNazanin"/>
          <w:color w:val="111111"/>
          <w:sz w:val="28"/>
          <w:sz w:val="28"/>
          <w:szCs w:val="28"/>
          <w:rtl w:val="true"/>
          <w:lang w:bidi="fa-IR"/>
        </w:rPr>
        <w:t>لاستحباب و اقتران الشهادات الثلاث و استحباب اقتران ذکرهم بذکره صلّی اللّه علیه و آله و ذکرهم بذکر اللّه تعالی،هذا فضلا عن الرجحان الذاتی للشهادة الثالثة فی نفسها لضرورة المذهب،کما ذکر ذلک المجلسی و غیره،و أنها من أشرف الأذکار،و علی ذلک لا یستراب فی انطباق قاعدة الشعائر و مشروعیة الشهادة الثالثة کشعیرة فی الآذان،لأنها من أحکام الإیمان و لذلک لم یسترب المشهور شهرة عظیمة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إیهام ذکر الشهادة الثالثة فی الأذان أنها توهم الجزئیة لا سیّما مع تکرارها مرتین،مدفوع بأن ذلک یطرد فی موارد عدیدة من إقامة السنن الشرعیة حتی المندوبات الخاصّة فی الصلاة،لأن جملة من العوام یبنون علی جزئیة الأذان فی الصلاة و أنه شرط صحة،مع أن هذا إدخال فی الصلاة ما لیس منها و إنما هو جزء ندبی،و کذلک الحال فی تعقیبات الصلاة،و کذا الحال فی أعمال منی فی أیام التشریق،فإنهم یبنون علی جزئیتها فی الحج مع أنها أعمال و واجبات مستقلّة تتعقب ماهیتها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هذا الإشکال ما یورده من یستشکل فی الشعائر و الطقوس المستجدّة کالاحتفال بالموالید للنبی صلّی اللّه علیه و آله و سلم و للأئمة الأطهار علیهم السّلام و البقاع المشرفة و المناسبات الدینیة الخالدة فی تاریخ الإسلام،فإن هذه الشعائر اعتبرت جزءا من الدین و أدخلت فیه،مع أنه لا نص علیها بالخصوص،و کل هذه من المحدثات المبتدعة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من أن الشرعیة لا تتوقف علی النص الخاص،بل تتحقق مع عموم الدلیل،فشرعیة المصادیق الخاصّة تکتسب من العموم،نعم خصوصیتها لم تشرع بما هی خاصّة،بل بما هی مندرجة فی طبیعی الموضوع العام،و إلی ذلک یشیر صاحب الجواهر فی المقام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تسالم الأصحاب </w:t>
      </w:r>
    </w:p>
    <w:p>
      <w:pPr>
        <w:pStyle w:val="BookText"/>
        <w:rPr/>
      </w:pPr>
      <w:r>
        <w:rPr>
          <w:rFonts w:ascii="IRNazanin" w:hAnsi="IRNazanin" w:eastAsia="IRNazanin"/>
          <w:color w:val="111111"/>
          <w:sz w:val="28"/>
          <w:sz w:val="28"/>
          <w:szCs w:val="28"/>
          <w:rtl w:val="true"/>
          <w:lang w:bidi="fa-IR"/>
        </w:rPr>
        <w:t>لأمکن دعوی الجزئیة بناء علی صلاحیة العموم لمشروعیة الخصوصیة،و الأمر سهل</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بل إنّه فی کلامه یشیر لإمکان استفادة طلب الخصوصیة من الأمر العام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الشیء الواحد قد یختلف حکمه من حیثیة أخری،فالزیارة للأئمة و إن کانت فی خصوصها مستحبّة لکنها من جهة و حیثیة طبیعی التولّی لهم وصلتهم تندرج فی الواجب،نظیر زیارة بیت اللّه الحرام،و زیارة النبی صلّی اللّه علیه و آله، حیث قد وردت النصوص فی الحج،أنّ علی الوالی إحجاج جماعة من المسلمین للحج و الزیارة لو ترک عامّة المکلفین الحج و الزیارة و لو لعدم القدرة </w:t>
      </w:r>
      <w:r>
        <w:rPr>
          <w:rStyle w:val="FootnoteAnchor"/>
          <w:rtl w:val="true"/>
        </w:rPr>
        <w:footnoteReference w:id="602"/>
      </w:r>
      <w:r>
        <w:rPr>
          <w:rFonts w:ascii="IRNazanin" w:hAnsi="IRNazanin" w:eastAsia="IRNazanin"/>
          <w:color w:val="111111"/>
          <w:sz w:val="28"/>
          <w:sz w:val="28"/>
          <w:szCs w:val="28"/>
          <w:rtl w:val="true"/>
          <w:lang w:bidi="fa-IR"/>
        </w:rPr>
        <w:t>،و کذا الإقامة فی مکة و المدینة فی حین کونها مستحبّة إلاّ أنها من حیثیة أخری واجب 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شعائر مذهب أهل البیت علیهم السّلام و الشعائر الحسینیة فإنها و إن کانت مستحبة فی نفسها،إلاّ أنها من جهة إقامة الحق و نشر الهدایة فهی واجبة بالوجوب الکفائی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تتعدد الحیثیات إلی أکثر من ذلک فإن الضرب بالسلاسل علی تقدیر عدم ورود النص فیه بالخصوص إلاّ أنه من حیثیة إظهار الجزع مستحب،و من حیثیة إقامة ذکر أهل البیت و حقّانیتهم و مظلومیتهم واجب کفائی،بمعنی أن إقامة ذکرهم و بیان مظلومیتهم غیر منحصر بهذا الأسلوب،فقد یؤدی بأنماط متعددة،غایة الأمر إذا أودی بذاک الأسلوب یتأدی به الواجب</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الطبیعة العامّة التی هی مفاد العموم تنحدر فی درجات من المصادیق المباحة،و تکون من سریان الطبیعة الواجبة أو الراجحة فی طبقات و مدارج من المصادیق،فالتغافل عن هذه الحقیقة فی العمومات یوجب </w:t>
      </w:r>
    </w:p>
    <w:p>
      <w:pPr>
        <w:pStyle w:val="BookText"/>
        <w:rPr/>
      </w:pPr>
      <w:r>
        <w:rPr>
          <w:rFonts w:ascii="IRNazanin" w:hAnsi="IRNazanin" w:eastAsia="IRNazanin"/>
          <w:color w:val="111111"/>
          <w:sz w:val="28"/>
          <w:sz w:val="28"/>
          <w:szCs w:val="28"/>
          <w:rtl w:val="true"/>
          <w:lang w:bidi="fa-IR"/>
        </w:rPr>
        <w:t>سدّ باب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الضابطة فی هذه القاعدة فی العمومات و التی تسمّی بالعناوین الثانویة من جانب الموضوع،و هی تغایر العناوین الثانویة من جانب المحمول،و هی المعهودة و الدارجة علی الألسن،إذ الطرو الثانوی من جهة الموضوع لیس بمعنی الثانویة فی الحکم بل الحکم هو أولیّ،و لکن طرو الموضوع علی المصادیق ثانوی،فطبیعة الملاک أولیّة،إلاّ أن طرو الموضوع العام علی المصادیق ثانوی،و ذلک بعد أن لم یقیّد الشارع انطباق الموضوع العام فی تحدید مصادیق معینة،و هذا من مقتضیات عدم جعل الحقیقة الشرعیة،و بذلک یتبیّن مشروعیة الشعاریة فی الأذان،لا سیّما مع ملاحظة ما تقدّم مفصّلا فی الفصل الأول من بیان ماهیة الأذان من أنها دعوة للإیمان،و الدعوة بمعنی الإعلام و الإعلان بالإیمان،أی تقتضیه ماهیة الأذان لا سیّما مع ما مر فی الفصل الأول و الثانی من اختلاف فصول الأذان بشکل کبیر کما یلاحظه المتتبع فی روایات الأذان و صرّح بذلک الشیخ فی النهایة و المبسوط و العلاّمة فی المنتهی و غیرهم من الأعلام و هو مما یؤذّن و یقتضی التوسع فی ماهیة و عدد فصول الأذان،بل إن هذا الاختلاف فی مفاد الروایات یصلح أن یکون وجها خاصا لمشروعیة ذکر الشهادة الثالثة فی الأذان،و هذا بضمیمة تصریح مشهور المتأخرین بعدم الجزئیة بکتبهم الفقهیة لا یبقی إیهام یتذرع به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تخیّل الجاهل المقصّر فی تعلم الأحکام من الکتب المعدّة و الوسائل المنصوبة فلا یعتد به و لا یحسب له وقع،لأن المدار فی معالم الدین و ضروراته هی سیرة و نظر المتشرّعة الملتزمین،لا أهل المعاصی و التقصیر،و إلا لاطرد ذلک بحسب تهاونه فی تعلم الأحکام فی موارد السیرة المختلفة لاستعلام معالم </w:t>
      </w:r>
    </w:p>
    <w:p>
      <w:pPr>
        <w:pStyle w:val="BookText"/>
        <w:rPr/>
      </w:pPr>
      <w:r>
        <w:rPr>
          <w:rFonts w:ascii="IRNazanin" w:hAnsi="IRNazanin" w:eastAsia="IRNazanin"/>
          <w:color w:val="111111"/>
          <w:sz w:val="28"/>
          <w:sz w:val="28"/>
          <w:szCs w:val="28"/>
          <w:rtl w:val="true"/>
          <w:lang w:bidi="fa-IR"/>
        </w:rPr>
        <w:t xml:space="preserve">الأحکام،و قد تقدّم أن التکلّم فی الأثناء مکروه لا محرّم،بل الکراهة غیر شاملة للمقام کما تقدّم،نعم ألتزم بالحرمة محمّد بن عبد الوهاب حتی لمثل الصلاة علی النبی و آله بعد الشهادة الثانیة و لمثل التنزیه و التقدیس کذلک بعد التکبیر و قبیل الأذان و بعده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الجزئیة لیست من المسلّمات القطعیة،بل هی مسألة اجتهادیة إذ قد عرفت أن الشیخ و الصدوق و کذا العلاّمة و الشهید،قد اعترفوا بورود روایات لم یعملوا بها،بل قد أورد الصدوق فی الفقیه نص متونها،بل الشیخ فی المبسوط أفتی بعدم حرمة العامل بها بقصد الجزئیة،بل قد استظهرنا من عبارة المبسوط فتواه برخصة العمل بها،و قد أفتی ببعض مضمونها ابن برّاج و الشهید فی الذکری،کما قد مال إلی ما ذکره الشیخ فی الإثم من عدم العمل بها کل من العلاّمة فی المنتهی و الشهید 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أومأ الصدوق و الشیخ و السید المرتضی و غیرهم بتأذین جملة من الطائفة بالشهادة الثالثة فی زمانهم و قد مرّت الإشارة إلی جملة من المصادر التاریخیة الدالة علی ذلک،فلاحظ ما مر من استعراض السیرة،مضافا إلی میل کل من صاحب البحار و الحدائق و صاحب الجواهر و غیرهم إلی الجزئیة بمقتضی الصناعة لو لا إعراض المشهور،فمع کل ذلک یمتنع تحقق موضوع البدعة و الإحداث،إذ الاختلاف فی الاجتهاد لا یؤدی إلی نسبة أحد الاجتهادین الآخر إلی البدعة،کما لا یخفی علی المتفقّه فضلا عن الفقیه،و لذلک قال </w:t>
      </w:r>
    </w:p>
    <w:p>
      <w:pPr>
        <w:pStyle w:val="BookText"/>
        <w:rPr/>
      </w:pPr>
      <w:r>
        <w:rPr>
          <w:rFonts w:ascii="IRNazanin" w:hAnsi="IRNazanin" w:eastAsia="IRNazanin"/>
          <w:color w:val="111111"/>
          <w:sz w:val="28"/>
          <w:sz w:val="28"/>
          <w:szCs w:val="28"/>
          <w:rtl w:val="true"/>
          <w:lang w:bidi="fa-IR"/>
        </w:rPr>
        <w:t>الشیخ فی النهایة بأن العامل بتلک الروایات الواردة فی الجزئیة یخطئ و هو معنی التخطئة و التصویب فی الاجتهاد عند الاختلاف،لا الحکم بالبدعیة کما توهّمه القائل بالبدعیة بل الأحری أن یکون هذا التوهّم بدعة فی میزان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التخطئة،العلاّمة فی المنتهی و الشهید فی الدروس و مرادهم من العمل بها الفتوی بالجزئیة،و قد عرفت أنهم یشیرون إلی فتوی ابن برّاج فی المهذب و عمله ببعض مضمونها،بل قد عمل السید المرتضی بها فی المسائل المیّافارقیات،و قد أشار فی تلک المسائل إلی عمل جماعة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بالتقصیر فی اجتهاد من ذهب إلی الجزئیة،فإن ذلک لا یستلزم البدعة کما هو الحال فی سائر موارد الاختلاف فی الاجتهادات الظنیة،إذ الزیادة القطعیة فی الدین هی البدعة أو ما لیس علیه دلیل أصلا لا ما علیه دلیل بحسب الأنظار المختلفة الأخری،بل إن ظاهر من یحکم بالبدعیة هو حکمه بالبدعیة علی مشهور علماء المذهب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و تقدّم استعراض العدید من الروایات المتضمّنة لاستحباب تکرار الشهادة الثالثة بعدد تکرار الشهادتین و بنحو منفصل عنهما غیر متداخل کهیئة فصول الأذان،فمع التسالم علی الاستحباب المطلق فی غیر الأذان لإکمال و إقران الشهادتین بالشهادة الثالثة،و الاستحباب المطلق غیر مختص بما عدا الأذان،بل هو شامل له فیقضی کل ذلک باستحباب هذه الهیئة الخاصّة المماثلة لفصول الأذان سواء فی الأذان و غیره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الإشکال بحصول الإیهام و الإقرار بذلک للمستشکل شاهد علی وجود الدلالة فی تلک الروایات الدالة علی استحباب تکرار الشهادة الثالثة بعدد تکرار الشهادتین و بنحو منفصل دلالتها علی جزئیة الشهادة الثالثة ندبا فی الأذان،لأن المفروض أنها تدلّ علی هیئة مماثلة لهیئة فصول الأذان، </w:t>
      </w:r>
    </w:p>
    <w:p>
      <w:pPr>
        <w:pStyle w:val="BookText"/>
        <w:rPr/>
      </w:pPr>
      <w:r>
        <w:rPr>
          <w:rFonts w:ascii="IRNazanin" w:hAnsi="IRNazanin" w:eastAsia="IRNazanin"/>
          <w:color w:val="111111"/>
          <w:sz w:val="28"/>
          <w:sz w:val="28"/>
          <w:szCs w:val="28"/>
          <w:rtl w:val="true"/>
          <w:lang w:bidi="fa-IR"/>
        </w:rPr>
        <w:t>و المفروض حصول الإیهام فلیس ذلک إلاّ للإیماء بالأذان فی تلک الروایات فتدبرّ،و قد أشرنا إلی هذه الدلالة سابقا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النقض بلزوم الجواز فی الشهادة الثالثة داخل الصلاة ففیه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فی المبحث الثانی من ذهاب جماعة من متأخری هذه الأعصار إلی جواز ذلک و منهم النراقی و النوری و من المتقدّمین،منهم علی بن بابویه أیضا لما ورد فی التشهّد من أنه غیر مؤقت،و قد ورد فی روایاته اختلاف صیغه المندوبة بأنحاء عدیدة،کلها متضمّن لاستعراض الأمور الاعتقادیة الحقّة،و نصّ علی تضمّن التشهّد للشهادة الثالثة فی روایة الفقه الرضوی، هذا فی التشهّد و أما تضمّن دعاء التوجّه بعد تکبیرة الإحرام للشهادة الثالثة و کذا القنوت و التسلیم آخر الصلاة فقد ورد بذلک النص و الفتوی،کفتوی الصدوق فی الفقیه و علی بن بابویه و النراقی و المیرزا النوری،و فی خصوص القنوت فقد أفتی الشیخ المفید بذلک و الشیخ الطوسی،و أفتی العلاّمة فی المنتهی بأن أسماءهم من أذکار الصلاة،و أفتی الأردبیلی بجواز ذکرها فی قنوت صلاة الجمعة،و قد أفتی بالشهادة الثالثة فی خصوص التوجّه الشیخ الطوسی فی الاقتصاد و المصباح،و الحلبی فی الکافی،و المفید فی المقنعة،و القاضی ابن برّاج فی المهذب،و ابن زهرة فی الغنیة،و الدیلمی فی المراسم،هذا فضلا عن اتفاق جمهور علماء الإمامیة علی ذکرها بصیغة الصلاة فی خطبتی صلاة الجمعة،و قد ورد فی موثّق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،و هو عام شامل للصلاة 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المحذور فی ذلک،حیث أن الممنوع فی الصلاة،الکلام الآدمی دون ذکر اللّه و ما هو بمنزلته،کقراءة القرآن و الدعاء و الصلاة علی النبی و آله و الإقرار بالإیمان فضلا عن ذکرها فی الأذان و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له بکراهیة التکلّم فی الأذان و اشتداده فی الإقامة فیکون القول بالتکلّم فی التشهّد بالشهادة الثالثة مکروها و إن کان راجحا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من صحیح زرارة الوارد فی الصلاة علی النبی صلّی اللّه علیه و آله و سلم کلّما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 علی انصراف الکراهة عن الکلام الحق الذی هو من مستحبات کیفیة الشهادة الثانیة،و کل من الصلوات و الشهادة الثالثة من المستحبات المشخصة المفردة للشهادة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موثق أبی بصیر الدال علی أن ذکرهم من ذکر اللّه یقتضی بتنزیله منزلة الذکر أثناء الأذان و الإقامة أیضا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اللّه علی محمّد و علی وصیه أمیر المؤمنین سید الوصیین و آله الأئمة المیامین الهداة المهدیین،تمت بعون اللّه أبحاث أستاذنا فی إثبات استحباب الشهادة الثالثة فی الأذان و الإقامة،فکان الفراغ من ذلک فی صبیحة یوم التاسع عشر من شهر رمضان المبارک یوم ضربت فیه هامة أرکان الهدی و انفصمت العروة الوثقی من سنة ألف و أربعمائة و خمسة و عشرین للهجرة علی مهاجرها و وصیه و آله آلاف التحیة و السلام و البدء فی بدایة سنة ألف و أربعمائة و ثلاثة و عشرین من الهجرة و ذلک علی أثر رسالة مختصرة کانت قد طبعت فی سنة ألف و أربعمائة و سبعة عشر،ثم أستجد له أیّده اللّه أن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یبحث الشهادة الثالثة فی التشهّد و التسلیم،فوجدنا أن تمام الفائدة جعله بحثا لاحقا فللّه الحمد و المنة ثم الصلاة علی نبییه و آله المیامین</w:t>
      </w:r>
      <w:r>
        <w:rPr>
          <w:rFonts w:eastAsia="IRNazanin" w:cs="IRNazanin"/>
          <w:color w:val="111111"/>
          <w:sz w:val="28"/>
          <w:szCs w:val="28"/>
          <w:rtl w:val="true"/>
          <w:lang w:bidi="fa-IR"/>
        </w:rPr>
        <w:t xml:space="preserve">. </w:t>
      </w:r>
      <w:bookmarkStart w:id="552" w:name="pg20503_251024"/>
    </w:p>
    <w:p>
      <w:pPr>
        <w:pStyle w:val="Heading2"/>
        <w:numPr>
          <w:ilvl w:val="1"/>
          <w:numId w:val="1"/>
        </w:numPr>
        <w:rPr/>
      </w:pPr>
      <w:bookmarkStart w:id="553" w:name="__RefHeading___Toc10063708_3381743652"/>
      <w:bookmarkStart w:id="554" w:name="_Toc194"/>
      <w:bookmarkEnd w:id="552"/>
      <w:bookmarkEnd w:id="553"/>
      <w:r>
        <w:rPr>
          <w:rtl w:val="true"/>
        </w:rPr>
        <w:t>المبحث الثانی</w:t>
      </w:r>
      <w:r>
        <w:rPr>
          <w:rtl w:val="true"/>
        </w:rPr>
        <w:t>:</w:t>
      </w:r>
      <w:r>
        <w:rPr>
          <w:rtl w:val="true"/>
        </w:rPr>
        <w:t>الشهادة الثالثة فی تشهّد و تسلیم الصلاة</w:t>
      </w:r>
      <w:bookmarkEnd w:id="554"/>
    </w:p>
    <w:p>
      <w:pPr>
        <w:pStyle w:val="Heading3"/>
        <w:numPr>
          <w:ilvl w:val="2"/>
          <w:numId w:val="1"/>
        </w:numPr>
        <w:rPr/>
      </w:pPr>
      <w:bookmarkStart w:id="555" w:name="__RefHeading___Toc10063710_3381743652"/>
      <w:bookmarkStart w:id="556" w:name="_Toc195"/>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و یتضمّن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الثالثة فی تشهّد الصلاة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الثالثة فی تسلیم الصلاة</w:t>
      </w:r>
      <w:r>
        <w:rPr>
          <w:rFonts w:eastAsia="IRNazanin" w:cs="IRNazanin"/>
          <w:color w:val="111111"/>
          <w:sz w:val="28"/>
          <w:szCs w:val="28"/>
          <w:rtl w:val="true"/>
          <w:lang w:bidi="fa-IR"/>
        </w:rPr>
        <w:t xml:space="preserve">. </w:t>
      </w:r>
      <w:bookmarkStart w:id="557" w:name="pg20503_251025"/>
    </w:p>
    <w:p>
      <w:pPr>
        <w:pStyle w:val="Heading3"/>
        <w:numPr>
          <w:ilvl w:val="2"/>
          <w:numId w:val="1"/>
        </w:numPr>
        <w:rPr/>
      </w:pPr>
      <w:bookmarkStart w:id="558" w:name="__RefHeading___Toc10063712_3381743652"/>
      <w:bookmarkStart w:id="559" w:name="_Toc196"/>
      <w:bookmarkEnd w:id="557"/>
      <w:bookmarkEnd w:id="558"/>
      <w:r>
        <w:rPr>
          <w:rtl w:val="true"/>
        </w:rPr>
        <w:t>الأمر الأول</w:t>
      </w:r>
      <w:r>
        <w:rPr>
          <w:rtl w:val="true"/>
        </w:rPr>
        <w:t>:</w:t>
      </w:r>
      <w:r>
        <w:rPr>
          <w:rtl w:val="true"/>
        </w:rPr>
        <w:t>الشهادة الثالثة فی التشهّد</w:t>
      </w:r>
      <w:bookmarkEnd w:id="559"/>
    </w:p>
    <w:p>
      <w:pPr>
        <w:pStyle w:val="Heading4"/>
        <w:numPr>
          <w:ilvl w:val="3"/>
          <w:numId w:val="1"/>
        </w:numPr>
        <w:rPr/>
      </w:pPr>
      <w:bookmarkStart w:id="560" w:name="__RefHeading___Toc10063714_3381743652"/>
      <w:bookmarkStart w:id="561" w:name="_Toc197"/>
      <w:bookmarkEnd w:id="560"/>
      <w:r>
        <w:rPr>
          <w:rtl w:val="true"/>
        </w:rPr>
        <w:t>الأقوال فی المسألة</w:t>
      </w:r>
      <w:r>
        <w:rPr>
          <w:rtl w:val="true"/>
        </w:rPr>
        <w:t>:</w:t>
      </w:r>
      <w:bookmarkEnd w:id="561"/>
    </w:p>
    <w:p>
      <w:pPr>
        <w:pStyle w:val="Heading5"/>
        <w:numPr>
          <w:ilvl w:val="4"/>
          <w:numId w:val="1"/>
        </w:numPr>
        <w:rPr/>
      </w:pPr>
      <w:bookmarkStart w:id="562" w:name="__RefHeading___Toc10063716_3381743652"/>
      <w:bookmarkStart w:id="563" w:name="_Toc198"/>
      <w:bookmarkEnd w:id="562"/>
      <w:r>
        <w:rPr/>
        <w:t>1</w:t>
      </w:r>
      <w:r>
        <w:rPr>
          <w:rtl w:val="true"/>
        </w:rPr>
        <w:t>-</w:t>
      </w:r>
      <w:r>
        <w:rPr>
          <w:rtl w:val="true"/>
        </w:rPr>
        <w:t>القائلون بالجواز</w:t>
      </w:r>
      <w:r>
        <w:rPr>
          <w:rtl w:val="true"/>
        </w:rPr>
        <w:t>:</w:t>
      </w:r>
      <w:bookmarkEnd w:id="563"/>
    </w:p>
    <w:p>
      <w:pPr>
        <w:pStyle w:val="BookText"/>
        <w:rPr/>
      </w:pPr>
      <w:r>
        <w:rPr>
          <w:rFonts w:ascii="IRNazanin" w:hAnsi="IRNazanin" w:eastAsia="IRNazanin"/>
          <w:color w:val="111111"/>
          <w:sz w:val="28"/>
          <w:sz w:val="28"/>
          <w:szCs w:val="28"/>
          <w:rtl w:val="true"/>
          <w:lang w:bidi="fa-IR"/>
        </w:rPr>
        <w:t>فقد حکی ابن حجر فی الإصابة عن البخاری فی الضعفاء بسنده عن سماک بن سلمة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کدیر الضبی فوجدته یصلی و 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النبی و الوصی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أعودک أبدا</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العقیلی فی الضعفاء روی بسنده عن سماک بن سمکة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کدیر بعد الغداة فقالت لی امرأته أدنو منه فإنه یصلّی حتی یتوکأ علیک فذهبت لیعتمد علیّ فسمعته و هو یقول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النبی و الوصی فقلت</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الفقه الرضوی فی صورة تشهّد الصلاة فی التشهّد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الحمد للّه و الأسماء الحسنی کلها للّه،أشهد أن لا إله إلاّ اللّه وحده </w:t>
      </w:r>
    </w:p>
    <w:p>
      <w:pPr>
        <w:pStyle w:val="BookText"/>
        <w:rPr/>
      </w:pPr>
      <w:r>
        <w:rPr>
          <w:rFonts w:ascii="IRNazanin" w:hAnsi="IRNazanin" w:eastAsia="IRNazanin"/>
          <w:color w:val="111111"/>
          <w:sz w:val="28"/>
          <w:sz w:val="28"/>
          <w:szCs w:val="28"/>
          <w:rtl w:val="true"/>
          <w:lang w:bidi="fa-IR"/>
        </w:rPr>
        <w:t>لا شریک له،و أشهد أن محمّدا عبده و رسوله،أرسله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نعم الرب،و أن محمّدا نعم الرسول،و أن علیّا نعم المولی،و أن الجنة حق و النار حق و الموت حق و البعث حق،و أن الساعة آتیة لا ریب فیها و أن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المصطفی و علی المرتضی و فاطمة الزهراء و الحسن و الحسین و علی الأئمة الراشدین من آل طه و یاسین</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سلاّر أبو یعلی حمزة بن عبد العزیز الدیلمی الطبرستانی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التشهّد الأول فمثل ما تقدّم،و أما التشهّد الثانی الذی یتعقّبه التسلیم فی الرابعة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الأسماء الحسنی کلها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ربی نعم الرب،و أن محمّدا نعم الرسول،و أن علیّا نعم الإمام،و أن الجنة حق و النار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یومئ بوجهه إلی القبلة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الأئمة الراشدین،السلام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المجلسی الأول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کامل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بمثابة رسالة عملیة له محشّاة بتعلیقات جملة من الأعلام منهم السید الیزدی صاحب العروة و المیرزا محمّد تقی الشیرازی و السید إسماعیل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مبحث التشهّد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بصیر عن جعفر الصادق علیه السّلام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و باللّه و الحمد للّه و خیر الأسماء کلها للّه،أشهد أنّ لا إله إلاّ اللّه وحده لا شریک له،و أشهد أنّ محمّدا عبده و رسوله،أرسله بالحق بشیرا و نذیرا بین یدی الساعة،و أشهد أنّ ربی نعم الرب،و أنّ محمّدا نعم الرسول،و أنّ علیّا </w:t>
      </w:r>
    </w:p>
    <w:p>
      <w:pPr>
        <w:pStyle w:val="BookText"/>
        <w:rPr/>
      </w:pPr>
      <w:r>
        <w:rPr>
          <w:rFonts w:ascii="IRNazanin" w:hAnsi="IRNazanin" w:eastAsia="IRNazanin"/>
          <w:color w:val="111111"/>
          <w:sz w:val="28"/>
          <w:sz w:val="28"/>
          <w:szCs w:val="28"/>
          <w:rtl w:val="true"/>
          <w:lang w:bidi="fa-IR"/>
        </w:rPr>
        <w:t>نعم الوصی و نعم الإمام،اللهم صلّ علی محمّد و آل محمّد و تقبّل شفاعته فی أمّته،و أرفع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هذه الروایة هی موثقة أبی بصیر الطویلة التی رواها الشیخ فی التهذیب </w:t>
      </w:r>
      <w:r>
        <w:rPr>
          <w:rStyle w:val="FootnoteAnchor"/>
          <w:rtl w:val="true"/>
        </w:rPr>
        <w:footnoteReference w:id="610"/>
      </w:r>
      <w:r>
        <w:rPr>
          <w:rFonts w:ascii="IRNazanin" w:hAnsi="IRNazanin" w:eastAsia="IRNazanin"/>
          <w:color w:val="111111"/>
          <w:sz w:val="28"/>
          <w:sz w:val="28"/>
          <w:szCs w:val="28"/>
          <w:rtl w:val="true"/>
          <w:lang w:bidi="fa-IR"/>
        </w:rPr>
        <w:t xml:space="preserve">و ذکرها صاحب الوسائل فی أبواب التشهّد </w:t>
      </w:r>
      <w:r>
        <w:rPr>
          <w:rStyle w:val="FootnoteAnchor"/>
          <w:rtl w:val="true"/>
        </w:rPr>
        <w:footnoteReference w:id="611"/>
      </w:r>
      <w:r>
        <w:rPr>
          <w:rFonts w:ascii="IRNazanin" w:hAnsi="IRNazanin" w:eastAsia="IRNazanin"/>
          <w:color w:val="111111"/>
          <w:sz w:val="28"/>
          <w:sz w:val="28"/>
          <w:szCs w:val="28"/>
          <w:rtl w:val="true"/>
          <w:lang w:bidi="fa-IR"/>
        </w:rPr>
        <w:t>،و قد أفتی بمضمونها المشهور،و ذکرها صاحب العروة فی باب التشهّد،و قد 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ربی نعم الرب،و أنّ محمّدا نعم الرسول،و أشهد أنّ الساعة آتیة لا ریب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قد قال السید المیلانی فی تعلیقته علی کلام صاحب العروة،قال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هذا الحدیث تختلف بشیء من الزیادة و النقص لکن الکل یتضمّن الواجب و فضیلته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المجلس</w:t>
      </w:r>
    </w:p>
    <w:p>
      <w:pPr>
        <w:pStyle w:val="BookText"/>
        <w:rPr/>
      </w:pPr>
      <w:r>
        <w:rPr>
          <w:rFonts w:ascii="IRNazanin" w:hAnsi="IRNazanin" w:eastAsia="IRNazanin"/>
          <w:color w:val="111111"/>
          <w:sz w:val="28"/>
          <w:sz w:val="28"/>
          <w:szCs w:val="28"/>
          <w:rtl w:val="true"/>
          <w:lang w:bidi="fa-IR"/>
        </w:rPr>
        <w:t>و قد أفتی صاحب الحدائق باستحباب الشهادة الثالثة فی التشهّد و التسلیم حیث قال فی الفصل التاسع من تشهّد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تحقیق الکلام یقع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التشهّد ما رواه الشیخ فی الموثّق</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نعم الرب و أن محمّدا صلّی اللّه علیه و آله و سلم نعم الرسول و أن علی بن أبی طالب نعم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إلی ذلک ذهب أیضا الشیخ حسین العصفور فی الأنوار اللوامع حیث اعتمد علی روایة الفقه الرضوی فی کیفیة التشهّد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صاحب الجواهر ذلک أیضا حیث قال فی مبحث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 المتأمل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التسلیم کالتشهّد و نحوه من الألفاظ المراد بها هیئات متعددة مختلفة بالکمال و عدمه</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النراقی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یزید فی تشهّده ما فی روایة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الأکمل منه للتشهّدین ما فی موثّقة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متن روایة الفقه الرضوی التی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علیّا نعم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متنها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المصطفی و علی المرتضی و فاطمة الزهراء و الحسن و الحسین و علی الأئمة الراشدین من آل طه و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شک فی جواز الاکتفاء فی التشهّد بما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یجوز التبعیض بأن یذکر بعض ما فی روایة واحدة؟لا ریب فی جوازه من حیث أنه دعاء و أمّا من حیث وروده و استحبابه بخصوصه فمحل نظر،نعم یجوز الاکتفاء بأحد التشهّدین بأن یذکر فیه ما ورد دون الآخر و یجوز الاکتفاء بافتتاح التشهّد خاصّة کما فی روایة بدو الأذان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إلی ذلک المیرزا النوری فی المستدرک فجوّز فی صیغة التشهّد ما فی روایة الفقه الرضوی</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مرتضی آل یاسین فی فتواه المبسوطة فی الشهادة الثالثة فی </w:t>
      </w:r>
    </w:p>
    <w:p>
      <w:pPr>
        <w:pStyle w:val="BookText"/>
        <w:rPr/>
      </w:pPr>
      <w:r>
        <w:rPr>
          <w:rFonts w:ascii="IRNazanin" w:hAnsi="IRNazanin" w:eastAsia="IRNazanin"/>
          <w:color w:val="111111"/>
          <w:sz w:val="28"/>
          <w:sz w:val="28"/>
          <w:szCs w:val="28"/>
          <w:rtl w:val="true"/>
          <w:lang w:bidi="fa-IR"/>
        </w:rPr>
        <w:t>الأذان بعد الإشارة إلی الأدلّة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لک وجه القول بجواز ذکر الشهادة الثالثة فی الصلاة فضلا عن الأذان و الإقامة و اللّه العالم</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العلاّمة الحلی </w:t>
      </w:r>
      <w:r>
        <w:rPr>
          <w:rStyle w:val="FootnoteAnchor"/>
          <w:rtl w:val="true"/>
        </w:rPr>
        <w:footnoteReference w:id="617"/>
      </w:r>
      <w:r>
        <w:rPr>
          <w:rFonts w:ascii="IRNazanin" w:hAnsi="IRNazanin" w:eastAsia="IRNazanin"/>
          <w:color w:val="111111"/>
          <w:sz w:val="28"/>
          <w:sz w:val="28"/>
          <w:szCs w:val="28"/>
          <w:rtl w:val="true"/>
          <w:lang w:bidi="fa-IR"/>
        </w:rPr>
        <w:t xml:space="preserve">أن ذکر أسمائهم فی الصلاة من أذکار الصلاة سواء فی التشهّد أو غیره،حیث قال العلاّمة الحلی فی کتابه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استثنی من الکلام المبطل کل کلام هو من ذکر اللّه و جعل منه ذکر أسماء الأئمة مستندا فی ذلک إلی صحیح الحلبی الدال بالخصوص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المطلب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بأصناف الکلام الذی یناجی به الرب تعالی لما رواه الشیخ فی الصحیح عن علی بن مهزیار قال سألت أبا جعفر علیه السّلام عن الرجل یتکلّم فی صلاة الفریضة بکل شیء یناجی ربه؟قال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أسمّی الأئمة علیهم السّلام فی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الباب کل ذکر یقصد به تنبیه غیره</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یستظهر ذلک من الشیخ الطوسی فی التهذیب أیضا،حیث أورد صحیح الحلبی فی موضعین </w:t>
      </w:r>
      <w:r>
        <w:rPr>
          <w:rStyle w:val="FootnoteAnchor"/>
          <w:rtl w:val="true"/>
        </w:rPr>
        <w:footnoteReference w:id="621"/>
      </w:r>
      <w:r>
        <w:rPr>
          <w:rFonts w:ascii="IRNazanin" w:hAnsi="IRNazanin" w:eastAsia="IRNazanin"/>
          <w:color w:val="111111"/>
          <w:sz w:val="28"/>
          <w:sz w:val="28"/>
          <w:szCs w:val="28"/>
          <w:rtl w:val="true"/>
          <w:lang w:bidi="fa-IR"/>
        </w:rPr>
        <w:t>فی دعاء قنوت الوتر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ورد فی الحث </w:t>
      </w:r>
    </w:p>
    <w:p>
      <w:pPr>
        <w:pStyle w:val="BookText"/>
        <w:rPr/>
      </w:pPr>
      <w:r>
        <w:rPr>
          <w:rFonts w:ascii="IRNazanin" w:hAnsi="IRNazanin" w:eastAsia="IRNazanin"/>
          <w:color w:val="111111"/>
          <w:sz w:val="28"/>
          <w:sz w:val="28"/>
          <w:szCs w:val="28"/>
          <w:rtl w:val="true"/>
          <w:lang w:bidi="fa-IR"/>
        </w:rPr>
        <w:t>علی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فی ضمن ذلک صحیح الحلبی،و کذلک فی باب کیفیة الصلاة و صفتها أورد صحیح الحلبی المتضمّن لذکر أسمائهم فی الصلاة بعد ما أورد روایة فی مطلق ذکر اللّه فی الصلاة،فیظهر من الشیخ الاعتماد علی مفاد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مطلق الصلاة و أنها نظیر المناجاة و الدعاء من الأذکار الصلاتیة الخارجة عن الکلام المبطل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یستظهر من فتوی الشیخ الصدوق فی الفقیه،حیث أورد الصحیح فی باب القنوت فی الصلاة و فی باب قنوت صلاة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یستظهر من الشیخ المفید فی المقنعة،حیث قال فی دعاء قنوت الوتر بصیغة التشهّد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فإنی أشهد علی حین غفلة من خلقک أنک اللّه لا إله إلاّ أنت،و أن محمّدا عبدک المرتضی و نبیک المصطفی أسبغت علیه نعمتک و أتممت علیه کرامتک و فضّلت لکرامته آله فجعلتهم أئمة الهدی و أکملت بحبهم و طاعتهم الإیمان و قبلت بمعرفتهم و الإقرار بولایتهم الأعمال و استعبدت بالصلاة علیهم عبادک و جعلتهم مفتاحا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أمیر المؤمنین وصی رسول ربّ العالمین،اللهم صلّ علی الحسن و الحسین سبطی الرحمة و أمامی الهدی و صلّ علی الأئمة من ولد الحسین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الخلف الحجة اللهم اجعله الإمام المنتظر</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من اعتماد الشیخ المفید علی أن التشهّد بالشهادة الثالثة بصیغه المختلفة هو من الدعاء و الذکر الصلاتی بل لأن الکلام المأذون فی الصلاة أمّا یکون ذکرا أو قرآنا أو دعاء،بل اعتمد الشیخ المفید قدّس سرّه فی </w:t>
      </w:r>
    </w:p>
    <w:p>
      <w:pPr>
        <w:pStyle w:val="BookText"/>
        <w:rPr/>
      </w:pPr>
      <w:r>
        <w:rPr>
          <w:rFonts w:ascii="IRNazanin" w:hAnsi="IRNazanin" w:eastAsia="IRNazanin"/>
          <w:color w:val="111111"/>
          <w:sz w:val="28"/>
          <w:sz w:val="28"/>
          <w:szCs w:val="28"/>
          <w:rtl w:val="true"/>
          <w:lang w:bidi="fa-IR"/>
        </w:rPr>
        <w:t>فتواه هذه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 بلفظه و 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بمقامات أهل البیت المتعددة هو من الذکر فی الصلاة،فهذه فتوی خاصّة بالتشهّد بالولایة فی الصلاة من المفید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یستظهر ذلک من المحقق النراقی فی المستند </w:t>
      </w:r>
      <w:r>
        <w:rPr>
          <w:rStyle w:val="FootnoteAnchor"/>
          <w:rtl w:val="true"/>
        </w:rPr>
        <w:footnoteReference w:id="623"/>
      </w:r>
      <w:r>
        <w:rPr>
          <w:rFonts w:ascii="IRNazanin" w:hAnsi="IRNazanin" w:eastAsia="IRNazanin"/>
          <w:color w:val="111111"/>
          <w:sz w:val="28"/>
          <w:sz w:val="28"/>
          <w:szCs w:val="28"/>
          <w:rtl w:val="true"/>
          <w:lang w:bidi="fa-IR"/>
        </w:rPr>
        <w:t xml:space="preserve">حیث استدل علی مشروعیة إضافة الآل فی الصلاة فی التشهّد من صحیح الحلبی بتقریب أن ذکر أسمائهم فی الصلاة نظیر المناجاة و الدعاء،و کذلک یستظهر من المحقق الأردبیلی </w:t>
      </w:r>
      <w:r>
        <w:rPr>
          <w:rStyle w:val="FootnoteAnchor"/>
          <w:rtl w:val="true"/>
        </w:rPr>
        <w:footnoteReference w:id="624"/>
      </w:r>
      <w:r>
        <w:rPr>
          <w:rFonts w:ascii="IRNazanin" w:hAnsi="IRNazanin" w:eastAsia="IRNazanin"/>
          <w:color w:val="111111"/>
          <w:sz w:val="28"/>
          <w:sz w:val="28"/>
          <w:szCs w:val="28"/>
          <w:rtl w:val="true"/>
          <w:lang w:bidi="fa-IR"/>
        </w:rPr>
        <w:t>حیث استدل علی ذکر أسمائهم فی قنوت صلاة الجمعة بصحیح الحلبی باستظهار کون ذکرهم من أذکار الصلاة المطلقة المستثناة من الکلام المبطل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فتوی جماعة من المتقدّمین أیضا باستحباب الشهادة الثالثة فی دعاء التوجّه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یؤتی به بعد تکبیرة الإحرام أی داخل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 أن التشهّد بالثالثة من أذکار الصلاة و الأدعیة الواردة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إلی الصلاة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کبّر تکبیرتین و قل وجّهت وجهی للذی فطر السموات و الأرض علی ملة إبراهیم صلّی اللّه علیه و آله و سلم و دین محمّد و منهاج علیّ حنیفا مسلما و ما أنا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السمیع العلیم من الشیطان الرجیم،بسم اللّه الرحمن الرحیم</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ذیل کلامه إسناد ذلک إلی روایة زرارة و قریب من ذلک ما أفتی به فی کتابه المقنع،إلاّ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إبراهیم و دین محمّد و ولایة أمیر المؤمنین علی بن أبی طالب حنیفا مسلما</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أفتی بذلک أیضا المفید فی المقنعة </w:t>
      </w:r>
      <w:r>
        <w:rPr>
          <w:rStyle w:val="FootnoteAnchor"/>
          <w:rtl w:val="true"/>
        </w:rPr>
        <w:footnoteReference w:id="627"/>
      </w:r>
      <w:r>
        <w:rPr>
          <w:rFonts w:ascii="IRNazanin" w:hAnsi="IRNazanin" w:eastAsia="IRNazanin"/>
          <w:color w:val="111111"/>
          <w:sz w:val="28"/>
          <w:sz w:val="28"/>
          <w:szCs w:val="28"/>
          <w:rtl w:val="true"/>
          <w:lang w:bidi="fa-IR"/>
        </w:rPr>
        <w:t>فی دعاء التوجّه بعد تکبیرة الإحرام،و لفظ فتواه کما مر فی المقنع للشیخ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أفتی بذلک الشیخ الطوسی أیضا فی دعاء التوجّه بعد تکبیرة الإحرام فی کتاب النهایة </w:t>
      </w:r>
      <w:r>
        <w:rPr>
          <w:rStyle w:val="FootnoteAnchor"/>
          <w:rtl w:val="true"/>
        </w:rPr>
        <w:footnoteReference w:id="628"/>
      </w:r>
      <w:r>
        <w:rPr>
          <w:rFonts w:ascii="IRNazanin" w:hAnsi="IRNazanin" w:eastAsia="IRNazanin"/>
          <w:color w:val="111111"/>
          <w:sz w:val="28"/>
          <w:sz w:val="28"/>
          <w:szCs w:val="28"/>
          <w:rtl w:val="true"/>
          <w:lang w:bidi="fa-IR"/>
        </w:rPr>
        <w:t xml:space="preserve">و الاقتصاد و مصباح المتهجد </w:t>
      </w:r>
      <w:r>
        <w:rPr>
          <w:rStyle w:val="FootnoteAnchor"/>
          <w:rtl w:val="true"/>
        </w:rPr>
        <w:footnoteReference w:id="629"/>
      </w:r>
      <w:r>
        <w:rPr>
          <w:rFonts w:ascii="IRNazanin" w:hAnsi="IRNazanin" w:eastAsia="IRNazanin"/>
          <w:color w:val="111111"/>
          <w:sz w:val="28"/>
          <w:sz w:val="28"/>
          <w:szCs w:val="28"/>
          <w:rtl w:val="true"/>
          <w:lang w:bidi="fa-IR"/>
        </w:rPr>
        <w:t>باللفظ الذی مر فی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أفتی بذلک الحلبی أیضا فی الکافی فی دعاء التوجّه بعد تکبیرة الإحرام إلاّ أن اللفظ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إبراهیم و دین محمّد و ولایة أمیر المؤمنین و الأئمة من ذریتهم الطاهرین</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أفتی بذلک ابن برّاج فی المهذب </w:t>
      </w:r>
      <w:r>
        <w:rPr>
          <w:rStyle w:val="FootnoteAnchor"/>
          <w:rtl w:val="true"/>
        </w:rPr>
        <w:footnoteReference w:id="631"/>
      </w:r>
      <w:r>
        <w:rPr>
          <w:rFonts w:ascii="IRNazanin" w:hAnsi="IRNazanin" w:eastAsia="IRNazanin"/>
          <w:color w:val="111111"/>
          <w:sz w:val="28"/>
          <w:sz w:val="28"/>
          <w:szCs w:val="28"/>
          <w:rtl w:val="true"/>
          <w:lang w:bidi="fa-IR"/>
        </w:rPr>
        <w:t xml:space="preserve">و ابن زهرة الحلبی فی الغنیة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أفتی بذلک سلاّر الدیلمی فی المراسم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بناءهم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الشهادة الثالثة و أسماء الأئمة بصیغه المختلفة من أذکار الصلاة العامّة و من مراسم و رسوم الدعاء المطلق ما أفتی به المشهور من ذکر أسمائهم علیهم السّلام بوصف الإمامة فی خطبة الجمعة و التی هی عوض رکعتی الظهر و هی شرط فی صلاة الجمعة و الشهادة الثالثة من الأجزاء الواجبة فی الخطبة،کما حکی ذلک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الجعفریة و کشف الالتباس و حاشیة الإرشاد و الدروس و النافع و المعتبر و موضع من السرائر و مصباح السید و النهایة و المدارک و الشافیة</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یعضد ذلک أیضا ما ذهب إلیه جماعة من المتقدّمین کالصدوق فی الفقیه و المقنع </w:t>
      </w:r>
      <w:r>
        <w:rPr>
          <w:rStyle w:val="FootnoteAnchor"/>
          <w:rtl w:val="true"/>
        </w:rPr>
        <w:footnoteReference w:id="635"/>
      </w:r>
      <w:r>
        <w:rPr>
          <w:rFonts w:ascii="IRNazanin" w:hAnsi="IRNazanin" w:eastAsia="IRNazanin"/>
          <w:color w:val="111111"/>
          <w:sz w:val="28"/>
          <w:sz w:val="28"/>
          <w:szCs w:val="28"/>
          <w:rtl w:val="true"/>
          <w:lang w:bidi="fa-IR"/>
        </w:rPr>
        <w:t xml:space="preserve">و المفید فی المقنعة </w:t>
      </w:r>
      <w:r>
        <w:rPr>
          <w:rStyle w:val="FootnoteAnchor"/>
          <w:rtl w:val="true"/>
        </w:rPr>
        <w:footnoteReference w:id="636"/>
      </w:r>
      <w:r>
        <w:rPr>
          <w:rFonts w:ascii="IRNazanin" w:hAnsi="IRNazanin" w:eastAsia="IRNazanin"/>
          <w:color w:val="111111"/>
          <w:sz w:val="28"/>
          <w:sz w:val="28"/>
          <w:szCs w:val="28"/>
          <w:rtl w:val="true"/>
          <w:lang w:bidi="fa-IR"/>
        </w:rPr>
        <w:t xml:space="preserve">و علی بن بابویه فی الفقه الرضوی </w:t>
      </w:r>
      <w:r>
        <w:rPr>
          <w:rStyle w:val="FootnoteAnchor"/>
          <w:rtl w:val="true"/>
        </w:rPr>
        <w:footnoteReference w:id="637"/>
      </w:r>
      <w:r>
        <w:rPr>
          <w:rFonts w:ascii="IRNazanin" w:hAnsi="IRNazanin" w:eastAsia="IRNazanin"/>
          <w:color w:val="111111"/>
          <w:sz w:val="28"/>
          <w:sz w:val="28"/>
          <w:szCs w:val="28"/>
          <w:rtl w:val="true"/>
          <w:lang w:bidi="fa-IR"/>
        </w:rPr>
        <w:t xml:space="preserve">و سلاّر الدیلمی فی المراسم </w:t>
      </w:r>
      <w:r>
        <w:rPr>
          <w:rStyle w:val="FootnoteAnchor"/>
          <w:rtl w:val="true"/>
        </w:rPr>
        <w:footnoteReference w:id="638"/>
      </w:r>
      <w:r>
        <w:rPr>
          <w:rFonts w:ascii="IRNazanin" w:hAnsi="IRNazanin" w:eastAsia="IRNazanin"/>
          <w:color w:val="111111"/>
          <w:sz w:val="28"/>
          <w:sz w:val="28"/>
          <w:szCs w:val="28"/>
          <w:rtl w:val="true"/>
          <w:lang w:bidi="fa-IR"/>
        </w:rPr>
        <w:t xml:space="preserve">و الطوسی فی النهایة </w:t>
      </w:r>
      <w:r>
        <w:rPr>
          <w:rStyle w:val="FootnoteAnchor"/>
          <w:rtl w:val="true"/>
        </w:rPr>
        <w:footnoteReference w:id="639"/>
      </w:r>
      <w:r>
        <w:rPr>
          <w:rFonts w:ascii="IRNazanin" w:hAnsi="IRNazanin" w:eastAsia="IRNazanin"/>
          <w:color w:val="111111"/>
          <w:sz w:val="28"/>
          <w:sz w:val="28"/>
          <w:szCs w:val="28"/>
          <w:rtl w:val="true"/>
          <w:lang w:bidi="fa-IR"/>
        </w:rPr>
        <w:t xml:space="preserve">و ابن برّاج فی المهذب </w:t>
      </w:r>
      <w:r>
        <w:rPr>
          <w:rStyle w:val="FootnoteAnchor"/>
          <w:rtl w:val="true"/>
        </w:rPr>
        <w:footnoteReference w:id="640"/>
      </w:r>
      <w:r>
        <w:rPr>
          <w:rFonts w:ascii="IRNazanin" w:hAnsi="IRNazanin" w:eastAsia="IRNazanin"/>
          <w:color w:val="111111"/>
          <w:sz w:val="28"/>
          <w:sz w:val="28"/>
          <w:szCs w:val="28"/>
          <w:rtl w:val="true"/>
          <w:lang w:bidi="fa-IR"/>
        </w:rPr>
        <w:t xml:space="preserve">و الحلبی فی الکافی </w:t>
      </w:r>
      <w:r>
        <w:rPr>
          <w:rStyle w:val="FootnoteAnchor"/>
          <w:rtl w:val="true"/>
        </w:rPr>
        <w:footnoteReference w:id="641"/>
      </w:r>
      <w:r>
        <w:rPr>
          <w:rFonts w:ascii="IRNazanin" w:hAnsi="IRNazanin" w:eastAsia="IRNazanin"/>
          <w:color w:val="111111"/>
          <w:sz w:val="28"/>
          <w:sz w:val="28"/>
          <w:szCs w:val="28"/>
          <w:rtl w:val="true"/>
          <w:lang w:bidi="fa-IR"/>
        </w:rPr>
        <w:t xml:space="preserve">و النراقی فی المستند </w:t>
      </w:r>
      <w:r>
        <w:rPr>
          <w:rStyle w:val="FootnoteAnchor"/>
          <w:rtl w:val="true"/>
        </w:rPr>
        <w:footnoteReference w:id="642"/>
      </w:r>
      <w:r>
        <w:rPr>
          <w:rFonts w:ascii="IRNazanin" w:hAnsi="IRNazanin" w:eastAsia="IRNazanin"/>
          <w:color w:val="111111"/>
          <w:sz w:val="28"/>
          <w:sz w:val="28"/>
          <w:szCs w:val="28"/>
          <w:rtl w:val="true"/>
          <w:lang w:bidi="fa-IR"/>
        </w:rPr>
        <w:t xml:space="preserve">و المیرزا النوری فی المستدرک </w:t>
      </w:r>
      <w:r>
        <w:rPr>
          <w:rStyle w:val="FootnoteAnchor"/>
          <w:rtl w:val="true"/>
        </w:rPr>
        <w:footnoteReference w:id="643"/>
      </w:r>
      <w:r>
        <w:rPr>
          <w:rFonts w:ascii="IRNazanin" w:hAnsi="IRNazanin" w:eastAsia="IRNazanin"/>
          <w:color w:val="111111"/>
          <w:sz w:val="28"/>
          <w:sz w:val="28"/>
          <w:szCs w:val="28"/>
          <w:rtl w:val="true"/>
          <w:lang w:bidi="fa-IR"/>
        </w:rPr>
        <w:t>من الفتوی بالشهادة الثالثة فی التسلیم المندوب الذی یؤتی به قبل التسلیم الواجب أی قبل الخروج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یعضد ذلک فتوی علی بن بابویه و النراقی و النوری بالشهادة الثالثة فی الصلاة حیث تضمّنت صیغة الصلاة علی ذکر أسمائهم الخاصّة و نعتهم بالأئمة،و قد مر ذکر ذلک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یستشعر أو یستفاد من إطلاق عبارة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أقل أو أدنی </w:t>
      </w:r>
    </w:p>
    <w:p>
      <w:pPr>
        <w:pStyle w:val="BookText"/>
        <w:rPr/>
      </w:pPr>
      <w:r>
        <w:rPr>
          <w:rFonts w:ascii="IRNazanin" w:hAnsi="IRNazanin" w:eastAsia="IRNazanin"/>
          <w:color w:val="111111"/>
          <w:sz w:val="28"/>
          <w:sz w:val="28"/>
          <w:szCs w:val="28"/>
          <w:rtl w:val="true"/>
          <w:lang w:bidi="fa-IR"/>
        </w:rPr>
        <w:t>التشهّد هو الشهادتان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الشهادة الثالثة کما هو الشأن فی جواز الشهادة بالعقائد الحقّة الأخری،من المعاد و الجنة و النار بعد تنصیص الروایات علی أنّه لیس فی التشهّد حدّ مؤقت أی من جهة حد الکثرة،و إلیک نبذة من عبائر الأعلام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التشهّد یشتمل علی خمسة أجناس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الشهادتین و هو أقل ما یجزیه فی التشهّد و الصلاة علی النبی و علی آله فإن نقص شیئا من ذلک فلا صلاة له و کل ما زاد علی ذلک من الألفاظ الواردة فیه فهو زیادة فی العبادة و الثواب</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ما یجزی الإنسان فی التشهّد الشهادتان و الصلاة علی النبی محمّد و آله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علی ذلک کان أفضل</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الطوسی أیضا فی الخلاف </w:t>
      </w:r>
      <w:r>
        <w:rPr>
          <w:rStyle w:val="FootnoteAnchor"/>
          <w:rtl w:val="true"/>
        </w:rPr>
        <w:footnoteReference w:id="646"/>
      </w:r>
      <w:r>
        <w:rPr>
          <w:rFonts w:ascii="IRNazanin" w:hAnsi="IRNazanin" w:eastAsia="IRNazanin"/>
          <w:color w:val="111111"/>
          <w:sz w:val="28"/>
          <w:sz w:val="28"/>
          <w:szCs w:val="28"/>
          <w:rtl w:val="true"/>
          <w:lang w:bidi="fa-IR"/>
        </w:rPr>
        <w:t>بنفس مضمون ما ذکره فی النهایة و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أدنی ما یجزی فی التشهّد أن یقول المصلّی أشهد أن لا إله إلاّ اللّه و أشهد أن محمّدا صلّی اللّه علیه و آله عبده و رسوله</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البرّاج فی شرح جمل العلم و العمل للسید المرتضی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أقل ما یجزی فی التشهّد فهو ما ذکره رضی اللّه عنه من الشهادتین و الصلاة علی النبی صلّی اللّه علیه و آله و ذلک هو الواجب فیهما و أما باقی التشهّد فهو مندوب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أدنی ما یجزی فیهما،الشهادتان و الصلاة علی النبی صلی اللّه علیه و آله و الصلاة علی آله علیهم السّلام</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المعتبر مسألة </w:t>
      </w:r>
      <w:r>
        <w:rPr>
          <w:rStyle w:val="FootnoteAnchor"/>
          <w:rtl w:val="true"/>
        </w:rPr>
        <w:footnoteReference w:id="649"/>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فی التشهّد جائز سواء کان مما ورد به الشرع أو لم یکن للدنیا و الآخرة ما لم یکن مطلوبا محرّما،و استدل له بما رواه بکر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أی شیء أقول فی التشهّد و القنوت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بأحسن ما علمت فإنه لو کان موقتا هلک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فی کشف الرموز للفاضل الآبی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عبارة مشهور متأخری الأعصار،أن من کمال الشهادتین الشهادة بالولایة و إمرة المؤمنین لعلی علیه السّلام و یستفاد منها أن أفضل کیفیات الشهادتین هی المقرونة بالشهادة الثالثة،سواء أتی بها فی الصلاة أو فی غیر الصلاة،و إلیک بعض تلک العبائر لعلماء الإمامیة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الثانی فی البحار بعد ما أورد روایة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استحباب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اقتران الشهادة الثالثة بالشهادتین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و الأذان من تلک المواضع و قد مر أمثال ذلک فی أبواب مناقبه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الروایات الدالة علی الاقتران فی خلق العرش و الکرسی و کل سماء و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أشرف الأدعیة و الأذکار و مال إلی ذلک صاحب الحدائق،و الحر العاملی فی الهدایة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کالصلاة علی محمّد صلّی اللّه علیه و آله عند سماع اسمه و إلی ذلک أشار العلاّمة الطباطبائی فی منظومته عند ذکر سنن الآذان و آدابه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 الآل فصلّ لتحمدا صلّ إذا اسم محمّد بدا</w:t>
      </w:r>
    </w:p>
    <w:p>
      <w:pPr>
        <w:pStyle w:val="BookText"/>
        <w:rPr/>
      </w:pPr>
      <w:r>
        <w:rPr>
          <w:rFonts w:ascii="IRNazanin" w:hAnsi="IRNazanin" w:eastAsia="IRNazanin"/>
          <w:color w:val="111111"/>
          <w:sz w:val="28"/>
          <w:sz w:val="28"/>
          <w:szCs w:val="28"/>
          <w:rtl w:val="true"/>
          <w:lang w:bidi="fa-IR"/>
        </w:rPr>
        <w:t>قد أکمل الدین بها فی الملّة و أکمل الشهادتین بالتی</w:t>
      </w:r>
    </w:p>
    <w:p>
      <w:pPr>
        <w:pStyle w:val="BookText"/>
        <w:rPr/>
      </w:pPr>
      <w:r>
        <w:rPr>
          <w:rFonts w:ascii="Amiri" w:hAnsi="Amiri" w:eastAsia="Amiri" w:cs="Amiri"/>
          <w:color w:val="111111"/>
          <w:sz w:val="28"/>
          <w:sz w:val="28"/>
          <w:szCs w:val="28"/>
          <w:rtl w:val="true"/>
          <w:lang w:bidi="ar-SA"/>
        </w:rPr>
        <w:t>عن الخصوص و العموم و أنها مثل الصلاة خارجة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تسالم الأصحاب لأمکن دعوی الجزئیة بناء علی صلاحیة العموم لمشروعیة الخصوصیة و الأمر سهل</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،و نص فی کتاب نجاة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الصلاة علی محمّد و آله عند ذکر اسمه و إکمال الشهادتین بالشهادة لعلی بالولایة للّه و إمرة المؤمنین فی الأذان و غیره</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کظاهر العلاّمة الطباطبائی فی أن ضم الشهادة الثالثة للشهادتین من الکیفیات المستحبة فی أدائهما مطلقا،أی فی الأذان و غیره و قد تابعه علی هذه الفتوی جملة المحشّین علی نجاة العباد و هم سبعة من الأعلام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الوحید البهبهانی فی حاشیته علی المدارک عند ذکر الترجیع أی التکرار فی 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العمومات متی ذکرتم محمّدا صلّی اللّه علیه و آله فاذکروا آله و متی قلتم محمّد رسول اللّه صلّی اللّه علیه و آله قولوا علی أمیر المؤمنین،کما رواه فی الاحتجاج فیکون حال الشهادة فی الولایة حال الصلاة علی محمّد و آله بعد قول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خارجا عن الفصول و مندوبا عند ذکر محمّد صلّی اللّه علیه و آله</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ظاهره البناء علی عموم استحباب اقتران الشهادة الثالثة بالشهادتین مطلقا کالحال فی الصلاة علی النبی صلّی اللّه علیه و آله عند ذکره اسمه مطلقا سواء فی الصلاة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القمی فی الغنائم فی معرض استدلاله علی الشهادة الثالثة فی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یؤید ذلک ما ورد فی الأخبار المطلقة،متی ذکرتم محمّدا صلّی اللّه علیه و آله فاذکروا آله،و متی قلتم محمّدا رسول اللّه فقولوا علی ولی اللّه</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بعض الأخبار استحباب الشهادة الثالثة بالولایة بعد الشهادة بالرسالة</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الإطلاق فی الصلاة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إسماعیل النوری فی مبحث الشهادة الثالثة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المتصفح للروایات الواردة فی فضائل أمیر المؤمنین علیه السّلام یحصل له القطع فی محبوبیة اقتران اسمه المبارک و الشهادة له بولایته باسم اللّه تعالی و اسم رسوله کلما تذکران لفظا و کتابة و ذکروا أنه لا معنی للاستحباب إلاّ رجحانه الذاتی النفس الأمری</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علی الطباطبائی آل بحر العلوم فی البرهان القاطع عند ذکر کیفیة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بالنظر إلی ورود تلک العمومات یستحبّ کلّما ذکرت الشهادتان تذکر الشهادة بالولایة و إن لم ینص باستحبابه فی خصوص المقام إذ العموم کاف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منظومة السید بحر العلوم</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 و ظاهر کلامهم أن کل من بنی علی استحباب اقتران الشهادتین بالثالثة عموما مقتضاه أن یبنی علی استحبابه فی التشهّد لا بنحو الجزئیة بل من باب الاستحباب العام للکیفیة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محمّد تقی الشیرازی فی رسالته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الصلاة علی محمّد و آله عند ذکر اسمه الشریف و إکمال الشهادتین بالشهادة لعلی بالولایة و إمرة المؤمنین فی الأذان و غیره</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محمّد حسین آل کاشف الغطاء فی حاشیته علی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استفادة کون الشهادة بالولایة و الصلاة علی النبی و آله أجزاء مستحبة فی الأذان و الإقامة من العمومات</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مقتضاه البناء علی عموم الاستحباب من العمومات و أن الشهادة الثالثة علی نسق الصلاة علی محمّد و آله عند ذکر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تستحب کلّما ذکرت الشهادتان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المیرزا النائینی فی 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الصلاة علی محمّد و آله عند ذکر اسمه الشریف و إسناد الشهادتین بالشهادة لعلی و إمرة المؤمنین فی الآذان و غیره</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بنفس اللفظ أفتی السید حسن الصدر الکاظمی فی المسائل المهمة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بنفس اللفظ أفتی الشیخ محمّد حسین الأصفهانی الکمبانی فی رسالته وسیلة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الآخوند صاحب الکفایة فی کتابه ذخیرة العباد ما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بالولایة لأمیر المؤمنین لیست جزء،و لکن لا بأس بذکرها بقصد القربة المطلقة بعد ذکر الشهادة لرسول اللّه</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آقا رضا الهمدانی فی 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أن یشهد لعلی بالولایة و إمرة المؤمنین بعد الشهادتین،قاصدا به امتثال العمومات الدالة علی الاستحباب کالخبر المتقدّم لا الجزئیة من الأذان،کما أن الأولی و الأحوط الصلاة علی محمّد و آله بعد الشهادة بالرسالة بهذا القصد</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المیرزا الکبیر السید محمّد حسن الشیرازی فی رسالته مجمع الرسائل ما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بالولایة لعلی لیست جزءا للأذان لکن یؤتی بها أما بقصد الرجحان بنفسه و أما بعد ذکر الرسالة و لا بأس</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تابعه علی ذلک جملة تلامذته المحشّین لرسالته کالسید إسماعیل الصدر العاملی و الآخوند الخراسانی و المیرزا حسین الخلیلی و السید کاظم الیزدی و الشیخ محمّد تقی الأصفهانی المعروف بآقا نجفی و الشیخ عبد النبی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قد تبع المیرزا الکبیر فی ذلک أستاذه الشیخ مرتضی الأنصاری فی رسالته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بالولایة لعلی علیه السّلام لیست جزءا للأذان و لکن یستحب أن یؤتی بها بقصد الرجحان إما فی نفسه أو بعد ذکر الرسول</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الشیخ الأنصاری،أفتی الشیخ جعفر کاشف الغطاء بعین هذه الفتوی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 ذکر أمیر المؤمنین لإظهار شأنه أو لمجرد رجحانه أو مع ذکر رب العالمین أو ذکر سید المرسلین کما روی ذلک فیه و فی باقی الأئمة الطاهرین أثیب علی ذلک</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هؤلاء الأعلام بالرجحان الذاتی للشهادة الثالثة فضلا عن رجحان الاقتران قد تقدّم ذهاب المجلسی فی البحار إلیه أنه من أشرف الأذکار و الأدعیة و تابعه علی ذلک صاحب الحدائق و الحر العاملی إلی اثنی عشر من الأعلام و قد مرّت أسماؤهم ممن ذهب إلی الرجحان الذاتی للشهادة الثالثة،أی أنه من الأذکار فضلا عن رجحان اقتران الشهادتین بها،أی فضلا </w:t>
      </w:r>
      <w:bookmarkStart w:id="564" w:name="pg20503_251041"/>
    </w:p>
    <w:p>
      <w:pPr>
        <w:pStyle w:val="BookText"/>
        <w:rPr/>
      </w:pPr>
      <w:bookmarkEnd w:id="564"/>
      <w:r>
        <w:rPr>
          <w:rFonts w:ascii="IRNazanin" w:hAnsi="IRNazanin" w:eastAsia="IRNazanin"/>
          <w:color w:val="111111"/>
          <w:sz w:val="28"/>
          <w:sz w:val="28"/>
          <w:szCs w:val="28"/>
          <w:rtl w:val="true"/>
          <w:lang w:bidi="fa-IR"/>
        </w:rPr>
        <w:t>عن أنها من الکیفیات الراجحة فی أداء الشهادتین فهی علی الثانی من الکیفیة الراجحة فیما هو ذکر من الأذکار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ذهب إلی الرجحان الذاتی أیضا فضلا عن الاقتران الشیخ جعفر الشوشتری فی رسالته نهج الرشاد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ممن ذهب أیضا إلی رجحان الاقتران،شیخ الشریعة الأصفهانی فی الوسیلة </w:t>
      </w:r>
      <w:r>
        <w:rPr>
          <w:rStyle w:val="FootnoteAnchor"/>
          <w:rtl w:val="true"/>
        </w:rPr>
        <w:footnoteReference w:id="669"/>
      </w:r>
      <w:r>
        <w:rPr>
          <w:rFonts w:ascii="IRNazanin" w:hAnsi="IRNazanin" w:eastAsia="IRNazanin"/>
          <w:color w:val="111111"/>
          <w:sz w:val="28"/>
          <w:sz w:val="28"/>
          <w:szCs w:val="28"/>
          <w:rtl w:val="true"/>
          <w:lang w:bidi="fa-IR"/>
        </w:rPr>
        <w:t xml:space="preserve">،و الشیخ أحمد کاشف الغطاء فی سفینة النجاة </w:t>
      </w:r>
      <w:r>
        <w:rPr>
          <w:rStyle w:val="FootnoteAnchor"/>
          <w:rtl w:val="true"/>
        </w:rPr>
        <w:footnoteReference w:id="670"/>
      </w:r>
      <w:r>
        <w:rPr>
          <w:rFonts w:ascii="IRNazanin" w:hAnsi="IRNazanin" w:eastAsia="IRNazanin"/>
          <w:color w:val="111111"/>
          <w:sz w:val="28"/>
          <w:sz w:val="28"/>
          <w:szCs w:val="28"/>
          <w:rtl w:val="true"/>
          <w:lang w:bidi="fa-IR"/>
        </w:rPr>
        <w:t>،و کذلک الشیخ حسن و ابنه عبد اللّه المامقانی و السید محمّد مهدی الصدر الکاظمی فی نخبة المقلّدین،و وافقه الشیخ محمّد رضا آل یاسین فی حاشیته علی النخبة و کذا السید أبو الحسن الأصفهانی فی ذخیرة العباد و السید حسین القمی فی مختصر الأحکام</w:t>
      </w:r>
      <w:r>
        <w:rPr>
          <w:rFonts w:eastAsia="IRNazanin" w:cs="IRNazanin"/>
          <w:color w:val="111111"/>
          <w:sz w:val="28"/>
          <w:szCs w:val="28"/>
          <w:rtl w:val="true"/>
          <w:lang w:bidi="fa-IR"/>
        </w:rPr>
        <w:t>.</w:t>
      </w:r>
    </w:p>
    <w:p>
      <w:pPr>
        <w:pStyle w:val="Heading5"/>
        <w:numPr>
          <w:ilvl w:val="4"/>
          <w:numId w:val="1"/>
        </w:numPr>
        <w:rPr/>
      </w:pPr>
      <w:bookmarkStart w:id="565" w:name="__RefHeading___Toc10063718_3381743652"/>
      <w:bookmarkStart w:id="566" w:name="_Toc199"/>
      <w:bookmarkEnd w:id="565"/>
      <w:r>
        <w:rPr/>
        <w:t>2</w:t>
      </w:r>
      <w:r>
        <w:rPr>
          <w:rtl w:val="true"/>
        </w:rPr>
        <w:t>-</w:t>
      </w:r>
      <w:r>
        <w:rPr>
          <w:rtl w:val="true"/>
        </w:rPr>
        <w:t>القائلون بالمنع</w:t>
      </w:r>
      <w:r>
        <w:rPr>
          <w:rtl w:val="true"/>
        </w:rPr>
        <w:t>:</w:t>
      </w:r>
      <w:bookmarkEnd w:id="56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 فی معرض جوابه عن السؤال عن الشهادة الثالثة فی الأذان بعد ما ذکر جوازها فی الأذان و أنها اتخذت شعارا فی الأذان لأنه قول سائغ فی نفسه بل راجح فی الشریعة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فی أن لکل أمة أن تأخذ ما هو سائغ فی نفسه بل راجح فی الشریعة المقدسة شعارا لها،نعم لا یجوز </w:t>
      </w:r>
    </w:p>
    <w:p>
      <w:pPr>
        <w:pStyle w:val="BookText"/>
        <w:rPr/>
      </w:pPr>
      <w:r>
        <w:rPr>
          <w:rFonts w:ascii="IRNazanin" w:hAnsi="IRNazanin" w:eastAsia="IRNazanin"/>
          <w:color w:val="111111"/>
          <w:sz w:val="28"/>
          <w:sz w:val="28"/>
          <w:szCs w:val="28"/>
          <w:rtl w:val="true"/>
          <w:lang w:bidi="fa-IR"/>
        </w:rPr>
        <w:t>ذلک فیما هو ممنوع منه فی الدین،و من هنا لا تجوز الشهادة الثالثة فی الصلاة لأن الدین منع عن کل کلام فیها غیر القرآن و الذکر و الدعاء فلیس کل کلام مستحب فی نفسه یجوز فی الصلاة ما لم یکن قرآنا أو ذکرا أو دعاء و تفصیل ذلک موکول إلی محلة</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المیرزا باقر الزنجانی فی معرض جوابه عن الشهادة الثالثة فی الأذان و أنها من الأمر الراجح کشعار لا بقصد الجزئیة کالصلاة علی النبی و آله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للصلاة علی النبی صلّی اللّه علیه و آله خصوصیة تفارق الشهادة بالولایة و هی جواز الإتیان بالصلاة علی الرسول صلّی اللّه علیه و آله أثناء الصلاة،و أما الشهادة بالولایة فلا یؤتی بها فی أثناء الصلاة للأخبار الخاصّة الناهیة عن إدخال الکلام فی أثناء الصلاة،إلاّ ما کان ذکرا أو قرآنا أو دعاء و الصلاة علی النبی من الدعاء دون الشهادة بالولایة</w:t>
      </w:r>
      <w:r>
        <w:rPr>
          <w:rFonts w:eastAsia="IRNazanin" w:cs="IRNazanin"/>
          <w:color w:val="111111"/>
          <w:sz w:val="28"/>
          <w:szCs w:val="28"/>
          <w:rtl w:val="true"/>
          <w:lang w:bidi="fa-IR"/>
        </w:rPr>
        <w:t xml:space="preserve">). </w:t>
      </w:r>
      <w:bookmarkStart w:id="567" w:name="pg20503_251043"/>
    </w:p>
    <w:p>
      <w:pPr>
        <w:pStyle w:val="Heading4"/>
        <w:numPr>
          <w:ilvl w:val="3"/>
          <w:numId w:val="1"/>
        </w:numPr>
        <w:rPr/>
      </w:pPr>
      <w:bookmarkStart w:id="568" w:name="__RefHeading___Toc10063720_3381743652"/>
      <w:bookmarkStart w:id="569" w:name="_Toc200"/>
      <w:bookmarkEnd w:id="567"/>
      <w:bookmarkEnd w:id="568"/>
      <w:r>
        <w:rPr>
          <w:rtl w:val="true"/>
        </w:rPr>
        <w:t>أدلة القائلین بالجواز</w:t>
      </w:r>
      <w:bookmarkEnd w:id="569"/>
    </w:p>
    <w:p>
      <w:pPr>
        <w:pStyle w:val="Heading5"/>
        <w:numPr>
          <w:ilvl w:val="4"/>
          <w:numId w:val="1"/>
        </w:numPr>
        <w:rPr/>
      </w:pPr>
      <w:bookmarkStart w:id="570" w:name="__RefHeading___Toc10063722_3381743652"/>
      <w:bookmarkStart w:id="571" w:name="_Toc201"/>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و یستدل علی الجواز تارة بمقتضی القاعدة و أخری بالأدلة الخاصّة و بیان ذلک فی وجوه</w:t>
      </w:r>
      <w:r>
        <w:rPr>
          <w:rFonts w:eastAsia="IRNazanin" w:cs="IRNazanin"/>
          <w:color w:val="111111"/>
          <w:sz w:val="28"/>
          <w:szCs w:val="28"/>
          <w:rtl w:val="true"/>
          <w:lang w:bidi="fa-IR"/>
        </w:rPr>
        <w:t>:</w:t>
      </w:r>
    </w:p>
    <w:p>
      <w:pPr>
        <w:pStyle w:val="Heading5"/>
        <w:numPr>
          <w:ilvl w:val="4"/>
          <w:numId w:val="1"/>
        </w:numPr>
        <w:rPr/>
      </w:pPr>
      <w:bookmarkStart w:id="572" w:name="__RefHeading___Toc10063724_3381743652"/>
      <w:bookmarkStart w:id="573" w:name="_Toc202"/>
      <w:bookmarkEnd w:id="572"/>
      <w:r>
        <w:rPr>
          <w:rtl w:val="true"/>
        </w:rPr>
        <w:t>الوجه الأول</w:t>
      </w:r>
      <w:r>
        <w:rPr>
          <w:rtl w:val="true"/>
        </w:rPr>
        <w:t>:</w:t>
      </w:r>
      <w:r>
        <w:rPr>
          <w:rtl w:val="true"/>
        </w:rPr>
        <w:t>مقتضی القاعدة بعمومات الاقتران</w:t>
      </w:r>
      <w:r>
        <w:rPr>
          <w:rtl w:val="true"/>
        </w:rPr>
        <w:t>:</w:t>
      </w:r>
      <w:bookmarkEnd w:id="57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الشهادة هی من الکیفیات المستحبة فی الشهادتین و قد دلّت علی ذلک الروایات المستفیضة إن لم نقل متواترة بمختلف الدلالات،و قد تم استعراضها مفصّلا فی الطوائف العامّة فی بحث الأذان فی الفصل الأول و الثانی و قد مر بک کلمات متأخری الأعصار الدالة علی وضوح استفادة هذا المعنی من الروایات المستفیضة،و قد صرّح بعضهم کما مر أن الاستحباب فی الاقتران لیس فی اللفظ و القول فقط بل حتی فی الکتابة،فإذا تقرر هذا المعنی من کون الشهادة الثالثة هو من الکیفیات الراجحة لکیفیة أداء الشهادتین، یتضح أن الأمر الصلاتی فی التشهّد هو أمر بطبیعة الشهادتین الشامل لکل أفراد الطبیعة،لا سیّما الراجح منها و هو المقرون بالشهادة الثالثة،و هذا التقریب أمتن من تقریبه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العمومات الدالة علی استحباب اقتران الشهادتین بالشهادة الثالثة دالة بعمومها علی استحباب الاقتران سواء کان فی الصلاة أو غیرها،و یعضد هذا العموم نظیره الوارد فی الصلاة علی محمّد </w:t>
      </w:r>
      <w:bookmarkStart w:id="574" w:name="pg20503_251044"/>
    </w:p>
    <w:p>
      <w:pPr>
        <w:pStyle w:val="BookText"/>
        <w:rPr/>
      </w:pPr>
      <w:bookmarkEnd w:id="574"/>
      <w:r>
        <w:rPr>
          <w:rFonts w:ascii="IRNazanin" w:hAnsi="IRNazanin" w:eastAsia="IRNazanin"/>
          <w:color w:val="111111"/>
          <w:sz w:val="28"/>
          <w:sz w:val="28"/>
          <w:szCs w:val="28"/>
          <w:rtl w:val="true"/>
          <w:lang w:bidi="fa-IR"/>
        </w:rPr>
        <w:t xml:space="preserve">و آله عند ذکر اسمه الشریف و لقد نصّ علی العموم فی روایة خاصّة </w:t>
      </w:r>
      <w:r>
        <w:rPr>
          <w:rStyle w:val="FootnoteAnchor"/>
          <w:rtl w:val="true"/>
        </w:rPr>
        <w:footnoteReference w:id="672"/>
      </w:r>
      <w:r>
        <w:rPr>
          <w:rFonts w:ascii="IRNazanin" w:hAnsi="IRNazanin" w:eastAsia="IRNazanin"/>
          <w:color w:val="111111"/>
          <w:sz w:val="28"/>
          <w:sz w:val="28"/>
          <w:szCs w:val="28"/>
          <w:rtl w:val="true"/>
          <w:lang w:bidi="fa-IR"/>
        </w:rPr>
        <w:t>کصحیح زرارة عن الإمام أبی جعفر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 النبی صلّی اللّه علیه و آله کلما ذکرته أو ذکره ذاکر عندک فی أذان و غیره</w:t>
      </w:r>
      <w:r>
        <w:rPr>
          <w:rFonts w:eastAsia="IRNazanin" w:cs="IRNazanin"/>
          <w:color w:val="111111"/>
          <w:sz w:val="28"/>
          <w:szCs w:val="28"/>
          <w:rtl w:val="true"/>
          <w:lang w:bidi="fa-IR"/>
        </w:rPr>
        <w:t>).</w:t>
      </w:r>
    </w:p>
    <w:p>
      <w:pPr>
        <w:pStyle w:val="Heading5"/>
        <w:numPr>
          <w:ilvl w:val="4"/>
          <w:numId w:val="1"/>
        </w:numPr>
        <w:rPr/>
      </w:pPr>
      <w:bookmarkStart w:id="575" w:name="__RefHeading___Toc10063726_3381743652"/>
      <w:bookmarkStart w:id="576" w:name="_Toc203"/>
      <w:bookmarkEnd w:id="575"/>
      <w:r>
        <w:rPr>
          <w:rtl w:val="true"/>
        </w:rPr>
        <w:t>الوجه الثانی</w:t>
      </w:r>
      <w:r>
        <w:rPr>
          <w:rtl w:val="true"/>
        </w:rPr>
        <w:t>:</w:t>
      </w:r>
      <w:r>
        <w:rPr>
          <w:rtl w:val="true"/>
        </w:rPr>
        <w:t>مقتضی القاعدة بذکریتها،و له عدة تقریبات</w:t>
      </w:r>
      <w:r>
        <w:rPr>
          <w:rtl w:val="true"/>
        </w:rPr>
        <w:t>:</w:t>
      </w:r>
      <w:bookmarkEnd w:id="576"/>
    </w:p>
    <w:p>
      <w:pPr>
        <w:pStyle w:val="Heading6"/>
        <w:numPr>
          <w:ilvl w:val="5"/>
          <w:numId w:val="1"/>
        </w:numPr>
        <w:rPr/>
      </w:pPr>
      <w:bookmarkStart w:id="577" w:name="__RefHeading___Toc10063728_3381743652"/>
      <w:bookmarkStart w:id="578" w:name="_Toc204"/>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الشهادة الثالثة ذکرا عبادیا بل من أشرف الأذکار و من رسوم الدعاء العظیمة،فإذا تقررت ذکریته کما سیأتی بیانه فیسوغ الإتیان به فی الصلاة لجواز مطلق الذکر،و قد ذهب إلی ذلک المجلسی فی البحار کما مرّ،و صاحب الحدائق،و الحر العاملی فی الهدایة،و مال إلیه النراقی فی المستند،و الشیخ الکبیر فی کشف الغطاء،و أفتی به الشیخ الأنصاری و المیرزا الکبیر المجدد و السید إسماعیل الصدر و المیرزا الخلیلی و الآخوند الخراسانی و السید کاظم الیزدی و الشیخ محمّد تقی الأصفهانی المعروف بآقا نجفی و الشیخ عبد النبی النوری و الشیخ جعفر الشوشتری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فدلّت الآیتان علی أن الشهادة بالولایة هی کمال الدین و رکن الإیمان و قوام رضا الرب للإسلام کما ورد فی المستفیض من الروایات،أنها من الخمس التی بنی علیها الإسلام فإذا کان الإقرار بالولایة یوجب تحقق أصل </w:t>
      </w:r>
    </w:p>
    <w:p>
      <w:pPr>
        <w:pStyle w:val="BookText"/>
        <w:rPr/>
      </w:pPr>
      <w:r>
        <w:rPr>
          <w:rFonts w:ascii="IRNazanin" w:hAnsi="IRNazanin" w:eastAsia="IRNazanin"/>
          <w:color w:val="111111"/>
          <w:sz w:val="28"/>
          <w:sz w:val="28"/>
          <w:szCs w:val="28"/>
          <w:rtl w:val="true"/>
          <w:lang w:bidi="fa-IR"/>
        </w:rPr>
        <w:t>الإیمان،و الإیمان عمدة القرب و الزلفی إلی اللّه،بل إن الإیمان هو حقیقة عبادة العقل و القلب و الروح،کما أشار إلیه تعالی فی قوله وَ ما خَلَقْتُ الْجِنَّ وَ الْإِنْسَ إِلاّ لِیَعْبُدُونِ أی لیعرفون،فاستعمل لفظ العبادة فی معرفة العقل و القلب و الروح،و ذلک لأن حقیقة العبادة هی الخضوع و الإذعان و الانقیاد و التسلیم و الإخبات،و هذه الأفعال إنما یقوم بها العقل بتوسط التصدیق و إذعانه بالحق و إخباته له و تسلیمه له و انقیاده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فعبادة العقل لا یقوم بها بهیئة بدنیة بل بالقیام بهذه الأفعال التی هی حقیقة ماهیة العبادة،فإیمان العقل و القلب عبادة للّه تعالی،بل هی أعظم درجة من عبادة البدن،و علی ضوء ذلک فإذا کان الإقرار بالولایة هو الموجد و المحقق للإیمان،یکون هو المحقق للعبادة أیضا فموجب الإیمان ذاتیه التعبد و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کتقریب أول لهذا الوجه و تم تصویره عبر ذات عبادیة الشهادة الثالثة من دون توسیط عنوان الذکریة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الذکریة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إن الإقرار بالعقائد الحقة ذکر لسانی و قلبی لاشتمالها علی إضافة ذاتیة للساحة الربوبیة،نظیر ما ذکروه و قرّروه للعبادة خوفا من النار أو طمعا فی الجنة لحصول القربی بأن الخوف من النار یؤول إلی الخوف من اللّه لأنها فعل اللّه،کما أن الطمع فی الجنة زلفی إلیه لأنها دار رضوانه و لأجل ذلک کان ذکر النار من ذکر اللّه کما أن الجنة من ذکره أیضا تبارک و تعالی،و یشهد لذلک ورود التشهّد بالنار و الجنة بأنها حق فی تشهّد الصلاة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ضوء ذلک فالإقرار بالولایة أمر ذکری لأن ولایة ولی اللّه الأعظم هی ولایة اللّه و رسوله و قد قرن ولایته بولایة اللّه و رسوله فی جملة من الآیات،و من أجل </w:t>
      </w:r>
    </w:p>
    <w:p>
      <w:pPr>
        <w:pStyle w:val="BookText"/>
        <w:rPr/>
      </w:pPr>
      <w:r>
        <w:rPr>
          <w:rFonts w:ascii="IRNazanin" w:hAnsi="IRNazanin" w:eastAsia="IRNazanin"/>
          <w:color w:val="111111"/>
          <w:sz w:val="28"/>
          <w:sz w:val="28"/>
          <w:szCs w:val="28"/>
          <w:rtl w:val="true"/>
          <w:lang w:bidi="fa-IR"/>
        </w:rPr>
        <w:t>ذلک کان الخضوع لآدم من الملائکة خضوعا للّه و إیمانا و تسلیما لأنه خلیفته و ولیه،و الإباء و الاستکبار علی آدم کان إباء و استکبارا علی اللّه تعالی و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فالإقرار بولایة ولی اللّه المنصوب علی الخلق إقرارا لولایة اللّه و التسلیم لولایته تسلیما لولایة اللّه بسبب أنه مهبط إرادات اللّه و مشیئته،فإرادته إرادة للّه و رضاه رضا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موثّقة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قوم فی مجلس لم یذکروا اللّه عزّ و جل و لم یذکرونا إلاّ کان ذلک المجلس حسرة علیهم یوم القیامة،ثم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 و ذکر عدونا من ذکر الشیطان</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فی عیون أخبار الرضا علیه السّلام و فی کتاب التوحید عن تمیم بن عبد اللّه بن تمیم القرشی عن أبیه عن أحمد بن علی الأنصاری عن أبی الصلت عبد السلام بن صالح الهروی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المأمون الرضا علیه السّلام،عن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کانَتْ أَعْیُنُهُمْ فِی غِطاءٍ عَنْ ذِکْرِی وَ کانُوا لا یَسْتَطِیعُونَ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غطاء العین لا یمنع من الذکر و الذکر لا یری بالعیون و لکن اللّه شبّه الکافرین بولایة علی بن أبی طالب علیه السّلام بالعمیان لأنهم کانوا یستثقلون قول النبی صلی اللّه علیه و آله و سلم فیه،و کانوا لا یستطیعون سمعا 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 عنی فرج اللّه عنک</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معتبرة أخری لأبی بصیر رواها علی بن إبراهیم القمّی فی تفسیره عن </w:t>
      </w:r>
    </w:p>
    <w:p>
      <w:pPr>
        <w:pStyle w:val="BookText"/>
        <w:rPr/>
      </w:pPr>
      <w:r>
        <w:rPr>
          <w:rFonts w:ascii="Amiri" w:hAnsi="Amiri" w:eastAsia="Amiri" w:cs="Amiri"/>
          <w:color w:val="111111"/>
          <w:sz w:val="28"/>
          <w:sz w:val="28"/>
          <w:szCs w:val="28"/>
          <w:rtl w:val="true"/>
          <w:lang w:bidi="ar-SA"/>
        </w:rPr>
        <w:t xml:space="preserve">أبی عبد اللّه علیه السّلام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کانَتْ أَعْیُنُهُمْ فِی غِطاءٍ عَنْ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بالذکر ولایة علی علیه السّلام و هو قوله ذکری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یَسْتَطِیعُونَ سَمْعاً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یستطیعون إذا ذکر علی علیه السّلام عندهم أن یسمعوا ذکره لشدة بغض له و عداوة منهم له و لأهل بیته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فتقتضی الموثقة الأولی اندراج الشهادة الثالثة فی ذکر اللّه تعالی و ظاهر هذا الاندراج لیس تنزیل ذکرهم بمنزلة ذکر اللّه بلحاظ أثر خاص،بل هو بیان حقیقة طبیعة ذکرهم أنه ذکر للّه تعالی،لأنهم الناطقون عن اللّه تعالی و سفراؤه فی خلقه،و من ثم أوتی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البیانیة فمقتضی ذلک حینئذ أن الشهادة الثالثة من الأذکار المرخص بها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أیضا 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الأئمة فی الصلاة؟فقال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اعتماد کل من الصدوق و المفید </w:t>
      </w:r>
      <w:r>
        <w:rPr>
          <w:rStyle w:val="FootnoteAnchor"/>
          <w:rtl w:val="true"/>
        </w:rPr>
        <w:footnoteReference w:id="677"/>
      </w:r>
      <w:r>
        <w:rPr>
          <w:rFonts w:ascii="IRNazanin" w:hAnsi="IRNazanin" w:eastAsia="IRNazanin"/>
          <w:color w:val="111111"/>
          <w:sz w:val="28"/>
          <w:sz w:val="28"/>
          <w:szCs w:val="28"/>
          <w:rtl w:val="true"/>
          <w:lang w:bidi="fa-IR"/>
        </w:rPr>
        <w:t xml:space="preserve">و الشیخ الطوسی و جماعة من المتقدّمین علی هذا الصحیح،إلاّ أنهم قرروا مفاده فی قنوت الصلاة تارة و أخری فی قنوت الوتر،إذ الصحیح بالصورة المتقدّمة هو بروایة الصدوق فی الفقیه </w:t>
      </w:r>
      <w:r>
        <w:rPr>
          <w:rStyle w:val="FootnoteAnchor"/>
          <w:rtl w:val="true"/>
        </w:rPr>
        <w:footnoteReference w:id="678"/>
      </w:r>
      <w:r>
        <w:rPr>
          <w:rFonts w:ascii="IRNazanin" w:hAnsi="IRNazanin" w:eastAsia="IRNazanin"/>
          <w:color w:val="111111"/>
          <w:sz w:val="28"/>
          <w:sz w:val="28"/>
          <w:szCs w:val="28"/>
          <w:rtl w:val="true"/>
          <w:lang w:bidi="fa-IR"/>
        </w:rPr>
        <w:t xml:space="preserve">فی موضعین و موضعین من التهذیب </w:t>
      </w:r>
      <w:r>
        <w:rPr>
          <w:rStyle w:val="FootnoteAnchor"/>
          <w:rtl w:val="true"/>
        </w:rPr>
        <w:footnoteReference w:id="679"/>
      </w:r>
      <w:r>
        <w:rPr>
          <w:rFonts w:ascii="IRNazanin" w:hAnsi="IRNazanin" w:eastAsia="IRNazanin"/>
          <w:color w:val="111111"/>
          <w:sz w:val="28"/>
          <w:sz w:val="28"/>
          <w:szCs w:val="28"/>
          <w:rtl w:val="true"/>
          <w:lang w:bidi="fa-IR"/>
        </w:rPr>
        <w:t xml:space="preserve">إلاّ أنه فی موضع ثالث من </w:t>
      </w:r>
    </w:p>
    <w:p>
      <w:pPr>
        <w:pStyle w:val="BookText"/>
        <w:rPr/>
      </w:pPr>
      <w:r>
        <w:rPr>
          <w:rFonts w:ascii="IRNazanin" w:hAnsi="IRNazanin" w:eastAsia="IRNazanin"/>
          <w:color w:val="111111"/>
          <w:sz w:val="28"/>
          <w:sz w:val="28"/>
          <w:szCs w:val="28"/>
          <w:rtl w:val="true"/>
          <w:lang w:bidi="fa-IR"/>
        </w:rPr>
        <w:t>التهذیب عن عبید اللّه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قنوت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أئمة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ممن خلقته لدینک و ممن خلقت لجنتک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الأئمة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سمّهم جملة</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اعتمد العلاّمة فی المنتهی </w:t>
      </w:r>
      <w:r>
        <w:rPr>
          <w:rStyle w:val="FootnoteAnchor"/>
          <w:rtl w:val="true"/>
        </w:rPr>
        <w:footnoteReference w:id="681"/>
      </w:r>
      <w:r>
        <w:rPr>
          <w:rFonts w:ascii="IRNazanin" w:hAnsi="IRNazanin" w:eastAsia="IRNazanin"/>
          <w:color w:val="111111"/>
          <w:sz w:val="28"/>
          <w:sz w:val="28"/>
          <w:szCs w:val="28"/>
          <w:rtl w:val="true"/>
          <w:lang w:bidi="fa-IR"/>
        </w:rPr>
        <w:t>علی الصحیح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بأصناف الکلام الذی یناجی به الرب لما رواه الشیخ فی الصحیح عن علی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الرجل یتکلّم فی صلاة الفریضة بکل شیء یناجی 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 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أسمّی الأئمة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کل ذکر یقصد به تنبیه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اعتمده الأردبیلی </w:t>
      </w:r>
      <w:r>
        <w:rPr>
          <w:rStyle w:val="FootnoteAnchor"/>
          <w:rtl w:val="true"/>
        </w:rPr>
        <w:footnoteReference w:id="682"/>
      </w:r>
      <w:r>
        <w:rPr>
          <w:rFonts w:ascii="IRNazanin" w:hAnsi="IRNazanin" w:eastAsia="IRNazanin"/>
          <w:color w:val="111111"/>
          <w:sz w:val="28"/>
          <w:sz w:val="28"/>
          <w:szCs w:val="28"/>
          <w:rtl w:val="true"/>
          <w:lang w:bidi="fa-IR"/>
        </w:rPr>
        <w:t xml:space="preserve">أیضا فی قنوت صلاة الجمعة و اعتمد علیه أیضا النراقی </w:t>
      </w:r>
      <w:r>
        <w:rPr>
          <w:rStyle w:val="FootnoteAnchor"/>
          <w:rtl w:val="true"/>
        </w:rPr>
        <w:footnoteReference w:id="683"/>
      </w:r>
      <w:r>
        <w:rPr>
          <w:rFonts w:ascii="IRNazanin" w:hAnsi="IRNazanin" w:eastAsia="IRNazanin"/>
          <w:color w:val="111111"/>
          <w:sz w:val="28"/>
          <w:sz w:val="28"/>
          <w:szCs w:val="28"/>
          <w:rtl w:val="true"/>
          <w:lang w:bidi="fa-IR"/>
        </w:rPr>
        <w:t>فی المستند فی کیفیة الصلاة علی محمّد و آل محمّد فی تشهّد الصلاة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بمضمون صحیح الحلبی الصحیح إلی فضالة بن أیوب عن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الرحماء بینهم الذین إذا خلوا ذکروا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ذکرنا ذکر اللّه و إذا ذکر عدونا ذکر الشیطان</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یعضد مضمونها صحیحة الحلبی الأخری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 اللّه عزّ و جل به و النبی صلّی اللّه علیه و آله فهو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یؤید مضمونها صحیح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یذکر النبی صلّی اللّه علیه و آله و هو فی الصلاة المکتوبة أما راکعا و أما ساجدا فیصلّی علیه و هو علی تلک الحالة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الصلاة علی نبی اللّه صلّی اللّه علیه و آله کهیئة التکبیر و التسبیح و هی عشر حسنات یبتدرها ثمانی عشر ملکا أیهم یبلغها إیاه</w:t>
      </w:r>
      <w:r>
        <w:rPr>
          <w:rFonts w:eastAsia="IRNazanin" w:cs="IRNazanin"/>
          <w:color w:val="111111"/>
          <w:sz w:val="28"/>
          <w:szCs w:val="28"/>
          <w:rtl w:val="true"/>
          <w:lang w:bidi="fa-IR"/>
        </w:rPr>
        <w:t xml:space="preserve">)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الصحیح إطلاق ذکر النبی صلّی اللّه علیه و آله و سلم علی الصلاة علیه مع أنها مقرونة بالصلاة علی الآل فهی ذکر للآل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صحیح زرارة </w:t>
      </w:r>
      <w:r>
        <w:rPr>
          <w:rStyle w:val="FootnoteAnchor"/>
          <w:rtl w:val="true"/>
        </w:rPr>
        <w:footnoteReference w:id="687"/>
      </w:r>
      <w:r>
        <w:rPr>
          <w:rFonts w:ascii="IRNazanin" w:hAnsi="IRNazanin" w:eastAsia="IRNazanin"/>
          <w:color w:val="111111"/>
          <w:sz w:val="28"/>
          <w:sz w:val="28"/>
          <w:szCs w:val="28"/>
          <w:rtl w:val="true"/>
          <w:lang w:bidi="fa-IR"/>
        </w:rPr>
        <w:t xml:space="preserve">المتقدّم فی الوجه الأول،و کذا صحیح محمّد بن مسلم عن أبی جعفر علیه السّلام فی خطبة یوم الجمعة و ذکر خطبة مشتملة علی حمد اللّه و الثناء علیه و الوصیة بتقوی اللّه و الصلاة علی محمّد و آله و الأمر بتسمیة الأئمة علیهم السّلام إلی آخرهم و الدعاء بتعجیل الفرج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 سماعة </w:t>
      </w:r>
      <w:r>
        <w:rPr>
          <w:rStyle w:val="FootnoteAnchor"/>
          <w:rtl w:val="true"/>
        </w:rPr>
        <w:footnoteReference w:id="689"/>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الصدوق فی الفقیه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ذکر علی عبادة</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الظاهر أن إسناد الصدوق جزما إلی رسول اللّه للوثوق بصدورها و استفاضتها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البحار عن المناقب </w:t>
      </w:r>
      <w:r>
        <w:rPr>
          <w:rStyle w:val="FootnoteAnchor"/>
          <w:rtl w:val="true"/>
        </w:rPr>
        <w:footnoteReference w:id="691"/>
      </w:r>
      <w:r>
        <w:rPr>
          <w:rFonts w:ascii="IRNazanin" w:hAnsi="IRNazanin" w:eastAsia="IRNazanin"/>
          <w:color w:val="111111"/>
          <w:sz w:val="28"/>
          <w:sz w:val="28"/>
          <w:szCs w:val="28"/>
          <w:rtl w:val="true"/>
          <w:lang w:bidi="fa-IR"/>
        </w:rPr>
        <w:t>لمحمد بن أحمد بن شاذان عن عائشة عن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المناقب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عن ابن عبّاس ذکر علی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العمدة لابن البطریق </w:t>
      </w:r>
      <w:r>
        <w:rPr>
          <w:rStyle w:val="FootnoteAnchor"/>
          <w:rtl w:val="true"/>
        </w:rPr>
        <w:footnoteReference w:id="693"/>
      </w:r>
      <w:r>
        <w:rPr>
          <w:rFonts w:ascii="IRNazanin" w:hAnsi="IRNazanin" w:eastAsia="IRNazanin"/>
          <w:color w:val="111111"/>
          <w:sz w:val="28"/>
          <w:sz w:val="28"/>
          <w:szCs w:val="28"/>
          <w:rtl w:val="true"/>
          <w:lang w:bidi="fa-IR"/>
        </w:rPr>
        <w:t xml:space="preserve">عن مناقب ابن المغازلی </w:t>
      </w:r>
      <w:r>
        <w:rPr>
          <w:rStyle w:val="FootnoteAnchor"/>
          <w:rtl w:val="true"/>
        </w:rPr>
        <w:footnoteReference w:id="694"/>
      </w:r>
      <w:r>
        <w:rPr>
          <w:rFonts w:ascii="IRNazanin" w:hAnsi="IRNazanin" w:eastAsia="IRNazanin"/>
          <w:color w:val="111111"/>
          <w:sz w:val="28"/>
          <w:sz w:val="28"/>
          <w:szCs w:val="28"/>
          <w:rtl w:val="true"/>
          <w:lang w:bidi="fa-IR"/>
        </w:rPr>
        <w:t>،بسنده المتصل المذکور فی مناقب ابن المغازلی عن عائشة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کشف الیقین </w:t>
      </w:r>
      <w:r>
        <w:rPr>
          <w:rStyle w:val="FootnoteAnchor"/>
          <w:rtl w:val="true"/>
        </w:rPr>
        <w:footnoteReference w:id="695"/>
      </w:r>
      <w:r>
        <w:rPr>
          <w:rFonts w:ascii="IRNazanin" w:hAnsi="IRNazanin" w:eastAsia="IRNazanin"/>
          <w:color w:val="111111"/>
          <w:sz w:val="28"/>
          <w:sz w:val="28"/>
          <w:szCs w:val="28"/>
          <w:rtl w:val="true"/>
          <w:lang w:bidi="fa-IR"/>
        </w:rPr>
        <w:t>،ذکر أن الخوارزمی روی بسنده المتصل فیه عن عائشة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أیضا روی فی کتاب مائة منقبة </w:t>
      </w:r>
      <w:r>
        <w:rPr>
          <w:rStyle w:val="FootnoteAnchor"/>
          <w:rtl w:val="true"/>
        </w:rPr>
        <w:footnoteReference w:id="696"/>
      </w:r>
      <w:r>
        <w:rPr>
          <w:rFonts w:ascii="IRNazanin" w:hAnsi="IRNazanin" w:eastAsia="IRNazanin"/>
          <w:color w:val="111111"/>
          <w:sz w:val="28"/>
          <w:sz w:val="28"/>
          <w:szCs w:val="28"/>
          <w:rtl w:val="true"/>
          <w:lang w:bidi="fa-IR"/>
        </w:rPr>
        <w:t>بسنده المتصل فیه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المناقب </w:t>
      </w:r>
      <w:r>
        <w:rPr>
          <w:rStyle w:val="FootnoteAnchor"/>
          <w:rtl w:val="true"/>
        </w:rPr>
        <w:footnoteReference w:id="697"/>
      </w:r>
      <w:r>
        <w:rPr>
          <w:rFonts w:ascii="IRNazanin" w:hAnsi="IRNazanin" w:eastAsia="IRNazanin"/>
          <w:color w:val="111111"/>
          <w:sz w:val="28"/>
          <w:sz w:val="28"/>
          <w:szCs w:val="28"/>
          <w:rtl w:val="true"/>
          <w:lang w:bidi="fa-IR"/>
        </w:rPr>
        <w:t xml:space="preserve">عن شیرویه فی الفردوس عن عائشة عن النبی صلّی اللّه علیه و آله و رواه الشیخ عبد الصمد الحارثی والد البهائی فی وصول الأخبار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المفید فی الاختصاص بسنده عن الأصبغ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ذکر اللّه عزّ و جل عبادة و ذکری عبادة و ذکر علی عبادة و ذکر الأئمة من ولده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التفسیر المنسوب للإمام العسکری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و هو واقف بعرفات للزهری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عمّن هو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أولا أنبئکم بما هو أبلغ فی قضاء الحقوق من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بن رسول اللّه،قال أفضل من ذلک أن تجدّدوا علی أنفسکم ذکر توحید اللّه و الشهادة به،و ذکر محمّد رسول اللّه،و الشهادة له بأنه سید المرسلین،و ذکر علیّ ولیّ اللّه و الشهادة بأنه سید الوصیین،و ذکر الأئمة الطاهرین من آل محمّد الطیبین بأنهم عباد اللّه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صاحب البحار عن تفسیر القمّی بسنده عن أبی بصیر عن أبی عبد 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فی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کانَتْ أَعْیُنُهُمْ فِی غِطاءٍ عَنْ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یعنی بالذکر،ولایة علی علیه السّلام </w:t>
      </w:r>
    </w:p>
    <w:p>
      <w:pPr>
        <w:pStyle w:val="BookText"/>
        <w:rPr/>
      </w:pPr>
      <w:r>
        <w:rPr>
          <w:rFonts w:ascii="Amiri" w:hAnsi="Amiri" w:eastAsia="Amiri" w:cs="Amiri"/>
          <w:color w:val="111111"/>
          <w:sz w:val="28"/>
          <w:sz w:val="28"/>
          <w:szCs w:val="28"/>
          <w:rtl w:val="true"/>
          <w:lang w:bidi="ar-SA"/>
        </w:rPr>
        <w:t xml:space="preserve">و هو قوله ذکری،قلت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یَسْتَطِیعُونَ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کانوا لا یستطیعون أن یسمعوا ذکر علی عندهم</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التفسیر المنسوب إلی العسکری علیه السّلام فی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إقامة الصلاة بتمام رکوعها و سجودها و مواقیتها و أداء حقوقها التی إذا لم تؤد بحقوقها لم یتقبلها ربّ الخلائق،أ تدرون ما تلک الحقوق؟فهی إتباعها بالصلاة علی محمّد و علیّ و آلهما منطویا علی الاعتقاد بأنهم أفضل خیرة اللّه و القوام بحقوق اللّه و النصار لدین اللّه</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فی البحار عن کتاب جعفر بن محمّد بن شریح عن حمید بن شعیب عن جابر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أحدکم و نسی أن یذکر محمّدا صلّی اللّه علیه و آله و سلم فی صلاته سلک بصلاته غیر سبیل الجنة و لا تقبل صلاة إلا أن یذکر فیها محمّدا و آل محمّد</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منه ما رواه الدیلمی فی أعلام الدین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قعد المصلّی للتشهّد الأول و التشهّد الثانی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ملائکتی قد قضی خدمتی و عبادتی و قعد یثنی علیّ و یصلّی علی محمّد نبیّی لأثنین علیه فی ملکوت السموات و الأرض و لأصلّین علی روحه فی الأرواح،فإذا صلّی علی أمیر المؤمنین،قال لأصلّین علیک کما </w:t>
      </w:r>
    </w:p>
    <w:p>
      <w:pPr>
        <w:pStyle w:val="BookText"/>
        <w:rPr/>
      </w:pPr>
      <w:r>
        <w:rPr>
          <w:rFonts w:ascii="IRNazanin" w:hAnsi="IRNazanin" w:eastAsia="IRNazanin"/>
          <w:color w:val="111111"/>
          <w:sz w:val="28"/>
          <w:sz w:val="28"/>
          <w:szCs w:val="28"/>
          <w:rtl w:val="true"/>
          <w:lang w:bidi="fa-IR"/>
        </w:rPr>
        <w:t>صلّیت علیه و لأجعلنه شفیعک کما استشفعت به</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ذکره عباده العلاّمة الکشفی فی المناقب المرتضویة،و الحافظ الشیخ یوسف النبهانی البیروتی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الکبیر</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و العلاّمة الحافظ ابن شیرویه الدیلمی فی الفردوس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w:t>
      </w:r>
      <w:r>
        <w:rPr>
          <w:rStyle w:val="FootnoteAnchor"/>
          <w:rtl w:val="true"/>
        </w:rPr>
        <w:footnoteReference w:id="708"/>
      </w:r>
      <w:r>
        <w:rPr>
          <w:rFonts w:ascii="IRNazanin" w:hAnsi="IRNazanin" w:eastAsia="IRNazanin"/>
          <w:color w:val="111111"/>
          <w:sz w:val="28"/>
          <w:sz w:val="28"/>
          <w:szCs w:val="28"/>
          <w:rtl w:val="true"/>
          <w:lang w:bidi="fa-IR"/>
        </w:rPr>
        <w:t xml:space="preserve">العلاّمة أبو البرکات فی کتابه الفائق </w:t>
      </w:r>
      <w:r>
        <w:rPr>
          <w:rStyle w:val="FootnoteAnchor"/>
          <w:rtl w:val="true"/>
        </w:rPr>
        <w:footnoteReference w:id="709"/>
      </w:r>
      <w:r>
        <w:rPr>
          <w:rFonts w:ascii="IRNazanin" w:hAnsi="IRNazanin" w:eastAsia="IRNazanin"/>
          <w:color w:val="111111"/>
          <w:sz w:val="28"/>
          <w:sz w:val="28"/>
          <w:szCs w:val="28"/>
          <w:rtl w:val="true"/>
          <w:lang w:bidi="fa-IR"/>
        </w:rPr>
        <w:t xml:space="preserve">و کذا العلاّمة عبد الکریم القزوینی فی کتابه التدوین فی أخبار قزوین </w:t>
      </w:r>
      <w:r>
        <w:rPr>
          <w:rStyle w:val="FootnoteAnchor"/>
          <w:rtl w:val="true"/>
        </w:rPr>
        <w:footnoteReference w:id="710"/>
      </w:r>
      <w:r>
        <w:rPr>
          <w:rFonts w:ascii="IRNazanin" w:hAnsi="IRNazanin" w:eastAsia="IRNazanin"/>
          <w:color w:val="111111"/>
          <w:sz w:val="28"/>
          <w:sz w:val="28"/>
          <w:szCs w:val="28"/>
          <w:rtl w:val="true"/>
          <w:lang w:bidi="fa-IR"/>
        </w:rPr>
        <w:t xml:space="preserve">و الصدوق فی الأمالی </w:t>
      </w:r>
      <w:r>
        <w:rPr>
          <w:rStyle w:val="FootnoteAnchor"/>
          <w:rtl w:val="true"/>
        </w:rPr>
        <w:footnoteReference w:id="711"/>
      </w:r>
      <w:r>
        <w:rPr>
          <w:rFonts w:ascii="IRNazanin" w:hAnsi="IRNazanin" w:eastAsia="IRNazanin"/>
          <w:color w:val="111111"/>
          <w:sz w:val="28"/>
          <w:sz w:val="28"/>
          <w:szCs w:val="28"/>
          <w:rtl w:val="true"/>
          <w:lang w:bidi="fa-IR"/>
        </w:rPr>
        <w:t>و المجلسی فی البحار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أخرجه أیضا ابن حجر فی صواعقه </w:t>
      </w:r>
      <w:r>
        <w:rPr>
          <w:rStyle w:val="FootnoteAnchor"/>
          <w:rtl w:val="true"/>
        </w:rPr>
        <w:footnoteReference w:id="712"/>
      </w:r>
      <w:r>
        <w:rPr>
          <w:rFonts w:ascii="IRNazanin" w:hAnsi="IRNazanin" w:eastAsia="IRNazanin"/>
          <w:color w:val="111111"/>
          <w:sz w:val="28"/>
          <w:sz w:val="28"/>
          <w:szCs w:val="28"/>
          <w:rtl w:val="true"/>
          <w:lang w:bidi="fa-IR"/>
        </w:rPr>
        <w:t xml:space="preserve">و ابن عساکر فی تاریخه </w:t>
      </w:r>
      <w:r>
        <w:rPr>
          <w:rStyle w:val="FootnoteAnchor"/>
          <w:rtl w:val="true"/>
        </w:rPr>
        <w:footnoteReference w:id="713"/>
      </w:r>
      <w:r>
        <w:rPr>
          <w:rFonts w:ascii="IRNazanin" w:hAnsi="IRNazanin" w:eastAsia="IRNazanin"/>
          <w:color w:val="111111"/>
          <w:sz w:val="28"/>
          <w:sz w:val="28"/>
          <w:szCs w:val="28"/>
          <w:rtl w:val="true"/>
          <w:lang w:bidi="fa-IR"/>
        </w:rPr>
        <w:t xml:space="preserve">فی ترجمة الإمام علی علیه السّلام،و السیوطی فی الجامع الصغیر </w:t>
      </w:r>
      <w:r>
        <w:rPr>
          <w:rStyle w:val="FootnoteAnchor"/>
          <w:rtl w:val="true"/>
        </w:rPr>
        <w:footnoteReference w:id="714"/>
      </w:r>
      <w:r>
        <w:rPr>
          <w:rFonts w:ascii="IRNazanin" w:hAnsi="IRNazanin" w:eastAsia="IRNazanin"/>
          <w:color w:val="111111"/>
          <w:sz w:val="28"/>
          <w:sz w:val="28"/>
          <w:szCs w:val="28"/>
          <w:rtl w:val="true"/>
          <w:lang w:bidi="fa-IR"/>
        </w:rPr>
        <w:t xml:space="preserve">و کنز العمال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 البدایة و النهایة </w:t>
      </w:r>
      <w:r>
        <w:rPr>
          <w:rStyle w:val="FootnoteAnchor"/>
          <w:rtl w:val="true"/>
        </w:rPr>
        <w:footnoteReference w:id="716"/>
      </w:r>
      <w:r>
        <w:rPr>
          <w:rFonts w:ascii="IRNazanin" w:hAnsi="IRNazanin" w:eastAsia="IRNazanin"/>
          <w:color w:val="111111"/>
          <w:sz w:val="28"/>
          <w:sz w:val="28"/>
          <w:szCs w:val="28"/>
          <w:rtl w:val="true"/>
          <w:lang w:bidi="fa-IR"/>
        </w:rPr>
        <w:t xml:space="preserve">و سبل الهدی و الرشاد </w:t>
      </w:r>
      <w:r>
        <w:rPr>
          <w:rStyle w:val="FootnoteAnchor"/>
          <w:rtl w:val="true"/>
        </w:rPr>
        <w:footnoteReference w:id="717"/>
      </w:r>
      <w:r>
        <w:rPr>
          <w:rFonts w:ascii="IRNazanin" w:hAnsi="IRNazanin" w:eastAsia="IRNazanin"/>
          <w:color w:val="111111"/>
          <w:sz w:val="28"/>
          <w:sz w:val="28"/>
          <w:szCs w:val="28"/>
          <w:rtl w:val="true"/>
          <w:lang w:bidi="fa-IR"/>
        </w:rPr>
        <w:t xml:space="preserve">و ینابیع المودة للقندوزی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المناوی فی الفیض القدیر فی شرح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عبادة اللّه التی یثیب علیها و المراد ذکره بالترضّی عنه أو بذکر مناقبه و فضائله أو بفضل کلامه و أذکاره و أحکامه أو بروایة الحدیث عنه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ذکر لعلی فکیف بالشهادة له بالولایة و رواه الخطیب الخوارزمی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بالمناقب ذکر ذلک صاحب کتاب نهج الإیمان </w:t>
      </w:r>
      <w:r>
        <w:rPr>
          <w:rStyle w:val="FootnoteAnchor"/>
          <w:rtl w:val="true"/>
        </w:rPr>
        <w:footnoteReference w:id="719"/>
      </w:r>
      <w:r>
        <w:rPr>
          <w:rFonts w:ascii="IRNazanin" w:hAnsi="IRNazanin" w:eastAsia="IRNazanin"/>
          <w:color w:val="111111"/>
          <w:sz w:val="28"/>
          <w:sz w:val="28"/>
          <w:szCs w:val="28"/>
          <w:rtl w:val="true"/>
          <w:lang w:bidi="fa-IR"/>
        </w:rPr>
        <w:t>،و قد أسند الحدیث إلی عائشة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صاحب بصائر الدرجات </w:t>
      </w:r>
      <w:r>
        <w:rPr>
          <w:rStyle w:val="FootnoteAnchor"/>
          <w:rtl w:val="true"/>
        </w:rPr>
        <w:footnoteReference w:id="720"/>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یُعْرِضْ عَنْ ذِکْرِ رَبِّهِ </w:t>
      </w:r>
      <w:r>
        <w:rPr>
          <w:rStyle w:val="FootnoteAnchor"/>
          <w:rtl w:val="true"/>
        </w:rPr>
        <w:footnoteReference w:id="721"/>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ذکر علی علیه السّلام فإنه من آیات رب العالمین کما هو الحال فی ذکر النبی صلّی اللّه علیه و آله و سلم</w:t>
      </w:r>
      <w:r>
        <w:rPr>
          <w:rFonts w:eastAsia="IRNazanin" w:cs="IRNazanin"/>
          <w:color w:val="111111"/>
          <w:sz w:val="28"/>
          <w:szCs w:val="28"/>
          <w:rtl w:val="true"/>
          <w:lang w:bidi="fa-IR"/>
        </w:rPr>
        <w:t xml:space="preserve">. </w:t>
      </w:r>
      <w:bookmarkStart w:id="579" w:name="pg20503_251055"/>
    </w:p>
    <w:p>
      <w:pPr>
        <w:pStyle w:val="Heading6"/>
        <w:numPr>
          <w:ilvl w:val="5"/>
          <w:numId w:val="1"/>
        </w:numPr>
        <w:rPr/>
      </w:pPr>
      <w:bookmarkStart w:id="580" w:name="__RefHeading___Toc10063730_3381743652"/>
      <w:bookmarkStart w:id="581" w:name="_Toc205"/>
      <w:bookmarkEnd w:id="579"/>
      <w:bookmarkEnd w:id="580"/>
      <w:r>
        <w:rPr>
          <w:rtl w:val="true"/>
        </w:rPr>
        <w:t>الشهادة الثالثة فی دعاء التوجّه بعد تکبیرة الإحرام</w:t>
      </w:r>
      <w:bookmarkEnd w:id="581"/>
    </w:p>
    <w:p>
      <w:pPr>
        <w:pStyle w:val="BookText"/>
        <w:rPr/>
      </w:pPr>
      <w:r>
        <w:rPr>
          <w:rFonts w:ascii="IRNazanin" w:hAnsi="IRNazanin" w:eastAsia="IRNazanin"/>
          <w:color w:val="111111"/>
          <w:sz w:val="28"/>
          <w:sz w:val="28"/>
          <w:szCs w:val="28"/>
          <w:rtl w:val="true"/>
          <w:lang w:bidi="fa-IR"/>
        </w:rPr>
        <w:t>و یعضد ذکریة الشهادة الثالثة فی الصلاة الذی هو مفاد موثقة أبی بصیر المتقدّمة مکاتبة الحمیری إلی صاحب الزمان علیه السّلام یسأله عن التوجّه للصلاة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إبراهیم و دین محمّد،فإن بعض أصحابنا ذکر أنه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 محمّد،فقد أبدع لأنه لم نجده فی شیء من کتاب الصلاة خلا حدیثا واحدا فی کتاب القاسم بن محمّد،عن جده الحسن بن راشد أن الصادق علیه السّلام 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تتوجّه؟فقال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لبیک و سعدیک، فقال 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 هذا أسألک،کیف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لِلَّذِی فَطَرَ السَّماواتِ وَ الْأَرْضَ حَنِیفاً مسلما؟قال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أقوله،فقال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ذلک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ملّة إبراهیم علیه السّلام و دین محمّد و منهاج علی بن أبی طالب و الإتمام بآل محمّد حنیفا مسلما وَ ما أَنَا مِنَ الْمُشْرِکِینَ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علیه السّلام التوجّه کله لیس بفریضة،و السنّة المؤکدة فیه التی کالإجماع الذی لا خلاف فیه، وَجَّهْتُ وَجْهِیَ لِلَّذِی فَطَرَ السَّماواتِ وَ الْأَرْضَ حَنِیفاً مسلما علی ملة إبراهیم و دین محمّد صلّی اللّه علیه و آله و هدی علی أمیر المؤمنین علیه السّلام وَ ما أَنَا مِنَ الْمُشْرِکِینَ ، إِنَّ صَلاتِی وَ نُسُکِی وَ مَحْیایَ وَ مَماتِی لِلّهِ رَبِّ الْعالَمِینَ، لا شَرِیکَ لَهُ وَ بِذلِکَ أُمِرْتُ ،و أنا من المسلمین اللهم اجعلنی من المسلمین، أعوذ باللّه السمیع العلیم من الشیطان الرجیم بسم اللّه الرحمن الرحیم،ثم </w:t>
      </w:r>
    </w:p>
    <w:p>
      <w:pPr>
        <w:pStyle w:val="BookText"/>
        <w:rPr/>
      </w:pPr>
      <w:r>
        <w:rPr>
          <w:rFonts w:ascii="IRNazanin" w:hAnsi="IRNazanin" w:eastAsia="IRNazanin"/>
          <w:color w:val="111111"/>
          <w:sz w:val="28"/>
          <w:sz w:val="28"/>
          <w:szCs w:val="28"/>
          <w:rtl w:val="true"/>
          <w:lang w:bidi="fa-IR"/>
        </w:rPr>
        <w:t>تقرأ الحمد</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فی الفقیه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ارفع یدیک بالتکبیر إلی نحرک و کبّر ثلاث تکبیرات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کبّر تکبیرتین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کبّر تکبیرتین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علی ملّة إبراهیم و دین محمّد و منهاج علی حنیفا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 معقّبا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جرت السنّة فی افتتاح الصلاة بسبع تکبیرات لما رواه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تکبّر مع التوجّه 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تکبّر تکبیرتین تقول لبیک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تکبّر تکبیرتین و تقول وجّهت وجهی للذی فطر السموات و الأرض حنیفا مسلما علی ملّة إبراهیم و دین محمّد و ولایة علی بن أبی طالب صلوات اللّه علیهم،و ما أنا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السید علی بن طاوس فی فلاح السائل </w:t>
      </w:r>
      <w:r>
        <w:rPr>
          <w:rStyle w:val="FootnoteAnchor"/>
          <w:rtl w:val="true"/>
        </w:rPr>
        <w:footnoteReference w:id="725"/>
      </w:r>
      <w:r>
        <w:rPr>
          <w:rFonts w:ascii="IRNazanin" w:hAnsi="IRNazanin" w:eastAsia="IRNazanin"/>
          <w:color w:val="111111"/>
          <w:sz w:val="28"/>
          <w:sz w:val="28"/>
          <w:szCs w:val="28"/>
          <w:rtl w:val="true"/>
          <w:lang w:bidi="fa-IR"/>
        </w:rPr>
        <w:t xml:space="preserve">عن کتاب ابن خانبه </w:t>
      </w:r>
      <w:r>
        <w:rPr>
          <w:rStyle w:val="FootnoteAnchor"/>
          <w:rtl w:val="true"/>
        </w:rPr>
        <w:footnoteReference w:id="7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بعد ثلاث تکبیرات من تکبیرات الافتتاح و رواه الحلبی و غیره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تکبیرتین ثم یقول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تکبیرتین أخریین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وجهی للذی فطر السموات و الأرض </w:t>
      </w:r>
    </w:p>
    <w:p>
      <w:pPr>
        <w:pStyle w:val="BookText"/>
        <w:rPr/>
      </w:pPr>
      <w:r>
        <w:rPr>
          <w:rFonts w:ascii="IRNazanin" w:hAnsi="IRNazanin" w:eastAsia="IRNazanin"/>
          <w:color w:val="111111"/>
          <w:sz w:val="28"/>
          <w:sz w:val="28"/>
          <w:szCs w:val="28"/>
          <w:rtl w:val="true"/>
          <w:lang w:bidi="fa-IR"/>
        </w:rPr>
        <w:t>علی ملّة إبراهیم و دین محمّد و منهاج علی صلواتک علیهم حنیفا مسلما</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جملة من المتقدّمین الذی تعد کتبهم متون روایات،کمقنع الصدوق </w:t>
      </w:r>
      <w:r>
        <w:rPr>
          <w:rStyle w:val="FootnoteAnchor"/>
          <w:rtl w:val="true"/>
        </w:rPr>
        <w:footnoteReference w:id="728"/>
      </w:r>
      <w:r>
        <w:rPr>
          <w:rFonts w:ascii="IRNazanin" w:hAnsi="IRNazanin" w:eastAsia="IRNazanin"/>
          <w:color w:val="111111"/>
          <w:sz w:val="28"/>
          <w:sz w:val="28"/>
          <w:szCs w:val="28"/>
          <w:rtl w:val="true"/>
          <w:lang w:bidi="fa-IR"/>
        </w:rPr>
        <w:t xml:space="preserve">و مقنعة المفید،و اقتصاد الشیخ </w:t>
      </w:r>
      <w:r>
        <w:rPr>
          <w:rStyle w:val="FootnoteAnchor"/>
          <w:rtl w:val="true"/>
        </w:rPr>
        <w:footnoteReference w:id="729"/>
      </w:r>
      <w:r>
        <w:rPr>
          <w:rFonts w:ascii="IRNazanin" w:hAnsi="IRNazanin" w:eastAsia="IRNazanin"/>
          <w:color w:val="111111"/>
          <w:sz w:val="28"/>
          <w:sz w:val="28"/>
          <w:szCs w:val="28"/>
          <w:rtl w:val="true"/>
          <w:lang w:bidi="fa-IR"/>
        </w:rPr>
        <w:t xml:space="preserve">،و مصباح المتهجد للشیخ </w:t>
      </w:r>
      <w:r>
        <w:rPr>
          <w:rStyle w:val="FootnoteAnchor"/>
          <w:rtl w:val="true"/>
        </w:rPr>
        <w:footnoteReference w:id="730"/>
      </w:r>
      <w:r>
        <w:rPr>
          <w:rFonts w:ascii="IRNazanin" w:hAnsi="IRNazanin" w:eastAsia="IRNazanin"/>
          <w:color w:val="111111"/>
          <w:sz w:val="28"/>
          <w:sz w:val="28"/>
          <w:szCs w:val="28"/>
          <w:rtl w:val="true"/>
          <w:lang w:bidi="fa-IR"/>
        </w:rPr>
        <w:t>، و الکافی للحلبی،و غنیة ابن زهرة،و مراسم الدیلمی،و مهذب ابن برّاج، و هذه الکتب مضافا إلی أنها مصادر روائیة دالة علی فتوی أصحابها بذلک، فمشهور المتقدّمین یبنون علی ذکریة الشهادة الثالثة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هذا،و یعضد ذکریة الشهادة الثالثة فی الصلاة ما ورد من روایات فی التسلیم و فی کیفیة الصلاة علی محمّد و آل محمّد فی التشهّد المتضمّن للشهادة الثالثة،و قد تقدّم استعراض تلک الروایات مرارا فی الفصول السابقة کما فی الفقیه للصدوق </w:t>
      </w:r>
      <w:r>
        <w:rPr>
          <w:rStyle w:val="FootnoteAnchor"/>
          <w:rtl w:val="true"/>
        </w:rPr>
        <w:footnoteReference w:id="731"/>
      </w:r>
      <w:r>
        <w:rPr>
          <w:rFonts w:ascii="IRNazanin" w:hAnsi="IRNazanin" w:eastAsia="IRNazanin"/>
          <w:color w:val="111111"/>
          <w:sz w:val="28"/>
          <w:sz w:val="28"/>
          <w:szCs w:val="28"/>
          <w:rtl w:val="true"/>
          <w:lang w:bidi="fa-IR"/>
        </w:rPr>
        <w:t>،و هو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محمّد بن عبد اللّه خاتم النبیین،السلام علی الأئمة الراشدین المهدیین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الفقه الرضوی </w:t>
      </w:r>
      <w:r>
        <w:rPr>
          <w:rStyle w:val="FootnoteAnchor"/>
          <w:rtl w:val="true"/>
        </w:rPr>
        <w:footnoteReference w:id="732"/>
      </w:r>
      <w:r>
        <w:rPr>
          <w:rFonts w:ascii="IRNazanin" w:hAnsi="IRNazanin" w:eastAsia="IRNazanin"/>
          <w:color w:val="111111"/>
          <w:sz w:val="28"/>
          <w:sz w:val="28"/>
          <w:szCs w:val="28"/>
          <w:rtl w:val="true"/>
          <w:lang w:bidi="fa-IR"/>
        </w:rPr>
        <w:t xml:space="preserve">،أیضا و هو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رحمه اللّه و برکاته السلام علیک و علی أهل بیتک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المفید فی المقنعة </w:t>
      </w:r>
      <w:r>
        <w:rPr>
          <w:rStyle w:val="FootnoteAnchor"/>
          <w:rtl w:val="true"/>
        </w:rPr>
        <w:footnoteReference w:id="733"/>
      </w:r>
      <w:r>
        <w:rPr>
          <w:rFonts w:ascii="IRNazanin" w:hAnsi="IRNazanin" w:eastAsia="IRNazanin"/>
          <w:color w:val="111111"/>
          <w:sz w:val="28"/>
          <w:sz w:val="28"/>
          <w:szCs w:val="28"/>
          <w:rtl w:val="true"/>
          <w:lang w:bidi="fa-IR"/>
        </w:rPr>
        <w:t xml:space="preserve">،و هو بصیغة الفقه الرضوی و قربه الصدوق فی المقنع،و الشیخ فی النهایة،و ابن برّاج فی المهذب،و سلاّر فی المراسم،و الحلبی </w:t>
      </w:r>
      <w:bookmarkStart w:id="582" w:name="pg20503_251058"/>
    </w:p>
    <w:p>
      <w:pPr>
        <w:pStyle w:val="BookText"/>
        <w:rPr/>
      </w:pPr>
      <w:bookmarkEnd w:id="582"/>
      <w:r>
        <w:rPr>
          <w:rFonts w:ascii="IRNazanin" w:hAnsi="IRNazanin" w:eastAsia="IRNazanin"/>
          <w:color w:val="111111"/>
          <w:sz w:val="28"/>
          <w:sz w:val="28"/>
          <w:szCs w:val="28"/>
          <w:rtl w:val="true"/>
          <w:lang w:bidi="fa-IR"/>
        </w:rPr>
        <w:t xml:space="preserve">فی الکافی،و النراقی فی المستند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الروایات الواردة فی صیغة الصلاة علی محمّد و آل محمّد فی التشهّد کما رواه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المصطفی و علی المرتضی و فاطمة الزهراء و الحسن و الحسین و علی الأئمة الراشدین من آل طه و یاسین</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أفتی به النراقی فی المستند </w:t>
      </w:r>
      <w:r>
        <w:rPr>
          <w:rStyle w:val="FootnoteAnchor"/>
          <w:rtl w:val="true"/>
        </w:rPr>
        <w:footnoteReference w:id="736"/>
      </w:r>
      <w:r>
        <w:rPr>
          <w:rFonts w:ascii="IRNazanin" w:hAnsi="IRNazanin" w:eastAsia="IRNazanin"/>
          <w:color w:val="111111"/>
          <w:sz w:val="28"/>
          <w:sz w:val="28"/>
          <w:szCs w:val="28"/>
          <w:rtl w:val="true"/>
          <w:lang w:bidi="fa-IR"/>
        </w:rPr>
        <w:t>،و قد ذکر الشیخ المفید فی المقنعة فی صیغة الصلاة فی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 رسولک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أمیر المؤمنین وصی رسول رب العالمین اللهم صل علی الحسن و الحسین سبطی الرحمة و أمامی الهدی و صل علی الأئمة من ولد الحسین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الخلف الحجة علیهم السّلام اللهم اجعله الإمام المنتظر</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10063732_3381743652"/>
      <w:bookmarkStart w:id="584" w:name="_Toc206"/>
      <w:bookmarkEnd w:id="583"/>
      <w:r>
        <w:rPr>
          <w:rtl w:val="true"/>
        </w:rPr>
        <w:t>الوجه الثالث</w:t>
      </w:r>
      <w:r>
        <w:rPr>
          <w:rtl w:val="true"/>
        </w:rPr>
        <w:t>:</w:t>
      </w:r>
      <w:r>
        <w:rPr>
          <w:rtl w:val="true"/>
        </w:rPr>
        <w:t>الروایات الخاصّة تنزیلا</w:t>
      </w:r>
      <w:r>
        <w:rPr>
          <w:rtl w:val="true"/>
        </w:rPr>
        <w:t>:</w:t>
      </w:r>
      <w:bookmarkEnd w:id="584"/>
    </w:p>
    <w:p>
      <w:pPr>
        <w:pStyle w:val="Heading6"/>
        <w:numPr>
          <w:ilvl w:val="5"/>
          <w:numId w:val="1"/>
        </w:numPr>
        <w:rPr/>
      </w:pPr>
      <w:bookmarkStart w:id="585" w:name="__RefHeading___Toc10063734_3381743652"/>
      <w:bookmarkStart w:id="586" w:name="_Toc207"/>
      <w:bookmarkEnd w:id="585"/>
      <w:r>
        <w:rPr>
          <w:rtl w:val="true"/>
        </w:rPr>
        <w:t>اشارة</w:t>
      </w:r>
      <w:bookmarkEnd w:id="58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بمنزلة الروایات الخاصّة و الدلالة الخاصّة علی جواز أصل الشهادة الثالثة فی التشهّد،و بیانه عبارة عن أنه قد ورد أنه لیس فی التشهّد شیء مؤقت،و المراد منه عدم التوقیت من جانب الکثرة،و إلاّ فمن ناحیة القلّة محدود و مؤقت بالشهادتین،فهذه مقدّمة یأتی بیانها،و المقدمة الثانیة أن ظاهر الروایات العدیدة فی کیفیة التشهّد المندوب دالة علی إطلاق العنان فی تعداد جمل التشهّد حیث أن بینها اختلافا کثیرا فی الصیغة و التعداد للجمل المتشهّد </w:t>
      </w:r>
      <w:bookmarkStart w:id="587" w:name="pg20503_251059"/>
    </w:p>
    <w:p>
      <w:pPr>
        <w:pStyle w:val="BookText"/>
        <w:rPr/>
      </w:pPr>
      <w:bookmarkEnd w:id="587"/>
      <w:r>
        <w:rPr>
          <w:rFonts w:ascii="IRNazanin" w:hAnsi="IRNazanin" w:eastAsia="IRNazanin"/>
          <w:color w:val="111111"/>
          <w:sz w:val="28"/>
          <w:sz w:val="28"/>
          <w:szCs w:val="28"/>
          <w:rtl w:val="true"/>
          <w:lang w:bidi="fa-IR"/>
        </w:rPr>
        <w:t>بها،و الجامع الطبیعی بینها هو أنها فی صدد الحثّ علی التشهّد بجملة المعتقدات الحقة لا التحدید و التخصیص بمقدار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هاتین المقدّمتین الآتیتین یتبین اقتضاء جواز الشهادة الثالثة، لأنها من جملة المعتقدات الحقّة بل لها موقعیة المرتبة الثالثة بعد الشهادتین متقدّمة علی بقیة المعتقدات الحقّة الأخری أهمیة بحسب الأدلة القرآنیة و النبویة القطعیة</w:t>
      </w:r>
      <w:r>
        <w:rPr>
          <w:rFonts w:eastAsia="IRNazanin" w:cs="IRNazanin"/>
          <w:color w:val="111111"/>
          <w:sz w:val="28"/>
          <w:szCs w:val="28"/>
          <w:rtl w:val="true"/>
          <w:lang w:bidi="fa-IR"/>
        </w:rPr>
        <w:t>.</w:t>
      </w:r>
    </w:p>
    <w:p>
      <w:pPr>
        <w:pStyle w:val="Heading6"/>
        <w:numPr>
          <w:ilvl w:val="5"/>
          <w:numId w:val="1"/>
        </w:numPr>
        <w:rPr/>
      </w:pPr>
      <w:bookmarkStart w:id="588" w:name="__RefHeading___Toc10063736_3381743652"/>
      <w:bookmarkStart w:id="589" w:name="_Toc208"/>
      <w:bookmarkEnd w:id="588"/>
      <w:r>
        <w:rPr>
          <w:rtl w:val="true"/>
        </w:rPr>
        <w:t>بیان المقدمة الأولی</w:t>
      </w:r>
      <w:r>
        <w:rPr>
          <w:rtl w:val="true"/>
        </w:rPr>
        <w:t>:</w:t>
      </w:r>
      <w:bookmarkEnd w:id="589"/>
    </w:p>
    <w:p>
      <w:pPr>
        <w:pStyle w:val="BookText"/>
        <w:rPr/>
      </w:pPr>
      <w:r>
        <w:rPr>
          <w:rFonts w:ascii="IRNazanin" w:hAnsi="IRNazanin" w:eastAsia="IRNazanin"/>
          <w:color w:val="111111"/>
          <w:sz w:val="28"/>
          <w:sz w:val="28"/>
          <w:szCs w:val="28"/>
          <w:rtl w:val="true"/>
          <w:lang w:bidi="fa-IR"/>
        </w:rPr>
        <w:t>و هی ما ورد من الروایات علی أن لیس فی التشهّد شیء مؤقت من ناحیة الکثرة،بل التحدید من ناحیة القلّة،کصحیح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التشهّد فی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مرتین؟قال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استویت جالسا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اللّه،وحده لا شریک له،و أشهد أن محمّدا عبده و رسوله،ثم تنصرف،قال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 للّه و الصلوات الطیبات 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اللطف من الدعاء یلطف العبد ربّه</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الصحیحة الدالة علی أن حد التشهّد من جانب القلّة هما الشهادتان،و أنّه لا حد له من جانب الکثرة کما تدل علی مشروعیة الدعاء و الثناء بما هو حق من المعتقدات فی التشهّد،کصحیح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 ما یجزی من القول فی التشهّد فی الرکعتین الأولیتین؟قال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أشهد أن لا إله إلا اللّه وحده لا شریک 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یجزی من تشهّد </w:t>
      </w:r>
    </w:p>
    <w:p>
      <w:pPr>
        <w:pStyle w:val="BookText"/>
        <w:rPr/>
      </w:pPr>
      <w:r>
        <w:rPr>
          <w:rFonts w:ascii="IRNazanin" w:hAnsi="IRNazanin" w:eastAsia="IRNazanin"/>
          <w:color w:val="111111"/>
          <w:sz w:val="28"/>
          <w:sz w:val="28"/>
          <w:szCs w:val="28"/>
          <w:rtl w:val="true"/>
          <w:lang w:bidi="fa-IR"/>
        </w:rPr>
        <w:t>الرکعتین الأخیرتین؟فقال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الفضلاء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 من الشهادتین فقد مضت صلاته،فإن کان مستعجلا فی أمر یخاف أن یفوته فسلّم و انصرف أجزأه</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،و غیرها من الروایات الواردة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إلی منصور بن حازم عن بکر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أقول فی التشهّد و القنوت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بأحسن ما علمت، فإنه لو کان موقتا لهلک الناس</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الکلینی مع اختلاف فی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کما یقولون واجبا علی الناس هلکوا،إنما کان القوم یقولون أیسر ما یعلمون إذا حمدت اللّه أجزأ عنک</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بکر بن حبیب و إن لم یکن فیه توثیق خاص إلاّ أنّه قد روی عنه منصور بن حازم ما یقرب من ستة مواضع </w:t>
      </w:r>
      <w:r>
        <w:rPr>
          <w:rStyle w:val="FootnoteAnchor"/>
          <w:rtl w:val="true"/>
        </w:rPr>
        <w:footnoteReference w:id="744"/>
      </w:r>
      <w:r>
        <w:rPr>
          <w:rFonts w:ascii="IRNazanin" w:hAnsi="IRNazanin" w:eastAsia="IRNazanin"/>
          <w:color w:val="111111"/>
          <w:sz w:val="28"/>
          <w:sz w:val="28"/>
          <w:szCs w:val="28"/>
          <w:rtl w:val="true"/>
          <w:lang w:bidi="fa-IR"/>
        </w:rPr>
        <w:t>،و قال الشیخ البهائی فی تعلیقه له علی الفقیه،و فی الحبل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جمهور الأصحاب تلقّوا روایة له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الروایات التی رواها عنه منصور بن حازم عن أبی جعفر علیه السّلام روایة تعلیم رسول اللّه لعلی ألف باب یفتح منه ألف باب و فیها أدعو لی خلیلی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مؤقتا لهلک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مضمونها یتطابق مع </w:t>
      </w:r>
      <w:bookmarkStart w:id="590" w:name="pg20503_251061"/>
    </w:p>
    <w:p>
      <w:pPr>
        <w:pStyle w:val="BookText"/>
        <w:rPr/>
      </w:pPr>
      <w:bookmarkEnd w:id="590"/>
      <w:r>
        <w:rPr>
          <w:rFonts w:ascii="IRNazanin" w:hAnsi="IRNazanin" w:eastAsia="IRNazanin"/>
          <w:color w:val="111111"/>
          <w:sz w:val="28"/>
          <w:sz w:val="28"/>
          <w:szCs w:val="28"/>
          <w:rtl w:val="true"/>
          <w:lang w:bidi="fa-IR"/>
        </w:rPr>
        <w:t>الصحاح المتقدّمة فی جانب الکثرة،أنه لیس هناک شیء مؤقت و کما فیه الترخیص فی کل ما یحسن من القول،مما هو من جنس الدعاء و الثناء للّه و التشهّد بالمعتقدات الحقّة،و کذلک دلالة الصحاح المتقدّمة،لأن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أی أقل ما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روایة سورة بن 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عن أدنی ما یجزی من التشهّد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مرّ فتاوی مشهور الأصحاب و تنصیصهم بأن أدنی ما یجزی فی التشهّد الشهادتان،هذا مع مفروغیة وجوب الصلاة علی محمّد و آله لوجوبها بذکره فی الشهادتین</w:t>
      </w:r>
      <w:r>
        <w:rPr>
          <w:rFonts w:eastAsia="IRNazanin" w:cs="IRNazanin"/>
          <w:color w:val="111111"/>
          <w:sz w:val="28"/>
          <w:szCs w:val="28"/>
          <w:rtl w:val="true"/>
          <w:lang w:bidi="fa-IR"/>
        </w:rPr>
        <w:t>.</w:t>
      </w:r>
    </w:p>
    <w:p>
      <w:pPr>
        <w:pStyle w:val="Heading6"/>
        <w:numPr>
          <w:ilvl w:val="5"/>
          <w:numId w:val="1"/>
        </w:numPr>
        <w:rPr/>
      </w:pPr>
      <w:bookmarkStart w:id="591" w:name="__RefHeading___Toc10063738_3381743652"/>
      <w:bookmarkStart w:id="592" w:name="_Toc209"/>
      <w:bookmarkEnd w:id="591"/>
      <w:r>
        <w:rPr>
          <w:rtl w:val="true"/>
        </w:rPr>
        <w:t>أمّا المقدمة الثانیة</w:t>
      </w:r>
      <w:r>
        <w:rPr>
          <w:rtl w:val="true"/>
        </w:rPr>
        <w:t>:</w:t>
      </w:r>
      <w:bookmarkEnd w:id="592"/>
    </w:p>
    <w:p>
      <w:pPr>
        <w:pStyle w:val="BookText"/>
        <w:rPr/>
      </w:pPr>
      <w:r>
        <w:rPr>
          <w:rFonts w:ascii="IRNazanin" w:hAnsi="IRNazanin" w:eastAsia="IRNazanin"/>
          <w:color w:val="111111"/>
          <w:sz w:val="28"/>
          <w:sz w:val="28"/>
          <w:szCs w:val="28"/>
          <w:rtl w:val="true"/>
          <w:lang w:bidi="fa-IR"/>
        </w:rPr>
        <w:t>دلالة الروایات الخاصّة الواردة فی التشهّد علی جواز کیفیات مختلفة، یستفاد منها أن الأمر فی التشهّد موسع من ناحیة الکثرة و أن ما کان من دعاء و ثناء و إقرار و تشهّد بفرائض الإیمان،فإن کل ذلک من الأجزاء الندبیة للتشهّد،کصحیحة الحلبی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الأئمة علیهم السّلام فی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جلست فی الرکعة الثانیة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الحمد للّه،و خیر الأسماء للّه،أشهد أن لا إله إلاّ اللّه،وحده لا شریک له،و أن محمّدا عبده و رسوله،أرسله بالحق بشیرا و نذیرا بین یدی الساعة،أشهد أنک نعم الرب،و أن محمّدا نعم الرسول، </w:t>
      </w:r>
    </w:p>
    <w:p>
      <w:pPr>
        <w:pStyle w:val="BookText"/>
        <w:rPr/>
      </w:pPr>
      <w:r>
        <w:rPr>
          <w:rFonts w:ascii="IRNazanin" w:hAnsi="IRNazanin" w:eastAsia="IRNazanin"/>
          <w:color w:val="111111"/>
          <w:sz w:val="28"/>
          <w:sz w:val="28"/>
          <w:szCs w:val="28"/>
          <w:rtl w:val="true"/>
          <w:lang w:bidi="fa-IR"/>
        </w:rPr>
        <w:t>اللهم صلّ علی محمّد و آل محمّد،و تقبّل شفاعته فی أمّته و أرفع درجته،ثم تحمد اللّه مرتین أو ثلاثا ثم تقوم فإذا جلست فی الرابعة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للّه،و خیر الأسماء للّه،أشهد أن لا إله إلاّ اللّه وحده لا شریک له، و أشهد أنّ محمّدا عبده و رسوله،أرسله بالحق بشیرا و نذیرا بین یدی الساعة، أشهد أن الساعة آتیة لا ریب فیها،و أن اللّه یبعث من فی القبور،الحمد للّه الذی هدانا لهذا و ما کنا لنهتدی لو لا أن هدانا اللّه،الحمد للّه رب العالمین، اللهم صلّ علی محمّد و علی آل محمّد و بارک علی محمّد و علی آل محمّد و سلّم علی محمّد و علی آل محمّد و ترحم علی محمّد و علی آل محمّد کما صلّیت و بارکت و ترحّمت علی إبراهیم و علی آل إبراهیم إنک حمید مجید،اللهم صلّ علی محمّد و علی آل محمّد،و اغفر لنا و لإخواننا الذین سبقونا بالإیمان و لا تجعل فی قلوبنا غلا للذین آمنوا،ربنا إنک رءوف رحیم،اللهم صلّ علی محمّد و آل محمّد،و امنن علی بالجنة و عافنی من النار،اللهم صلّ علی محمّد و آل محمّد و اغفر للمؤمنین و المؤمنات و لمن دخل بیتی مؤمنا،و لا تزد الظالمین إلاّ تبارا،ثم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 السلام علی أنبیاء اللّه و رسله،السلام علی جبرائیل و میکائیل و الملائکة المقربین،السلام علی محمّد بن عبد اللّه خاتم النبیین لا نبی بعده،و السلام علینا و علی عباد اللّه الصالحین،ثم تسلّم</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الموثّقة دلّت علی عدة کیفیات من التشهّد فبینت التشهّد الأول فی کیفیة،و التشهّد الثانی فی کیفیة أخری،بل قد تضمّنت ستة کیفیات للتشهّد </w:t>
      </w:r>
    </w:p>
    <w:p>
      <w:pPr>
        <w:pStyle w:val="BookText"/>
        <w:rPr/>
      </w:pPr>
      <w:r>
        <w:rPr>
          <w:rFonts w:ascii="IRNazanin" w:hAnsi="IRNazanin" w:eastAsia="IRNazanin"/>
          <w:color w:val="111111"/>
          <w:sz w:val="28"/>
          <w:sz w:val="28"/>
          <w:szCs w:val="28"/>
          <w:rtl w:val="true"/>
          <w:lang w:bidi="fa-IR"/>
        </w:rPr>
        <w:t>کما تضمّنت جواز تکرار التشهّد فی التشهّد الواحد،کما أنها تضمّنت التشهّد بالساعة،و بالبعث من القبور،أی بالمعاد،کما تضمّنت الطلب بالجنة و الوقایة من النار و الدعاء للمؤمنین و المؤمنات کما أنها تضمّنت التّبری من الظالمین أعداء اللّه و رسوله،کما أن صیغة السلام فیها تضمّنت السلام علی أنبیاء اللّه و رسله و علی میکائیل و جبرائیل و ملائکة اللّه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صحیح محمّد بن مسلم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العبد التحیات للّه و الصلوات الطیبات 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اللطف من الدعاء یلطف العبد ربه</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یعقوب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 فی التشهّد ما طاب للّه و ما خبث فلغیره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 یقول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مصحح عبد الملک بن عمرو الأحول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التشهّد فی الرکعتین الأولتین،الحمد للّه،أشهد أن لا إله إلاّ اللّه وحده لا شریک له و أشهد أن محمّدا عبده و رسوله اللهم صلّ علی محمّد و آل محمّد و تقبّل شفاعته و ارفع درجته</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فتری الکیفیة فی هذه المصححة تختلف عن الکیفیة فی الروایة الأخری کما أن صحیحة محمّد بن مسلم السابقة علیها نصت علی الجزئیة الندبیة للدعاء و الثناء فی التشهّد،و کذلک صحیح یعقوب بن شعیب و غیرها من </w:t>
      </w:r>
      <w:bookmarkStart w:id="593" w:name="pg20503_251064"/>
    </w:p>
    <w:p>
      <w:pPr>
        <w:pStyle w:val="BookText"/>
        <w:rPr/>
      </w:pPr>
      <w:bookmarkEnd w:id="593"/>
      <w:r>
        <w:rPr>
          <w:rFonts w:ascii="IRNazanin" w:hAnsi="IRNazanin" w:eastAsia="IRNazanin"/>
          <w:color w:val="111111"/>
          <w:sz w:val="28"/>
          <w:sz w:val="28"/>
          <w:szCs w:val="28"/>
          <w:rtl w:val="true"/>
          <w:lang w:bidi="fa-IR"/>
        </w:rPr>
        <w:t>الروایات الواردة التی أوردها صاحب الوسائل فی أبواب التشهّد و صاحب المستدرک کذلک الدالة علی مشروعیة الدعاء و الثناء و الإقرار لمجمل قول الحق و فرائض الإیمان فی التشهّد فهذه کالکبری تنضم إلی صغری ما تقدّم من الکیفیات المستحبة للشهادتین أن یؤتی بضمیمة ثالثة لمجمل قول الحق و فرائض الإیمان فضلا عن ما دل علی ذکریته الذاتیة</w:t>
      </w:r>
      <w:r>
        <w:rPr>
          <w:rFonts w:eastAsia="IRNazanin" w:cs="IRNazanin"/>
          <w:color w:val="111111"/>
          <w:sz w:val="28"/>
          <w:szCs w:val="28"/>
          <w:rtl w:val="true"/>
          <w:lang w:bidi="fa-IR"/>
        </w:rPr>
        <w:t>.</w:t>
      </w:r>
    </w:p>
    <w:p>
      <w:pPr>
        <w:pStyle w:val="Heading5"/>
        <w:numPr>
          <w:ilvl w:val="4"/>
          <w:numId w:val="1"/>
        </w:numPr>
        <w:rPr/>
      </w:pPr>
      <w:bookmarkStart w:id="594" w:name="__RefHeading___Toc10063740_3381743652"/>
      <w:bookmarkStart w:id="595" w:name="_Toc210"/>
      <w:bookmarkEnd w:id="594"/>
      <w:r>
        <w:rPr>
          <w:rtl w:val="true"/>
        </w:rPr>
        <w:t>الوجه الرابع</w:t>
      </w:r>
      <w:r>
        <w:rPr>
          <w:rtl w:val="true"/>
        </w:rPr>
        <w:t>:</w:t>
      </w:r>
      <w:r>
        <w:rPr>
          <w:rtl w:val="true"/>
        </w:rPr>
        <w:t>الروایات الخاصّة</w:t>
      </w:r>
      <w:bookmarkEnd w:id="595"/>
    </w:p>
    <w:p>
      <w:pPr>
        <w:pStyle w:val="BookText"/>
        <w:rPr/>
      </w:pPr>
      <w:r>
        <w:rPr>
          <w:rFonts w:ascii="IRNazanin" w:hAnsi="IRNazanin" w:eastAsia="IRNazanin"/>
          <w:color w:val="111111"/>
          <w:sz w:val="28"/>
          <w:sz w:val="28"/>
          <w:szCs w:val="28"/>
          <w:rtl w:val="true"/>
          <w:lang w:bidi="fa-IR"/>
        </w:rPr>
        <w:t>و هو دلالة النصوص الخاصّة علی مشروعیة الشهادة الثالثة فی التشهّد، فمنها معتبرة أو مصححة الفضل بن شاذان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 التشهّد بعد الرکعتین،لأنه کما قدّم قبل الرکوع و السجود من الآذان و الدعاء و القراءة فکذلک أیضا أخر بعدها التشهّد و التحیة و الدعاء</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المصححة صریحة فی اتحاد ماهیة التشهّد فی الأذان مع ماهیة التشهّد فی الصلاة فیتأتی ما دل علی الشهادة الثالثة بالخصوص من الطوائف المتقدّمة مع الشهادتین فی الأذان،فکل ما قرر فی الشهادة الثالثة فی الأذان یتأتی بمقتضی هذه المصححة فی تشهّد الصلاة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صلّیت الرکعة الرابعة،فقل فی تشهّدک بسم اللّه و باللّه و الحمد للّه و الأسماء الحسنی کلها للّه،أشهد أن لا إله إلاّ اللّه وحده لا شریک له،و أشهد أن محمّدا عبده و رسوله،أرسله بالحق بشیرا و نذیرا بین یدی الساعة،التحیات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الصلوات الطیبات الزاکیات الرائحات التامات الناعمات المبارکات الصالحات للّه ما طاب و زکی </w:t>
      </w:r>
    </w:p>
    <w:p>
      <w:pPr>
        <w:pStyle w:val="BookText"/>
        <w:rPr/>
      </w:pPr>
      <w:r>
        <w:rPr>
          <w:rFonts w:ascii="IRNazanin" w:hAnsi="IRNazanin" w:eastAsia="IRNazanin"/>
          <w:color w:val="111111"/>
          <w:sz w:val="28"/>
          <w:sz w:val="28"/>
          <w:szCs w:val="28"/>
          <w:rtl w:val="true"/>
          <w:lang w:bidi="fa-IR"/>
        </w:rPr>
        <w:t>و طهر و نمی و خلص،و ما خبث فلغیر اللّه،أشهد أنک نعم الرب و أن محمّدا نعم الرسول،و أن علی بن أبی طالب نعم الولی و أن الجنة حق و النار حق، و الموت حق و البعث حق،و أن الساعة آتیة لا ریب فیها،و أن اللّه یبعث من فی القبور،و الحمد للّه الذی هدانا لهذا و ما کنا لنهتدی لو لا أن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 و بارک علی محمّد و علی آل محمّد، و ارحم محمّدا و آل محمّد،أفضل ما صلیت و بارکت و رحمت و ترحمت و سلّمت علی إبراهیم و آل إبراهیم فی العالمین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المصطفی و علی المرتضی و فاطمة الزهراء و الحسن و الحسین و علی الأئمة الراشدین من آل طه و یس،اللهم صلّ علی نورک الأنور و علی حبلک الأطول و علی عروتک الأوثق و علی وجهک الکریم و علی جنبک الأوجب و علی بابک الأدنی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الهادین المهدیین الراشدین الفاضلین الطیبین الطاهرین الأخیار الأبرار اللهم صلّ علی جبرئیل و میکائیل و إسرافیل و عزرائیل و علی ملائکتک المقربین و أنبیائک المرسلین و رسلک أجمعین من أهل السموات و الأرضین و أهل طاعتک أکتعین و اخصص محمّدا بأفضل الصلاة و التسلیم</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یعضده ما فی المراسم لسلاّر الدیلمی حیث أن جملة کتب المتقدمین تعد متون للروایات لاعتمادهم بالفتوی علی نص ألفاظ الروایات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التشهّد الثانی الذی یلحقه التسلیم فی الرابعة من الظهر و العصر و العشاء الآخرة و الثالثة من المغرب و الثانیة من صلاة الغداة فهو </w:t>
      </w:r>
      <w:bookmarkStart w:id="596" w:name="pg20503_251066"/>
    </w:p>
    <w:p>
      <w:pPr>
        <w:pStyle w:val="BookText"/>
        <w:rPr/>
      </w:pPr>
      <w:bookmarkEnd w:id="5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الأسماء الحسنی کلها للّه،التحیات للّه و الصلوات الطیبات الطاهرات الزاکیات الناعمات السابغات التامات الحسنات،للّه ما طاب و طهر و زکا و نما و خلص و ما خبث فلغیر اللّه،أشهد أن لا إله إلاّ اللّه وحده لا شریک له و أشهد أن محمّدا عبده و رسوله،أرسله بالهدی و دین الحق لیظهره علی الدین کله و لو کره المشرکون،و أشهد أن ربی نعم الرب و أن محمّدا نعم الرسول،و أن علیّا نعم الإمام،و أن الجنة حق و النار حق،و أن الساعة آتیة لا ریب فیها و أن اللّه یبعث من فی القبور اللهم صلّ علی محمّد و آل محمّد و بارک علی محمّد و آل محمّد و ارحم محمّدا و آل محمّد و تحنن علی محمّد و آل محمّد کأفضل ما صلّیت و بارکت و ترحّمت و تحننت علی إبراهیم و آل إبراهیم إنک حمید مجید،السلام علیک أیها النبی و رحمة اللّه و برکاته</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یؤید المقام بروایة ما فی تفسیر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قعد المصلّی للتشهّد الأول و التشهّد الثانی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 قد قضی خدمتی و عبادتی و قعد یثنی علی،و یصلّی علی محمّد نبیی لأثنین علیه فی ملکوت السماوات و الأرض و لأصلّین علی روحه فی الأرواح فإذا صلّی علی أمیر المؤمنین علیه السّلام فی صلاته،قال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لأصلّین علیک کما صلّیت علیه و لأجعلنه شفیعک کما استشفعت به</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0063742_3381743652"/>
      <w:bookmarkStart w:id="598" w:name="_Toc211"/>
      <w:bookmarkEnd w:id="597"/>
      <w:r>
        <w:rPr>
          <w:rtl w:val="true"/>
        </w:rPr>
        <w:t>الوجه الخامس</w:t>
      </w:r>
      <w:r>
        <w:rPr>
          <w:rtl w:val="true"/>
        </w:rPr>
        <w:t>:</w:t>
      </w:r>
      <w:bookmarkEnd w:id="59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الاستدلال بجملة الطوائف للعامّة من الروایات التی مرّت الإشارة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متون بعضها و مصادرها و هی فی مفادها المطابقی الأولی و إن کان مصبّها استحباب اقتران الشهادات الثلاث إلاّ أن مجموعها یشرف الملاحظ المتدبر لدلالتها أنها تقتضی بیان حقیقة شرعیة فی معنی التشهّد و الشهادة و الإقرار، و أنه متقوم بالشهادات الثلاث و أن الخروج عن هذا المعنی فی حکم ظاهر الإسلام للدلیل،و هو بمنزلة المخرج عن هذا العموم فی معنی الحقیقة الشرعیة لا سیّما و أن الأصل فی المعانی أن تحمل علی وجودها الحقیقی لا التنزیلی الظاهری و علی ذلک فتکون مفسّرة لعنوان التشهّد أینما ورد فی الأدلة، لا سیّما فی باب الصلاة حیث اقترن بالتشهّد بالشهادتین فی جملة الروایات الواردة فی المقام التشهّد بجملة الاعتقادات الحقّة</w:t>
      </w:r>
      <w:r>
        <w:rPr>
          <w:rFonts w:eastAsia="IRNazanin" w:cs="IRNazanin"/>
          <w:color w:val="111111"/>
          <w:sz w:val="28"/>
          <w:szCs w:val="28"/>
          <w:rtl w:val="true"/>
          <w:lang w:bidi="fa-IR"/>
        </w:rPr>
        <w:t xml:space="preserve">. </w:t>
      </w:r>
      <w:bookmarkStart w:id="599" w:name="pg20503_251068"/>
    </w:p>
    <w:p>
      <w:pPr>
        <w:pStyle w:val="Heading4"/>
        <w:numPr>
          <w:ilvl w:val="3"/>
          <w:numId w:val="1"/>
        </w:numPr>
        <w:rPr/>
      </w:pPr>
      <w:bookmarkStart w:id="600" w:name="__RefHeading___Toc10063744_3381743652"/>
      <w:bookmarkStart w:id="601" w:name="_Toc212"/>
      <w:bookmarkEnd w:id="599"/>
      <w:bookmarkEnd w:id="600"/>
      <w:r>
        <w:rPr>
          <w:rtl w:val="true"/>
        </w:rPr>
        <w:t>أدلة القائلین بالمنع</w:t>
      </w:r>
      <w:bookmarkEnd w:id="601"/>
    </w:p>
    <w:p>
      <w:pPr>
        <w:pStyle w:val="Heading5"/>
        <w:numPr>
          <w:ilvl w:val="4"/>
          <w:numId w:val="1"/>
        </w:numPr>
        <w:rPr/>
      </w:pPr>
      <w:bookmarkStart w:id="602" w:name="__RefHeading___Toc10063746_3381743652"/>
      <w:bookmarkStart w:id="603" w:name="_Toc213"/>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و قد مرت الإشارة إلی ذلک عند نقل القول بالمنع و عمدة ما استدل به للمنع کما مر فی کلام السید الخوئی و میرزا باقر الزنجانی،هو أنه قد منع فی الصلاة عن کل کلام فیها عدا القرآن و الذکر و الدعاء،و هذا المنع شامل لما لو کان الکلام مستحبّا فی نفسه إذا لم یکن قرآنا أو ذکرا أو دعاء،کل ذلک للأخبار الخاصّة الناهیة عن إدخال الکلام فی أثناء الصلاة،إلاّ ما کان من الأجناس الثلاثة المتقدّمة،و هذا کله بالنسبة للشهادة الثالثة دون الصلاة علی النبی و آله فإنها من الدعاء بخلاف الشهادة بالولایة</w:t>
      </w:r>
      <w:r>
        <w:rPr>
          <w:rFonts w:eastAsia="IRNazanin" w:cs="IRNazanin"/>
          <w:color w:val="111111"/>
          <w:sz w:val="28"/>
          <w:szCs w:val="28"/>
          <w:rtl w:val="true"/>
          <w:lang w:bidi="fa-IR"/>
        </w:rPr>
        <w:t>.</w:t>
      </w:r>
    </w:p>
    <w:p>
      <w:pPr>
        <w:pStyle w:val="Heading5"/>
        <w:numPr>
          <w:ilvl w:val="4"/>
          <w:numId w:val="1"/>
        </w:numPr>
        <w:rPr/>
      </w:pPr>
      <w:bookmarkStart w:id="604" w:name="__RefHeading___Toc10063748_3381743652"/>
      <w:bookmarkStart w:id="605" w:name="_Toc214"/>
      <w:bookmarkEnd w:id="604"/>
      <w:r>
        <w:rPr>
          <w:rtl w:val="true"/>
        </w:rPr>
        <w:t>و فیه عدة مواضع للنظر</w:t>
      </w:r>
      <w:r>
        <w:rPr>
          <w:rtl w:val="true"/>
        </w:rPr>
        <w:t>:</w:t>
      </w:r>
      <w:bookmarkEnd w:id="60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أن نطاق النهی عن الکلام فی الصلاة غیر مقصور علی الکلام الآدمی و أنه أوسع من ذلک لمطلق الکلام و لم یستثن منه إلاّ العناوین الثلاثة فقد مر فی وجوه الاستدلال علی الجواز أن الشهادة بالولایة أی الشهادة الثالثة هی من أشرف الأذکار و أعظمها بعد الشهادتین و أن إضافته ذاتیة إلی الساحة الربوبیة یجعله من الذکر کما فی ذکر الجنة و النار و الآخرة، نظیر ما ورد فی ظهور المهدی عجّل اللّه تعالی فرجه الشریف أنه من المعاد و فی رجعتهم علیهم السّلام أنها من المعاد أیضا و الإقرار بولایة الإمام هو إقرار بولایة اللّه و رسوله،و قد </w:t>
      </w:r>
    </w:p>
    <w:p>
      <w:pPr>
        <w:pStyle w:val="BookText"/>
        <w:rPr/>
      </w:pPr>
      <w:r>
        <w:rPr>
          <w:rFonts w:ascii="Amiri" w:hAnsi="Amiri" w:eastAsia="Amiri" w:cs="Amiri"/>
          <w:color w:val="111111"/>
          <w:sz w:val="28"/>
          <w:sz w:val="28"/>
          <w:szCs w:val="28"/>
          <w:rtl w:val="true"/>
          <w:lang w:bidi="ar-SA"/>
        </w:rPr>
        <w:t>قرن اللّه ولایته بولایة اللّه و رسوله فی جملة من الآیات،و کما مرّ أن الشهادة بالولایة رکن الإیمان و کمال الدین و قوام رضا الرب للإسلام و أن التصدیق بالولایة إیمان،و الإیمان من أعظم درجات العبادة و الذکر،بل هو مفتاح قبول العبادة و الأعمال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w:t>
      </w:r>
      <w:r>
        <w:rPr>
          <w:rStyle w:val="FootnoteAnchor"/>
          <w:rtl w:val="true"/>
        </w:rPr>
        <w:footnoteReference w:id="754"/>
      </w:r>
      <w:r>
        <w:rPr>
          <w:rFonts w:ascii="IRNazanin" w:hAnsi="IRNazanin" w:eastAsia="IRNazanin"/>
          <w:color w:val="111111"/>
          <w:sz w:val="28"/>
          <w:sz w:val="28"/>
          <w:szCs w:val="28"/>
          <w:rtl w:val="true"/>
          <w:lang w:bidi="fa-IR"/>
        </w:rPr>
        <w:t>فجعل التصدیق بآیات اللّه،و آیاته هم حججه کما أطلقت الآیة علی نبی اللّه عیسی بن مریم،و الخضوع لها مفتاح قبول الدعاء و التقرب إلی اللّه،و من ثمّ کان إباء و استکبار إبلیس قد أبطل عبادته،و کیف یتصور أن ما هو شرط صحة العبادة و قبولها هو مناف لها،و قد تقدّم فی موثّقة أبی بصیر أن ذکرهم من ذکر اللّه،بل فی خصوص صحیحة الحلبی التنصیص الخاص علی أن ذکر أسمائهم علیهم السّلام فی الصلاة من أذکار الصلاة المرخص بها و قد أفتی لذلک العلاّمة فی المنتهی کما مرت الإشارة إلیه،و اعتمد علی الصحیحة کل من الصدوق و المفید و الطوسی و جماعة من المتقدّمین فی قنوت الصلاة،هذا مضافا إلی ما مر من ورود الشهادة الثالثة فی دعاء التوجّه بعد تکبیرة الإحرام و فی صلاة التشهّد و التسلیم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مبحث الأذان دلالة الروایات المستفیضة و الطوائف المتعددة الدالة علی أن الشهادة الثالثة من الکیفیات الراجحة لأداء الشهادتین و أن أکمل أفراد طبیعة الشهادتین هو المقرون بالشهادة الثالثة نظیر الصلاة علی محمّد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فی المدخل أن الشهادة الثالثة سبب للإیمان بحسب طبیعتها إذ لا یکفی فیها الاعتقاد بالجنان من دون الإقرار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الإیمان شرط فی صحة العبادات کما ذهب إلیه جل علماء الإمامیة،أو شرط قبول کما ذهب شذاذ فإنه علی کلا التقدیرین مقتضی ذلک شرطیة الشهادة الثالثة فی الأعمال العبادیة،إما فی الصحّة أو فی کمال الماهیة،إذ ما هو شرط فی الصحة لا یعقل تنافیه معه و کذلک ما هو دخیل فی کمال العمل فلاحظ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فی کلام السید الخوئی رحمه اللّه المتقدّم فإنه لا یتلائم مع ما قاله فی الشهادة الثالثة فی الأذان فی شرح العروة حیث أقر بما یفید و یظهر منه ذکریة الشهادة الثالثة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فی غنی من ورود النص،إذ لا شبهة فی رجحان الشهادة الثالثة فی نفسها بعد أن کانت الولایة من متممات الرسالة و مقومات الإیمان و من کمال الدین بمقتضی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بل من الخمس التی بنی علیها الإسلام،و لا سیّما و قد أصبحت فی هذه الأعصار من أجلی أنحاء الشعار و أبرز رموز التشیع و شعائر مذهب الفرقة الناجیة،فهی إذن أمر مرغوب فیه شرعا و راجح قطعا فی الأذان و غیره</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التدافع فی کلام السید الخوئی رحمه اللّه أن الإقرار ببداهة رجحان الشهادة الثالثة و أنها مما یتقوم بها الإیمان و یرضی بها الرب فهل هذا إلاّ معنی الذکر،لأنه القول الراجح ذاتا و الذی یکون مؤداه من الإیمان بالغیب و یوجب الزلفی و الرضا الإلهی بعد کونه ذو إضافة ذاتیة إلیه تعالی و قد توفرت هذه الأمور بما ذکره فی بحث الأذان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ورود النصوص الصحیحة من أنه لیس فی التشهّد شیء مؤقت من جهة الکثرة و أن کیفیته من جهة الکثرة هو التشهّد بکل ما یکون من العقائد الحقّة کمساءلة القبر و الشهادة بالنار و الجنة و الملائکة و غیرها من الأمور الحقّة بعد إشارة النصوص المزبورة بجواز کیفیات مختلفة التعداد من الأمور الحقّة المقر بها،و هذا تعبّد خاص بالجزئیة الندبیة للتشهّد بالإقرار بکل العقائد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المبطل فی الصلاة هو الکلام الآدمی لا مطلق الکلام کما نبّه علی ذلک جملة من الأعلام،و من ثم خرج من الکلام المبطل مثل القرآن و الذکر و الدعاء،و الغریب فی ذلک أن السید الخوئی صرّح فی ذلک فی شرح العروة فقال فی ذیل الکلام للمسألة التاسعة من فصل مبطلات الصلاة المتضمّنة استثناء الذکر و الدعاء من الکلام المبطل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فیه و لا إشکال و یدلّنا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انصراف نصوص المنع إلی ما کان من سنخ الآدمیین غیر الصادق علی مثل القرآن و الذکر و الدعاء مما کان التخاطب فیه مع اللّه تعالی بل قد قیّد التکلّم به فی بعض النصوص المتقدّمة،کیف و أقوال الصلاة مؤلفة من هذه الأمور،فکیف یشملها دلیل المنع و لا یکون منصرفا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النصوص الدّالة علی الجواز و أنه کل ما ناجیت به ربک فهو من الصلاة،التی منها صحیحة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الرجل یتکلّم فی صلاة الفریضة بکل شیء یناجی 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ذکرت اللّه عزّ و جل به و النبیّ صلّی اللّه علیه و آله فهو من الصلاة</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ما أبعد ما قاله السید الخوئی رحمه اللّه فی کلامه الأسبق من عدم ذکریة أشهد أن علیّا ولی اللّه و بین ما ذهب إلیه المیرزا النائینی فی تقریرات الصلاة،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کون المتیقن من استثناء الدعاء هو ما إذا کانت المخاطبة مع اللّه سبحانه،و أمّا إذا کان مع النبی و الأئمة صلوات اللّه علیه و علیهم ففی جوازه و عدمه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ورود المخاطبة مع النبی صلّی اللّه علیه و آله فی بعض أدعیة السجود و کذا ما ورد من السلام علیه صلّی اللّه علیه و آله فی سجود السهو،و لأن المخاطبة معهم صلوات اللّه علیم دعاء مع اللّه لکونهم وسائل إلیه سبحانه و من انصراف الدعاء عن مثله إذ الظاهر المنصرف إلیه منه هو ما کانت المخاطبة فیه مع اللّه سبحانه و مختار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علی بن جعفر فی کتابه عن أخیه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یصلّی خلف أمام یقتدی به فی الظهر و العصر،یقرأ؟قال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 یسبّح و یحمد ربّه و یصلی علی نبیه صلّی اللّه علیه و آله </w:t>
      </w:r>
      <w:r>
        <w:rPr>
          <w:rStyle w:val="FootnoteAnchor"/>
          <w:rtl w:val="true"/>
        </w:rPr>
        <w:footnoteReference w:id="758"/>
      </w:r>
      <w:r>
        <w:rPr>
          <w:rFonts w:ascii="IRNazanin" w:hAnsi="IRNazanin" w:eastAsia="IRNazanin"/>
          <w:color w:val="111111"/>
          <w:sz w:val="28"/>
          <w:sz w:val="28"/>
          <w:szCs w:val="28"/>
          <w:rtl w:val="true"/>
          <w:lang w:bidi="fa-IR"/>
        </w:rPr>
        <w:t>و رواه أیضا فی قرب الإسناد بطریق معتبر عن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 تکرار الصلاة علی النبی و آله من المأموم طوال فترة قراءة الإمام و نظیره ما فی صحیح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 اللّه عزّ و جل به و النبی صلّی اللّه علیه و آله فهو من الصلاة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عبد اللّه 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یذکر النبی صلّی اللّه علیه و آله و هو فی الصلاة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علی النبی صلّی اللّه علیه و آله کهیئة التکبیر و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606" w:name="pg20503_251073"/>
    </w:p>
    <w:p>
      <w:pPr>
        <w:pStyle w:val="Heading3"/>
        <w:numPr>
          <w:ilvl w:val="2"/>
          <w:numId w:val="1"/>
        </w:numPr>
        <w:rPr/>
      </w:pPr>
      <w:bookmarkStart w:id="607" w:name="__RefHeading___Toc10063750_3381743652"/>
      <w:bookmarkStart w:id="608" w:name="_Toc215"/>
      <w:bookmarkEnd w:id="606"/>
      <w:bookmarkEnd w:id="607"/>
      <w:r>
        <w:rPr>
          <w:rtl w:val="true"/>
        </w:rPr>
        <w:t>الأمر الثانی</w:t>
      </w:r>
      <w:r>
        <w:rPr>
          <w:rtl w:val="true"/>
        </w:rPr>
        <w:t>:</w:t>
      </w:r>
      <w:r>
        <w:rPr>
          <w:rtl w:val="true"/>
        </w:rPr>
        <w:t>الشهادة الثالثة فی التسلیم</w:t>
      </w:r>
      <w:bookmarkEnd w:id="608"/>
    </w:p>
    <w:p>
      <w:pPr>
        <w:pStyle w:val="BookText"/>
        <w:rPr/>
      </w:pPr>
      <w:r>
        <w:rPr>
          <w:rFonts w:ascii="IRNazanin" w:hAnsi="IRNazanin" w:eastAsia="IRNazanin"/>
          <w:color w:val="111111"/>
          <w:sz w:val="28"/>
          <w:sz w:val="28"/>
          <w:szCs w:val="28"/>
          <w:rtl w:val="true"/>
          <w:lang w:bidi="fa-IR"/>
        </w:rPr>
        <w:t>و قد أفتی بذلک جملة المتقدّمین کما ستأتی کلماتهم مفصّلا کعلی بن بابویه فی الفقه الرضوی،و الصدوق و المفید و الشیخ و ابن برّاج و ابن سلاّر الدیلمی و ابن طاوس و الشهید،و صاحب کشف اللثام و صاحب الحدائق و صاحب الجواهر و النراقی،و المیرزا النوری و بعض المعاصرین،و فی العروة للسید الیزدی إنه یخطر بباله الأنبیاء و الأئمة و الحفظة فی السلام علی عباد اللّه الصالحین و ظاهر المحشّین موافقته و هو نظیر ما ذکره الشهیدان فی الذکری و اللمعة و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من کون التسلیم علی الأئمة علیهم السّلام هی صیغة من صیغ الشهادة الثالثة و ذلک لکون التسلیم علیهم هو بنعت الإمامة لهم فیکون إقرار من المصلی بذلک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مستحبّات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برکاته،السلام علیک و علی أهل بیتک الطیبین،السلام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سلّم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السلام و منک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برکاته،السلام علی الأئمة الراشدین المهدیین</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قدّس سرّه فی کتابه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صلّیت الرابعة فتشهّد و قل فی تشهّدک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محمّد خاتم النبیین السلام علی الأئمة الراشدین المهدیّین</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جلس للتشهّد فی الرابعة من الظهر و العصر و العشاء الآخرة،و فی التشهّد الثانی من الثالثة فی المغرب،أو فی الثانیة من الغداة،فلیقل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الأئمة الراشدین،</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الطوسی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یستحب أن یقول فی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الأئمة الهادین المهدیین</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قدّس سرّه فی 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جلست للتشهّد فی الرابعة علی ما وصفناه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الأئمة الهادین المهدیّین</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ابن 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فعل ذلک جلس للتشهّد الأخیر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الأئمة الهادین المهدیین</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أبی یعلی الدیلمی المعروف بسلاّر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التشهّد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الأئمة الراشدین</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التشهّد،ما رواه الشیخ فی الموثق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جلست فی الرکعة الثانیة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تقوم فإذا جلست فی الرابعة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برکاته،السلام علی أنبیاء اللّه و رسله،السلام علی جبرئیل و میکائیل و الملائکة المقربین،السلام علی محمّد بن عبد اللّه خاتم النبیین لا نبی بعده،</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لم یکن متضمّنا للتسلیم بصیغة الشهادة الثالثة إلا أنّه متضمّن للتسلیم علی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الأول فی بحث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هنا ان یکون کهیئة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 السلام علی جمیع أنبیاء اللّه و ملائکته و رسله،السلام علی الأئمة الهادین المهدیین</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رحمه اللّه بعد ما حکی قول صاحب الفاخر بعد کلام،و عنی بالذی </w:t>
      </w:r>
    </w:p>
    <w:p>
      <w:pPr>
        <w:pStyle w:val="BookText"/>
        <w:rPr/>
      </w:pPr>
      <w:r>
        <w:rPr>
          <w:rFonts w:ascii="IRNazanin" w:hAnsi="IRNazanin" w:eastAsia="IRNazanin"/>
          <w:color w:val="111111"/>
          <w:sz w:val="28"/>
          <w:sz w:val="28"/>
          <w:szCs w:val="28"/>
          <w:rtl w:val="true"/>
          <w:lang w:bidi="fa-IR"/>
        </w:rPr>
        <w:t>أخر التشهّد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رسول اللّه صلّی اللّه علیه و آله و سلم و علی أهل بیته،السلام علی نبی اللّه،السلام علی محمّد بن عبد اللّه خاتم النبیین و رسول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برکاته،السلام علی جمیع أنبیاء اللّه و ملائکته،السلام علی الأئمة،الهادین المهدیین الراشدین،ثم تذکر الأئمة واحدا واحدا</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فیصلّی العبد الرکعتین الأولتین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من سجدتی الرکعة الرابعة جلس للتشهّد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النبی و رحمة اللّه و برکاته السلام علی جمیع أنبیاء اللّه و ملائکته و رسله السلام علی الأئمة الهادین المهدیین 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الهندی فی کتابه کشف اللثام بعد ما ذکر خبری أبی بصیر الآتیین و المشتملین،السلام علی جبرائیل و میکائیل و الملائکة المقربین،و التسلیم علی النبی و آله،و بعد ما ذکر جملة أقوال الأصحاب فی صیغ التسلیم المختلفة و منها قول الصدوق فی الفقیه و المقنع،من التسلیم علی النبی و الأنبیاء و الأئمة،و نقل بعد ذلک کلام الراوندی عن کتابه الرائع، و عن کتابه حل المعقود،و قال خلاصة کلامه فی الکتابین أن الفرض هو السلام علیکم،و لکن ینوب منابة التسلیم المندوب،کما أن صوم یوم الشک ندبا یسقط الفرض و یحصل به الجمع بین القولین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استدل علی ذلک بروایة العلل الآتیة أن أقل المجزی السلام علی النبی </w:t>
      </w:r>
    </w:p>
    <w:p>
      <w:pPr>
        <w:pStyle w:val="BookText"/>
        <w:rPr/>
      </w:pPr>
      <w:r>
        <w:rPr>
          <w:rFonts w:ascii="IRNazanin" w:hAnsi="IRNazanin" w:eastAsia="IRNazanin"/>
          <w:color w:val="111111"/>
          <w:sz w:val="28"/>
          <w:sz w:val="28"/>
          <w:szCs w:val="28"/>
          <w:rtl w:val="true"/>
          <w:lang w:bidi="fa-IR"/>
        </w:rPr>
        <w:t>و أن ما زاد فضل ثم أید کلامه بکلام الشهید الأول فی الذکری و البیان</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الشیخ یوسف البحرانی قدّس سرّه فی الفصل التاسع فی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التشهّد ما رواه الشیخ فی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روایة الفقه الرضوی و فیها السلام علیک أیها النبی و رحمة اللّه و برکاته السلام علیک و علی أهل بیتک الطاهرین 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بکلام الشیخ المفید فی نافلة الزوال من کیفیة التسلیم اتجاه القبلة و فی الفریضة بعد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 و یؤمی بوجهه إلی القبلة و یقل السلام علی الأئمة الراشدین،السلام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 التأمل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التسلیم کالتشهّد و نحوه من الألفاظ المراد بها هیئات متعددة مختلفة بالکمال و عدمه، و إلاّ فالکل واجب علی التخییر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فالکامل منه مثلا المشتمل علی التسلیم علی النبی صلّی اللّه علیه و آله و سلم و الملائکة و غیرهم ممن هو مذکور إلی الصیغة الثانیة،و دونه المشتمل علی الصیغتین خاصّة،أو علی التسلیم علی النبی صلّی اللّه علیه و آله و سلم،أو علی الصیغة الثانیة خاصّة،أو غیر ذلک من الهیئات المستفادة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فالآتی حینئذ بهیئة من </w:t>
      </w:r>
    </w:p>
    <w:p>
      <w:pPr>
        <w:pStyle w:val="BookText"/>
        <w:rPr/>
      </w:pPr>
      <w:r>
        <w:rPr>
          <w:rFonts w:ascii="IRNazanin" w:hAnsi="IRNazanin" w:eastAsia="IRNazanin"/>
          <w:color w:val="111111"/>
          <w:sz w:val="28"/>
          <w:sz w:val="28"/>
          <w:szCs w:val="28"/>
          <w:rtl w:val="true"/>
          <w:lang w:bidi="fa-IR"/>
        </w:rPr>
        <w:t>الهیئات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بواجب و إن طال،کما أنه لو اقتصر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لصدق التسلیم حینئذ</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رجحان ما ذهب إلیه الأصحاب من التسلیم علیهم بوصف الإمامة بعد التسلیم علی النبی صلّی اللّه علیه و آله و سلم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برکاته،السلام علی محمّد خاتم النبیین،السلام علی الأئمة الراشدین المهدیین،السلام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و قد تقدّم أن سیاق عبارة الصدوق فی الفقیه تؤمن بکونه من تتمة صحیح زرارة،و قد أفتی بذلک فی المقنع الذی هو متون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ذلک لقاعدة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أماما فإنما التسلیم أن تسلّم علی النبی علیه و آله السلام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علینا و علی عباد اللّه الصالحین،فإذا قلت ذلک فقد انقطعت الصلاة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تسلّم علی النبی علیه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محتملة لتخصیص التسلیم فی الصلاة بالنبی دون الآل،و أن ذکرهم هو للتسلیم علیهم بتبع التسلیم لذکره صلّی اللّه علیه و آله و سلم فی الجواب،و الروایة لا فی الصلاة و لکن </w:t>
      </w:r>
    </w:p>
    <w:p>
      <w:pPr>
        <w:pStyle w:val="BookText"/>
        <w:rPr/>
      </w:pPr>
      <w:r>
        <w:rPr>
          <w:rFonts w:ascii="IRNazanin" w:hAnsi="IRNazanin" w:eastAsia="IRNazanin"/>
          <w:color w:val="111111"/>
          <w:sz w:val="28"/>
          <w:sz w:val="28"/>
          <w:szCs w:val="28"/>
          <w:rtl w:val="true"/>
          <w:lang w:bidi="fa-IR"/>
        </w:rPr>
        <w:t>علی هذا الاحتمال الدلالة أیضا تامة،حیث إنها تدل علی کون اقتران التسلیم علیهم بالتسلیم علیه هو من مستحبات کیفیة التسلیم علیه لا سیّما و أنه علیه السّلام فی مقام بیان کیفیة التسلیم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الفقه الرضوی من کیفیة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برکاته،السلام علیک و علی أهل بیتک الطیبین،السلام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و ضعف السند لا یضر،و کونه فتاوی علی بن بابویه التی هی متون روایات،و هو یکفی فی تحقیق موضوع قاعدة التسامح فی أدلة السنن لا سیّما مع ما یأتی من الروایات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المفید فی المقنعة </w:t>
      </w:r>
      <w:r>
        <w:rPr>
          <w:rStyle w:val="FootnoteAnchor"/>
          <w:rtl w:val="true"/>
        </w:rPr>
        <w:footnoteReference w:id="779"/>
      </w:r>
      <w:r>
        <w:rPr>
          <w:rFonts w:ascii="IRNazanin" w:hAnsi="IRNazanin" w:eastAsia="IRNazanin"/>
          <w:color w:val="111111"/>
          <w:sz w:val="28"/>
          <w:sz w:val="28"/>
          <w:szCs w:val="28"/>
          <w:rtl w:val="true"/>
          <w:lang w:bidi="fa-IR"/>
        </w:rPr>
        <w:t xml:space="preserve">و قد تقدّم الإشارة إلیه فی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علی النبی صلّی اللّه علیه و آله و سلم السلام علی الأئمة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متون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کلام الشیخ فی النهایة و مصباح المتهجد و کلیهما متن روایات مضافا الی کلام ابن برّاج و سلاّر الدیلمی و کتابیهما من الأصول المتلقاة التی هی غالبا متون روایات،و هذا المجموع مما یوجب الوثوق بصدور الروایة فی ذلک فضلا عن تحقیق موضوع القاعدة فی التسامح فی أدلة السنن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یعضد کل ذلک ما فی موثّق أبی بصیر عن أبی عبد اللّه علیه السّلام من صیغة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أیها النبی و رحمة اللّه و برکاته،السلام علی أنبیاء اللّه و رسله السلام علی جبرئیل و میکائیل و الملائکة المقربین،السلام علی محمّد </w:t>
      </w:r>
    </w:p>
    <w:p>
      <w:pPr>
        <w:pStyle w:val="BookText"/>
        <w:rPr/>
      </w:pPr>
      <w:r>
        <w:rPr>
          <w:rFonts w:ascii="IRNazanin" w:hAnsi="IRNazanin" w:eastAsia="IRNazanin"/>
          <w:color w:val="111111"/>
          <w:sz w:val="28"/>
          <w:sz w:val="28"/>
          <w:szCs w:val="28"/>
          <w:rtl w:val="true"/>
          <w:lang w:bidi="fa-IR"/>
        </w:rPr>
        <w:t>ابن عبد اللّه خاتم النبیین،لا نبی بعده و 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تضمّن التسلیم علی الأنبیاء و الملائکة و الرسل بعد التسلیم علی النبی صلّی اللّه علیه و آله و سلم،و ما فی روایة العلل لمحمّد بن علی بن إبراهیم التی رواها فی البحار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ما یجزی من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زاد علی ذلک ففیه الفضل لقول اللّه عزّ و جل فمن تطوّع خیرا فهو خیر له</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609" w:name="pg20503_251081"/>
    </w:p>
    <w:p>
      <w:pPr>
        <w:pStyle w:val="Heading2"/>
        <w:numPr>
          <w:ilvl w:val="1"/>
          <w:numId w:val="1"/>
        </w:numPr>
        <w:rPr/>
      </w:pPr>
      <w:bookmarkStart w:id="610" w:name="__RefHeading___Toc10063752_3381743652"/>
      <w:bookmarkStart w:id="611" w:name="_Toc216"/>
      <w:bookmarkEnd w:id="609"/>
      <w:bookmarkEnd w:id="610"/>
      <w:r>
        <w:rPr>
          <w:rtl w:val="true"/>
        </w:rPr>
        <w:t>الخاتمة</w:t>
      </w:r>
      <w:r>
        <w:rPr>
          <w:rtl w:val="true"/>
        </w:rPr>
        <w:t>:</w:t>
      </w:r>
      <w:bookmarkEnd w:id="611"/>
    </w:p>
    <w:p>
      <w:pPr>
        <w:pStyle w:val="Heading3"/>
        <w:numPr>
          <w:ilvl w:val="2"/>
          <w:numId w:val="1"/>
        </w:numPr>
        <w:rPr/>
      </w:pPr>
      <w:bookmarkStart w:id="612" w:name="__RefHeading___Toc10063754_3381743652"/>
      <w:bookmarkStart w:id="613" w:name="_Toc217"/>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فی آثار ذکر الشهادة الثالثة علی المؤمن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قد وردت روایات مستفیضة من الفریقین دالة علی جملة من الآثار و خواص البرکات و رواشح و أمطار الخیرات للإقرار بالشهادة الثالثة بصیغها المختلفة،ففی حدیث الأربعمائة الذی رواه الصدوق بطریق اعتبره جملة من الأعلام عن أبی عبد اللّه عن جدّه أمیر المؤمنین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أحدکم النوم فلیضع یده الیمنی تحت خده الأیمن و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وضعت جبینی للّه علی ملّة إبراهیم و دین محمّد و ولایة من افترض اللّه طاعته،ما شاء اللّه کان و ما لم یشأ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ذلک عند منامه حفظ من اللص و المغیر و الهدم و استغفرت له الملائکة</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بسنده المتصل فی الأمالی عن الصادق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إن اللّه تعالی جعل لأخی علی بن أبی طالب علیه السّلام فضائل لا یحصی عددها غیره،فمن ذکر فضیلة من فضائله مقرّا بها غفر اللّه له ما تقدّم من ذنبه و ما تأخّر و لو وافی القیامة بذنوب الثقلین</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الإقرار بفضائله أبرز مصادیقها الإقرار بمقام ولایته،و الشهادة إقرار، و من ثمّ کانت الشهادة بالولایة من أشرف الاذکار العبادیة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وری فی التفسیر المنسوب للإمام العسکری علیه السّلام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حیث 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بتوحید اللّه و بنور محمّد رسول اللّه و بأمامة علی ولی اللّه کُلُوا مِنْ طَیِّباتِ ما رَزَقْناکُمْ وَ اشْکُرُوا لِلّهِ علی ما رزقکم منها بالمقام علی ولایة محمّد و علی لیقیکم اللّه بذلک شرور الشیاطین المردة علی ربها عزّ و جل،فإنکم کلّما جدّدتم علی أنفسکم ولایة محمّد و علی،تجدد علی مردة الشیاطین لعائن اللّه و اعاذکم اللّه من نفخاتهم و نفثاتهم</w:t>
      </w:r>
      <w:r>
        <w:rPr>
          <w:rFonts w:eastAsia="Amiri" w:cs="Amiri" w:ascii="Amiri" w:hAnsi="Amiri"/>
          <w:color w:val="111111"/>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فی حین هی دالة علی تلک الآثار و الخواص العجیبة الباهرة فی الدنیا و الآخرة فهی دالة بدلالة الاقتضاء علی عبادیة ذکر علی و الشهادة الثالثة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له أبواب السماء،و من تلاها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تهلل وجه الحق سبحانه و استبشر بذلک و من تلاها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 ذنوبه و لو کانت بعدد قطر المطر</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الفضل بن شاذان فی کتابه الفضائل بإسناد یرفعه إلی عبد اللّه بن مسعود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السماء،قال لی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أمرت بعرض الجنّة و النار علیک فرأیت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الباب الخامس مکتوب لا إله إلا اللّه محمّد رسول اللّه علی ولی اللّه،فمن أراد أن لا یشتم و من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یذل و من أراد أن لا یظلم و لا یظلم و من أراد أن یستمسک بالعروة الوثقی فی الدنیا و الآخرة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رواه الصدوق </w:t>
      </w:r>
      <w:r>
        <w:rPr>
          <w:rStyle w:val="FootnoteAnchor"/>
          <w:rtl w:val="true"/>
        </w:rPr>
        <w:footnoteReference w:id="788"/>
      </w:r>
      <w:r>
        <w:rPr>
          <w:rFonts w:ascii="IRNazanin" w:hAnsi="IRNazanin" w:eastAsia="IRNazanin"/>
          <w:color w:val="111111"/>
          <w:sz w:val="28"/>
          <w:sz w:val="28"/>
          <w:szCs w:val="28"/>
          <w:rtl w:val="true"/>
          <w:lang w:bidi="fa-IR"/>
        </w:rPr>
        <w:t>عن إسحاق بن راهویه حدیث السلسلة الذهبیة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وافی أبو الحسن الرضا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اللّه جل جلاله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حصنی فمن دخل حصنی أمن عذابی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و من شروطها الإقرار بالرضا علیه السّلام بأنه إمام من قبل اللّه عزّ و جل مفترض الطاعة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فی تفسیر الإمام العسکری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العبد إذا توضأ فغسل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فی آخر وضوئه أو غسله من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علیّا ولیک،و خلیفتک بعد نبیّک،و أن أولیاءه خلفاؤک و أوصیاؤه،تحاتت عنه ذنوبه کما تتحات أوراق الشجر،و خلق اللّه بعدد کل قطرة من قطرات وضوئه أو غسله ملکا یسبّح اللّه و یقدّسه و یهلّله و یکبّره</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bookmarkStart w:id="614" w:name="pg20503_251084"/>
    </w:p>
    <w:p>
      <w:pPr>
        <w:pStyle w:val="BookText"/>
        <w:rPr/>
      </w:pPr>
      <w:bookmarkEnd w:id="614"/>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المحاسن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ذکرنا أهل البیت شفاء من الوعک و السقام و وسواس الریب و حبّنا رضی الرب تبارک و تعالی</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10063756_3381743652"/>
      <w:bookmarkStart w:id="616" w:name="_Toc218"/>
      <w:bookmarkEnd w:id="615"/>
      <w:r>
        <w:rPr>
          <w:rtl w:val="true"/>
        </w:rPr>
        <w:t>ملحق</w:t>
      </w:r>
      <w:bookmarkEnd w:id="616"/>
    </w:p>
    <w:p>
      <w:pPr>
        <w:pStyle w:val="BookText"/>
        <w:rPr/>
      </w:pPr>
      <w:r>
        <w:rPr>
          <w:rFonts w:ascii="IRNazanin" w:hAnsi="IRNazanin" w:eastAsia="IRNazanin"/>
          <w:color w:val="111111"/>
          <w:sz w:val="28"/>
          <w:sz w:val="28"/>
          <w:szCs w:val="28"/>
          <w:rtl w:val="true"/>
          <w:lang w:bidi="fa-IR"/>
        </w:rPr>
        <w:t xml:space="preserve">قال الحافظ فتح الدین علی محمد الحنفی المتوفی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کتابه فلک النجاة فی الإمامة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و فی تنویر الإیمان لمحمد بن یعقوب الکلینی حدیث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أمیر المؤمنین و أمام المتقین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مصابیح الرشاد للسید محمد الطبرسی أنه کان فی عهد النبی صلّی اللّه علیه و آله و سلم و ترک فی زمان خلفاء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البحار لا یبعد کون الشهادة بالولایة من الاجزاء المستحبة للأذان بشهادة الشیخ و العلامة و الشهید الأول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إنکار صاحب من لا یحضره الفقیه فلیس بمعتمد لأنه قول مردود کما رد قوله فی سهو النبی صلّی اللّه علیه و آله و سلم بقول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أستمد الواجب علی أخوان الإسلام أن لا یسخروا علی أذان الشیعة و أن شهدوا بولایة أمیر المؤمنین فی الأذان لأنه تعالی هدد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تمسخر علی الأذان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نادَیْتُمْ إِلَی الصَّلاةِ اتَّخَذُوها هُزُواً وَ 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فی إثبات هذه الشهادة إثباتات کافیة من القرآن الکریم،قال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بِشَهاداتِهِمْ قائِمُونَ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مسلمات أهل الفن أن أدنی الجمع یطلق علی الثلاث ففی الأذان ثلاث شهادات،شهادة التوحید و شهادة الرسالة و شهادة الإمامة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النجاة فی الإمامة و الصلاة للحافظ فتح الدین علی محمد الحنفی </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نقف علی کتاب تنویر الإیمان للکلینی فهذه الروایة مرسلة بالشهادة الثالثة فی أحد کتب الکلینی،نعم أخبرنا بعض الأفاضل بوجود نسخة من هذا الکتاب فی الباکستان و فی مکاتب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نقف علی کتاب مصابیح الرشاد للطبرسی و فیه حکایة وجود السیرة فی زمن النبی صلّی اللّه علیه و آله و سلم فی الأذان بالشهادة الثالثة و استدلاله بالآیة القرآنیة متین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لأبحاث أستاذنا الفقیه و المحقق الشیخ محمّد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بحول اللّه و قوته نکمله ببیان مدخلیة الولایة فی سائر العبادات و للّه الحمد و المنّة و الصلاة و السلام علی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الشکری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لعام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20503_251087"/>
      <w:bookmarkStart w:id="618" w:name="pg20503_251087"/>
      <w:bookmarkEnd w:id="618"/>
    </w:p>
    <w:p>
      <w:pPr>
        <w:pStyle w:val="Heading2"/>
        <w:numPr>
          <w:ilvl w:val="1"/>
          <w:numId w:val="1"/>
        </w:numPr>
        <w:rPr/>
      </w:pPr>
      <w:bookmarkStart w:id="619" w:name="pg20503_251087"/>
      <w:bookmarkStart w:id="620" w:name="__RefHeading___Toc10063758_3381743652"/>
      <w:bookmarkStart w:id="621" w:name="_Toc219"/>
      <w:bookmarkEnd w:id="619"/>
      <w:bookmarkEnd w:id="620"/>
      <w:r>
        <w:rPr>
          <w:rtl w:val="true"/>
        </w:rPr>
        <w:t>المصادر</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کتاب اللّه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السید نور اللّه الحسینی التستری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ملوک بنی عبید و سیرتهم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حماد،محمّد بن علی بن حماد أبی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المعنویة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روح اللّه الموسوی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أبو الفضل أحمد بن علی بن حجر العسقلانی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بن إسحاق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بابویه القمی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محمّد بن الحسن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أمراء الکلام فی تاریخ البلد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زینی دحلان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الحر العاملی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النعمان العکبری البغدادی المعروف بالشیخ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علی بن أحمد الواحدی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بابویه القمی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النعمان العکبری البغدادی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جامع جهلستون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الفداء ابن کثیر الشامی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السید رضا بحر العلوم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الحسن بن فروخ الصفار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 فی أخبار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الدین،عمر بن أحمد بن جرادة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 الموسوی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أمام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شرف الدین علی الحسینی الأسترآبادی الغروی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نور الدین عماد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أبی بکر المعروف بخطیب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المعروف بابن عساکر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النظائر فی غرائب الأمصار و عجائب 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ابن بطوطة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محمّد بن إبراهیم اللواتی الطبخی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الحسن بن یوسف بن علی بن 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إبراهیم بن هاشم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اثنی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أحمد الحسینی الشاه عبد العظیمی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الی الإمام الحسن بن علی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مکارم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جریر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لفرات بن إبراهیم بن فرات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الشیخ عبد علی جمعة العروسی الحویزی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الحسن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بابویه القمی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بابویه القمی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الشیخ علی بن الحسین الکرکی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یحیی بن سعید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حسن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الوحید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المکاسب السید محمّد کاظم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دار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النبی الجزائری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الفقیه الشیخ یوسف البحرانی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بابویه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عبد اللّه محمّد بن مکی العاملی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 لمحمّد بن جریر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علی بن الحسین الموسوی المرتضی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عبد اللّه محمّد بن مکی العاملی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مؤسسة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علی بن الحسین الموسوی المرتضی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سر الإیمان للسید عبد الرزاق المقرم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الجبعی العاملی الشهید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الجبعی العاملی الشهید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المجلسی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بنیاد فرهنکی 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عبد اللّه أفندی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السید محمّد علی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رحمان الدین الحلبی الشافعی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عماد الحنبلی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القبانجی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بابویه القمی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 الأحسائی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المیرزا أبو القاسم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النشر التابع لمکتب الاعلام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حمزة بن علی بن زهرة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زینی دحلان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ابن الأعثم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أحمد بن أعثم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الفرحة الإنسیة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العصفور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بابویه القمی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 الراوندی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علی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دفتر تبلیغات 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الصلاح الحلبی،تقی بن نجم الدین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عز الدین أبی الحسن علی بن أبی الکرم الشیبانی المعروف بابن الأثیر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أبی الحسن بن أبی طالب الیوسفی المعروف بالفاضل الآبی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کاشف الغطاء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 بن الحسن الأصفهانی المعروف بالفاضل الهندی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الحسن بن یوسف بن المطهر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إتمام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بابویه القمی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المهدی ابن محمّد رضا بن إسماعیل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السیوری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علی المتقی بن حسام الدین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أبی الفضل أحمد بن علی بن حجر العسقلانی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المرتضویة لإحیاء الآثار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و طبعة مؤسسة النشر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المولی أحمد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 البرقی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أبی یعلی حمزة بن عبد العزیز الدیلمی المعروف بسلاّر الدیلمی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المیّافارقیة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المرتضی،علی بن الحسین الموسوی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الکبیر میرزا حسین الطبرسی النوری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أحمد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مؤسسة آل البیت علیهم السّلام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 الموسوی الخوئی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رضی الدین علی بن طاوس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رضا بن محمّد هادی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بابویه القمی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جامعة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الحسن بن یوسف بن علی بن 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 موفق الدین أبی محمّد عبد اللّه بن أحمد بن قدامة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عثمان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المشتهر بالفیض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جواد الحسینی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حسن المامقانی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بابویه القمی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النعمان العکبری البغدادی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 المجلسی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لشهاب الدین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الحسین بن بابویه القمی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شهرآشوب المازندرانی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لمحمّد بن سلیمان الکوفی القاضی،المتوفی </w:t>
      </w:r>
    </w:p>
    <w:p>
      <w:pPr>
        <w:pStyle w:val="BookText"/>
        <w:rPr/>
      </w:pPr>
      <w:r>
        <w:rPr>
          <w:rFonts w:ascii="IRNazanin" w:hAnsi="IRNazanin" w:eastAsia="IRNazanin"/>
          <w:color w:val="111111"/>
          <w:sz w:val="28"/>
          <w:sz w:val="28"/>
          <w:szCs w:val="28"/>
          <w:rtl w:val="true"/>
          <w:lang w:bidi="fa-IR"/>
        </w:rPr>
        <w:t>ثلاثمائة 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الشافعی الواسطی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علی بن محمّد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الحسن بن یوسف بن علی بن مطهر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 السید أبو القاسم الموسوی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السابعة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 اللّه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العزیز بن البراج الطرابلسی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الاعتبار بذکر الخطط و الآثار تقی الدین أبی العباس أحمد بن علی للمقریزی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شمس الدین محمّد بن أحمد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فی ملوک مصر و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المحاسن الاتابکی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نشوار المحاضرة و أخبار المذاکرة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علی بن أبی علی التنوخی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محمّد بن الحسن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الإرب فی فنون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الوهاب النویری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أصول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بن الشیخ عبد الصمد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الضرب فی تاریخ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إلی إسماعیل أبی الفداء</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کامل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مؤسسة انتشارات فراهانی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bookmarkStart w:id="622" w:name="pg20503_251095"/>
    </w:p>
    <w:p>
      <w:pPr>
        <w:pStyle w:val="Heading2"/>
        <w:numPr>
          <w:ilvl w:val="1"/>
          <w:numId w:val="1"/>
        </w:numPr>
        <w:rPr/>
      </w:pPr>
      <w:bookmarkStart w:id="623" w:name="__RefHeading___Toc10063760_3381743652"/>
      <w:bookmarkStart w:id="624" w:name="_Toc220"/>
      <w:bookmarkEnd w:id="622"/>
      <w:bookmarkEnd w:id="623"/>
      <w:r>
        <w:rPr>
          <w:rtl w:val="true"/>
        </w:rPr>
        <w:t>فهرس المحتویات</w:t>
      </w:r>
      <w:bookmarkEnd w:id="624"/>
    </w:p>
    <w:p>
      <w:pPr>
        <w:pStyle w:val="BookText"/>
        <w:rPr/>
      </w:pPr>
      <w:r>
        <w:rPr>
          <w:rFonts w:ascii="IRNazanin" w:hAnsi="IRNazanin" w:eastAsia="IRNazanin"/>
          <w:color w:val="111111"/>
          <w:sz w:val="28"/>
          <w:sz w:val="28"/>
          <w:szCs w:val="28"/>
          <w:rtl w:val="true"/>
          <w:lang w:bidi="fa-IR"/>
        </w:rPr>
        <w:t xml:space="preserve">تقریظ الشیخ محمّد السند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الأذان فی التشریع القرآنی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أقوال المفسرین للآیة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فی تفسیر الأمانة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حقیقة الأذان فی القرآن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لمحة عن المسار العلمی للمسألة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المتون الروائیة الخاصّة بالشهادة الثالثة فی الأذان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المتون الروائیة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المتون الروائیة التی رواها الصدوق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المتون الروائیة التی رواها الشیخ فی النهایة و المبسوط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لمحة عن أسانید المتون الخاصّة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 الشهادة الثالثة </w:t>
      </w:r>
      <w:r>
        <w:rPr>
          <w:rFonts w:eastAsia="IRNazanin" w:cs="IRNazanin"/>
          <w:color w:val="111111"/>
          <w:sz w:val="28"/>
          <w:szCs w:val="28"/>
          <w:lang w:bidi="fa-IR"/>
        </w:rPr>
        <w:t>53</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العلماء المتقادمة و فتاواهم بجواز الشهادة الثالثة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فتوی السید المرتضی بالجواز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فتوی الشیخ الطوسی بالجواز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فتوی ابن برّاج بالجواز فی المهذب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فتوی المتقدّمین و المتأخّرین بالشهادة الثالثة فی محاکاة الأذان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الفتوی بذکریة أسمائهم فی الصلاة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الفتوی بالشهادة الثالثة فی التشهّد و التسلیم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الفتوی بالشهادة الثالثة بعد تکبیرة الإحرام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الفتوی بذکرهم بوصف إمامتهم فی خطبة الجمعة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السیرة علی عهد رسول اللّه صلّی اللّه علیه و آله و سلم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تقادم السیرة علی الشهادة الثالثة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المحطة الأولی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المحطة الثانیة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تحلیل المحطة الثانیة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المحطة الثالثة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المحطة الرابعة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المحطة الخامسة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عناوین طوائف الروایات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منشأ إعراض الصدوق و جملة من القدماء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الشهادة الثالثة سبب الإیمان و شرط الأذان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بحث فی حقیقة الأذان و بیان الاغراض التشریعیة له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مشروعیته فی الصلاة </w:t>
      </w:r>
      <w:r>
        <w:rPr>
          <w:rFonts w:eastAsia="IRNazanin" w:cs="IRNazanin"/>
          <w:color w:val="111111"/>
          <w:sz w:val="28"/>
          <w:szCs w:val="28"/>
          <w:lang w:bidi="fa-IR"/>
        </w:rPr>
        <w:t>111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شعاریته للإسلام و للإیمان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الولایة فیه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عدة طبائع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غایاته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IRNazanin" w:hAnsi="IRNazanin" w:eastAsia="IRNazanin"/>
          <w:color w:val="111111"/>
          <w:sz w:val="28"/>
          <w:sz w:val="28"/>
          <w:szCs w:val="28"/>
          <w:rtl w:val="true"/>
          <w:lang w:bidi="fa-IR"/>
        </w:rPr>
        <w:t xml:space="preserve">الشهادة الثالثة فی الأذان و أجزاء الصلاة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 xml:space="preserve">تقریب اثبات جزئیة الشهادة الثالثة فی الأذان و الإقامة فضلا عن مشروعیتها فیهما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الجهة الأولی</w:t>
      </w:r>
    </w:p>
    <w:p>
      <w:pPr>
        <w:pStyle w:val="BookText"/>
        <w:rPr/>
      </w:pPr>
      <w:r>
        <w:rPr>
          <w:rFonts w:ascii="IRNazanin" w:hAnsi="IRNazanin" w:eastAsia="IRNazanin"/>
          <w:color w:val="111111"/>
          <w:sz w:val="28"/>
          <w:sz w:val="28"/>
          <w:szCs w:val="28"/>
          <w:rtl w:val="true"/>
          <w:lang w:bidi="fa-IR"/>
        </w:rPr>
        <w:t xml:space="preserve">البحث فی طوائف الروایات الخاصّة التی رواها الصدوق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نص الطوائف الثلاث الأول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البحث فی سند الطائفة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نظرة الشیخ الصدوق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نظرة الشیخ الطوسی و السید المرتضی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شواهد لفتوی الشیخ بالجواز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الشاهد الأول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الشاهد الثانی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الشاهد الثالث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الشاهد الرابع </w:t>
      </w:r>
      <w:r>
        <w:rPr>
          <w:rFonts w:eastAsia="IRNazanin" w:cs="IRNazanin"/>
          <w:color w:val="111111"/>
          <w:sz w:val="28"/>
          <w:szCs w:val="28"/>
          <w:lang w:bidi="fa-IR"/>
        </w:rPr>
        <w:t>142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الخامس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الشاهد السادس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دواعی فتوی الشیخ الطوسی قدّس سرّه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نظرة ابن برّاج و سیرة عصره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نظرة المحقق و العلاّمة و الشهید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نظرة المجلسی الأول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 یفهم من کلامه نقطتان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الخلاف فی فصول الأذان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نظرة المجلسی الثانی قدّس سرّه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نظرة صاحب الحدائق قدّس سرّه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نظرة صاحب الجواهر قدّس سرّه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نظرة الحر العاملی قدّس سرّه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نظرة الشیخ حسین العصفور قدّس سرّه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نظرة صاحب القوانین قدّس سرّه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نظرة الشیخ محمّد رضا نجف قدّس سرّه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نظرة الشیخ النراقی قدّس سرّه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نظرة السید الحکیم قدّس سرّه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نظرة السید الخوئی قدّس سرّه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نظرة السید الخمینی قدّس سرّه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نظرة السید السبزواری قدّس سرّه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نظرة السید الروحانی قدّس سرّه </w:t>
      </w:r>
      <w:r>
        <w:rPr>
          <w:rFonts w:eastAsia="IRNazanin" w:cs="IRNazanin"/>
          <w:color w:val="111111"/>
          <w:sz w:val="28"/>
          <w:szCs w:val="28"/>
          <w:lang w:bidi="fa-IR"/>
        </w:rPr>
        <w:t>162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دعم المضمون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الطائفة الرابعة</w:t>
      </w:r>
    </w:p>
    <w:p>
      <w:pPr>
        <w:pStyle w:val="BookText"/>
        <w:rPr/>
      </w:pPr>
      <w:r>
        <w:rPr>
          <w:rFonts w:ascii="IRNazanin" w:hAnsi="IRNazanin" w:eastAsia="IRNazanin"/>
          <w:color w:val="111111"/>
          <w:sz w:val="28"/>
          <w:sz w:val="28"/>
          <w:szCs w:val="28"/>
          <w:rtl w:val="true"/>
          <w:lang w:bidi="fa-IR"/>
        </w:rPr>
        <w:t xml:space="preserve">الروایات المتضمّنة لکون الشهادة الثالثة من الأذان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الروایة السادسة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الطائفة الخامسة</w:t>
      </w:r>
    </w:p>
    <w:p>
      <w:pPr>
        <w:pStyle w:val="BookText"/>
        <w:rPr/>
      </w:pPr>
      <w:r>
        <w:rPr>
          <w:rFonts w:ascii="IRNazanin" w:hAnsi="IRNazanin" w:eastAsia="IRNazanin"/>
          <w:color w:val="111111"/>
          <w:sz w:val="28"/>
          <w:sz w:val="28"/>
          <w:szCs w:val="28"/>
          <w:rtl w:val="true"/>
          <w:lang w:bidi="fa-IR"/>
        </w:rPr>
        <w:t xml:space="preserve">الروایات المتضمّنة لحکایة الأذان مطابقة لما یسمعه من المؤذّن فی کل شیء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الطائفة السادسة</w:t>
      </w:r>
    </w:p>
    <w:p>
      <w:pPr>
        <w:pStyle w:val="BookText"/>
        <w:rPr/>
      </w:pPr>
      <w:r>
        <w:rPr>
          <w:rFonts w:ascii="IRNazanin" w:hAnsi="IRNazanin" w:eastAsia="IRNazanin"/>
          <w:color w:val="111111"/>
          <w:sz w:val="28"/>
          <w:sz w:val="28"/>
          <w:szCs w:val="28"/>
          <w:rtl w:val="true"/>
          <w:lang w:bidi="fa-IR"/>
        </w:rPr>
        <w:t xml:space="preserve">الروایات المتضمّنة لتطابق التشهّد فی الأذان و التشهّد فی الصلاة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الطائفة السابعة</w:t>
      </w:r>
    </w:p>
    <w:p>
      <w:pPr>
        <w:pStyle w:val="BookText"/>
        <w:rPr/>
      </w:pPr>
      <w:r>
        <w:rPr>
          <w:rFonts w:ascii="IRNazanin" w:hAnsi="IRNazanin" w:eastAsia="IRNazanin"/>
          <w:color w:val="111111"/>
          <w:sz w:val="28"/>
          <w:sz w:val="28"/>
          <w:szCs w:val="28"/>
          <w:rtl w:val="true"/>
          <w:lang w:bidi="fa-IR"/>
        </w:rPr>
        <w:t xml:space="preserve">الروایات المتضمّنة لندبیة أسمائهم فی الصلاة بوصف الإمامة و الولایة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اللسان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بذکر أسمائهم فی الصلاة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lang w:bidi="fa-IR"/>
        </w:rPr>
        <w:t>205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بذکر أسمائهم فی خطبة صلاة الجمعة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خطبة الجمعة و استبعادات الأعلام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اللسان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المتضمّنة للشهادة الثالثة فی دعاء التوجّه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ما ورد فی دعاء التوجّه بعد تکبیرة الإحرام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ما ورد فی دعاء التوجّه قبل تکبیرة الإحرام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اللسان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بذکر أسمائهم فی تشهّد و تسلیم الصلاة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اللسان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فی دعاء قنوت صلاة العید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الطائفة الثامنة</w:t>
      </w:r>
    </w:p>
    <w:p>
      <w:pPr>
        <w:pStyle w:val="BookText"/>
        <w:rPr/>
      </w:pPr>
      <w:r>
        <w:rPr>
          <w:rFonts w:ascii="IRNazanin" w:hAnsi="IRNazanin" w:eastAsia="IRNazanin"/>
          <w:color w:val="111111"/>
          <w:sz w:val="28"/>
          <w:sz w:val="28"/>
          <w:szCs w:val="28"/>
          <w:rtl w:val="true"/>
          <w:lang w:bidi="fa-IR"/>
        </w:rPr>
        <w:t xml:space="preserve">الروایات العامّة علی استحباب اقتران الشهادات الثلاث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وقفة مع کاشف الغطاء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الجهة الثانیة</w:t>
      </w:r>
    </w:p>
    <w:p>
      <w:pPr>
        <w:pStyle w:val="BookText"/>
        <w:rPr/>
      </w:pPr>
      <w:r>
        <w:rPr>
          <w:rFonts w:ascii="IRNazanin" w:hAnsi="IRNazanin" w:eastAsia="IRNazanin"/>
          <w:color w:val="111111"/>
          <w:sz w:val="28"/>
          <w:sz w:val="28"/>
          <w:szCs w:val="28"/>
          <w:rtl w:val="true"/>
          <w:lang w:bidi="fa-IR"/>
        </w:rPr>
        <w:t xml:space="preserve">البحث فی مقتضی قاعدة شرطیة الولایة و الإیمان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أقوال العلماء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التذییل الأول</w:t>
      </w:r>
    </w:p>
    <w:p>
      <w:pPr>
        <w:pStyle w:val="BookText"/>
        <w:rPr/>
      </w:pPr>
      <w:r>
        <w:rPr>
          <w:rFonts w:ascii="IRNazanin" w:hAnsi="IRNazanin" w:eastAsia="IRNazanin"/>
          <w:color w:val="111111"/>
          <w:sz w:val="28"/>
          <w:sz w:val="28"/>
          <w:szCs w:val="28"/>
          <w:rtl w:val="true"/>
          <w:lang w:bidi="fa-IR"/>
        </w:rPr>
        <w:t xml:space="preserve">أقوال أرباب علم الدرایة فی الشاذ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التذییل الثانی</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الشاذّ فی کلام الشیخ الطوسی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الشیخ المفید </w:t>
      </w:r>
      <w:r>
        <w:rPr>
          <w:rFonts w:eastAsia="IRNazanin" w:cs="IRNazanin"/>
          <w:color w:val="111111"/>
          <w:sz w:val="28"/>
          <w:szCs w:val="28"/>
          <w:lang w:bidi="fa-IR"/>
        </w:rPr>
        <w:t>248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السید ابن طاوس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الشیخ المامقانی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التذییل الثالث</w:t>
      </w:r>
    </w:p>
    <w:p>
      <w:pPr>
        <w:pStyle w:val="BookText"/>
        <w:rPr/>
      </w:pPr>
      <w:r>
        <w:rPr>
          <w:rFonts w:ascii="IRNazanin" w:hAnsi="IRNazanin" w:eastAsia="IRNazanin"/>
          <w:color w:val="111111"/>
          <w:sz w:val="28"/>
          <w:sz w:val="28"/>
          <w:szCs w:val="28"/>
          <w:rtl w:val="true"/>
          <w:lang w:bidi="fa-IR"/>
        </w:rPr>
        <w:t xml:space="preserve">ترجمة کدیر الضبی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 xml:space="preserve">فی إثبات ندبیة الشهادة الثالثة الخاصّة و العامّة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الجهة الأولی</w:t>
      </w:r>
    </w:p>
    <w:p>
      <w:pPr>
        <w:pStyle w:val="BookText"/>
        <w:rPr/>
      </w:pPr>
      <w:r>
        <w:rPr>
          <w:rFonts w:ascii="IRNazanin" w:hAnsi="IRNazanin" w:eastAsia="IRNazanin"/>
          <w:color w:val="111111"/>
          <w:sz w:val="28"/>
          <w:sz w:val="28"/>
          <w:szCs w:val="28"/>
          <w:rtl w:val="true"/>
          <w:lang w:bidi="fa-IR"/>
        </w:rPr>
        <w:t xml:space="preserve">الأقوال فی الندبیة الخاصّة و العامّة و التقریب الصناعی لها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وقفة أو محاکمة مع الحکم بالبدعیة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قول إفراطی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الجهة الثانیة</w:t>
      </w:r>
    </w:p>
    <w:p>
      <w:pPr>
        <w:pStyle w:val="BookText"/>
        <w:rPr/>
      </w:pPr>
      <w:r>
        <w:rPr>
          <w:rFonts w:ascii="IRNazanin" w:hAnsi="IRNazanin" w:eastAsia="IRNazanin"/>
          <w:color w:val="111111"/>
          <w:sz w:val="28"/>
          <w:sz w:val="28"/>
          <w:szCs w:val="28"/>
          <w:rtl w:val="true"/>
          <w:lang w:bidi="fa-IR"/>
        </w:rPr>
        <w:t xml:space="preserve">بیان الروایات الندبیة الخاصّة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الطوائف الروائیة الخاصّة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الجهة الثالثة</w:t>
      </w:r>
    </w:p>
    <w:p>
      <w:pPr>
        <w:pStyle w:val="BookText"/>
        <w:rPr/>
      </w:pPr>
      <w:r>
        <w:rPr>
          <w:rFonts w:ascii="IRNazanin" w:hAnsi="IRNazanin" w:eastAsia="IRNazanin"/>
          <w:color w:val="111111"/>
          <w:sz w:val="28"/>
          <w:sz w:val="28"/>
          <w:szCs w:val="28"/>
          <w:rtl w:val="true"/>
          <w:lang w:bidi="fa-IR"/>
        </w:rPr>
        <w:t xml:space="preserve">عناوین الطوائف الروائیة العامّة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ندبیة اقتران الشهادات الثلاث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الشهادات الثلاث دین اللّه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شهادات المیثاق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الشهادات الثلاث فی التلقین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اقتران الشهادات الثلاث فی الزیارات </w:t>
      </w:r>
      <w:r>
        <w:rPr>
          <w:rFonts w:eastAsia="IRNazanin" w:cs="IRNazanin"/>
          <w:color w:val="111111"/>
          <w:sz w:val="28"/>
          <w:szCs w:val="28"/>
          <w:lang w:bidi="fa-IR"/>
        </w:rPr>
        <w:t>319</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إقرار الأئمة عند الولادة بالشهادات الثلاث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p>
    <w:p>
      <w:pPr>
        <w:pStyle w:val="BookText"/>
        <w:rPr/>
      </w:pPr>
      <w:r>
        <w:rPr>
          <w:rFonts w:ascii="IRNazanin" w:hAnsi="IRNazanin" w:eastAsia="IRNazanin"/>
          <w:color w:val="111111"/>
          <w:sz w:val="28"/>
          <w:sz w:val="28"/>
          <w:szCs w:val="28"/>
          <w:rtl w:val="true"/>
          <w:lang w:bidi="fa-IR"/>
        </w:rPr>
        <w:t xml:space="preserve">فی بیان السیرة الشرعیة للشهادة الثالثة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الجهة الخامسة</w:t>
      </w:r>
    </w:p>
    <w:p>
      <w:pPr>
        <w:pStyle w:val="BookText"/>
        <w:rPr/>
      </w:pPr>
      <w:r>
        <w:rPr>
          <w:rFonts w:ascii="IRNazanin" w:hAnsi="IRNazanin" w:eastAsia="IRNazanin"/>
          <w:color w:val="111111"/>
          <w:sz w:val="28"/>
          <w:sz w:val="28"/>
          <w:szCs w:val="28"/>
          <w:rtl w:val="true"/>
          <w:lang w:bidi="fa-IR"/>
        </w:rPr>
        <w:t xml:space="preserve">فی إثبات الجزئیة بحسب قاعدة التسامح فی أدلة السنن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 xml:space="preserve">فی إثبات شعاریة الشهادة الثالثة فی الأذان و الإقامة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الجهة الأولی</w:t>
      </w:r>
    </w:p>
    <w:p>
      <w:pPr>
        <w:pStyle w:val="BookText"/>
        <w:rPr/>
      </w:pPr>
      <w:r>
        <w:rPr>
          <w:rFonts w:ascii="IRNazanin" w:hAnsi="IRNazanin" w:eastAsia="IRNazanin"/>
          <w:color w:val="111111"/>
          <w:sz w:val="28"/>
          <w:sz w:val="28"/>
          <w:szCs w:val="28"/>
          <w:rtl w:val="true"/>
          <w:lang w:bidi="fa-IR"/>
        </w:rPr>
        <w:t xml:space="preserve">بیان شعاریة الشهادة الثالثة للإیمان فی الأذان و الإقامة و بیان کبری قاعدة الشعائر و صغراها فی المقام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الأقوال فی الشعاریة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أذان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الشعیرة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کفائی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شعاریة ذکرهم فی الأذان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شعاریة الأذان و الشهادة الثالثة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متعلق موضوع القاعدة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محمول القاعدة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الجهة الثانیة</w:t>
      </w:r>
    </w:p>
    <w:p>
      <w:pPr>
        <w:pStyle w:val="BookText"/>
        <w:rPr/>
      </w:pPr>
      <w:r>
        <w:rPr>
          <w:rFonts w:ascii="IRNazanin" w:hAnsi="IRNazanin" w:eastAsia="IRNazanin"/>
          <w:color w:val="111111"/>
          <w:sz w:val="28"/>
          <w:sz w:val="28"/>
          <w:szCs w:val="28"/>
          <w:rtl w:val="true"/>
          <w:lang w:bidi="fa-IR"/>
        </w:rPr>
        <w:t xml:space="preserve">الأقوال الأخری النادرة فی حکم الشهادة الثالثة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الشهادة الثالثة فی تشهّد و تسلیم الصلاة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الشهادة الثالثة فی التشهّد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القائلون بالجواز </w:t>
      </w:r>
      <w:r>
        <w:rPr>
          <w:rFonts w:eastAsia="IRNazanin" w:cs="IRNazanin"/>
          <w:color w:val="111111"/>
          <w:sz w:val="28"/>
          <w:szCs w:val="28"/>
          <w:lang w:bidi="fa-IR"/>
        </w:rPr>
        <w:t>367</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القائلون بالمنع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أدلة القائلین بالجواز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القاعدة بعمومات الاقتران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القاعدة بالذکریة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الشهادة الثالثة فی دعاء التوجّه بعد تکبیرة الإحرام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أدلة القائلین بالمنع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الشهادة الثالثة فی التسلیم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IRNazanin" w:hAnsi="IRNazanin" w:eastAsia="IRNazanin"/>
          <w:color w:val="111111"/>
          <w:sz w:val="28"/>
          <w:sz w:val="28"/>
          <w:szCs w:val="28"/>
          <w:rtl w:val="true"/>
          <w:lang w:bidi="fa-IR"/>
        </w:rPr>
        <w:t xml:space="preserve">آثار ذکر الشهادة الثالثة علی المؤمن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429</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،باب ثواب الموحدین و العارفین،ح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 هذه الروایات فی مطاوی الکتاب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لمالک بن أنس،ج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،راجع أیضا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،و قد ذکر الشیخ الأمینی تسعة مصادر أخری فی کتاب الغدیر فراجع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أشعة الأنوار فی فضل حیدر الکرار،ص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،المجدی فی أنساب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لعلی بن محمّد العلوی،ص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مکتبة المرعشی النجفی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للإمام العسکری علیه السّلام،ص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استعراض حقیقة الأذان و کلمات الفقهاء فیها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،ملا فتح اللّه الکاشانی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أطیب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ذیل الآیة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الامثل فی ذیل الآیة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للسید الیزدی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المصطفی تعلیق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عقد المجلسی فی البحار بأن من الأمانة فی القرآن هی الإمامة،و أخرج فیه عشرات الأحادیث فی ذلک و جملة منها عن معانی الأخبار للصدوق و العیون و غیبة النعمانی و الکافی للکلینی و غیرها من المصادر المعتمدة و کثیر من طرقها أسانید عالیة الأسناد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تفسیر البرهان و نور الثقلین فی ذیل تفسیر الآیتین من النساء و الأحزاب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اعلام بالصوت و علم صوتی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القطب الراوندی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الجارحة،عضو السمع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الأذان الباب الأول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المرعشی النجفی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التعرض إلی کلامه مفصلا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الصحابة فی حرف الکاف القسم الأول فی باب 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سیأتی ذکر مصادر أخری تشیر إلی ذلک 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المدخل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المسلسل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الصنیعی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الأذان و الإقامة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بنیاد فرهنکی إسلامی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الإنسیة،ج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النشر التابع لمکتب الإعلام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الفقیه،کتاب الصلاة فصل الأذان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المیّافارقیات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رسائل السید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،طبعة مکتبة السید المرعشی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ان دعوی أصل المعارضة من متقدمی الأصحاب لیس فی محلة کما نبه علیه المجلسی الأول فی روضة المتقین لشرح کتاب الفقیه فضلا عن أرجحیة الروایات الخالیة من الشهادة الثالثة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الصلاة،أبواب الأذان و الإقامة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المیّافارقیات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الآستانة الرضویة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الرضا،المستند،مستدرک الوسائل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المسائل مطبوعة بضمیمة جواهر الفقه لابن 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رسائل السید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مکتبة السید المرعشی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المبّافارقی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المیم و تشدید الباء الموحدة و الفاء بین الألفین و أخرها الراء و القاف،قریبة من الموصل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مؤسسة النشر الإسلامی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المدرسین المجلد الأول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ج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الآستانة الرضویة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المقدسة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البیت علیهم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الآستانة الرضویة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الأول،التهذیب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الذکر من أبواب الصلاة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 علیهم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العلویة،ص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التشهّد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المصادر الثلاثة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الإمام الهادی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،طبعة مؤسسة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،طبعة مؤسسة النشر الإسلامی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النراقی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جامع جهلستون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الامام أمیر المؤمنین علیه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الامام الهادی علیه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طبعة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الامام الصادق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فی سیاقه الصلوات الإحدی و الخمسین رکعة فی الیوم و اللیلة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 بیروت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تهیئه الإمام للجمعة و خطبته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الجمعة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الميّافارقية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للآلوسي،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أورده إمام الحنابلة أحمد بن حنبل الشيباني المروزي في فضائل الصحابة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كما حكاه في إحقاق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التذييل الثالث في خاتمة الفصل الأول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علي امير المؤمنين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المحمودي و الحديث رواه كل من العقيلي و ابن حجر في ترجمة كدير الضبي من كتاب الضعفاء 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،الخصال للصدوق،ج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أخبار حلب،ج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عبید اللّه بن محمّد بن الحسین بن محمّد بن اسماعیل بن جعفر بن محمّد بن علی بن أبی طالب کما ذکر فی نسبه و 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یوم الاثنین الرابع عشر من شهر ربیع الأول سنّة ثلاثمائة و اثنان و عشرون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قمریة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جاء فی أخبار ملوک بنی عبید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ملوک بنی عبید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للتنوخی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و الاعتبار فی ذکر الخطب و الآثار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جوهر الصیقلی و القائد أبو الحسن و المعروف بالکاتب الرومی کان من موالی المعز بن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فتح مصر للدولة الفاطمیة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الاعتبار فی ذکر الخطب و الآثار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ذکرت مصادر أخری ما هو قریب من ذلک مثل 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الوفیات لابن خلکان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و المنتظم فی تاریخ الأمم و الملوک لابن الجوزی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کتاب أخبار ملوک بنی عبید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ملوک الدولة الحمدانیة و هم من الشیعة الاثنی عشریة و التی بدأت من سنّة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إلی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الحلب من تاریخ حلب لابن العدیم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الضرب فی تاریخ حلب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إلی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کثیر،تاریخ الخلفاء للسیوطی،السیرة الحلبیة،تاریخ أبی الفداء،المنتظم لابن الجوزی،النجوم الزاهرة،الشذرات لابن عماد الحنبلی،و من باب النموذج لاحظ ما وقع قبل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کالذی مر فی الإشارة إلیه فی کتابه نشوار المحاضرة بروایة القاضی التنوخی عن أبی الفرج الاصفهانی و کذلک سنّة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لاحظ الکامل فی التاریخ و المنتظم و تاریخ أبی الفداء و النجوم الزاهرة و کذلک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لاحظ المصادر السابقة و کذلک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و هی السنّة التی ترک فیها الشیخ بغداد و هاجر إلی النجف بسبب تلک الفتنة و لاحظ البدایة و النهایة و السیرة الحلبیة و کذلک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و موقف البساسیری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نهایة الأرب فی فنون الأدب و تاریخ بغداد للخطیب البغدادی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البساسیری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قائد ترکی الأصل کان من ممالیک بنی بویه و قد حکم آل بویه من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إلی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جنوب إیران و العراق و أما بغداد فقد حکموها من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قمریة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الصدوق فی حدود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قمریة لأن وفاته فی ثلاثمائة و واحد و ثمانین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 حیث کانت وفاته فی العشر الثامن من عمره و قد ورد 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أما الدولة العبیدیة فی مصر فقد کانت من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قمریة و أما الدولة الحمدانیة فقد استمرت ستین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 و أتت بعدهم الدولة الفاطمیة فی حلب و أما الدولة الفاطمیة فقد بدأت فی مصر من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 و فی إفریقیا من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 إلی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المجال قد ألّف البحاثة المتتبع السید علی الشهرستانی کتابا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بین</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 الإقامة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الذهبی فی میزان الاعتدال فی ترجمة أحمد بن محمّد السّری بن أبی یحیی بن أبی دارم المحدث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الرافضی الکذاب مات فی أوّل سنّة سبعة و خمسین و خمسین و ثلاثمائة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حکی عن ابن حماد الکوفی الحافظ أنه 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مستقیما عامّة دهره ثم کان فی آخر أیامه أکثر ما یقرأ علیه المثالب و قد حضرت و رجل یقرأ علیه أن عمر رفس فاطمة فأسقطت المحسن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أنه حین أذن الناس بهذا الأذان المحدث وضع حدیثا متنه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 نار من قعر عدن تلتقط مبغضی آل محمّد و وافقته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یحتجون به فی الأذان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المیّافارقیات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أهل البیت علیهم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العلمیة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عبد اللّه محمّد بن عبد اللّه بن محمّد بن إبراهیم الطنجی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رحاله و عالم جغرافی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أبواب الأذان و 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الأذان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ذیل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ما رواه الشیخ فی مصباح المتهجد فی تعقیب صلاة الصبح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قل أصبحت اللهم معتصما بذمامک المنیع الذی لا یطاول و لا یحاول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جنة من کل مخوف بلباس سابغة ولاء أهل بیت نبیک محتجبا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بجدار حصین الاخلاص فی الاعتراف بحقهم و التمسک بحبلهم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الآستانة الرضویة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 الإقامة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الخفیة التی لم یفصح الثانی عنها علنا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الامام الهادی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 علیهم السّلام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تفصیل المصادر ذلک،فی المدخل،فی مبحث السیرة فلاحظ</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باب عقاب العجب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،اعتقادات الصدوق،عیون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جماعة المدرسیین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الصلاة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الإمام الهادی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الإمام الهادی و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الصوم،باب النوادر،ص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المسائل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مطبوعة بضمیمة جواهر الفقه لابن 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رسائل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مکتبة السید المرعشی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وافق عدد اثنین و أربعین موردا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المرتضویة لاحیاء الآثار الجعفریة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النشر الإسلامی قم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الإنسیة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للآخندی التبریزی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مشهد الآستانة الرضویة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الآستانة الرضویة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امام مهدی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مشهد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امام مهدی عجّل اللّه تعالی فرجه الشریف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بنیاد فرهنکی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بنیاد فرهنکی 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مشهد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الإنسیة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مشهد المقدسة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المعنویة للصلاة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فی حرف الکاف القسم الأول فی باب ک د،لسان المیزان لابن</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المدخل ذکر مصادر ذلک و سیأتی بسط ترجمته فی التذییل الثالث؛الملحق بالفصل الأول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المیّافارقیّات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 الشهادة الثالثة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متعددة فی المدخل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 الإقامة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 الإقامة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صلاة المسافر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فی ذکر الأذان و الإقامة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الأعلمی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قرر ذلک العلاّمة فی المنتهی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الشهید فی الذکری کلام الشیخ إلاّ أنه مال إلی الترجیح بینها و حمل بعضها علی حالات أخری من السفر و نحوه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قد مرّ ذکر غیرها من کلمات الأصحاب فراجع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الأذان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 الإقامة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 الاقامة ب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الاحتضار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استحضار تلقین المحتضر الإقرار بالأئمّة و تسمیتهم بأسمائهم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 الإقامة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و الإقامة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ذیل،ح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 الإقامة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فی ذیل سورة الأحزاب 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فی ذیل سورة النجم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طبعة وزارة الثقافة و الإرشاد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،إثبات الهداة،ج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یحیی العطار عن الحسین بن الحسن بن أبان عن محمّد بن أورمة عن أحمد بن الحسن المیثمی عن أبی الحسن الشعیری عن سعد بن طریق عن الأصبغ بن نباته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 و رواه القمی فی تفسیره ف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الطَّیْرُ صَافّاتٍ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تقریرات السید الخوئی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خلل الصلاة للسید الخمینی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للمحقق الداماد بقلم المؤمن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المواقیت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صلاة الجنازة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صلاة الجنازة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الجنازة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الجنازة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اشار إلیه صاحب الجواهر فی بحث الشهادة الثالثة فی الأذان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تسالم الاصحاب لأمکن دعوی الجزئیة بناء علی صلاحیة العموم لمشروعیة الخصوص و الأمر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الأمر العام و ان کان فی دلالته المطابقیة عام الدلالة إلاّ أنه بفذلکة القرائن یمکن أن تصاغ دلالته و لو الالتزامیة علی المفاد و المؤدی الخاص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القنوت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الآستانة الرضویة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،الوسائل أبواب القنوت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الذکر من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،الکافی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 باب تذاکر الاخوان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موضع آخر من الوسائل أبواب التسلیم أبواب قواطع الصلاة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 آدابها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 آدابها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الکلام،صلاة الجمعة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الآستانة الرضویة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سر الإیمان للسید عبد الرزاق المقرم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الذکر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الإمام الهادی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،فی باب</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جامع جهلستون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تکبیرة الاحرام و الافتتاح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دفتر تبلیغات إسلامی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تکبیرات الاحرام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الصلوات المفروضة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مؤسسة آل البیت علیهم السّلام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فی سیاقة الصلوات الإحدی و الخمسین رکعة فی الیوم و اللیلة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الدعاء المأثور عند القیام إلی الصلاة،ح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وصف الصلاة من فاتحتها إلی خاتمتها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التشهّد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التشهّد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الذکر،الباب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الذکر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جعفر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مکتب الإعلام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مشهد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طوائف الروایات العامّة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أهل البیت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من أبواب مقدمة العبادات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سند العروة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الإحرام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الأخیار إلی أصول الأخبار،ص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المقال،ص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المفید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مقباس الهدایة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الحاوی الکبیر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بن قدامة فی المغنی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الماوردی فی الحاوی الکبیر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،طبعة مؤسسة آل البیت علیهم السّلام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الآستانة الرضویة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قنوت صلاة الجمعة فی مجمع الفائدة و البرهان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تشهّد الصلاة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الذکر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 الإقامة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المدارک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الأمة الی أحکام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الأذان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الإنسیة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الکلام لا زال للنراقی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کتاب سر الإیمان للسید عبد الرزاق المقرم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سر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عبد الرزاق المقرم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علی العروة الوثقی فی ذیل مسألة فصول الأذان الاقامة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سر الإیمان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،السید عبد الرزاق المقرم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بحث الأذان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،تقریرا لأبحاث السید الخوئی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عن الطوائف الأولی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الذکر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الذکر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الذکر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سورة الروم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،بشارة المصطفی لعماد الدین الطبری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بعد سنّة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حیدرآباد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حیدرآباد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تمیز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الثامن و الثمانون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البعثة قم المقدسة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عنه البحار و رواه الصدوق فی أمالیه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 بقم المقدسة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و العشرون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و العشرون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و العشرون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و العشرون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الباب العاشر 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الباب العاشر 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العاشر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العاشر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الأول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السادس و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السابع و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الاحتضار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الاحتضار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الفصل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الزیارة الثانیة لمولانا صاحب الزمان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باب معنی قول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أظلت الخضراء 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حجر العسقلانی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کدیر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جملة من الشواهد علی هذا الاحتمال من عبارة الصدوق فی الفصل الأول عند التعرّض للطوائف الثلاث مضافا إلی فتوی الصدوق بالشهادة الثالثة فی دعاء التوجّه بعد تکبیرة الإحرام و فی القنوت و فی التسلیم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بحث الأذان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البهائی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بصیرتی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أهل سنّة الجماعة و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فصل الأذان و الإقامة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الحقوق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الحقوق نقلا عن کتاب سر الإیمان للسید عبد الرزاق المقرم،ج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الذکر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،باب دعائم الإسلام،ح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للنراقی،ج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للسبزواری،ص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ذکرناها مفصلا و الجهات المتعددة فی قاعدة الشعائر فی کتابی الشعائر الحسینیة و الشعائر الدینیة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 زینی 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قصة قتل المؤذّن الصالح فی الحرمین الشریفین من قبل محمّد بن عبد الوهاب لأنه نهاه عن الصلاة علی النبی فی الأذان فلم یترک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أیضا کتاب أمراء الکلام فی تاریخ البلد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 زینی دحلان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الذکر،ب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،الحدیث الأول</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تمیز الصحابة،ج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،رقم المسلسل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،طبعة دار الضیغمی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کامل فارسی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انتشارات فراهانی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373/99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للنراقی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المستدرک،أبواب التشهّد،الباب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الحقوق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سر الإیمان للسید عبد الرزاق المقرم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أخرنا ذکر قول العلاّمة و الطوسی و المفید و الصدوق لکون فتواهم لیست فی خصوص التشهّد بل فی عموم الصلاة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الآستانة الرضویة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الأول،التهذیب،ج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مشهد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س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الفقه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التشهّد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الأذان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المدارک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نجاة العباد لأستاذه صاحب الجواهر،مبحث الأذان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،عند ذکر کیفیة الأذان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سر الإیمان السید عبد الرزاق المقرم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الرسالة العملیة للمیرزا المطبوعة فی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الآداب عام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،مع تعلیقات عدة من الفقهاء قدس سرهم،مبحث الأذان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سر الإیمان للسید عبد الرزاق المقرم نقلا عن وسیلة النجاة الطبعة الحیدریة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سر الإیمان للسید عبد الرزاق المقرم تحت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المسائل المهمة طبعة صیدا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سر الإیمان السید عبد الرزاق المقرم نقلا عن ذخیرة العباد طبعة صیدا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تحت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الأذان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سر الإیمان السید عبد الرزاق المقرم نقلا عن مجمع الرسائل طبعة بمبئی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طبعة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 کذلک کتاب مجمع المسائل للسید المیرزا أیضا طبعة إیران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سر الإیمان للسید عبد الرزاق المقرم تحت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الرسالة العملیة للشیخ الأنصاری المسماة بالنخبة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بحث الأذان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سر الإیمان للسید عبد الرزاق المقرم تحت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رسالة منهج الرشاد بالفارسیة طبعة بمبئی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سر الإیمان للسید عبد الرزاق المقرم تحت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تبریز 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النجاة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الحیدریة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الحقوق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الوسائل،أبواب الأذان و الإقامة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الذکر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الاحتجاج 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الکهف 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طبعة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للعلاّمة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مشهد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فضل المعروف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2:558/133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،طبعة قم،أمالی الصدوق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المناقب،ابن المغازلی،ص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عن العمدة عن المناقب </w:t>
      </w:r>
      <w:r>
        <w:rPr>
          <w:rFonts w:eastAsia="IRNazanin" w:cs="IRNazanin"/>
          <w:b w:val="false"/>
          <w:bCs w:val="false"/>
          <w:i w:val="false"/>
          <w:iCs w:val="false"/>
          <w:color w:val="333333"/>
          <w:sz w:val="20"/>
          <w:szCs w:val="20"/>
        </w:rPr>
        <w:t>199/3/1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اخرجه عن عدة مصادر اخری کمناقب ابن شهرآشوب و الإبانة و الفردوس لشیرویه و شرف النبی صلّی اللّه علیه و آله للخرکوشی،فقد عقد المجلس فی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،تحت عنوان ثواب ذکر فضائله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النظر إلیه و إلی الائمة علیهم السلام من ولده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تسع مصادر و لکل مصدر جملة روایات و من تلک المصادر أمالی الصدوق و غیره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الحلی،و قد عقد العلامة فی هذا الکتاب مبحثا مستقلا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ان النظر إلی علی عباده و أورد فیه خمس روایات،البحار ج </w:t>
      </w:r>
      <w:r>
        <w:rPr>
          <w:rFonts w:eastAsia="IRNazanin" w:cs="IRNazanin"/>
          <w:b w:val="false"/>
          <w:bCs w:val="false"/>
          <w:i w:val="false"/>
          <w:iCs w:val="false"/>
          <w:color w:val="333333"/>
          <w:sz w:val="20"/>
          <w:szCs w:val="20"/>
        </w:rPr>
        <w:t>197/38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انتشارات انصاریان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198/38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شهرآشوب عن شیرویه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مجمع الذخائر الاسلامیة،المناقب لابن المغزلی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الذکر،ب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الاختصاص،ص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العسکری،ص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فی ذیل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،باب التشهّد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أفرد بعض أهل الفضل رسالة فی مجلة تراثنا فی إثبات حدیث ذکر علی علیه السّلام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تراثنا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32894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للصالحی الشامی،ح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تکبیرة الإحرام و الافتتاح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الصلاة و أدب المصلی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تکبیرة الإحرام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أحمد بن عبد ربه بن خانبه الکرخی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الشیخ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 باب وصف الصلاة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الإشارة إلی مصادرها فی المدخل فلاحظ و جل هذه الکتب متون روائیة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التشهّد الباب الرابع و الخامس</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الأربعة و الخصال و بصائر الدرجات و محاسن البرقی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الباب الثالث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التشهّد،باب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العلویة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،تقریرات بحث المحقق المیرزا محمّد حسین النائینی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الوسائل،أبواب صلاة الجماعة،باب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الوسائل،أبواب الرکوع،باب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،طبعة مؤسسة آل البیت علیهم السلام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،طبعة جامعة المدرسین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الطوسی،ج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،المجمع العالمی لأهل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،طبعة مشهد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الشهید الأول،ص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،طبعة بنیاد فرهنکی الإمام المهدی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،مرکز انتشارات دفتر تبلیغات 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،طبعة مؤسسة النشر الإسلامی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،طبعة دار الکتب الاسلامیة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،طبعة مؤسسة النشر الإسلامی،قم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،طبعة مؤسسة آل البیت علیهم السلام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309/85</w:t>
      </w:r>
      <w:r>
        <w:rPr>
          <w:rFonts w:ascii="IRNazanin" w:hAnsi="IRNazanin" w:eastAsia="IRNazanin"/>
          <w:b w:val="false"/>
          <w:b w:val="false"/>
          <w:bCs w:val="false"/>
          <w:i w:val="false"/>
          <w:i w:val="false"/>
          <w:iCs w:val="false"/>
          <w:color w:val="333333"/>
          <w:sz w:val="20"/>
          <w:sz w:val="20"/>
          <w:szCs w:val="20"/>
          <w:rtl w:val="true"/>
        </w:rPr>
        <w:t xml:space="preserve">،باب التسلیم و آدابه،ب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image" Target="media/image2.jpeg"/><Relationship Id="rId452" Type="http://schemas.openxmlformats.org/officeDocument/2006/relationships/image" Target="media/image2.jpeg"/><Relationship Id="rId453" Type="http://schemas.openxmlformats.org/officeDocument/2006/relationships/footer" Target="footer446.xml"/><Relationship Id="rId454" Type="http://schemas.openxmlformats.org/officeDocument/2006/relationships/footnotes" Target="footnotes.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80026</Words>
  <Characters>347022</Characters>
  <CharactersWithSpaces>425300</CharactersWithSpaces>
  <Paragraphs>2166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2026-08-31T04:58:34Z</dcterms:created>
  <dc:creator>ghaemiyeh.com</dc:creator>
  <dc:description/>
  <dc:language>en-US</dc:language>
  <cp:lastModifiedBy/>
  <dcterms:modified xsi:type="dcterms:W3CDTF">2026-08-31T08:28:45Z</dcterms:modified>
  <cp:revision>1</cp:revision>
  <dc:subject/>
  <dc:title>الشهاده الثالثه تقریر الابحاث</dc:title>
</cp:coreProperties>
</file>

<file path=docProps/custom.xml><?xml version="1.0" encoding="utf-8"?>
<Properties xmlns="http://schemas.openxmlformats.org/officeDocument/2006/custom-properties" xmlns:vt="http://schemas.openxmlformats.org/officeDocument/2006/docPropsVTypes"/>
</file>